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1E4" w:rsidRDefault="005241E4" w:rsidP="005241E4">
      <w:pPr>
        <w:jc w:val="center"/>
        <w:rPr>
          <w:b/>
          <w:sz w:val="22"/>
          <w:szCs w:val="22"/>
        </w:rPr>
      </w:pPr>
      <w:r w:rsidRPr="00A51112">
        <w:rPr>
          <w:rFonts w:ascii="Arial" w:hAnsi="Arial" w:cs="Arial"/>
          <w:i/>
          <w:noProof/>
          <w:lang w:val="es-MX" w:eastAsia="es-MX"/>
        </w:rPr>
        <w:drawing>
          <wp:anchor distT="0" distB="0" distL="114300" distR="114300" simplePos="0" relativeHeight="251662336" behindDoc="1" locked="0" layoutInCell="1" allowOverlap="1">
            <wp:simplePos x="0" y="0"/>
            <wp:positionH relativeFrom="column">
              <wp:posOffset>-330835</wp:posOffset>
            </wp:positionH>
            <wp:positionV relativeFrom="paragraph">
              <wp:posOffset>-168275</wp:posOffset>
            </wp:positionV>
            <wp:extent cx="922655" cy="922655"/>
            <wp:effectExtent l="0" t="0" r="0" b="0"/>
            <wp:wrapTopAndBottom/>
            <wp:docPr id="1"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2655" cy="922655"/>
                    </a:xfrm>
                    <a:prstGeom prst="rect">
                      <a:avLst/>
                    </a:prstGeom>
                    <a:noFill/>
                    <a:ln>
                      <a:noFill/>
                    </a:ln>
                  </pic:spPr>
                </pic:pic>
              </a:graphicData>
            </a:graphic>
          </wp:anchor>
        </w:drawing>
      </w:r>
    </w:p>
    <w:p w:rsidR="005241E4" w:rsidRDefault="005241E4" w:rsidP="005241E4">
      <w:pPr>
        <w:jc w:val="center"/>
        <w:rPr>
          <w:b/>
          <w:sz w:val="22"/>
          <w:szCs w:val="22"/>
        </w:rPr>
      </w:pPr>
    </w:p>
    <w:p w:rsidR="005241E4" w:rsidRPr="00B670CD" w:rsidRDefault="005241E4" w:rsidP="005241E4">
      <w:pPr>
        <w:jc w:val="center"/>
        <w:rPr>
          <w:b/>
          <w:sz w:val="22"/>
          <w:szCs w:val="22"/>
        </w:rPr>
      </w:pPr>
      <w:r w:rsidRPr="00B670CD">
        <w:rPr>
          <w:b/>
          <w:sz w:val="22"/>
          <w:szCs w:val="22"/>
        </w:rPr>
        <w:t>RESOLUCIÓN DE COMIT</w:t>
      </w:r>
      <w:r>
        <w:rPr>
          <w:b/>
          <w:sz w:val="22"/>
          <w:szCs w:val="22"/>
        </w:rPr>
        <w:t>É</w:t>
      </w:r>
      <w:r w:rsidR="00B8214F">
        <w:rPr>
          <w:b/>
          <w:sz w:val="22"/>
          <w:szCs w:val="22"/>
        </w:rPr>
        <w:t xml:space="preserve"> DE TRANSPARENCIA: RCT-LXVI/0031</w:t>
      </w:r>
      <w:r>
        <w:rPr>
          <w:b/>
          <w:sz w:val="22"/>
          <w:szCs w:val="22"/>
        </w:rPr>
        <w:t>/2019</w:t>
      </w:r>
    </w:p>
    <w:p w:rsidR="005241E4" w:rsidRPr="00B670CD" w:rsidRDefault="005241E4" w:rsidP="005241E4">
      <w:pPr>
        <w:jc w:val="center"/>
        <w:rPr>
          <w:rFonts w:ascii="Arial" w:hAnsi="Arial" w:cs="Arial"/>
          <w:b/>
          <w:sz w:val="22"/>
          <w:szCs w:val="22"/>
        </w:rPr>
      </w:pPr>
    </w:p>
    <w:p w:rsidR="005241E4" w:rsidRPr="00B670CD" w:rsidRDefault="005241E4" w:rsidP="005241E4">
      <w:pPr>
        <w:jc w:val="center"/>
        <w:rPr>
          <w:rFonts w:ascii="Arial" w:hAnsi="Arial" w:cs="Arial"/>
          <w:b/>
          <w:sz w:val="22"/>
          <w:szCs w:val="22"/>
        </w:rPr>
      </w:pPr>
    </w:p>
    <w:p w:rsidR="005241E4" w:rsidRPr="00B670CD" w:rsidRDefault="005740B5" w:rsidP="005241E4">
      <w:pPr>
        <w:jc w:val="both"/>
        <w:rPr>
          <w:rFonts w:ascii="Arial" w:hAnsi="Arial" w:cs="Arial"/>
          <w:b/>
          <w:sz w:val="22"/>
          <w:szCs w:val="22"/>
        </w:rPr>
      </w:pPr>
      <w:r>
        <w:rPr>
          <w:rFonts w:ascii="Arial" w:hAnsi="Arial" w:cs="Arial"/>
          <w:b/>
          <w:sz w:val="22"/>
          <w:szCs w:val="22"/>
        </w:rPr>
        <w:t>CHIHUAHUA, CHIHUAHUA, A LOS 1</w:t>
      </w:r>
      <w:r w:rsidR="00027596">
        <w:rPr>
          <w:rFonts w:ascii="Arial" w:hAnsi="Arial" w:cs="Arial"/>
          <w:b/>
          <w:sz w:val="22"/>
          <w:szCs w:val="22"/>
        </w:rPr>
        <w:t>2</w:t>
      </w:r>
      <w:r>
        <w:rPr>
          <w:rFonts w:ascii="Arial" w:hAnsi="Arial" w:cs="Arial"/>
          <w:b/>
          <w:sz w:val="22"/>
          <w:szCs w:val="22"/>
        </w:rPr>
        <w:t xml:space="preserve"> </w:t>
      </w:r>
      <w:r w:rsidR="00715E88">
        <w:rPr>
          <w:rFonts w:ascii="Arial" w:hAnsi="Arial" w:cs="Arial"/>
          <w:b/>
          <w:sz w:val="22"/>
          <w:szCs w:val="22"/>
        </w:rPr>
        <w:t>DÍAS DEL MES DE JUL</w:t>
      </w:r>
      <w:r w:rsidR="005241E4">
        <w:rPr>
          <w:rFonts w:ascii="Arial" w:hAnsi="Arial" w:cs="Arial"/>
          <w:b/>
          <w:sz w:val="22"/>
          <w:szCs w:val="22"/>
        </w:rPr>
        <w:t>IO DEL AÑO DOS MIL DIECINUEVE-----------------------------</w:t>
      </w:r>
      <w:r w:rsidR="005241E4" w:rsidRPr="00B670CD">
        <w:rPr>
          <w:rFonts w:ascii="Arial" w:hAnsi="Arial" w:cs="Arial"/>
          <w:b/>
          <w:sz w:val="22"/>
          <w:szCs w:val="22"/>
        </w:rPr>
        <w:t>------------------------------------------------------------------------</w:t>
      </w:r>
    </w:p>
    <w:p w:rsidR="005241E4" w:rsidRPr="00B670CD" w:rsidRDefault="005241E4" w:rsidP="005241E4">
      <w:pPr>
        <w:jc w:val="both"/>
        <w:rPr>
          <w:rFonts w:ascii="Arial" w:hAnsi="Arial" w:cs="Arial"/>
          <w:b/>
          <w:sz w:val="22"/>
          <w:szCs w:val="22"/>
        </w:rPr>
      </w:pPr>
    </w:p>
    <w:p w:rsidR="005241E4" w:rsidRDefault="005241E4" w:rsidP="005241E4">
      <w:pPr>
        <w:pStyle w:val="Sinespaciado"/>
        <w:jc w:val="both"/>
        <w:rPr>
          <w:rFonts w:ascii="Arial" w:hAnsi="Arial" w:cs="Arial"/>
        </w:rPr>
      </w:pPr>
      <w:r w:rsidRPr="00B670CD">
        <w:rPr>
          <w:rFonts w:ascii="Arial" w:hAnsi="Arial" w:cs="Arial"/>
        </w:rPr>
        <w:t xml:space="preserve">Vista para resolver la solicitud de </w:t>
      </w:r>
      <w:r>
        <w:rPr>
          <w:rFonts w:ascii="Arial" w:hAnsi="Arial" w:cs="Arial"/>
        </w:rPr>
        <w:t>confirmación de incompetencia de</w:t>
      </w:r>
      <w:r w:rsidRPr="00B670CD">
        <w:rPr>
          <w:rFonts w:ascii="Arial" w:hAnsi="Arial" w:cs="Arial"/>
        </w:rPr>
        <w:t xml:space="preserve"> la información requerida en la solicitud de</w:t>
      </w:r>
      <w:r>
        <w:rPr>
          <w:rFonts w:ascii="Arial" w:hAnsi="Arial" w:cs="Arial"/>
        </w:rPr>
        <w:t xml:space="preserve"> acceso</w:t>
      </w:r>
      <w:r w:rsidR="00715E88">
        <w:rPr>
          <w:rFonts w:ascii="Arial" w:hAnsi="Arial" w:cs="Arial"/>
        </w:rPr>
        <w:t xml:space="preserve"> con número de folio 08612</w:t>
      </w:r>
      <w:r>
        <w:rPr>
          <w:rFonts w:ascii="Arial" w:hAnsi="Arial" w:cs="Arial"/>
        </w:rPr>
        <w:t>2019, que se refiere</w:t>
      </w:r>
      <w:r w:rsidR="00715E88">
        <w:rPr>
          <w:rFonts w:ascii="Arial" w:hAnsi="Arial" w:cs="Arial"/>
        </w:rPr>
        <w:t xml:space="preserve"> a</w:t>
      </w:r>
      <w:r>
        <w:rPr>
          <w:rFonts w:ascii="Arial" w:hAnsi="Arial" w:cs="Arial"/>
        </w:rPr>
        <w:t xml:space="preserve"> </w:t>
      </w:r>
      <w:r w:rsidR="00715E88">
        <w:rPr>
          <w:rFonts w:ascii="Arial" w:hAnsi="Arial" w:cs="Arial"/>
        </w:rPr>
        <w:t>las síntesis curriculares de todos los integrantes actuales del Comité de Participación Ciudadana del Sistema Estatal Anticorrupción, que incluyan todos los cargos que hayan desempeñado en su carrera profesional, tanto en el sector público como privado</w:t>
      </w:r>
      <w:r w:rsidR="00715E88" w:rsidRPr="00BE3C3D">
        <w:rPr>
          <w:rFonts w:ascii="Arial" w:hAnsi="Arial" w:cs="Arial"/>
        </w:rPr>
        <w:t xml:space="preserve"> </w:t>
      </w:r>
      <w:r>
        <w:rPr>
          <w:rFonts w:ascii="Arial" w:hAnsi="Arial" w:cs="Arial"/>
        </w:rPr>
        <w:t>y;</w:t>
      </w:r>
    </w:p>
    <w:p w:rsidR="005241E4" w:rsidRDefault="005241E4" w:rsidP="005241E4">
      <w:pPr>
        <w:pStyle w:val="Sinespaciado"/>
        <w:jc w:val="both"/>
        <w:rPr>
          <w:rFonts w:ascii="Arial" w:hAnsi="Arial" w:cs="Arial"/>
        </w:rPr>
      </w:pPr>
    </w:p>
    <w:p w:rsidR="005241E4" w:rsidRPr="00655877" w:rsidRDefault="005241E4" w:rsidP="005241E4">
      <w:pPr>
        <w:jc w:val="both"/>
        <w:rPr>
          <w:rFonts w:ascii="Arial" w:hAnsi="Arial" w:cs="Arial"/>
          <w:sz w:val="22"/>
          <w:szCs w:val="22"/>
          <w:lang w:val="es-MX"/>
        </w:rPr>
      </w:pPr>
    </w:p>
    <w:p w:rsidR="005241E4" w:rsidRPr="00652E00" w:rsidRDefault="005241E4" w:rsidP="005241E4">
      <w:pPr>
        <w:jc w:val="center"/>
        <w:rPr>
          <w:rFonts w:ascii="Arial" w:hAnsi="Arial" w:cs="Arial"/>
          <w:b/>
          <w:sz w:val="22"/>
          <w:szCs w:val="22"/>
        </w:rPr>
      </w:pPr>
    </w:p>
    <w:p w:rsidR="005241E4" w:rsidRPr="00B670CD" w:rsidRDefault="005241E4" w:rsidP="005241E4">
      <w:pPr>
        <w:jc w:val="center"/>
        <w:rPr>
          <w:rFonts w:ascii="Arial" w:hAnsi="Arial" w:cs="Arial"/>
          <w:b/>
          <w:sz w:val="22"/>
          <w:szCs w:val="22"/>
        </w:rPr>
      </w:pPr>
      <w:r w:rsidRPr="00B670CD">
        <w:rPr>
          <w:rFonts w:ascii="Arial" w:hAnsi="Arial" w:cs="Arial"/>
          <w:b/>
          <w:sz w:val="22"/>
          <w:szCs w:val="22"/>
        </w:rPr>
        <w:t>RESULTANDO:</w:t>
      </w:r>
    </w:p>
    <w:p w:rsidR="005241E4" w:rsidRPr="00B670CD" w:rsidRDefault="005241E4" w:rsidP="005241E4">
      <w:pPr>
        <w:jc w:val="both"/>
        <w:rPr>
          <w:rFonts w:ascii="Arial" w:hAnsi="Arial" w:cs="Arial"/>
          <w:b/>
          <w:sz w:val="22"/>
          <w:szCs w:val="22"/>
        </w:rPr>
      </w:pPr>
    </w:p>
    <w:p w:rsidR="005241E4" w:rsidRPr="00B670CD" w:rsidRDefault="005241E4" w:rsidP="005241E4">
      <w:pPr>
        <w:numPr>
          <w:ilvl w:val="0"/>
          <w:numId w:val="1"/>
        </w:numPr>
        <w:ind w:left="284" w:hanging="284"/>
        <w:jc w:val="both"/>
        <w:rPr>
          <w:rFonts w:ascii="Arial" w:hAnsi="Arial" w:cs="Arial"/>
          <w:sz w:val="22"/>
          <w:szCs w:val="22"/>
        </w:rPr>
      </w:pPr>
      <w:r>
        <w:rPr>
          <w:rFonts w:ascii="Arial" w:hAnsi="Arial" w:cs="Arial"/>
          <w:sz w:val="22"/>
          <w:szCs w:val="22"/>
        </w:rPr>
        <w:t xml:space="preserve">      Que en fecha </w:t>
      </w:r>
      <w:r w:rsidR="00CA0CBD">
        <w:rPr>
          <w:rFonts w:ascii="Arial" w:hAnsi="Arial" w:cs="Arial"/>
          <w:sz w:val="22"/>
          <w:szCs w:val="22"/>
        </w:rPr>
        <w:t>05</w:t>
      </w:r>
      <w:r>
        <w:rPr>
          <w:rFonts w:ascii="Arial" w:hAnsi="Arial" w:cs="Arial"/>
          <w:sz w:val="22"/>
          <w:szCs w:val="22"/>
        </w:rPr>
        <w:t xml:space="preserve"> de </w:t>
      </w:r>
      <w:r w:rsidR="00715E88">
        <w:rPr>
          <w:rFonts w:ascii="Arial" w:hAnsi="Arial" w:cs="Arial"/>
          <w:sz w:val="22"/>
          <w:szCs w:val="22"/>
        </w:rPr>
        <w:t>julio</w:t>
      </w:r>
      <w:r>
        <w:rPr>
          <w:rFonts w:ascii="Arial" w:hAnsi="Arial" w:cs="Arial"/>
          <w:sz w:val="22"/>
          <w:szCs w:val="22"/>
        </w:rPr>
        <w:t xml:space="preserve"> del año 2019, el C. </w:t>
      </w:r>
      <w:r w:rsidR="00194688">
        <w:rPr>
          <w:rFonts w:ascii="Arial" w:hAnsi="Arial" w:cs="Arial"/>
          <w:sz w:val="22"/>
          <w:szCs w:val="22"/>
        </w:rPr>
        <w:t>Cesar Sánchez Gaona</w:t>
      </w:r>
      <w:r>
        <w:rPr>
          <w:rFonts w:ascii="Arial" w:hAnsi="Arial" w:cs="Arial"/>
          <w:sz w:val="22"/>
          <w:szCs w:val="22"/>
        </w:rPr>
        <w:t xml:space="preserve">,   </w:t>
      </w:r>
      <w:r w:rsidRPr="00B670CD">
        <w:rPr>
          <w:rFonts w:ascii="Arial" w:hAnsi="Arial" w:cs="Arial"/>
          <w:sz w:val="22"/>
          <w:szCs w:val="22"/>
        </w:rPr>
        <w:t xml:space="preserve">presentó por medio del sistema de solicitudes de acceso a la información de la PNT-  sistema </w:t>
      </w:r>
      <w:proofErr w:type="spellStart"/>
      <w:r w:rsidRPr="00B670CD">
        <w:rPr>
          <w:rFonts w:ascii="Arial" w:hAnsi="Arial" w:cs="Arial"/>
          <w:sz w:val="22"/>
          <w:szCs w:val="22"/>
        </w:rPr>
        <w:t>Infomex</w:t>
      </w:r>
      <w:proofErr w:type="spellEnd"/>
      <w:r w:rsidRPr="00B670CD">
        <w:rPr>
          <w:rFonts w:ascii="Arial" w:hAnsi="Arial" w:cs="Arial"/>
          <w:sz w:val="22"/>
          <w:szCs w:val="22"/>
        </w:rPr>
        <w:t xml:space="preserve"> Chihuahua, Solicitud de Acceso a la Infor</w:t>
      </w:r>
      <w:r>
        <w:rPr>
          <w:rFonts w:ascii="Arial" w:hAnsi="Arial" w:cs="Arial"/>
          <w:sz w:val="22"/>
          <w:szCs w:val="22"/>
        </w:rPr>
        <w:t>mació</w:t>
      </w:r>
      <w:r w:rsidR="00194688">
        <w:rPr>
          <w:rFonts w:ascii="Arial" w:hAnsi="Arial" w:cs="Arial"/>
          <w:sz w:val="22"/>
          <w:szCs w:val="22"/>
        </w:rPr>
        <w:t>n con número de folio 08612</w:t>
      </w:r>
      <w:r>
        <w:rPr>
          <w:rFonts w:ascii="Arial" w:hAnsi="Arial" w:cs="Arial"/>
          <w:sz w:val="22"/>
          <w:szCs w:val="22"/>
        </w:rPr>
        <w:t>2019</w:t>
      </w:r>
      <w:r w:rsidRPr="00B670CD">
        <w:rPr>
          <w:rFonts w:ascii="Arial" w:hAnsi="Arial" w:cs="Arial"/>
          <w:sz w:val="22"/>
          <w:szCs w:val="22"/>
        </w:rPr>
        <w:t>, ante la Unidad de Transparencia del Sujeto Obligado H. CONGRES</w:t>
      </w:r>
      <w:r>
        <w:rPr>
          <w:rFonts w:ascii="Arial" w:hAnsi="Arial" w:cs="Arial"/>
          <w:sz w:val="22"/>
          <w:szCs w:val="22"/>
        </w:rPr>
        <w:t>O DEL ESTADO DE CHIHUAHUA en la</w:t>
      </w:r>
      <w:r w:rsidRPr="00B670CD">
        <w:rPr>
          <w:rFonts w:ascii="Arial" w:hAnsi="Arial" w:cs="Arial"/>
          <w:sz w:val="22"/>
          <w:szCs w:val="22"/>
        </w:rPr>
        <w:t xml:space="preserve"> que solicitó lo siguiente:</w:t>
      </w:r>
    </w:p>
    <w:p w:rsidR="005241E4" w:rsidRPr="00CD41E1" w:rsidRDefault="005241E4" w:rsidP="005241E4">
      <w:pPr>
        <w:ind w:left="708"/>
        <w:jc w:val="both"/>
        <w:rPr>
          <w:rFonts w:ascii="Arial" w:hAnsi="Arial" w:cs="Arial"/>
          <w:sz w:val="22"/>
          <w:szCs w:val="22"/>
        </w:rPr>
      </w:pPr>
    </w:p>
    <w:p w:rsidR="00CA0CBD" w:rsidRPr="00CA0CBD" w:rsidRDefault="00CA0CBD" w:rsidP="00CA0CBD">
      <w:pPr>
        <w:pStyle w:val="Sinespaciado"/>
        <w:spacing w:line="276" w:lineRule="auto"/>
        <w:ind w:left="705"/>
        <w:jc w:val="both"/>
        <w:rPr>
          <w:rFonts w:ascii="Arial" w:hAnsi="Arial" w:cs="Arial"/>
          <w:i/>
        </w:rPr>
      </w:pPr>
      <w:r w:rsidRPr="00CA0CBD">
        <w:rPr>
          <w:rFonts w:ascii="Arial" w:hAnsi="Arial" w:cs="Arial"/>
          <w:i/>
        </w:rPr>
        <w:t xml:space="preserve">“Solicito las síntesis curriculares de todos los integrantes actuales del Comité de Participación Ciudadana del Sistema Estatal Anticorrupción, que incluyan todos los cargos que hayan desempeñado en su carrera profesional, tanto en el sector público como privado” </w:t>
      </w:r>
    </w:p>
    <w:p w:rsidR="00CA0CBD" w:rsidRPr="00EF7430" w:rsidRDefault="00CA0CBD" w:rsidP="00CA0CBD">
      <w:pPr>
        <w:pStyle w:val="Sinespaciado"/>
        <w:spacing w:line="276" w:lineRule="auto"/>
        <w:ind w:left="705"/>
        <w:jc w:val="both"/>
        <w:rPr>
          <w:rFonts w:ascii="Arial" w:hAnsi="Arial" w:cs="Arial"/>
          <w:sz w:val="18"/>
          <w:szCs w:val="18"/>
        </w:rPr>
      </w:pPr>
    </w:p>
    <w:p w:rsidR="005241E4" w:rsidRPr="0022190B" w:rsidRDefault="005241E4" w:rsidP="005241E4">
      <w:pPr>
        <w:pStyle w:val="Sinespaciado"/>
        <w:spacing w:line="276" w:lineRule="auto"/>
        <w:ind w:left="1416"/>
        <w:jc w:val="both"/>
        <w:rPr>
          <w:rFonts w:ascii="Arial" w:hAnsi="Arial" w:cs="Arial"/>
          <w:i/>
          <w:sz w:val="20"/>
          <w:szCs w:val="20"/>
        </w:rPr>
      </w:pPr>
    </w:p>
    <w:p w:rsidR="005241E4" w:rsidRPr="008F1965" w:rsidRDefault="005241E4" w:rsidP="005241E4">
      <w:pPr>
        <w:ind w:left="708"/>
        <w:jc w:val="both"/>
        <w:rPr>
          <w:rFonts w:ascii="Arial" w:hAnsi="Arial" w:cs="Arial"/>
          <w:i/>
          <w:sz w:val="20"/>
          <w:szCs w:val="20"/>
        </w:rPr>
      </w:pPr>
    </w:p>
    <w:p w:rsidR="005241E4" w:rsidRPr="00B670CD" w:rsidRDefault="005241E4" w:rsidP="005241E4">
      <w:pPr>
        <w:numPr>
          <w:ilvl w:val="0"/>
          <w:numId w:val="1"/>
        </w:numPr>
        <w:ind w:left="284" w:hanging="284"/>
        <w:jc w:val="both"/>
        <w:rPr>
          <w:rFonts w:ascii="Arial" w:hAnsi="Arial" w:cs="Arial"/>
          <w:sz w:val="22"/>
          <w:szCs w:val="22"/>
        </w:rPr>
      </w:pPr>
      <w:r w:rsidRPr="00B670CD">
        <w:rPr>
          <w:rFonts w:ascii="Arial" w:hAnsi="Arial" w:cs="Arial"/>
          <w:sz w:val="22"/>
          <w:szCs w:val="22"/>
        </w:rPr>
        <w:t xml:space="preserve">      Que en fecha </w:t>
      </w:r>
      <w:r w:rsidR="00CA0CBD">
        <w:rPr>
          <w:rFonts w:ascii="Arial" w:hAnsi="Arial" w:cs="Arial"/>
          <w:sz w:val="22"/>
          <w:szCs w:val="22"/>
        </w:rPr>
        <w:t>05</w:t>
      </w:r>
      <w:r w:rsidRPr="00B670CD">
        <w:rPr>
          <w:rFonts w:ascii="Arial" w:hAnsi="Arial" w:cs="Arial"/>
          <w:sz w:val="22"/>
          <w:szCs w:val="22"/>
        </w:rPr>
        <w:t xml:space="preserve"> de </w:t>
      </w:r>
      <w:r w:rsidR="00CA0CBD">
        <w:rPr>
          <w:rFonts w:ascii="Arial" w:hAnsi="Arial" w:cs="Arial"/>
          <w:sz w:val="22"/>
          <w:szCs w:val="22"/>
        </w:rPr>
        <w:t>julio</w:t>
      </w:r>
      <w:r>
        <w:rPr>
          <w:rFonts w:ascii="Arial" w:hAnsi="Arial" w:cs="Arial"/>
          <w:sz w:val="22"/>
          <w:szCs w:val="22"/>
        </w:rPr>
        <w:t xml:space="preserve"> del año 2019</w:t>
      </w:r>
      <w:r w:rsidRPr="00B670CD">
        <w:rPr>
          <w:rFonts w:ascii="Arial" w:hAnsi="Arial" w:cs="Arial"/>
          <w:sz w:val="22"/>
          <w:szCs w:val="22"/>
        </w:rPr>
        <w:t>, la Unidad de Transparencia de este H. Congreso del Estado de Chihuahua, con fundamento en el artículo 54º de la Ley de Transparencia y Acceso a la Información Pública del Estado de Chihuahua, turnó a la Secretaría de Asuntos Legislativos</w:t>
      </w:r>
      <w:r w:rsidR="00CA0CBD">
        <w:rPr>
          <w:rFonts w:ascii="Arial" w:hAnsi="Arial" w:cs="Arial"/>
          <w:sz w:val="22"/>
          <w:szCs w:val="22"/>
        </w:rPr>
        <w:t xml:space="preserve"> y Jurídicos, de este Sujeto O</w:t>
      </w:r>
      <w:r w:rsidRPr="00B670CD">
        <w:rPr>
          <w:rFonts w:ascii="Arial" w:hAnsi="Arial" w:cs="Arial"/>
          <w:sz w:val="22"/>
          <w:szCs w:val="22"/>
        </w:rPr>
        <w:t>bligado la solic</w:t>
      </w:r>
      <w:r>
        <w:rPr>
          <w:rFonts w:ascii="Arial" w:hAnsi="Arial" w:cs="Arial"/>
          <w:sz w:val="22"/>
          <w:szCs w:val="22"/>
        </w:rPr>
        <w:t>itud de inform</w:t>
      </w:r>
      <w:r w:rsidR="00CA0CBD">
        <w:rPr>
          <w:rFonts w:ascii="Arial" w:hAnsi="Arial" w:cs="Arial"/>
          <w:sz w:val="22"/>
          <w:szCs w:val="22"/>
        </w:rPr>
        <w:t>ación, con número de folio 08612</w:t>
      </w:r>
      <w:r>
        <w:rPr>
          <w:rFonts w:ascii="Arial" w:hAnsi="Arial" w:cs="Arial"/>
          <w:sz w:val="22"/>
          <w:szCs w:val="22"/>
        </w:rPr>
        <w:t>2019,</w:t>
      </w:r>
      <w:r w:rsidRPr="00B670CD">
        <w:rPr>
          <w:rFonts w:ascii="Arial" w:hAnsi="Arial" w:cs="Arial"/>
          <w:sz w:val="22"/>
          <w:szCs w:val="22"/>
        </w:rPr>
        <w:t xml:space="preserve"> con el objeto de que realicen una búsqueda exhaustiva y razonable de la información solicitada de acuerdo a sus facultades, competencias y funciones. </w:t>
      </w:r>
    </w:p>
    <w:p w:rsidR="005241E4" w:rsidRPr="00B670CD" w:rsidRDefault="005241E4" w:rsidP="005241E4">
      <w:pPr>
        <w:ind w:left="284"/>
        <w:jc w:val="both"/>
        <w:rPr>
          <w:rFonts w:ascii="Arial" w:hAnsi="Arial" w:cs="Arial"/>
          <w:sz w:val="22"/>
          <w:szCs w:val="22"/>
        </w:rPr>
      </w:pPr>
    </w:p>
    <w:p w:rsidR="005241E4" w:rsidRDefault="005241E4" w:rsidP="005241E4">
      <w:pPr>
        <w:numPr>
          <w:ilvl w:val="0"/>
          <w:numId w:val="1"/>
        </w:numPr>
        <w:ind w:left="284" w:hanging="284"/>
        <w:jc w:val="both"/>
        <w:rPr>
          <w:rFonts w:ascii="Arial" w:hAnsi="Arial" w:cs="Arial"/>
          <w:sz w:val="22"/>
          <w:szCs w:val="22"/>
        </w:rPr>
      </w:pPr>
      <w:r>
        <w:rPr>
          <w:rFonts w:ascii="Arial" w:hAnsi="Arial" w:cs="Arial"/>
          <w:sz w:val="22"/>
          <w:szCs w:val="22"/>
        </w:rPr>
        <w:t xml:space="preserve">      Que con fecha </w:t>
      </w:r>
      <w:r w:rsidR="00027596">
        <w:rPr>
          <w:rFonts w:ascii="Arial" w:hAnsi="Arial" w:cs="Arial"/>
          <w:sz w:val="22"/>
          <w:szCs w:val="22"/>
        </w:rPr>
        <w:t>11</w:t>
      </w:r>
      <w:r>
        <w:rPr>
          <w:rFonts w:ascii="Arial" w:hAnsi="Arial" w:cs="Arial"/>
          <w:sz w:val="22"/>
          <w:szCs w:val="22"/>
        </w:rPr>
        <w:t xml:space="preserve"> de </w:t>
      </w:r>
      <w:r w:rsidR="00CA0CBD">
        <w:rPr>
          <w:rFonts w:ascii="Arial" w:hAnsi="Arial" w:cs="Arial"/>
          <w:sz w:val="22"/>
          <w:szCs w:val="22"/>
        </w:rPr>
        <w:t>jul</w:t>
      </w:r>
      <w:r>
        <w:rPr>
          <w:rFonts w:ascii="Arial" w:hAnsi="Arial" w:cs="Arial"/>
          <w:sz w:val="22"/>
          <w:szCs w:val="22"/>
        </w:rPr>
        <w:t>io del año 2019</w:t>
      </w:r>
      <w:r w:rsidRPr="00914622">
        <w:rPr>
          <w:rFonts w:ascii="Arial" w:hAnsi="Arial" w:cs="Arial"/>
          <w:sz w:val="22"/>
          <w:szCs w:val="22"/>
        </w:rPr>
        <w:t>,  la Secretaría de A</w:t>
      </w:r>
      <w:r w:rsidR="00CA0CBD">
        <w:rPr>
          <w:rFonts w:ascii="Arial" w:hAnsi="Arial" w:cs="Arial"/>
          <w:sz w:val="22"/>
          <w:szCs w:val="22"/>
        </w:rPr>
        <w:t>suntos Legislativos y Jurídicos</w:t>
      </w:r>
      <w:r w:rsidRPr="00914622">
        <w:rPr>
          <w:rFonts w:ascii="Arial" w:hAnsi="Arial" w:cs="Arial"/>
          <w:sz w:val="22"/>
          <w:szCs w:val="22"/>
        </w:rPr>
        <w:t xml:space="preserve"> de este H. Congreso del Estado de Chihuahua, presentó ante este Comité de Transparencia oficio de solicitud de confirmación de</w:t>
      </w:r>
      <w:r>
        <w:rPr>
          <w:rFonts w:ascii="Arial" w:hAnsi="Arial" w:cs="Arial"/>
          <w:sz w:val="22"/>
          <w:szCs w:val="22"/>
        </w:rPr>
        <w:t xml:space="preserve"> declaración de incompetencia  de </w:t>
      </w:r>
      <w:r w:rsidRPr="00914622">
        <w:rPr>
          <w:rFonts w:ascii="Arial" w:hAnsi="Arial" w:cs="Arial"/>
          <w:sz w:val="22"/>
          <w:szCs w:val="22"/>
        </w:rPr>
        <w:t>la información requerida en la solicitud de i</w:t>
      </w:r>
      <w:r>
        <w:rPr>
          <w:rFonts w:ascii="Arial" w:hAnsi="Arial" w:cs="Arial"/>
          <w:sz w:val="22"/>
          <w:szCs w:val="22"/>
        </w:rPr>
        <w:t>nformación con número de folio 0</w:t>
      </w:r>
      <w:r w:rsidR="00CA0CBD">
        <w:rPr>
          <w:rFonts w:ascii="Arial" w:hAnsi="Arial" w:cs="Arial"/>
          <w:sz w:val="22"/>
          <w:szCs w:val="22"/>
        </w:rPr>
        <w:t>8612</w:t>
      </w:r>
      <w:r>
        <w:rPr>
          <w:rFonts w:ascii="Arial" w:hAnsi="Arial" w:cs="Arial"/>
          <w:sz w:val="22"/>
          <w:szCs w:val="22"/>
        </w:rPr>
        <w:t>2019</w:t>
      </w:r>
      <w:r w:rsidRPr="00914622">
        <w:rPr>
          <w:rFonts w:ascii="Arial" w:hAnsi="Arial" w:cs="Arial"/>
          <w:sz w:val="22"/>
          <w:szCs w:val="22"/>
        </w:rPr>
        <w:t xml:space="preserve">, en los siguientes términos: </w:t>
      </w:r>
    </w:p>
    <w:p w:rsidR="005241E4" w:rsidRPr="00914622" w:rsidRDefault="005241E4" w:rsidP="005241E4">
      <w:pPr>
        <w:ind w:left="284"/>
        <w:rPr>
          <w:rFonts w:ascii="Arial" w:hAnsi="Arial" w:cs="Arial"/>
          <w:sz w:val="22"/>
          <w:szCs w:val="22"/>
        </w:rPr>
      </w:pPr>
    </w:p>
    <w:p w:rsidR="00CA0CBD" w:rsidRPr="00CA0CBD" w:rsidRDefault="005241E4" w:rsidP="00CA0CBD">
      <w:pPr>
        <w:ind w:left="1416"/>
        <w:jc w:val="both"/>
        <w:rPr>
          <w:rFonts w:ascii="Arial" w:hAnsi="Arial" w:cs="Arial"/>
          <w:i/>
          <w:color w:val="000000"/>
          <w:sz w:val="22"/>
          <w:szCs w:val="22"/>
          <w:shd w:val="clear" w:color="auto" w:fill="FFFFFF"/>
        </w:rPr>
      </w:pPr>
      <w:r w:rsidRPr="00CA0CBD">
        <w:rPr>
          <w:rFonts w:ascii="Arial" w:hAnsi="Arial" w:cs="Arial"/>
          <w:i/>
          <w:sz w:val="22"/>
          <w:szCs w:val="22"/>
        </w:rPr>
        <w:t>“…</w:t>
      </w:r>
      <w:bookmarkStart w:id="0" w:name="OLE_LINK8"/>
      <w:bookmarkStart w:id="1" w:name="OLE_LINK9"/>
      <w:r w:rsidR="00CA0CBD" w:rsidRPr="00CA0CBD">
        <w:rPr>
          <w:rFonts w:ascii="Arial" w:hAnsi="Arial" w:cs="Arial"/>
          <w:i/>
          <w:color w:val="000000"/>
          <w:sz w:val="22"/>
          <w:szCs w:val="22"/>
          <w:shd w:val="clear" w:color="auto" w:fill="FFFFFF"/>
        </w:rPr>
        <w:t>Con fecha 05 de julio del año en curso, se recibió en esta área a mi cargo solicitud de acceso a la información folio 086122019, que a la letra dice:</w:t>
      </w:r>
    </w:p>
    <w:p w:rsidR="00CA0CBD" w:rsidRPr="00CA0CBD" w:rsidRDefault="00CA0CBD" w:rsidP="00CA0CBD">
      <w:pPr>
        <w:pStyle w:val="Sinespaciado"/>
        <w:spacing w:line="276" w:lineRule="auto"/>
        <w:ind w:left="708"/>
        <w:jc w:val="both"/>
        <w:rPr>
          <w:rFonts w:ascii="Arial" w:hAnsi="Arial" w:cs="Arial"/>
          <w:i/>
        </w:rPr>
      </w:pPr>
    </w:p>
    <w:p w:rsidR="00CA0CBD" w:rsidRPr="00CA0CBD" w:rsidRDefault="00CA0CBD" w:rsidP="00CA0CBD">
      <w:pPr>
        <w:pStyle w:val="Sinespaciado"/>
        <w:spacing w:line="276" w:lineRule="auto"/>
        <w:ind w:left="1413"/>
        <w:jc w:val="both"/>
        <w:rPr>
          <w:rFonts w:ascii="Arial" w:hAnsi="Arial" w:cs="Arial"/>
          <w:i/>
        </w:rPr>
      </w:pPr>
      <w:r w:rsidRPr="00CA0CBD">
        <w:rPr>
          <w:rFonts w:ascii="Arial" w:hAnsi="Arial" w:cs="Arial"/>
          <w:i/>
        </w:rPr>
        <w:t xml:space="preserve">“Solicito las síntesis curriculares de todos los integrantes actuales del Comité de Participación Ciudadana del Sistema Estatal Anticorrupción, que incluyan todos los cargos que hayan desempeñado en su carrera profesional, tanto en el sector público como privado” </w:t>
      </w:r>
    </w:p>
    <w:p w:rsidR="00CA0CBD" w:rsidRPr="00CA0CBD" w:rsidRDefault="00CA0CBD" w:rsidP="00CA0CBD">
      <w:pPr>
        <w:pStyle w:val="Sinespaciado"/>
        <w:spacing w:line="276" w:lineRule="auto"/>
        <w:ind w:left="1413"/>
        <w:jc w:val="both"/>
        <w:rPr>
          <w:rFonts w:ascii="Arial" w:hAnsi="Arial" w:cs="Arial"/>
          <w:i/>
        </w:rPr>
      </w:pPr>
    </w:p>
    <w:p w:rsidR="00CA0CBD" w:rsidRPr="00CA0CBD" w:rsidRDefault="00CA0CBD" w:rsidP="00CA0CBD">
      <w:pPr>
        <w:pStyle w:val="Sinespaciado"/>
        <w:spacing w:line="276" w:lineRule="auto"/>
        <w:ind w:left="708"/>
        <w:jc w:val="both"/>
        <w:rPr>
          <w:rFonts w:ascii="Arial" w:hAnsi="Arial" w:cs="Arial"/>
          <w:i/>
        </w:rPr>
      </w:pPr>
    </w:p>
    <w:p w:rsidR="00CA0CBD" w:rsidRPr="00CA0CBD" w:rsidRDefault="00CA0CBD" w:rsidP="00CA0CBD">
      <w:pPr>
        <w:pStyle w:val="Sinespaciado"/>
        <w:spacing w:line="276" w:lineRule="auto"/>
        <w:ind w:left="708"/>
        <w:jc w:val="both"/>
        <w:rPr>
          <w:rFonts w:ascii="Arial" w:hAnsi="Arial" w:cs="Arial"/>
          <w:i/>
        </w:rPr>
      </w:pPr>
      <w:r w:rsidRPr="00CA0CBD">
        <w:rPr>
          <w:rFonts w:ascii="Arial" w:hAnsi="Arial" w:cs="Arial"/>
          <w:i/>
          <w:color w:val="000000"/>
          <w:shd w:val="clear" w:color="auto" w:fill="FFFFFF"/>
        </w:rPr>
        <w:t xml:space="preserve">De conformidad </w:t>
      </w:r>
      <w:r w:rsidRPr="00CA0CBD">
        <w:rPr>
          <w:rFonts w:ascii="Arial" w:hAnsi="Arial" w:cs="Arial"/>
          <w:i/>
        </w:rPr>
        <w:t xml:space="preserve">con los artículos 3, fracción I; 9, 10, 15,18, 24, 25 de la Ley del Sistema Anticorrupción y 32, fracción V de la Ley de Transparencia y Acceso a la Información Pública, ambos ordenamientos jurídicos del Estado de Chihuahua, compete a un cuerpo colegiado, distinto al Poder Legislativo, denominado “Comisión de Selección”, nombrar a las y los integrantes del Comité Estatal de </w:t>
      </w:r>
      <w:r w:rsidRPr="00CA0CBD">
        <w:rPr>
          <w:rFonts w:ascii="Arial" w:hAnsi="Arial" w:cs="Arial"/>
          <w:i/>
        </w:rPr>
        <w:lastRenderedPageBreak/>
        <w:t>Participación Ciudadana del Sistema Estatal Anticorrupción, conforme al siguiente procedimiento:</w:t>
      </w:r>
    </w:p>
    <w:p w:rsidR="00CA0CBD" w:rsidRPr="00CA0CBD" w:rsidRDefault="00CA0CBD" w:rsidP="00CA0CBD">
      <w:pPr>
        <w:pStyle w:val="Sinespaciado"/>
        <w:spacing w:line="276" w:lineRule="auto"/>
        <w:ind w:left="708"/>
        <w:jc w:val="both"/>
        <w:rPr>
          <w:rFonts w:ascii="Arial" w:hAnsi="Arial" w:cs="Arial"/>
          <w:i/>
        </w:rPr>
      </w:pPr>
    </w:p>
    <w:p w:rsidR="00CA0CBD" w:rsidRPr="00CA0CBD" w:rsidRDefault="00CA0CBD" w:rsidP="00CA0CBD">
      <w:pPr>
        <w:ind w:left="1842" w:hanging="567"/>
        <w:rPr>
          <w:rFonts w:ascii="Arial" w:eastAsia="Calibri" w:hAnsi="Arial" w:cs="Arial"/>
          <w:i/>
          <w:sz w:val="22"/>
          <w:szCs w:val="22"/>
        </w:rPr>
      </w:pPr>
      <w:r w:rsidRPr="00CA0CBD">
        <w:rPr>
          <w:rFonts w:ascii="Arial" w:eastAsia="Calibri" w:hAnsi="Arial" w:cs="Arial"/>
          <w:i/>
          <w:sz w:val="22"/>
          <w:szCs w:val="22"/>
        </w:rPr>
        <w:t>Ley del Sistema Anticorrupción del Estado de Chihuahua.</w:t>
      </w:r>
    </w:p>
    <w:p w:rsidR="00CA0CBD" w:rsidRPr="00CA0CBD" w:rsidRDefault="00CA0CBD" w:rsidP="00CA0CBD">
      <w:pPr>
        <w:ind w:left="1842" w:hanging="567"/>
        <w:rPr>
          <w:rFonts w:ascii="Arial" w:eastAsia="Calibri" w:hAnsi="Arial" w:cs="Arial"/>
          <w:i/>
          <w:sz w:val="22"/>
          <w:szCs w:val="22"/>
        </w:rPr>
      </w:pPr>
      <w:r w:rsidRPr="00CA0CBD">
        <w:rPr>
          <w:rFonts w:ascii="Arial" w:eastAsia="Calibri" w:hAnsi="Arial" w:cs="Arial"/>
          <w:i/>
          <w:sz w:val="22"/>
          <w:szCs w:val="22"/>
        </w:rPr>
        <w:t xml:space="preserve">Artículo 18, fracción II </w:t>
      </w:r>
    </w:p>
    <w:p w:rsidR="00CA0CBD" w:rsidRPr="00CA0CBD" w:rsidRDefault="00CA0CBD" w:rsidP="00CA0CBD">
      <w:pPr>
        <w:ind w:left="1842"/>
        <w:rPr>
          <w:rFonts w:ascii="Arial" w:eastAsia="Calibri" w:hAnsi="Arial" w:cs="Arial"/>
          <w:i/>
          <w:sz w:val="22"/>
          <w:szCs w:val="22"/>
        </w:rPr>
      </w:pPr>
      <w:r w:rsidRPr="00CA0CBD">
        <w:rPr>
          <w:rFonts w:ascii="Arial" w:eastAsia="Calibri" w:hAnsi="Arial" w:cs="Arial"/>
          <w:i/>
          <w:sz w:val="22"/>
          <w:szCs w:val="22"/>
        </w:rPr>
        <w:t>La Comisión de selección deberá emitir una convocatoria, con el objeto de realizar una amplia consulta pública dirigida a la sociedad en general, para que presenten sus postulaciones de aspirantes a ocupar el cargo.</w:t>
      </w:r>
    </w:p>
    <w:p w:rsidR="00CA0CBD" w:rsidRPr="00CA0CBD" w:rsidRDefault="00CA0CBD" w:rsidP="00CA0CBD">
      <w:pPr>
        <w:ind w:left="1842"/>
        <w:rPr>
          <w:rFonts w:ascii="Arial" w:eastAsia="Calibri" w:hAnsi="Arial" w:cs="Arial"/>
          <w:i/>
          <w:sz w:val="22"/>
          <w:szCs w:val="22"/>
        </w:rPr>
      </w:pPr>
      <w:r w:rsidRPr="00CA0CBD">
        <w:rPr>
          <w:rFonts w:ascii="Arial" w:eastAsia="Calibri" w:hAnsi="Arial" w:cs="Arial"/>
          <w:i/>
          <w:sz w:val="22"/>
          <w:szCs w:val="22"/>
        </w:rPr>
        <w:t>Para ello, definirá la metodología, plazos y criterios de selección de los integrantes del Comité Estatal de Participación Ciudadana y deberá hacerlos públicos; en donde deberá considerar al menos las siguientes características:</w:t>
      </w:r>
    </w:p>
    <w:p w:rsidR="00CA0CBD" w:rsidRPr="00CA0CBD" w:rsidRDefault="00CA0CBD" w:rsidP="00CA0CBD">
      <w:pPr>
        <w:numPr>
          <w:ilvl w:val="1"/>
          <w:numId w:val="3"/>
        </w:numPr>
        <w:tabs>
          <w:tab w:val="left" w:pos="-9356"/>
          <w:tab w:val="left" w:pos="-7371"/>
        </w:tabs>
        <w:spacing w:after="200"/>
        <w:ind w:left="2409" w:hanging="567"/>
        <w:jc w:val="both"/>
        <w:rPr>
          <w:rFonts w:ascii="Arial" w:eastAsia="Calibri" w:hAnsi="Arial" w:cs="Arial"/>
          <w:i/>
          <w:sz w:val="22"/>
          <w:szCs w:val="22"/>
        </w:rPr>
      </w:pPr>
      <w:r w:rsidRPr="00CA0CBD">
        <w:rPr>
          <w:rFonts w:ascii="Arial" w:eastAsia="Calibri" w:hAnsi="Arial" w:cs="Arial"/>
          <w:i/>
          <w:sz w:val="22"/>
          <w:szCs w:val="22"/>
        </w:rPr>
        <w:t xml:space="preserve"> </w:t>
      </w:r>
      <w:r w:rsidRPr="00CA0CBD">
        <w:rPr>
          <w:rFonts w:ascii="Arial" w:eastAsia="Calibri" w:hAnsi="Arial" w:cs="Arial"/>
          <w:i/>
          <w:sz w:val="22"/>
          <w:szCs w:val="22"/>
        </w:rPr>
        <w:tab/>
        <w:t>El método de registro y evaluación de las personas aspirantes;</w:t>
      </w:r>
    </w:p>
    <w:p w:rsidR="00CA0CBD" w:rsidRPr="00CA0CBD" w:rsidRDefault="00CA0CBD" w:rsidP="00CA0CBD">
      <w:pPr>
        <w:numPr>
          <w:ilvl w:val="0"/>
          <w:numId w:val="3"/>
        </w:numPr>
        <w:spacing w:after="200"/>
        <w:ind w:left="2409" w:hanging="567"/>
        <w:jc w:val="both"/>
        <w:rPr>
          <w:rFonts w:ascii="Arial" w:eastAsia="Calibri" w:hAnsi="Arial" w:cs="Arial"/>
          <w:i/>
          <w:sz w:val="22"/>
          <w:szCs w:val="22"/>
        </w:rPr>
      </w:pPr>
      <w:r w:rsidRPr="00CA0CBD">
        <w:rPr>
          <w:rFonts w:ascii="Arial" w:eastAsia="Calibri" w:hAnsi="Arial" w:cs="Arial"/>
          <w:i/>
          <w:sz w:val="22"/>
          <w:szCs w:val="22"/>
        </w:rPr>
        <w:t xml:space="preserve">     </w:t>
      </w:r>
      <w:r w:rsidRPr="00CA0CBD">
        <w:rPr>
          <w:rFonts w:ascii="Arial" w:eastAsia="Calibri" w:hAnsi="Arial" w:cs="Arial"/>
          <w:i/>
          <w:sz w:val="22"/>
          <w:szCs w:val="22"/>
        </w:rPr>
        <w:tab/>
        <w:t>Hacer pública la lista de las y los aspirantes;</w:t>
      </w:r>
    </w:p>
    <w:p w:rsidR="00CA0CBD" w:rsidRPr="00CA0CBD" w:rsidRDefault="00CA0CBD" w:rsidP="00CA0CBD">
      <w:pPr>
        <w:numPr>
          <w:ilvl w:val="0"/>
          <w:numId w:val="3"/>
        </w:numPr>
        <w:spacing w:after="200"/>
        <w:ind w:left="2409" w:hanging="567"/>
        <w:jc w:val="both"/>
        <w:rPr>
          <w:rFonts w:ascii="Arial" w:eastAsia="Calibri" w:hAnsi="Arial" w:cs="Arial"/>
          <w:i/>
          <w:sz w:val="22"/>
          <w:szCs w:val="22"/>
        </w:rPr>
      </w:pPr>
      <w:r w:rsidRPr="00CA0CBD">
        <w:rPr>
          <w:rFonts w:ascii="Arial" w:eastAsia="Calibri" w:hAnsi="Arial" w:cs="Arial"/>
          <w:i/>
          <w:sz w:val="22"/>
          <w:szCs w:val="22"/>
        </w:rPr>
        <w:t xml:space="preserve">     </w:t>
      </w:r>
      <w:r w:rsidRPr="00CA0CBD">
        <w:rPr>
          <w:rFonts w:ascii="Arial" w:eastAsia="Calibri" w:hAnsi="Arial" w:cs="Arial"/>
          <w:i/>
          <w:sz w:val="22"/>
          <w:szCs w:val="22"/>
        </w:rPr>
        <w:tab/>
        <w:t>Hacer públicos los documentos que hayan sido entregados para su inscripción en versiones públicas;</w:t>
      </w:r>
    </w:p>
    <w:p w:rsidR="00CA0CBD" w:rsidRPr="00CA0CBD" w:rsidRDefault="00CA0CBD" w:rsidP="00CA0CBD">
      <w:pPr>
        <w:numPr>
          <w:ilvl w:val="0"/>
          <w:numId w:val="3"/>
        </w:numPr>
        <w:spacing w:after="200"/>
        <w:ind w:left="2409" w:hanging="567"/>
        <w:jc w:val="both"/>
        <w:rPr>
          <w:rFonts w:ascii="Arial" w:eastAsia="Calibri" w:hAnsi="Arial" w:cs="Arial"/>
          <w:i/>
          <w:sz w:val="22"/>
          <w:szCs w:val="22"/>
        </w:rPr>
      </w:pPr>
      <w:r w:rsidRPr="00CA0CBD">
        <w:rPr>
          <w:rFonts w:ascii="Arial" w:eastAsia="Calibri" w:hAnsi="Arial" w:cs="Arial"/>
          <w:i/>
          <w:sz w:val="22"/>
          <w:szCs w:val="22"/>
        </w:rPr>
        <w:t xml:space="preserve">      Hacer público el cronograma de audiencias;</w:t>
      </w:r>
    </w:p>
    <w:p w:rsidR="00CA0CBD" w:rsidRPr="00CA0CBD" w:rsidRDefault="00CA0CBD" w:rsidP="00CA0CBD">
      <w:pPr>
        <w:numPr>
          <w:ilvl w:val="0"/>
          <w:numId w:val="3"/>
        </w:numPr>
        <w:spacing w:after="200"/>
        <w:ind w:left="2409" w:hanging="567"/>
        <w:jc w:val="both"/>
        <w:rPr>
          <w:rFonts w:ascii="Arial" w:eastAsia="Calibri" w:hAnsi="Arial" w:cs="Arial"/>
          <w:i/>
          <w:sz w:val="22"/>
          <w:szCs w:val="22"/>
        </w:rPr>
      </w:pPr>
      <w:r w:rsidRPr="00CA0CBD">
        <w:rPr>
          <w:rFonts w:ascii="Arial" w:eastAsia="Calibri" w:hAnsi="Arial" w:cs="Arial"/>
          <w:i/>
          <w:sz w:val="22"/>
          <w:szCs w:val="22"/>
        </w:rPr>
        <w:t xml:space="preserve">     </w:t>
      </w:r>
      <w:r w:rsidRPr="00CA0CBD">
        <w:rPr>
          <w:rFonts w:ascii="Arial" w:eastAsia="Calibri" w:hAnsi="Arial" w:cs="Arial"/>
          <w:i/>
          <w:sz w:val="22"/>
          <w:szCs w:val="22"/>
        </w:rPr>
        <w:tab/>
        <w:t>Podrán efectuarse audiencias públicas en las que se invitará a participar a personas especialistas en investigación y temas académicos así como a organizaciones de la sociedad civil con especialización en la materia, y</w:t>
      </w:r>
    </w:p>
    <w:p w:rsidR="00CA0CBD" w:rsidRPr="00CA0CBD" w:rsidRDefault="00CA0CBD" w:rsidP="00CA0CBD">
      <w:pPr>
        <w:numPr>
          <w:ilvl w:val="0"/>
          <w:numId w:val="3"/>
        </w:numPr>
        <w:spacing w:after="200"/>
        <w:ind w:left="2409" w:hanging="567"/>
        <w:jc w:val="both"/>
        <w:rPr>
          <w:rFonts w:ascii="Arial" w:eastAsia="Calibri" w:hAnsi="Arial" w:cs="Arial"/>
          <w:i/>
          <w:sz w:val="22"/>
          <w:szCs w:val="22"/>
        </w:rPr>
      </w:pPr>
      <w:r w:rsidRPr="00CA0CBD">
        <w:rPr>
          <w:rFonts w:ascii="Arial" w:eastAsia="Calibri" w:hAnsi="Arial" w:cs="Arial"/>
          <w:i/>
          <w:sz w:val="22"/>
          <w:szCs w:val="22"/>
        </w:rPr>
        <w:t xml:space="preserve">     </w:t>
      </w:r>
      <w:r w:rsidRPr="00CA0CBD">
        <w:rPr>
          <w:rFonts w:ascii="Arial" w:eastAsia="Calibri" w:hAnsi="Arial" w:cs="Arial"/>
          <w:i/>
          <w:sz w:val="22"/>
          <w:szCs w:val="22"/>
        </w:rPr>
        <w:tab/>
        <w:t xml:space="preserve">El plazo en que se deberá hacer la designación que al efecto se determine, y que se tomará, en sesión pública, por el voto de la mayoría de sus miembros presentes. En caso de empate tendrá voto de calidad quien la Comisión de selección eligió para ocupar la presidencia. </w:t>
      </w:r>
    </w:p>
    <w:p w:rsidR="00CA0CBD" w:rsidRPr="00CA0CBD" w:rsidRDefault="00CA0CBD" w:rsidP="00CA0CBD">
      <w:pPr>
        <w:ind w:left="1275"/>
        <w:rPr>
          <w:rFonts w:ascii="Arial" w:eastAsia="Calibri" w:hAnsi="Arial" w:cs="Arial"/>
          <w:i/>
          <w:sz w:val="22"/>
          <w:szCs w:val="22"/>
        </w:rPr>
      </w:pPr>
      <w:r w:rsidRPr="00CA0CBD">
        <w:rPr>
          <w:rFonts w:ascii="Arial" w:eastAsia="Calibri" w:hAnsi="Arial" w:cs="Arial"/>
          <w:i/>
          <w:sz w:val="22"/>
          <w:szCs w:val="22"/>
        </w:rPr>
        <w:t>En caso de que se generen vacantes imprevistas, el proceso de selección de la o el nuevo integrante no podrá exceder el límite de noventa días y quien resulte electo desempeñará el encargo por el tiempo restante de la vacante a ocupar.</w:t>
      </w:r>
    </w:p>
    <w:p w:rsidR="00CA0CBD" w:rsidRPr="00CA0CBD" w:rsidRDefault="00CA0CBD" w:rsidP="00CA0CBD">
      <w:pPr>
        <w:pStyle w:val="Sinespaciado"/>
        <w:spacing w:line="276" w:lineRule="auto"/>
        <w:ind w:left="708"/>
        <w:jc w:val="both"/>
        <w:rPr>
          <w:rFonts w:ascii="Arial" w:hAnsi="Arial" w:cs="Arial"/>
          <w:i/>
          <w:color w:val="000000"/>
          <w:shd w:val="clear" w:color="auto" w:fill="FFFFFF"/>
        </w:rPr>
      </w:pPr>
    </w:p>
    <w:p w:rsidR="00CA0CBD" w:rsidRPr="00CA0CBD" w:rsidRDefault="00CA0CBD" w:rsidP="00CA0CBD">
      <w:pPr>
        <w:pStyle w:val="Sinespaciado"/>
        <w:spacing w:line="276" w:lineRule="auto"/>
        <w:ind w:left="708"/>
        <w:jc w:val="both"/>
        <w:rPr>
          <w:rFonts w:ascii="Arial" w:hAnsi="Arial" w:cs="Arial"/>
          <w:i/>
          <w:color w:val="000000"/>
          <w:shd w:val="clear" w:color="auto" w:fill="FFFFFF"/>
        </w:rPr>
      </w:pPr>
      <w:r w:rsidRPr="00CA0CBD">
        <w:rPr>
          <w:rFonts w:ascii="Arial" w:hAnsi="Arial" w:cs="Arial"/>
          <w:i/>
          <w:color w:val="000000"/>
          <w:shd w:val="clear" w:color="auto" w:fill="FFFFFF"/>
        </w:rPr>
        <w:t>Además, este Poder Legislativo no forma parte de la instancia responsable de establecer mecanismos de coordinación entre las y los integrantes del Sistema Estatal, denominada “Comité Coordinador Estatal”, cuya integración y atribuciones se comprenden en los artículos 9 y 10 de la ley de la materia.</w:t>
      </w:r>
    </w:p>
    <w:p w:rsidR="00CA0CBD" w:rsidRPr="00CA0CBD" w:rsidRDefault="00CA0CBD" w:rsidP="00CA0CBD">
      <w:pPr>
        <w:pStyle w:val="Sinespaciado"/>
        <w:spacing w:line="276" w:lineRule="auto"/>
        <w:ind w:left="708"/>
        <w:jc w:val="both"/>
        <w:rPr>
          <w:rFonts w:ascii="Arial" w:hAnsi="Arial" w:cs="Arial"/>
          <w:i/>
          <w:color w:val="000000"/>
          <w:shd w:val="clear" w:color="auto" w:fill="FFFFFF"/>
        </w:rPr>
      </w:pPr>
    </w:p>
    <w:p w:rsidR="00CA0CBD" w:rsidRPr="00CA0CBD" w:rsidRDefault="00CA0CBD" w:rsidP="00CA0CBD">
      <w:pPr>
        <w:pStyle w:val="Sinespaciado"/>
        <w:spacing w:line="276" w:lineRule="auto"/>
        <w:ind w:left="708"/>
        <w:jc w:val="both"/>
        <w:rPr>
          <w:rFonts w:ascii="Arial" w:hAnsi="Arial" w:cs="Arial"/>
          <w:i/>
          <w:color w:val="000000"/>
          <w:shd w:val="clear" w:color="auto" w:fill="FFFFFF"/>
        </w:rPr>
      </w:pPr>
    </w:p>
    <w:p w:rsidR="00CA0CBD" w:rsidRPr="00CA0CBD" w:rsidRDefault="00CA0CBD" w:rsidP="00CA0CBD">
      <w:pPr>
        <w:pStyle w:val="Sinespaciado"/>
        <w:spacing w:line="276" w:lineRule="auto"/>
        <w:ind w:left="1416"/>
        <w:jc w:val="both"/>
        <w:rPr>
          <w:rFonts w:ascii="Arial" w:hAnsi="Arial" w:cs="Arial"/>
          <w:i/>
        </w:rPr>
      </w:pPr>
      <w:r w:rsidRPr="00CA0CBD">
        <w:rPr>
          <w:rFonts w:ascii="Arial" w:hAnsi="Arial" w:cs="Arial"/>
          <w:i/>
        </w:rPr>
        <w:t xml:space="preserve">Artículo 10. El Comité Coordinador Estatal se integrará por: </w:t>
      </w:r>
    </w:p>
    <w:p w:rsidR="00CA0CBD" w:rsidRPr="00CA0CBD" w:rsidRDefault="00CA0CBD" w:rsidP="00CA0CBD">
      <w:pPr>
        <w:pStyle w:val="Sinespaciado"/>
        <w:spacing w:line="276" w:lineRule="auto"/>
        <w:ind w:left="1416"/>
        <w:jc w:val="both"/>
        <w:rPr>
          <w:rFonts w:ascii="Arial" w:hAnsi="Arial" w:cs="Arial"/>
          <w:i/>
        </w:rPr>
      </w:pPr>
      <w:r w:rsidRPr="00CA0CBD">
        <w:rPr>
          <w:rFonts w:ascii="Arial" w:hAnsi="Arial" w:cs="Arial"/>
          <w:i/>
        </w:rPr>
        <w:t xml:space="preserve">I. Una o un representante del Comité Estatal de Participación Ciudadana, quien lo presidirá; II. La persona titular de la Auditoría Superior del Estado; </w:t>
      </w:r>
    </w:p>
    <w:p w:rsidR="00CA0CBD" w:rsidRPr="00CA0CBD" w:rsidRDefault="00CA0CBD" w:rsidP="00CA0CBD">
      <w:pPr>
        <w:pStyle w:val="Sinespaciado"/>
        <w:spacing w:line="276" w:lineRule="auto"/>
        <w:ind w:left="1416"/>
        <w:jc w:val="both"/>
        <w:rPr>
          <w:rFonts w:ascii="Arial" w:hAnsi="Arial" w:cs="Arial"/>
          <w:i/>
        </w:rPr>
      </w:pPr>
      <w:r w:rsidRPr="00CA0CBD">
        <w:rPr>
          <w:rFonts w:ascii="Arial" w:hAnsi="Arial" w:cs="Arial"/>
          <w:i/>
        </w:rPr>
        <w:t xml:space="preserve">III. La persona titular de la Fiscalía Especializada en Combate a la Corrupción; </w:t>
      </w:r>
    </w:p>
    <w:p w:rsidR="00CA0CBD" w:rsidRPr="00CA0CBD" w:rsidRDefault="00CA0CBD" w:rsidP="00CA0CBD">
      <w:pPr>
        <w:pStyle w:val="Sinespaciado"/>
        <w:spacing w:line="276" w:lineRule="auto"/>
        <w:ind w:left="1416"/>
        <w:jc w:val="both"/>
        <w:rPr>
          <w:rFonts w:ascii="Arial" w:hAnsi="Arial" w:cs="Arial"/>
          <w:i/>
        </w:rPr>
      </w:pPr>
      <w:r w:rsidRPr="00CA0CBD">
        <w:rPr>
          <w:rFonts w:ascii="Arial" w:hAnsi="Arial" w:cs="Arial"/>
          <w:i/>
        </w:rPr>
        <w:t xml:space="preserve">IV. La persona titular de la Secretaría del Poder Ejecutivo responsable del control interno; </w:t>
      </w:r>
    </w:p>
    <w:p w:rsidR="00CA0CBD" w:rsidRPr="00CA0CBD" w:rsidRDefault="00CA0CBD" w:rsidP="00CA0CBD">
      <w:pPr>
        <w:pStyle w:val="Sinespaciado"/>
        <w:spacing w:line="276" w:lineRule="auto"/>
        <w:ind w:left="1416"/>
        <w:jc w:val="both"/>
        <w:rPr>
          <w:rFonts w:ascii="Arial" w:hAnsi="Arial" w:cs="Arial"/>
          <w:i/>
        </w:rPr>
      </w:pPr>
      <w:r w:rsidRPr="00CA0CBD">
        <w:rPr>
          <w:rFonts w:ascii="Arial" w:hAnsi="Arial" w:cs="Arial"/>
          <w:i/>
        </w:rPr>
        <w:t xml:space="preserve">V. Quien presida el Consejo de la Judicatura; </w:t>
      </w:r>
    </w:p>
    <w:p w:rsidR="00CA0CBD" w:rsidRPr="00CA0CBD" w:rsidRDefault="00CA0CBD" w:rsidP="00CA0CBD">
      <w:pPr>
        <w:pStyle w:val="Sinespaciado"/>
        <w:spacing w:line="276" w:lineRule="auto"/>
        <w:ind w:left="1416"/>
        <w:jc w:val="both"/>
        <w:rPr>
          <w:rFonts w:ascii="Arial" w:hAnsi="Arial" w:cs="Arial"/>
          <w:i/>
        </w:rPr>
      </w:pPr>
      <w:r w:rsidRPr="00CA0CBD">
        <w:rPr>
          <w:rFonts w:ascii="Arial" w:hAnsi="Arial" w:cs="Arial"/>
          <w:i/>
        </w:rPr>
        <w:t xml:space="preserve">VI. La persona que presida el Organismo Autónomo en materia de transparencia y acceso a la información pública; </w:t>
      </w:r>
    </w:p>
    <w:p w:rsidR="00CA0CBD" w:rsidRPr="00CA0CBD" w:rsidRDefault="00CA0CBD" w:rsidP="00CA0CBD">
      <w:pPr>
        <w:pStyle w:val="Sinespaciado"/>
        <w:spacing w:line="276" w:lineRule="auto"/>
        <w:ind w:left="1416"/>
        <w:jc w:val="both"/>
        <w:rPr>
          <w:rFonts w:ascii="Arial" w:hAnsi="Arial" w:cs="Arial"/>
          <w:i/>
        </w:rPr>
      </w:pPr>
      <w:r w:rsidRPr="00CA0CBD">
        <w:rPr>
          <w:rFonts w:ascii="Arial" w:hAnsi="Arial" w:cs="Arial"/>
          <w:i/>
        </w:rPr>
        <w:t>VII. La persona que presida el Tribunal de Justicia Administrativa</w:t>
      </w:r>
    </w:p>
    <w:p w:rsidR="00CA0CBD" w:rsidRPr="00CA0CBD" w:rsidRDefault="00CA0CBD" w:rsidP="00CA0CBD">
      <w:pPr>
        <w:pStyle w:val="Sinespaciado"/>
        <w:spacing w:line="276" w:lineRule="auto"/>
        <w:ind w:left="1416"/>
        <w:jc w:val="both"/>
        <w:rPr>
          <w:rFonts w:ascii="Arial" w:hAnsi="Arial" w:cs="Arial"/>
          <w:i/>
          <w:color w:val="000000"/>
          <w:shd w:val="clear" w:color="auto" w:fill="FFFFFF"/>
        </w:rPr>
      </w:pPr>
    </w:p>
    <w:p w:rsidR="00CA0CBD" w:rsidRPr="00CA0CBD" w:rsidRDefault="00CA0CBD" w:rsidP="00CA0CBD">
      <w:pPr>
        <w:pStyle w:val="Sinespaciado"/>
        <w:spacing w:line="276" w:lineRule="auto"/>
        <w:ind w:left="708"/>
        <w:jc w:val="both"/>
        <w:rPr>
          <w:rFonts w:ascii="Arial" w:hAnsi="Arial" w:cs="Arial"/>
          <w:i/>
          <w:color w:val="000000"/>
          <w:shd w:val="clear" w:color="auto" w:fill="FFFFFF"/>
        </w:rPr>
      </w:pPr>
      <w:r w:rsidRPr="00CA0CBD">
        <w:rPr>
          <w:rFonts w:ascii="Arial" w:hAnsi="Arial" w:cs="Arial"/>
          <w:i/>
          <w:color w:val="000000"/>
          <w:shd w:val="clear" w:color="auto" w:fill="FFFFFF"/>
        </w:rPr>
        <w:t>Así las cosas, de la lectura de los preceptos se desprende, con toda claridad, la incompetencia de este H. Congreso del Estado para generar, poseer, resguardar y, en consecuencia, proveer la síntesis curricular de todos los integrantes actuales del Comité de Participación Ciudadana del Sistema Estatal Anticorrupción.</w:t>
      </w:r>
    </w:p>
    <w:p w:rsidR="00CA0CBD" w:rsidRPr="00CA0CBD" w:rsidRDefault="00CA0CBD" w:rsidP="00CA0CBD">
      <w:pPr>
        <w:pStyle w:val="Sinespaciado"/>
        <w:spacing w:line="276" w:lineRule="auto"/>
        <w:ind w:left="708"/>
        <w:jc w:val="both"/>
        <w:rPr>
          <w:rFonts w:ascii="Arial" w:hAnsi="Arial" w:cs="Arial"/>
          <w:i/>
          <w:color w:val="000000"/>
          <w:shd w:val="clear" w:color="auto" w:fill="FFFFFF"/>
        </w:rPr>
      </w:pPr>
    </w:p>
    <w:p w:rsidR="00CA0CBD" w:rsidRPr="00CA0CBD" w:rsidRDefault="00CA0CBD" w:rsidP="00CA0CBD">
      <w:pPr>
        <w:pStyle w:val="Sinespaciado"/>
        <w:spacing w:line="276" w:lineRule="auto"/>
        <w:ind w:left="708"/>
        <w:jc w:val="both"/>
        <w:rPr>
          <w:rFonts w:ascii="Arial" w:hAnsi="Arial" w:cs="Arial"/>
          <w:i/>
          <w:color w:val="000000"/>
          <w:shd w:val="clear" w:color="auto" w:fill="FFFFFF"/>
        </w:rPr>
      </w:pPr>
      <w:r w:rsidRPr="00CA0CBD">
        <w:rPr>
          <w:rFonts w:ascii="Arial" w:hAnsi="Arial" w:cs="Arial"/>
          <w:i/>
          <w:color w:val="000000"/>
          <w:shd w:val="clear" w:color="auto" w:fill="FFFFFF"/>
        </w:rPr>
        <w:t xml:space="preserve">En todo caso, para que el solicitante acceda a la información deberá dirigirse a la Comisión de Selección, encargada de realizar la designación, o al propio Comité de Participación Ciudadana, o en su defecto, a los organismos o dependencias </w:t>
      </w:r>
      <w:r w:rsidRPr="00CA0CBD">
        <w:rPr>
          <w:rFonts w:ascii="Arial" w:hAnsi="Arial" w:cs="Arial"/>
          <w:i/>
          <w:color w:val="000000"/>
          <w:shd w:val="clear" w:color="auto" w:fill="FFFFFF"/>
        </w:rPr>
        <w:lastRenderedPageBreak/>
        <w:t xml:space="preserve">que integran el Comité Coordinador del Sistema Estatal Anticorrupción, derivado de las actividades que desempeñan junto con el citado Comité de Participación Ciudadana. Esto, de conformidad con lo dispuesto en los mencionados artículos </w:t>
      </w:r>
      <w:r w:rsidRPr="00CA0CBD">
        <w:rPr>
          <w:rFonts w:ascii="Arial" w:hAnsi="Arial" w:cs="Arial"/>
          <w:i/>
        </w:rPr>
        <w:t>3, fracción I; 9, 10, 15,18, 24, 25 de la Ley del Sistema Anticorrupción y 32, fracción V de la Ley de Transparencia y Acceso a la Información Pública</w:t>
      </w:r>
      <w:r w:rsidRPr="00CA0CBD">
        <w:rPr>
          <w:rFonts w:ascii="Arial" w:hAnsi="Arial" w:cs="Arial"/>
          <w:i/>
          <w:color w:val="000000"/>
          <w:shd w:val="clear" w:color="auto" w:fill="FFFFFF"/>
        </w:rPr>
        <w:t xml:space="preserve">. </w:t>
      </w:r>
    </w:p>
    <w:p w:rsidR="00CA0CBD" w:rsidRPr="00CA0CBD" w:rsidRDefault="00CA0CBD" w:rsidP="00CA0CBD">
      <w:pPr>
        <w:pStyle w:val="Sinespaciado"/>
        <w:spacing w:line="276" w:lineRule="auto"/>
        <w:ind w:left="708"/>
        <w:jc w:val="both"/>
        <w:rPr>
          <w:rFonts w:ascii="Arial" w:hAnsi="Arial" w:cs="Arial"/>
          <w:i/>
          <w:color w:val="000000"/>
          <w:shd w:val="clear" w:color="auto" w:fill="FFFFFF"/>
        </w:rPr>
      </w:pPr>
    </w:p>
    <w:p w:rsidR="00CA0CBD" w:rsidRPr="00CA0CBD" w:rsidRDefault="00CA0CBD" w:rsidP="00CA0CBD">
      <w:pPr>
        <w:pStyle w:val="Sinespaciado"/>
        <w:spacing w:line="276" w:lineRule="auto"/>
        <w:ind w:left="708"/>
        <w:jc w:val="both"/>
        <w:rPr>
          <w:rFonts w:ascii="Arial" w:hAnsi="Arial" w:cs="Arial"/>
          <w:i/>
          <w:color w:val="000000"/>
          <w:shd w:val="clear" w:color="auto" w:fill="FFFFFF"/>
        </w:rPr>
      </w:pPr>
      <w:r w:rsidRPr="00CA0CBD">
        <w:rPr>
          <w:rFonts w:ascii="Arial" w:hAnsi="Arial" w:cs="Arial"/>
          <w:i/>
          <w:color w:val="000000"/>
          <w:shd w:val="clear" w:color="auto" w:fill="FFFFFF"/>
        </w:rPr>
        <w:t>En razón de lo expuesto, acudo a este Comité de Transparencia para que, en ejercicio de la facultad que le confiere el artículo 36, fracción VIII de la Ley de Transparencia y Acceso a la Información Pública del Estado, se sirva confirmar la declaración de incompetencia de este Sujeto Obligado, para generar o poseer la información que requiere el solicitante, relativa a la síntesis curricular de todos los integrantes actuales del Comité de Participación Ciudadana del Sistema Estatal Anticorrupción.”</w:t>
      </w:r>
    </w:p>
    <w:p w:rsidR="005241E4" w:rsidRPr="009C5D02" w:rsidRDefault="005241E4" w:rsidP="005241E4">
      <w:pPr>
        <w:pStyle w:val="Sinespaciado"/>
        <w:spacing w:line="276" w:lineRule="auto"/>
        <w:ind w:left="708"/>
        <w:jc w:val="both"/>
        <w:rPr>
          <w:rFonts w:ascii="Arial" w:hAnsi="Arial" w:cs="Arial"/>
          <w:i/>
        </w:rPr>
      </w:pPr>
    </w:p>
    <w:bookmarkEnd w:id="0"/>
    <w:bookmarkEnd w:id="1"/>
    <w:p w:rsidR="005241E4" w:rsidRDefault="005241E4" w:rsidP="005241E4">
      <w:pPr>
        <w:ind w:left="708"/>
        <w:jc w:val="both"/>
        <w:rPr>
          <w:rFonts w:ascii="Arial" w:hAnsi="Arial" w:cs="Arial"/>
          <w:i/>
          <w:sz w:val="22"/>
          <w:szCs w:val="22"/>
        </w:rPr>
      </w:pPr>
    </w:p>
    <w:p w:rsidR="005241E4" w:rsidRDefault="005241E4" w:rsidP="005241E4">
      <w:pPr>
        <w:ind w:left="708"/>
        <w:jc w:val="both"/>
        <w:rPr>
          <w:rFonts w:ascii="Arial" w:hAnsi="Arial" w:cs="Arial"/>
          <w:i/>
          <w:sz w:val="22"/>
          <w:szCs w:val="22"/>
        </w:rPr>
      </w:pPr>
    </w:p>
    <w:p w:rsidR="005241E4" w:rsidRPr="00B670CD" w:rsidRDefault="005241E4" w:rsidP="005241E4">
      <w:pPr>
        <w:ind w:left="708"/>
        <w:jc w:val="center"/>
        <w:rPr>
          <w:rFonts w:ascii="Arial" w:hAnsi="Arial" w:cs="Arial"/>
          <w:b/>
          <w:sz w:val="22"/>
          <w:szCs w:val="22"/>
        </w:rPr>
      </w:pPr>
      <w:r w:rsidRPr="00B670CD">
        <w:rPr>
          <w:rFonts w:ascii="Arial" w:hAnsi="Arial" w:cs="Arial"/>
          <w:b/>
          <w:sz w:val="22"/>
          <w:szCs w:val="22"/>
        </w:rPr>
        <w:t>C</w:t>
      </w:r>
      <w:r w:rsidR="00CA0CBD">
        <w:rPr>
          <w:rFonts w:ascii="Arial" w:hAnsi="Arial" w:cs="Arial"/>
          <w:b/>
          <w:sz w:val="22"/>
          <w:szCs w:val="22"/>
        </w:rPr>
        <w:t xml:space="preserve"> </w:t>
      </w:r>
      <w:r w:rsidRPr="00B670CD">
        <w:rPr>
          <w:rFonts w:ascii="Arial" w:hAnsi="Arial" w:cs="Arial"/>
          <w:b/>
          <w:sz w:val="22"/>
          <w:szCs w:val="22"/>
        </w:rPr>
        <w:t>O</w:t>
      </w:r>
      <w:r w:rsidR="00CA0CBD">
        <w:rPr>
          <w:rFonts w:ascii="Arial" w:hAnsi="Arial" w:cs="Arial"/>
          <w:b/>
          <w:sz w:val="22"/>
          <w:szCs w:val="22"/>
        </w:rPr>
        <w:t xml:space="preserve"> </w:t>
      </w:r>
      <w:r w:rsidRPr="00B670CD">
        <w:rPr>
          <w:rFonts w:ascii="Arial" w:hAnsi="Arial" w:cs="Arial"/>
          <w:b/>
          <w:sz w:val="22"/>
          <w:szCs w:val="22"/>
        </w:rPr>
        <w:t>N</w:t>
      </w:r>
      <w:r w:rsidR="00CA0CBD">
        <w:rPr>
          <w:rFonts w:ascii="Arial" w:hAnsi="Arial" w:cs="Arial"/>
          <w:b/>
          <w:sz w:val="22"/>
          <w:szCs w:val="22"/>
        </w:rPr>
        <w:t xml:space="preserve"> </w:t>
      </w:r>
      <w:r w:rsidRPr="00B670CD">
        <w:rPr>
          <w:rFonts w:ascii="Arial" w:hAnsi="Arial" w:cs="Arial"/>
          <w:b/>
          <w:sz w:val="22"/>
          <w:szCs w:val="22"/>
        </w:rPr>
        <w:t>S</w:t>
      </w:r>
      <w:r w:rsidR="00CA0CBD">
        <w:rPr>
          <w:rFonts w:ascii="Arial" w:hAnsi="Arial" w:cs="Arial"/>
          <w:b/>
          <w:sz w:val="22"/>
          <w:szCs w:val="22"/>
        </w:rPr>
        <w:t xml:space="preserve"> </w:t>
      </w:r>
      <w:r w:rsidRPr="00B670CD">
        <w:rPr>
          <w:rFonts w:ascii="Arial" w:hAnsi="Arial" w:cs="Arial"/>
          <w:b/>
          <w:sz w:val="22"/>
          <w:szCs w:val="22"/>
        </w:rPr>
        <w:t>I</w:t>
      </w:r>
      <w:r w:rsidR="00CA0CBD">
        <w:rPr>
          <w:rFonts w:ascii="Arial" w:hAnsi="Arial" w:cs="Arial"/>
          <w:b/>
          <w:sz w:val="22"/>
          <w:szCs w:val="22"/>
        </w:rPr>
        <w:t xml:space="preserve"> </w:t>
      </w:r>
      <w:r w:rsidRPr="00B670CD">
        <w:rPr>
          <w:rFonts w:ascii="Arial" w:hAnsi="Arial" w:cs="Arial"/>
          <w:b/>
          <w:sz w:val="22"/>
          <w:szCs w:val="22"/>
        </w:rPr>
        <w:t>D</w:t>
      </w:r>
      <w:r w:rsidR="00CA0CBD">
        <w:rPr>
          <w:rFonts w:ascii="Arial" w:hAnsi="Arial" w:cs="Arial"/>
          <w:b/>
          <w:sz w:val="22"/>
          <w:szCs w:val="22"/>
        </w:rPr>
        <w:t xml:space="preserve"> </w:t>
      </w:r>
      <w:r w:rsidRPr="00B670CD">
        <w:rPr>
          <w:rFonts w:ascii="Arial" w:hAnsi="Arial" w:cs="Arial"/>
          <w:b/>
          <w:sz w:val="22"/>
          <w:szCs w:val="22"/>
        </w:rPr>
        <w:t>E</w:t>
      </w:r>
      <w:r w:rsidR="00CA0CBD">
        <w:rPr>
          <w:rFonts w:ascii="Arial" w:hAnsi="Arial" w:cs="Arial"/>
          <w:b/>
          <w:sz w:val="22"/>
          <w:szCs w:val="22"/>
        </w:rPr>
        <w:t xml:space="preserve"> </w:t>
      </w:r>
      <w:r w:rsidRPr="00B670CD">
        <w:rPr>
          <w:rFonts w:ascii="Arial" w:hAnsi="Arial" w:cs="Arial"/>
          <w:b/>
          <w:sz w:val="22"/>
          <w:szCs w:val="22"/>
        </w:rPr>
        <w:t>R</w:t>
      </w:r>
      <w:r w:rsidR="00CA0CBD">
        <w:rPr>
          <w:rFonts w:ascii="Arial" w:hAnsi="Arial" w:cs="Arial"/>
          <w:b/>
          <w:sz w:val="22"/>
          <w:szCs w:val="22"/>
        </w:rPr>
        <w:t xml:space="preserve"> </w:t>
      </w:r>
      <w:r w:rsidRPr="00B670CD">
        <w:rPr>
          <w:rFonts w:ascii="Arial" w:hAnsi="Arial" w:cs="Arial"/>
          <w:b/>
          <w:sz w:val="22"/>
          <w:szCs w:val="22"/>
        </w:rPr>
        <w:t>A</w:t>
      </w:r>
      <w:r w:rsidR="00CA0CBD">
        <w:rPr>
          <w:rFonts w:ascii="Arial" w:hAnsi="Arial" w:cs="Arial"/>
          <w:b/>
          <w:sz w:val="22"/>
          <w:szCs w:val="22"/>
        </w:rPr>
        <w:t xml:space="preserve"> </w:t>
      </w:r>
      <w:r w:rsidRPr="00B670CD">
        <w:rPr>
          <w:rFonts w:ascii="Arial" w:hAnsi="Arial" w:cs="Arial"/>
          <w:b/>
          <w:sz w:val="22"/>
          <w:szCs w:val="22"/>
        </w:rPr>
        <w:t>N</w:t>
      </w:r>
      <w:r w:rsidR="00CA0CBD">
        <w:rPr>
          <w:rFonts w:ascii="Arial" w:hAnsi="Arial" w:cs="Arial"/>
          <w:b/>
          <w:sz w:val="22"/>
          <w:szCs w:val="22"/>
        </w:rPr>
        <w:t xml:space="preserve"> </w:t>
      </w:r>
      <w:r w:rsidRPr="00B670CD">
        <w:rPr>
          <w:rFonts w:ascii="Arial" w:hAnsi="Arial" w:cs="Arial"/>
          <w:b/>
          <w:sz w:val="22"/>
          <w:szCs w:val="22"/>
        </w:rPr>
        <w:t>D</w:t>
      </w:r>
      <w:r w:rsidR="00CA0CBD">
        <w:rPr>
          <w:rFonts w:ascii="Arial" w:hAnsi="Arial" w:cs="Arial"/>
          <w:b/>
          <w:sz w:val="22"/>
          <w:szCs w:val="22"/>
        </w:rPr>
        <w:t xml:space="preserve"> </w:t>
      </w:r>
      <w:r w:rsidRPr="00B670CD">
        <w:rPr>
          <w:rFonts w:ascii="Arial" w:hAnsi="Arial" w:cs="Arial"/>
          <w:b/>
          <w:sz w:val="22"/>
          <w:szCs w:val="22"/>
        </w:rPr>
        <w:t>O</w:t>
      </w:r>
      <w:r w:rsidR="00CA0CBD">
        <w:rPr>
          <w:rFonts w:ascii="Arial" w:hAnsi="Arial" w:cs="Arial"/>
          <w:b/>
          <w:sz w:val="22"/>
          <w:szCs w:val="22"/>
        </w:rPr>
        <w:t xml:space="preserve"> </w:t>
      </w:r>
      <w:r w:rsidRPr="00B670CD">
        <w:rPr>
          <w:rFonts w:ascii="Arial" w:hAnsi="Arial" w:cs="Arial"/>
          <w:b/>
          <w:sz w:val="22"/>
          <w:szCs w:val="22"/>
        </w:rPr>
        <w:t>S:</w:t>
      </w:r>
    </w:p>
    <w:p w:rsidR="005241E4" w:rsidRPr="00B670CD" w:rsidRDefault="005241E4" w:rsidP="005241E4">
      <w:pPr>
        <w:jc w:val="both"/>
        <w:rPr>
          <w:rFonts w:ascii="Arial" w:hAnsi="Arial" w:cs="Arial"/>
          <w:b/>
          <w:sz w:val="22"/>
          <w:szCs w:val="22"/>
        </w:rPr>
      </w:pPr>
    </w:p>
    <w:p w:rsidR="005241E4" w:rsidRPr="00B670CD" w:rsidRDefault="005241E4" w:rsidP="005241E4">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este Comité de Transparencia es competente para confirmar, modificar o revocar las determinaciones que en materia de declaración de incompetencia que realicen los titulares de las áreas de los suje</w:t>
      </w:r>
      <w:r>
        <w:rPr>
          <w:rFonts w:ascii="Arial" w:hAnsi="Arial" w:cs="Arial"/>
          <w:sz w:val="22"/>
          <w:szCs w:val="22"/>
        </w:rPr>
        <w:t>tos obligados, según lo dispone</w:t>
      </w:r>
      <w:r w:rsidRPr="00B670CD">
        <w:rPr>
          <w:rFonts w:ascii="Arial" w:hAnsi="Arial" w:cs="Arial"/>
          <w:sz w:val="22"/>
          <w:szCs w:val="22"/>
        </w:rPr>
        <w:t xml:space="preserve"> el artículo 36, fracción VIII de la Ley de Transparencia y Acceso a la Información Pública del Estado de Chihuahua.</w:t>
      </w:r>
    </w:p>
    <w:p w:rsidR="005241E4" w:rsidRPr="00B670CD" w:rsidRDefault="005241E4" w:rsidP="005241E4">
      <w:pPr>
        <w:ind w:left="284"/>
        <w:jc w:val="both"/>
        <w:rPr>
          <w:rFonts w:ascii="Arial" w:hAnsi="Arial" w:cs="Arial"/>
          <w:sz w:val="22"/>
          <w:szCs w:val="22"/>
        </w:rPr>
      </w:pPr>
    </w:p>
    <w:p w:rsidR="005241E4" w:rsidRPr="00B670CD" w:rsidRDefault="005241E4" w:rsidP="005241E4">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rsidR="005241E4" w:rsidRPr="00B670CD" w:rsidRDefault="005241E4" w:rsidP="005241E4">
      <w:pPr>
        <w:rPr>
          <w:rFonts w:ascii="Arial" w:hAnsi="Arial" w:cs="Arial"/>
          <w:sz w:val="22"/>
          <w:szCs w:val="22"/>
        </w:rPr>
      </w:pPr>
    </w:p>
    <w:p w:rsidR="005241E4" w:rsidRPr="001B2F4B" w:rsidRDefault="005241E4" w:rsidP="005241E4">
      <w:pPr>
        <w:jc w:val="both"/>
        <w:rPr>
          <w:rFonts w:ascii="Arial" w:hAnsi="Arial" w:cs="Arial"/>
          <w:sz w:val="22"/>
          <w:szCs w:val="22"/>
        </w:rPr>
      </w:pPr>
    </w:p>
    <w:p w:rsidR="00CA0CBD" w:rsidRPr="00CA0CBD" w:rsidRDefault="005241E4" w:rsidP="00CA0CBD">
      <w:pPr>
        <w:pStyle w:val="Prrafodelista"/>
        <w:numPr>
          <w:ilvl w:val="0"/>
          <w:numId w:val="2"/>
        </w:numPr>
        <w:ind w:left="360"/>
        <w:jc w:val="both"/>
        <w:rPr>
          <w:rFonts w:ascii="Arial" w:hAnsi="Arial" w:cs="Arial"/>
          <w:sz w:val="22"/>
          <w:szCs w:val="22"/>
        </w:rPr>
      </w:pPr>
      <w:r w:rsidRPr="00CA0CBD">
        <w:rPr>
          <w:rFonts w:ascii="Arial" w:hAnsi="Arial" w:cs="Arial"/>
          <w:sz w:val="22"/>
          <w:szCs w:val="22"/>
        </w:rPr>
        <w:t xml:space="preserve">Que del análisis realizado por este Comité de Transparencia se desprende que efectivamente </w:t>
      </w:r>
      <w:r w:rsidR="00CA0CBD" w:rsidRPr="00CA0CBD">
        <w:rPr>
          <w:rFonts w:ascii="Arial" w:hAnsi="Arial" w:cs="Arial"/>
          <w:sz w:val="22"/>
          <w:szCs w:val="22"/>
        </w:rPr>
        <w:t>compete a un cuerpo colegiado, distinto a este Poder Legislativo, denominado “Comisión de Selección”, nombrar a las y los integrantes del Comité Estatal de Participación Ciudadana del Sistema Estatal Anticorrupción, a</w:t>
      </w:r>
      <w:r w:rsidR="00CA0CBD" w:rsidRPr="00CA0CBD">
        <w:rPr>
          <w:rFonts w:ascii="Arial" w:hAnsi="Arial" w:cs="Arial"/>
          <w:color w:val="000000"/>
          <w:sz w:val="22"/>
          <w:szCs w:val="22"/>
          <w:shd w:val="clear" w:color="auto" w:fill="FFFFFF"/>
        </w:rPr>
        <w:t>demás, este Poder Legislativo no forma parte de la instancia responsable de establecer mecanismos de coordinación entre las y los integrantes del Sistema Estatal, denomin</w:t>
      </w:r>
      <w:r w:rsidR="002A5682">
        <w:rPr>
          <w:rFonts w:ascii="Arial" w:hAnsi="Arial" w:cs="Arial"/>
          <w:color w:val="000000"/>
          <w:sz w:val="22"/>
          <w:szCs w:val="22"/>
          <w:shd w:val="clear" w:color="auto" w:fill="FFFFFF"/>
        </w:rPr>
        <w:t>ada “Comité Coordinador Estatal</w:t>
      </w:r>
      <w:r w:rsidR="00CA0CBD" w:rsidRPr="00CA0CBD">
        <w:rPr>
          <w:rFonts w:ascii="Arial" w:hAnsi="Arial" w:cs="Arial"/>
          <w:color w:val="000000"/>
          <w:sz w:val="22"/>
          <w:szCs w:val="22"/>
          <w:shd w:val="clear" w:color="auto" w:fill="FFFFFF"/>
        </w:rPr>
        <w:t>.</w:t>
      </w:r>
    </w:p>
    <w:p w:rsidR="005241E4" w:rsidRDefault="005241E4" w:rsidP="005241E4">
      <w:pPr>
        <w:pStyle w:val="Prrafodelista"/>
        <w:ind w:left="360"/>
        <w:jc w:val="both"/>
        <w:rPr>
          <w:rFonts w:ascii="Arial" w:hAnsi="Arial" w:cs="Arial"/>
          <w:sz w:val="22"/>
          <w:szCs w:val="22"/>
        </w:rPr>
      </w:pPr>
    </w:p>
    <w:p w:rsidR="005241E4" w:rsidRDefault="005241E4" w:rsidP="005241E4">
      <w:pPr>
        <w:numPr>
          <w:ilvl w:val="0"/>
          <w:numId w:val="2"/>
        </w:numPr>
        <w:ind w:left="284"/>
        <w:jc w:val="both"/>
        <w:rPr>
          <w:rFonts w:ascii="Arial" w:hAnsi="Arial" w:cs="Arial"/>
          <w:sz w:val="22"/>
          <w:szCs w:val="22"/>
        </w:rPr>
      </w:pPr>
      <w:r w:rsidRPr="00B1576B">
        <w:rPr>
          <w:rFonts w:ascii="Arial" w:hAnsi="Arial" w:cs="Arial"/>
          <w:sz w:val="22"/>
          <w:szCs w:val="22"/>
        </w:rPr>
        <w:t>Que en razón de lo anterior, resulta fundada la petición de confirmación de declaración</w:t>
      </w:r>
      <w:r w:rsidRPr="00B670CD">
        <w:rPr>
          <w:rFonts w:ascii="Arial" w:hAnsi="Arial" w:cs="Arial"/>
          <w:sz w:val="22"/>
          <w:szCs w:val="22"/>
        </w:rPr>
        <w:t xml:space="preserve"> de incompetencia de</w:t>
      </w:r>
      <w:r>
        <w:rPr>
          <w:rFonts w:ascii="Arial" w:hAnsi="Arial" w:cs="Arial"/>
          <w:sz w:val="22"/>
          <w:szCs w:val="22"/>
        </w:rPr>
        <w:t xml:space="preserve"> la información reque</w:t>
      </w:r>
      <w:bookmarkStart w:id="2" w:name="_GoBack"/>
      <w:bookmarkEnd w:id="2"/>
      <w:r>
        <w:rPr>
          <w:rFonts w:ascii="Arial" w:hAnsi="Arial" w:cs="Arial"/>
          <w:sz w:val="22"/>
          <w:szCs w:val="22"/>
        </w:rPr>
        <w:t>rida en la solicitud de acce</w:t>
      </w:r>
      <w:r w:rsidR="00CA0CBD">
        <w:rPr>
          <w:rFonts w:ascii="Arial" w:hAnsi="Arial" w:cs="Arial"/>
          <w:sz w:val="22"/>
          <w:szCs w:val="22"/>
        </w:rPr>
        <w:t>so con número de folio 08612</w:t>
      </w:r>
      <w:r>
        <w:rPr>
          <w:rFonts w:ascii="Arial" w:hAnsi="Arial" w:cs="Arial"/>
          <w:sz w:val="22"/>
          <w:szCs w:val="22"/>
        </w:rPr>
        <w:t>2019</w:t>
      </w:r>
      <w:r w:rsidRPr="003A4559">
        <w:rPr>
          <w:rFonts w:ascii="Arial" w:hAnsi="Arial" w:cs="Arial"/>
          <w:sz w:val="22"/>
          <w:szCs w:val="22"/>
        </w:rPr>
        <w:t xml:space="preserve">, </w:t>
      </w:r>
      <w:r w:rsidR="00CA0CBD" w:rsidRPr="00CA0CBD">
        <w:rPr>
          <w:rFonts w:ascii="Arial" w:hAnsi="Arial" w:cs="Arial"/>
          <w:sz w:val="22"/>
          <w:szCs w:val="22"/>
        </w:rPr>
        <w:t>sobre las síntesis curriculares de todos los integrantes actuales del Comité de Participación Ciudadana del Sistema Estatal Anticorrupción, que incluyan todos los cargos que hayan desempeñado en su carrera profesional, tanto en el sector público como privado</w:t>
      </w:r>
      <w:r w:rsidRPr="00CA0CBD">
        <w:rPr>
          <w:rFonts w:ascii="Arial" w:hAnsi="Arial" w:cs="Arial"/>
          <w:sz w:val="22"/>
          <w:szCs w:val="22"/>
        </w:rPr>
        <w:t>, realizada por la Secretaría de A</w:t>
      </w:r>
      <w:r w:rsidR="00CA0CBD">
        <w:rPr>
          <w:rFonts w:ascii="Arial" w:hAnsi="Arial" w:cs="Arial"/>
          <w:sz w:val="22"/>
          <w:szCs w:val="22"/>
        </w:rPr>
        <w:t>suntos Legislativos y Jurídicos,</w:t>
      </w:r>
      <w:r w:rsidRPr="00CA0CBD">
        <w:rPr>
          <w:rFonts w:ascii="Arial" w:hAnsi="Arial" w:cs="Arial"/>
          <w:sz w:val="22"/>
          <w:szCs w:val="22"/>
        </w:rPr>
        <w:t xml:space="preserve"> de este Sujeto Obligado, dado que quedó acreditada la incompetencia</w:t>
      </w:r>
      <w:r w:rsidRPr="00CA0CBD">
        <w:rPr>
          <w:sz w:val="22"/>
          <w:szCs w:val="22"/>
        </w:rPr>
        <w:t xml:space="preserve"> </w:t>
      </w:r>
      <w:r w:rsidR="00CA0CBD">
        <w:rPr>
          <w:rFonts w:ascii="Arial" w:hAnsi="Arial" w:cs="Arial"/>
          <w:sz w:val="22"/>
          <w:szCs w:val="22"/>
        </w:rPr>
        <w:t>para generar,</w:t>
      </w:r>
      <w:r w:rsidRPr="00CA0CBD">
        <w:rPr>
          <w:rFonts w:ascii="Arial" w:hAnsi="Arial" w:cs="Arial"/>
          <w:sz w:val="22"/>
          <w:szCs w:val="22"/>
        </w:rPr>
        <w:t xml:space="preserve"> poseer</w:t>
      </w:r>
      <w:r w:rsidR="00CA0CBD">
        <w:rPr>
          <w:rFonts w:ascii="Arial" w:hAnsi="Arial" w:cs="Arial"/>
          <w:sz w:val="22"/>
          <w:szCs w:val="22"/>
        </w:rPr>
        <w:t xml:space="preserve"> o resguardar</w:t>
      </w:r>
      <w:r w:rsidRPr="00CA0CBD">
        <w:rPr>
          <w:rFonts w:ascii="Arial" w:hAnsi="Arial" w:cs="Arial"/>
          <w:sz w:val="22"/>
          <w:szCs w:val="22"/>
        </w:rPr>
        <w:t xml:space="preserve"> la información requerida por la persona solicitante, derivado de su marco normativo mencionado anteriormente</w:t>
      </w:r>
      <w:r>
        <w:rPr>
          <w:rFonts w:ascii="Arial" w:hAnsi="Arial" w:cs="Arial"/>
          <w:sz w:val="22"/>
          <w:szCs w:val="22"/>
        </w:rPr>
        <w:t>.</w:t>
      </w:r>
    </w:p>
    <w:p w:rsidR="009F0B9E" w:rsidRDefault="009F0B9E" w:rsidP="009F0B9E">
      <w:pPr>
        <w:pStyle w:val="Prrafodelista"/>
        <w:rPr>
          <w:rFonts w:ascii="Arial" w:hAnsi="Arial" w:cs="Arial"/>
          <w:sz w:val="22"/>
          <w:szCs w:val="22"/>
        </w:rPr>
      </w:pPr>
    </w:p>
    <w:p w:rsidR="009F0B9E" w:rsidRPr="009F0B9E" w:rsidRDefault="009F0B9E" w:rsidP="009F0B9E">
      <w:pPr>
        <w:numPr>
          <w:ilvl w:val="0"/>
          <w:numId w:val="2"/>
        </w:numPr>
        <w:ind w:left="284"/>
        <w:jc w:val="both"/>
        <w:rPr>
          <w:rFonts w:ascii="Arial" w:hAnsi="Arial" w:cs="Arial"/>
          <w:sz w:val="22"/>
          <w:szCs w:val="22"/>
        </w:rPr>
      </w:pPr>
      <w:r w:rsidRPr="00BA0984">
        <w:rPr>
          <w:rFonts w:ascii="Arial" w:hAnsi="Arial" w:cs="Arial"/>
          <w:sz w:val="22"/>
          <w:szCs w:val="22"/>
        </w:rPr>
        <w:t xml:space="preserve">Que efectivamente, en virtud de que este Sujeto Obligado, carece de competencia para atender la solicitud de información por razón de su materia, por lo que se </w:t>
      </w:r>
      <w:r>
        <w:rPr>
          <w:rFonts w:ascii="Arial" w:hAnsi="Arial" w:cs="Arial"/>
          <w:sz w:val="22"/>
          <w:szCs w:val="22"/>
        </w:rPr>
        <w:t>orienta al</w:t>
      </w:r>
      <w:r w:rsidRPr="00BA0984">
        <w:rPr>
          <w:rFonts w:ascii="Arial" w:hAnsi="Arial" w:cs="Arial"/>
          <w:sz w:val="22"/>
          <w:szCs w:val="22"/>
        </w:rPr>
        <w:t xml:space="preserve"> solicitante </w:t>
      </w:r>
      <w:r>
        <w:rPr>
          <w:rFonts w:ascii="Arial" w:hAnsi="Arial" w:cs="Arial"/>
          <w:sz w:val="22"/>
          <w:szCs w:val="22"/>
        </w:rPr>
        <w:t xml:space="preserve">a que </w:t>
      </w:r>
      <w:r w:rsidRPr="00BA0984">
        <w:rPr>
          <w:rFonts w:ascii="Arial" w:hAnsi="Arial" w:cs="Arial"/>
          <w:sz w:val="22"/>
          <w:szCs w:val="22"/>
        </w:rPr>
        <w:t xml:space="preserve">presente </w:t>
      </w:r>
      <w:r>
        <w:rPr>
          <w:rFonts w:ascii="Arial" w:hAnsi="Arial" w:cs="Arial"/>
          <w:sz w:val="22"/>
          <w:szCs w:val="22"/>
        </w:rPr>
        <w:t>su</w:t>
      </w:r>
      <w:r w:rsidRPr="00BA0984">
        <w:rPr>
          <w:rFonts w:ascii="Arial" w:hAnsi="Arial" w:cs="Arial"/>
          <w:sz w:val="22"/>
          <w:szCs w:val="22"/>
        </w:rPr>
        <w:t xml:space="preserve"> solicitud de </w:t>
      </w:r>
      <w:r>
        <w:rPr>
          <w:rFonts w:ascii="Arial" w:hAnsi="Arial" w:cs="Arial"/>
          <w:sz w:val="22"/>
          <w:szCs w:val="22"/>
        </w:rPr>
        <w:t xml:space="preserve">información a </w:t>
      </w:r>
      <w:r w:rsidRPr="009F0B9E">
        <w:rPr>
          <w:rFonts w:ascii="Arial" w:hAnsi="Arial" w:cs="Arial"/>
          <w:color w:val="000000"/>
          <w:sz w:val="22"/>
          <w:szCs w:val="22"/>
          <w:shd w:val="clear" w:color="auto" w:fill="FFFFFF"/>
        </w:rPr>
        <w:t>la Comisión de Selección, encargada de realizar la designación, o al propio Comité de Participación Ciudadana, o en su defecto, a los organismos o dependencias que integran el Comité Coordinador del Sistema Estatal Anticorrupción, derivado de las actividades que desempeñan junto con el citado Comité de Participación Ciudadana</w:t>
      </w:r>
      <w:r>
        <w:rPr>
          <w:rFonts w:ascii="Arial" w:hAnsi="Arial" w:cs="Arial"/>
          <w:color w:val="000000"/>
          <w:sz w:val="22"/>
          <w:szCs w:val="22"/>
          <w:shd w:val="clear" w:color="auto" w:fill="FFFFFF"/>
        </w:rPr>
        <w:t xml:space="preserve">. </w:t>
      </w:r>
    </w:p>
    <w:p w:rsidR="009F0B9E" w:rsidRPr="009F0B9E" w:rsidRDefault="009F0B9E" w:rsidP="009F0B9E">
      <w:pPr>
        <w:pStyle w:val="Prrafodelista"/>
        <w:rPr>
          <w:rFonts w:ascii="Arial" w:hAnsi="Arial" w:cs="Arial"/>
          <w:sz w:val="22"/>
          <w:szCs w:val="22"/>
        </w:rPr>
      </w:pPr>
    </w:p>
    <w:p w:rsidR="009F0B9E" w:rsidRPr="00B1576B" w:rsidRDefault="009F0B9E" w:rsidP="009F0B9E">
      <w:pPr>
        <w:ind w:left="284"/>
        <w:jc w:val="both"/>
        <w:rPr>
          <w:rFonts w:ascii="Arial" w:hAnsi="Arial" w:cs="Arial"/>
          <w:sz w:val="22"/>
          <w:szCs w:val="22"/>
        </w:rPr>
      </w:pPr>
    </w:p>
    <w:p w:rsidR="005241E4" w:rsidRPr="00B670CD" w:rsidRDefault="005241E4" w:rsidP="005241E4">
      <w:pPr>
        <w:ind w:left="284"/>
        <w:jc w:val="both"/>
        <w:rPr>
          <w:rFonts w:ascii="Arial" w:hAnsi="Arial" w:cs="Arial"/>
          <w:sz w:val="22"/>
          <w:szCs w:val="22"/>
        </w:rPr>
      </w:pPr>
    </w:p>
    <w:p w:rsidR="005241E4" w:rsidRDefault="005241E4" w:rsidP="005241E4">
      <w:pPr>
        <w:pStyle w:val="Prrafodelista"/>
        <w:rPr>
          <w:rFonts w:ascii="Arial" w:hAnsi="Arial" w:cs="Arial"/>
          <w:sz w:val="22"/>
          <w:szCs w:val="22"/>
        </w:rPr>
      </w:pPr>
    </w:p>
    <w:p w:rsidR="009F0B9E" w:rsidRDefault="009F0B9E" w:rsidP="005241E4">
      <w:pPr>
        <w:pStyle w:val="Prrafodelista"/>
        <w:rPr>
          <w:rFonts w:ascii="Arial" w:hAnsi="Arial" w:cs="Arial"/>
          <w:sz w:val="22"/>
          <w:szCs w:val="22"/>
        </w:rPr>
      </w:pPr>
    </w:p>
    <w:p w:rsidR="009F0B9E" w:rsidRDefault="009F0B9E" w:rsidP="005241E4">
      <w:pPr>
        <w:pStyle w:val="Prrafodelista"/>
        <w:rPr>
          <w:rFonts w:ascii="Arial" w:hAnsi="Arial" w:cs="Arial"/>
          <w:sz w:val="22"/>
          <w:szCs w:val="22"/>
        </w:rPr>
      </w:pPr>
    </w:p>
    <w:p w:rsidR="009F0B9E" w:rsidRDefault="009F0B9E" w:rsidP="005241E4">
      <w:pPr>
        <w:pStyle w:val="Prrafodelista"/>
        <w:rPr>
          <w:rFonts w:ascii="Arial" w:hAnsi="Arial" w:cs="Arial"/>
          <w:sz w:val="22"/>
          <w:szCs w:val="22"/>
        </w:rPr>
      </w:pPr>
    </w:p>
    <w:p w:rsidR="005241E4" w:rsidRDefault="005241E4" w:rsidP="005241E4">
      <w:pPr>
        <w:jc w:val="both"/>
        <w:rPr>
          <w:rFonts w:ascii="Arial" w:hAnsi="Arial" w:cs="Arial"/>
          <w:sz w:val="22"/>
          <w:szCs w:val="22"/>
        </w:rPr>
      </w:pPr>
    </w:p>
    <w:p w:rsidR="009F0B9E" w:rsidRPr="00BA0984" w:rsidRDefault="009F0B9E" w:rsidP="005241E4">
      <w:pPr>
        <w:jc w:val="both"/>
        <w:rPr>
          <w:rFonts w:ascii="Arial" w:hAnsi="Arial" w:cs="Arial"/>
          <w:sz w:val="22"/>
          <w:szCs w:val="22"/>
        </w:rPr>
      </w:pPr>
    </w:p>
    <w:p w:rsidR="005241E4" w:rsidRPr="0096006C" w:rsidRDefault="005241E4" w:rsidP="005241E4">
      <w:pPr>
        <w:ind w:left="284"/>
        <w:jc w:val="center"/>
        <w:rPr>
          <w:rFonts w:ascii="Arial" w:hAnsi="Arial" w:cs="Arial"/>
          <w:b/>
          <w:sz w:val="22"/>
          <w:szCs w:val="22"/>
        </w:rPr>
      </w:pPr>
      <w:r w:rsidRPr="0096006C">
        <w:rPr>
          <w:rFonts w:ascii="Arial" w:hAnsi="Arial" w:cs="Arial"/>
          <w:b/>
          <w:sz w:val="22"/>
          <w:szCs w:val="22"/>
        </w:rPr>
        <w:t>R</w:t>
      </w:r>
      <w:r>
        <w:rPr>
          <w:rFonts w:ascii="Arial" w:hAnsi="Arial" w:cs="Arial"/>
          <w:b/>
          <w:sz w:val="22"/>
          <w:szCs w:val="22"/>
        </w:rPr>
        <w:t xml:space="preserve"> </w:t>
      </w:r>
      <w:r w:rsidRPr="0096006C">
        <w:rPr>
          <w:rFonts w:ascii="Arial" w:hAnsi="Arial" w:cs="Arial"/>
          <w:b/>
          <w:sz w:val="22"/>
          <w:szCs w:val="22"/>
        </w:rPr>
        <w:t>E</w:t>
      </w:r>
      <w:r>
        <w:rPr>
          <w:rFonts w:ascii="Arial" w:hAnsi="Arial" w:cs="Arial"/>
          <w:b/>
          <w:sz w:val="22"/>
          <w:szCs w:val="22"/>
        </w:rPr>
        <w:t xml:space="preserve"> </w:t>
      </w:r>
      <w:r w:rsidRPr="0096006C">
        <w:rPr>
          <w:rFonts w:ascii="Arial" w:hAnsi="Arial" w:cs="Arial"/>
          <w:b/>
          <w:sz w:val="22"/>
          <w:szCs w:val="22"/>
        </w:rPr>
        <w:t>S</w:t>
      </w:r>
      <w:r>
        <w:rPr>
          <w:rFonts w:ascii="Arial" w:hAnsi="Arial" w:cs="Arial"/>
          <w:b/>
          <w:sz w:val="22"/>
          <w:szCs w:val="22"/>
        </w:rPr>
        <w:t xml:space="preserve"> </w:t>
      </w:r>
      <w:r w:rsidRPr="0096006C">
        <w:rPr>
          <w:rFonts w:ascii="Arial" w:hAnsi="Arial" w:cs="Arial"/>
          <w:b/>
          <w:sz w:val="22"/>
          <w:szCs w:val="22"/>
        </w:rPr>
        <w:t>O</w:t>
      </w:r>
      <w:r>
        <w:rPr>
          <w:rFonts w:ascii="Arial" w:hAnsi="Arial" w:cs="Arial"/>
          <w:b/>
          <w:sz w:val="22"/>
          <w:szCs w:val="22"/>
        </w:rPr>
        <w:t xml:space="preserve"> </w:t>
      </w:r>
      <w:r w:rsidRPr="0096006C">
        <w:rPr>
          <w:rFonts w:ascii="Arial" w:hAnsi="Arial" w:cs="Arial"/>
          <w:b/>
          <w:sz w:val="22"/>
          <w:szCs w:val="22"/>
        </w:rPr>
        <w:t>L</w:t>
      </w:r>
      <w:r>
        <w:rPr>
          <w:rFonts w:ascii="Arial" w:hAnsi="Arial" w:cs="Arial"/>
          <w:b/>
          <w:sz w:val="22"/>
          <w:szCs w:val="22"/>
        </w:rPr>
        <w:t xml:space="preserve"> </w:t>
      </w:r>
      <w:r w:rsidRPr="0096006C">
        <w:rPr>
          <w:rFonts w:ascii="Arial" w:hAnsi="Arial" w:cs="Arial"/>
          <w:b/>
          <w:sz w:val="22"/>
          <w:szCs w:val="22"/>
        </w:rPr>
        <w:t>U</w:t>
      </w:r>
      <w:r>
        <w:rPr>
          <w:rFonts w:ascii="Arial" w:hAnsi="Arial" w:cs="Arial"/>
          <w:b/>
          <w:sz w:val="22"/>
          <w:szCs w:val="22"/>
        </w:rPr>
        <w:t xml:space="preserve"> </w:t>
      </w:r>
      <w:r w:rsidRPr="0096006C">
        <w:rPr>
          <w:rFonts w:ascii="Arial" w:hAnsi="Arial" w:cs="Arial"/>
          <w:b/>
          <w:sz w:val="22"/>
          <w:szCs w:val="22"/>
        </w:rPr>
        <w:t>C</w:t>
      </w:r>
      <w:r>
        <w:rPr>
          <w:rFonts w:ascii="Arial" w:hAnsi="Arial" w:cs="Arial"/>
          <w:b/>
          <w:sz w:val="22"/>
          <w:szCs w:val="22"/>
        </w:rPr>
        <w:t xml:space="preserve"> </w:t>
      </w:r>
      <w:r w:rsidRPr="0096006C">
        <w:rPr>
          <w:rFonts w:ascii="Arial" w:hAnsi="Arial" w:cs="Arial"/>
          <w:b/>
          <w:sz w:val="22"/>
          <w:szCs w:val="22"/>
        </w:rPr>
        <w:t>I</w:t>
      </w:r>
      <w:r>
        <w:rPr>
          <w:rFonts w:ascii="Arial" w:hAnsi="Arial" w:cs="Arial"/>
          <w:b/>
          <w:sz w:val="22"/>
          <w:szCs w:val="22"/>
        </w:rPr>
        <w:t xml:space="preserve"> </w:t>
      </w:r>
      <w:r w:rsidRPr="0096006C">
        <w:rPr>
          <w:rFonts w:ascii="Arial" w:hAnsi="Arial" w:cs="Arial"/>
          <w:b/>
          <w:sz w:val="22"/>
          <w:szCs w:val="22"/>
        </w:rPr>
        <w:t>Ó</w:t>
      </w:r>
      <w:r>
        <w:rPr>
          <w:rFonts w:ascii="Arial" w:hAnsi="Arial" w:cs="Arial"/>
          <w:b/>
          <w:sz w:val="22"/>
          <w:szCs w:val="22"/>
        </w:rPr>
        <w:t xml:space="preserve"> </w:t>
      </w:r>
      <w:r w:rsidRPr="0096006C">
        <w:rPr>
          <w:rFonts w:ascii="Arial" w:hAnsi="Arial" w:cs="Arial"/>
          <w:b/>
          <w:sz w:val="22"/>
          <w:szCs w:val="22"/>
        </w:rPr>
        <w:t>N:</w:t>
      </w:r>
    </w:p>
    <w:p w:rsidR="005241E4" w:rsidRPr="00B670CD" w:rsidRDefault="005241E4" w:rsidP="005241E4">
      <w:pPr>
        <w:ind w:left="284"/>
        <w:jc w:val="both"/>
        <w:rPr>
          <w:rFonts w:ascii="Arial" w:hAnsi="Arial" w:cs="Arial"/>
          <w:sz w:val="22"/>
          <w:szCs w:val="22"/>
        </w:rPr>
      </w:pPr>
    </w:p>
    <w:p w:rsidR="005241E4" w:rsidRDefault="005241E4" w:rsidP="005241E4">
      <w:pPr>
        <w:pStyle w:val="Sinespaciado1"/>
        <w:jc w:val="both"/>
        <w:rPr>
          <w:rFonts w:ascii="Arial" w:hAnsi="Arial" w:cs="Arial"/>
          <w:b/>
        </w:rPr>
      </w:pPr>
    </w:p>
    <w:p w:rsidR="005241E4" w:rsidRPr="00B670CD" w:rsidRDefault="005241E4" w:rsidP="005241E4">
      <w:pPr>
        <w:pStyle w:val="Sinespaciado"/>
        <w:jc w:val="both"/>
        <w:rPr>
          <w:rFonts w:ascii="Arial" w:hAnsi="Arial" w:cs="Arial"/>
        </w:rPr>
      </w:pPr>
      <w:r w:rsidRPr="00D23AB1">
        <w:rPr>
          <w:rFonts w:ascii="Arial" w:hAnsi="Arial" w:cs="Arial"/>
          <w:b/>
        </w:rPr>
        <w:t>PRIMERO</w:t>
      </w:r>
      <w:r w:rsidRPr="00D23AB1">
        <w:rPr>
          <w:rFonts w:ascii="Arial" w:hAnsi="Arial" w:cs="Arial"/>
        </w:rPr>
        <w:t xml:space="preserve">.- SE </w:t>
      </w:r>
      <w:r w:rsidRPr="0096006C">
        <w:rPr>
          <w:rFonts w:ascii="Arial" w:hAnsi="Arial" w:cs="Arial"/>
          <w:b/>
        </w:rPr>
        <w:t>CONFIRMA</w:t>
      </w:r>
      <w:r w:rsidRPr="00D23AB1">
        <w:rPr>
          <w:rFonts w:ascii="Arial" w:hAnsi="Arial" w:cs="Arial"/>
        </w:rPr>
        <w:t xml:space="preserve"> la incompetencia de</w:t>
      </w:r>
      <w:r>
        <w:rPr>
          <w:rFonts w:ascii="Arial" w:hAnsi="Arial" w:cs="Arial"/>
        </w:rPr>
        <w:t>l H Congreso del Estado de Chihuahua, para conocer de la solicitud de acceso a la información identificada</w:t>
      </w:r>
      <w:r w:rsidRPr="00D23AB1">
        <w:rPr>
          <w:rFonts w:ascii="Arial" w:hAnsi="Arial" w:cs="Arial"/>
        </w:rPr>
        <w:t xml:space="preserve"> </w:t>
      </w:r>
      <w:r>
        <w:rPr>
          <w:rFonts w:ascii="Arial" w:hAnsi="Arial" w:cs="Arial"/>
        </w:rPr>
        <w:t xml:space="preserve">con el número de folio </w:t>
      </w:r>
      <w:r w:rsidR="00484C49">
        <w:rPr>
          <w:rFonts w:ascii="Arial" w:hAnsi="Arial" w:cs="Arial"/>
          <w:b/>
        </w:rPr>
        <w:t>08612</w:t>
      </w:r>
      <w:r w:rsidRPr="0096006C">
        <w:rPr>
          <w:rFonts w:ascii="Arial" w:hAnsi="Arial" w:cs="Arial"/>
          <w:b/>
        </w:rPr>
        <w:t>201</w:t>
      </w:r>
      <w:r>
        <w:rPr>
          <w:rFonts w:ascii="Arial" w:hAnsi="Arial" w:cs="Arial"/>
          <w:b/>
        </w:rPr>
        <w:t>9</w:t>
      </w:r>
      <w:r w:rsidRPr="00D23AB1">
        <w:rPr>
          <w:rFonts w:ascii="Arial" w:hAnsi="Arial" w:cs="Arial"/>
        </w:rPr>
        <w:t>,</w:t>
      </w:r>
      <w:r>
        <w:rPr>
          <w:rFonts w:ascii="Arial" w:hAnsi="Arial" w:cs="Arial"/>
        </w:rPr>
        <w:t xml:space="preserve"> en términos de las razones expuestas en los considerandos de la presente resolución. </w:t>
      </w:r>
    </w:p>
    <w:p w:rsidR="005241E4" w:rsidRDefault="005241E4" w:rsidP="005241E4">
      <w:pPr>
        <w:pStyle w:val="Sinespaciado1"/>
        <w:jc w:val="both"/>
        <w:rPr>
          <w:rFonts w:ascii="Arial" w:hAnsi="Arial" w:cs="Arial"/>
          <w:b/>
        </w:rPr>
      </w:pPr>
      <w:r w:rsidRPr="00B670CD">
        <w:rPr>
          <w:rFonts w:ascii="Arial" w:hAnsi="Arial" w:cs="Arial"/>
        </w:rPr>
        <w:t xml:space="preserve"> </w:t>
      </w:r>
    </w:p>
    <w:p w:rsidR="005241E4" w:rsidRDefault="005241E4" w:rsidP="005241E4">
      <w:pPr>
        <w:pStyle w:val="Sinespaciado1"/>
        <w:jc w:val="both"/>
        <w:rPr>
          <w:rFonts w:ascii="Arial" w:hAnsi="Arial" w:cs="Arial"/>
        </w:rPr>
      </w:pPr>
      <w:r w:rsidRPr="00B670CD">
        <w:rPr>
          <w:rFonts w:ascii="Arial" w:hAnsi="Arial" w:cs="Arial"/>
          <w:b/>
        </w:rPr>
        <w:t>SEGUNDO</w:t>
      </w:r>
      <w:r w:rsidRPr="00B670CD">
        <w:rPr>
          <w:rFonts w:ascii="Arial" w:hAnsi="Arial" w:cs="Arial"/>
        </w:rPr>
        <w:t xml:space="preserve">.- </w:t>
      </w:r>
      <w:r w:rsidRPr="00196204">
        <w:rPr>
          <w:rFonts w:ascii="Arial" w:hAnsi="Arial" w:cs="Arial"/>
          <w:b/>
        </w:rPr>
        <w:t xml:space="preserve">NOTIFÍQUESE </w:t>
      </w:r>
      <w:r w:rsidRPr="00B670CD">
        <w:rPr>
          <w:rFonts w:ascii="Arial" w:hAnsi="Arial" w:cs="Arial"/>
        </w:rPr>
        <w:t>a la Secretaría de A</w:t>
      </w:r>
      <w:r w:rsidR="00484C49">
        <w:rPr>
          <w:rFonts w:ascii="Arial" w:hAnsi="Arial" w:cs="Arial"/>
        </w:rPr>
        <w:t>suntos Legislativos y Jurídicos</w:t>
      </w:r>
      <w:r w:rsidRPr="00B670CD">
        <w:rPr>
          <w:rFonts w:ascii="Arial" w:hAnsi="Arial" w:cs="Arial"/>
        </w:rPr>
        <w:t xml:space="preserve"> y a la Unidad de Transparencia de este H. Congreso del Estado, del presente proveído para los efectos a que haya lugar.</w:t>
      </w:r>
    </w:p>
    <w:p w:rsidR="005241E4" w:rsidRDefault="005241E4" w:rsidP="005241E4">
      <w:pPr>
        <w:pStyle w:val="Sinespaciado1"/>
        <w:jc w:val="both"/>
        <w:rPr>
          <w:rFonts w:ascii="Arial" w:hAnsi="Arial" w:cs="Arial"/>
        </w:rPr>
      </w:pPr>
    </w:p>
    <w:p w:rsidR="005241E4" w:rsidRDefault="005241E4" w:rsidP="005241E4">
      <w:pPr>
        <w:pStyle w:val="Sinespaciado1"/>
        <w:jc w:val="both"/>
        <w:rPr>
          <w:rFonts w:ascii="Arial" w:hAnsi="Arial" w:cs="Arial"/>
        </w:rPr>
      </w:pPr>
    </w:p>
    <w:p w:rsidR="005241E4" w:rsidRPr="00B670CD" w:rsidRDefault="005241E4" w:rsidP="005241E4">
      <w:pPr>
        <w:jc w:val="both"/>
        <w:rPr>
          <w:rFonts w:ascii="Arial" w:hAnsi="Arial" w:cs="Arial"/>
          <w:sz w:val="22"/>
          <w:szCs w:val="22"/>
        </w:rPr>
      </w:pPr>
      <w:r w:rsidRPr="00B670CD">
        <w:rPr>
          <w:rFonts w:ascii="Arial" w:hAnsi="Arial" w:cs="Arial"/>
          <w:sz w:val="22"/>
          <w:szCs w:val="22"/>
        </w:rPr>
        <w:t xml:space="preserve">Así lo resolvió el Comité de Transparencia de este H. Congreso del Estado de Chihuahua, </w:t>
      </w:r>
      <w:r>
        <w:rPr>
          <w:rFonts w:ascii="Arial" w:hAnsi="Arial" w:cs="Arial"/>
          <w:sz w:val="22"/>
          <w:szCs w:val="22"/>
        </w:rPr>
        <w:t>por unanimidad de votos de los presentes, emitidos</w:t>
      </w:r>
      <w:r w:rsidRPr="00B670CD">
        <w:rPr>
          <w:rFonts w:ascii="Arial" w:hAnsi="Arial" w:cs="Arial"/>
          <w:sz w:val="22"/>
          <w:szCs w:val="22"/>
        </w:rPr>
        <w:t xml:space="preserve"> en reuni</w:t>
      </w:r>
      <w:r w:rsidR="00027596">
        <w:rPr>
          <w:rFonts w:ascii="Arial" w:hAnsi="Arial" w:cs="Arial"/>
          <w:sz w:val="22"/>
          <w:szCs w:val="22"/>
        </w:rPr>
        <w:t>ón de Comité celebrada el día 12</w:t>
      </w:r>
      <w:r>
        <w:rPr>
          <w:rFonts w:ascii="Arial" w:hAnsi="Arial" w:cs="Arial"/>
          <w:sz w:val="22"/>
          <w:szCs w:val="22"/>
        </w:rPr>
        <w:t xml:space="preserve"> de </w:t>
      </w:r>
      <w:r w:rsidR="00484C49">
        <w:rPr>
          <w:rFonts w:ascii="Arial" w:hAnsi="Arial" w:cs="Arial"/>
          <w:sz w:val="22"/>
          <w:szCs w:val="22"/>
        </w:rPr>
        <w:t>jul</w:t>
      </w:r>
      <w:r>
        <w:rPr>
          <w:rFonts w:ascii="Arial" w:hAnsi="Arial" w:cs="Arial"/>
          <w:sz w:val="22"/>
          <w:szCs w:val="22"/>
        </w:rPr>
        <w:t>io de 2019</w:t>
      </w:r>
      <w:r w:rsidRPr="00B670CD">
        <w:rPr>
          <w:rFonts w:ascii="Arial" w:hAnsi="Arial" w:cs="Arial"/>
          <w:sz w:val="22"/>
          <w:szCs w:val="22"/>
        </w:rPr>
        <w:t xml:space="preserve">. </w:t>
      </w:r>
    </w:p>
    <w:p w:rsidR="005241E4" w:rsidRPr="00B670CD" w:rsidRDefault="005241E4" w:rsidP="005241E4">
      <w:pPr>
        <w:jc w:val="both"/>
        <w:rPr>
          <w:sz w:val="22"/>
          <w:szCs w:val="22"/>
        </w:rPr>
      </w:pPr>
    </w:p>
    <w:p w:rsidR="005241E4" w:rsidRPr="00B670CD" w:rsidRDefault="005241E4" w:rsidP="005241E4">
      <w:pPr>
        <w:jc w:val="center"/>
        <w:rPr>
          <w:rFonts w:ascii="Arial" w:hAnsi="Arial" w:cs="Arial"/>
          <w:b/>
          <w:sz w:val="22"/>
          <w:szCs w:val="22"/>
        </w:rPr>
      </w:pPr>
    </w:p>
    <w:p w:rsidR="005241E4" w:rsidRDefault="005241E4" w:rsidP="005241E4"/>
    <w:p w:rsidR="005241E4" w:rsidRDefault="003F6EBE" w:rsidP="005241E4">
      <w:r w:rsidRPr="003F6EBE">
        <w:rPr>
          <w:rFonts w:ascii="Arial" w:hAnsi="Arial" w:cs="Arial"/>
          <w:b/>
          <w:noProof/>
          <w:sz w:val="22"/>
          <w:szCs w:val="22"/>
          <w:lang w:val="es-MX" w:eastAsia="es-MX"/>
        </w:rPr>
        <w:pict>
          <v:shapetype id="_x0000_t202" coordsize="21600,21600" o:spt="202" path="m,l,21600r21600,l21600,xe">
            <v:stroke joinstyle="miter"/>
            <v:path gradientshapeok="t" o:connecttype="rect"/>
          </v:shapetype>
          <v:shape id="Cuadro de texto 5" o:spid="_x0000_s1026" type="#_x0000_t202" style="position:absolute;margin-left:101.25pt;margin-top:338.5pt;width:249.7pt;height:33.2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" strokecolor="white">
            <v:textbox style="mso-fit-shape-to-text:t">
              <w:txbxContent>
                <w:p w:rsidR="005241E4" w:rsidRPr="004678F1" w:rsidRDefault="005241E4" w:rsidP="005241E4">
                  <w:pPr>
                    <w:jc w:val="center"/>
                    <w:rPr>
                      <w:rFonts w:ascii="Arial" w:hAnsi="Arial" w:cs="Arial"/>
                      <w:sz w:val="22"/>
                      <w:szCs w:val="22"/>
                    </w:rPr>
                  </w:pPr>
                  <w:r>
                    <w:rPr>
                      <w:rFonts w:ascii="Arial" w:hAnsi="Arial" w:cs="Arial"/>
                      <w:sz w:val="22"/>
                      <w:szCs w:val="22"/>
                    </w:rPr>
                    <w:t xml:space="preserve">C. Elías Humberto Pérez Mendoza. </w:t>
                  </w:r>
                </w:p>
                <w:p w:rsidR="005241E4" w:rsidRPr="004678F1" w:rsidRDefault="005241E4" w:rsidP="005241E4">
                  <w:pPr>
                    <w:jc w:val="center"/>
                    <w:rPr>
                      <w:rFonts w:ascii="Arial" w:hAnsi="Arial" w:cs="Arial"/>
                      <w:b/>
                      <w:sz w:val="22"/>
                      <w:szCs w:val="22"/>
                      <w:lang w:val="es-ES"/>
                    </w:rPr>
                  </w:pPr>
                  <w:r w:rsidRPr="004678F1">
                    <w:rPr>
                      <w:rFonts w:ascii="Arial" w:hAnsi="Arial" w:cs="Arial"/>
                      <w:b/>
                      <w:sz w:val="22"/>
                      <w:szCs w:val="22"/>
                      <w:lang w:val="es-ES"/>
                    </w:rPr>
                    <w:t xml:space="preserve"> Vocal del Comité de Transparencia</w:t>
                  </w:r>
                </w:p>
              </w:txbxContent>
            </v:textbox>
          </v:shape>
        </w:pict>
      </w:r>
      <w:r w:rsidRPr="003F6EBE">
        <w:rPr>
          <w:rFonts w:ascii="Arial" w:hAnsi="Arial" w:cs="Arial"/>
          <w:b/>
          <w:noProof/>
          <w:sz w:val="22"/>
          <w:szCs w:val="22"/>
          <w:lang w:val="es-MX" w:eastAsia="es-MX"/>
        </w:rPr>
        <w:pict>
          <v:shape id="Cuadro de texto 4" o:spid="_x0000_s1027" type="#_x0000_t202" style="position:absolute;margin-left:99.3pt;margin-top:40.2pt;width:249.7pt;height:33.2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" strokecolor="white">
            <v:textbox style="mso-fit-shape-to-text:t">
              <w:txbxContent>
                <w:p w:rsidR="005241E4" w:rsidRPr="004678F1" w:rsidRDefault="005241E4" w:rsidP="005241E4">
                  <w:pPr>
                    <w:jc w:val="center"/>
                    <w:rPr>
                      <w:rFonts w:ascii="Arial" w:hAnsi="Arial" w:cs="Arial"/>
                      <w:sz w:val="22"/>
                      <w:szCs w:val="22"/>
                      <w:lang w:val="es-ES"/>
                    </w:rPr>
                  </w:pPr>
                  <w:r>
                    <w:rPr>
                      <w:rFonts w:ascii="Arial" w:hAnsi="Arial" w:cs="Arial"/>
                      <w:sz w:val="22"/>
                      <w:szCs w:val="22"/>
                      <w:lang w:val="es-ES"/>
                    </w:rPr>
                    <w:t>C.P. Manuel Soledad Villanueva.</w:t>
                  </w:r>
                  <w:r w:rsidRPr="004678F1">
                    <w:rPr>
                      <w:rFonts w:ascii="Arial" w:hAnsi="Arial" w:cs="Arial"/>
                      <w:sz w:val="22"/>
                      <w:szCs w:val="22"/>
                      <w:lang w:val="es-ES"/>
                    </w:rPr>
                    <w:t xml:space="preserve"> </w:t>
                  </w:r>
                </w:p>
                <w:p w:rsidR="005241E4" w:rsidRPr="004678F1" w:rsidRDefault="005241E4" w:rsidP="005241E4">
                  <w:pPr>
                    <w:jc w:val="center"/>
                    <w:rPr>
                      <w:rFonts w:ascii="Arial" w:hAnsi="Arial" w:cs="Arial"/>
                      <w:b/>
                      <w:sz w:val="22"/>
                      <w:szCs w:val="22"/>
                      <w:lang w:val="es-ES"/>
                    </w:rPr>
                  </w:pPr>
                  <w:r w:rsidRPr="004678F1">
                    <w:rPr>
                      <w:rFonts w:ascii="Arial" w:hAnsi="Arial" w:cs="Arial"/>
                      <w:b/>
                      <w:sz w:val="22"/>
                      <w:szCs w:val="22"/>
                      <w:lang w:val="es-ES"/>
                    </w:rPr>
                    <w:t>Presidente del Comité de Transparencia</w:t>
                  </w:r>
                </w:p>
              </w:txbxContent>
            </v:textbox>
          </v:shape>
        </w:pict>
      </w:r>
      <w:r w:rsidRPr="003F6EBE">
        <w:rPr>
          <w:rFonts w:ascii="Arial" w:hAnsi="Arial" w:cs="Arial"/>
          <w:b/>
          <w:noProof/>
          <w:sz w:val="22"/>
          <w:szCs w:val="22"/>
          <w:lang w:val="es-MX" w:eastAsia="es-MX"/>
        </w:rPr>
        <w:pict>
          <v:shape id="Cuadro de texto 6" o:spid="_x0000_s1028" type="#_x0000_t202" style="position:absolute;margin-left:100.35pt;margin-top:183.5pt;width:249.7pt;height:47.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" strokecolor="white">
            <v:textbox style="mso-fit-shape-to-text:t">
              <w:txbxContent>
                <w:p w:rsidR="005241E4" w:rsidRDefault="005241E4" w:rsidP="005241E4">
                  <w:pPr>
                    <w:jc w:val="center"/>
                    <w:rPr>
                      <w:rFonts w:ascii="Arial" w:hAnsi="Arial" w:cs="Arial"/>
                      <w:sz w:val="22"/>
                      <w:szCs w:val="22"/>
                    </w:rPr>
                  </w:pPr>
                  <w:r>
                    <w:rPr>
                      <w:rFonts w:ascii="Arial" w:hAnsi="Arial" w:cs="Arial"/>
                      <w:sz w:val="22"/>
                      <w:szCs w:val="22"/>
                    </w:rPr>
                    <w:t>C.P. Federico Acevedo Muñoz.</w:t>
                  </w:r>
                </w:p>
                <w:p w:rsidR="005241E4" w:rsidRPr="004678F1" w:rsidRDefault="005241E4" w:rsidP="005241E4">
                  <w:pPr>
                    <w:jc w:val="center"/>
                    <w:rPr>
                      <w:rFonts w:ascii="Arial" w:hAnsi="Arial" w:cs="Arial"/>
                      <w:b/>
                      <w:sz w:val="22"/>
                      <w:szCs w:val="22"/>
                    </w:rPr>
                  </w:pPr>
                  <w:r w:rsidRPr="004678F1">
                    <w:rPr>
                      <w:rFonts w:ascii="Arial" w:hAnsi="Arial" w:cs="Arial"/>
                      <w:b/>
                      <w:sz w:val="22"/>
                      <w:szCs w:val="22"/>
                    </w:rPr>
                    <w:t xml:space="preserve"> Secretario del Comité de Transparencia</w:t>
                  </w:r>
                </w:p>
                <w:p w:rsidR="005241E4" w:rsidRPr="000309B6" w:rsidRDefault="005241E4" w:rsidP="005241E4"/>
              </w:txbxContent>
            </v:textbox>
          </v:shape>
        </w:pict>
      </w:r>
    </w:p>
    <w:p w:rsidR="005241E4" w:rsidRDefault="005241E4" w:rsidP="005241E4"/>
    <w:p w:rsidR="00CC549B" w:rsidRDefault="00CC549B"/>
    <w:sectPr w:rsidR="00CC549B" w:rsidSect="005241E4">
      <w:footerReference w:type="default" r:id="rId8"/>
      <w:pgSz w:w="12240" w:h="20160" w:code="5"/>
      <w:pgMar w:top="1417" w:right="1701" w:bottom="1417" w:left="1701" w:header="708"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702" w:rsidRDefault="00DC7702" w:rsidP="00DC7702">
      <w:r>
        <w:separator/>
      </w:r>
    </w:p>
  </w:endnote>
  <w:endnote w:type="continuationSeparator" w:id="0">
    <w:p w:rsidR="00DC7702" w:rsidRDefault="00DC7702" w:rsidP="00DC77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36143"/>
      <w:docPartObj>
        <w:docPartGallery w:val="Page Numbers (Bottom of Page)"/>
        <w:docPartUnique/>
      </w:docPartObj>
    </w:sdtPr>
    <w:sdtContent>
      <w:p w:rsidR="001832AF" w:rsidRDefault="003F6EBE">
        <w:pPr>
          <w:pStyle w:val="Piedepgina"/>
          <w:jc w:val="right"/>
        </w:pPr>
        <w:r w:rsidRPr="003F6EBE">
          <w:fldChar w:fldCharType="begin"/>
        </w:r>
        <w:r w:rsidR="002A5682">
          <w:instrText>PAGE   \* MERGEFORMAT</w:instrText>
        </w:r>
        <w:r w:rsidRPr="003F6EBE">
          <w:fldChar w:fldCharType="separate"/>
        </w:r>
        <w:r w:rsidR="00027596" w:rsidRPr="00027596">
          <w:rPr>
            <w:noProof/>
            <w:lang w:val="es-ES"/>
          </w:rPr>
          <w:t>4</w:t>
        </w:r>
        <w:r>
          <w:rPr>
            <w:noProof/>
            <w:lang w:val="es-ES"/>
          </w:rPr>
          <w:fldChar w:fldCharType="end"/>
        </w:r>
      </w:p>
    </w:sdtContent>
  </w:sdt>
  <w:p w:rsidR="001832AF" w:rsidRDefault="0002759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702" w:rsidRDefault="00DC7702" w:rsidP="00DC7702">
      <w:r>
        <w:separator/>
      </w:r>
    </w:p>
  </w:footnote>
  <w:footnote w:type="continuationSeparator" w:id="0">
    <w:p w:rsidR="00DC7702" w:rsidRDefault="00DC7702" w:rsidP="00DC77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77768"/>
    <w:multiLevelType w:val="hybridMultilevel"/>
    <w:tmpl w:val="8B526C3E"/>
    <w:lvl w:ilvl="0" w:tplc="2892D206">
      <w:start w:val="1"/>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27E0C7A"/>
    <w:multiLevelType w:val="hybridMultilevel"/>
    <w:tmpl w:val="0D34E5CE"/>
    <w:lvl w:ilvl="0" w:tplc="83B67F7A">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B9C651C"/>
    <w:multiLevelType w:val="hybridMultilevel"/>
    <w:tmpl w:val="F0E635C8"/>
    <w:lvl w:ilvl="0" w:tplc="911C8970">
      <w:start w:val="1"/>
      <w:numFmt w:val="lowerLetter"/>
      <w:lvlText w:val="%1)"/>
      <w:lvlJc w:val="left"/>
      <w:pPr>
        <w:ind w:left="720" w:hanging="360"/>
      </w:pPr>
      <w:rPr>
        <w:rFonts w:hint="default"/>
      </w:rPr>
    </w:lvl>
    <w:lvl w:ilvl="1" w:tplc="080A0017">
      <w:start w:val="1"/>
      <w:numFmt w:val="lowerLetter"/>
      <w:lvlText w:val="%2)"/>
      <w:lvlJc w:val="left"/>
      <w:pPr>
        <w:ind w:left="1353" w:hanging="360"/>
      </w:pPr>
      <w:rPr>
        <w:rFont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241E4"/>
    <w:rsid w:val="00027596"/>
    <w:rsid w:val="000A045B"/>
    <w:rsid w:val="00194688"/>
    <w:rsid w:val="00267EDC"/>
    <w:rsid w:val="002A5682"/>
    <w:rsid w:val="00387E3C"/>
    <w:rsid w:val="003F6EBE"/>
    <w:rsid w:val="00425525"/>
    <w:rsid w:val="004379B2"/>
    <w:rsid w:val="00484C49"/>
    <w:rsid w:val="004A1311"/>
    <w:rsid w:val="005241E4"/>
    <w:rsid w:val="005740B5"/>
    <w:rsid w:val="00660C73"/>
    <w:rsid w:val="00715E88"/>
    <w:rsid w:val="007D119D"/>
    <w:rsid w:val="009F0B9E"/>
    <w:rsid w:val="00A15442"/>
    <w:rsid w:val="00B8214F"/>
    <w:rsid w:val="00CA0CBD"/>
    <w:rsid w:val="00CC549B"/>
    <w:rsid w:val="00DC770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1E4"/>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5241E4"/>
    <w:pPr>
      <w:spacing w:after="0" w:line="240" w:lineRule="auto"/>
    </w:pPr>
    <w:rPr>
      <w:rFonts w:ascii="Calibri" w:eastAsia="Calibri" w:hAnsi="Calibri" w:cs="Times New Roman"/>
    </w:rPr>
  </w:style>
  <w:style w:type="paragraph" w:styleId="Prrafodelista">
    <w:name w:val="List Paragraph"/>
    <w:basedOn w:val="Normal"/>
    <w:uiPriority w:val="34"/>
    <w:qFormat/>
    <w:rsid w:val="005241E4"/>
    <w:pPr>
      <w:ind w:left="720"/>
      <w:contextualSpacing/>
    </w:pPr>
  </w:style>
  <w:style w:type="paragraph" w:styleId="Sinespaciado">
    <w:name w:val="No Spacing"/>
    <w:uiPriority w:val="1"/>
    <w:qFormat/>
    <w:rsid w:val="005241E4"/>
    <w:pPr>
      <w:spacing w:after="0" w:line="240" w:lineRule="auto"/>
    </w:pPr>
  </w:style>
  <w:style w:type="paragraph" w:styleId="Piedepgina">
    <w:name w:val="footer"/>
    <w:basedOn w:val="Normal"/>
    <w:link w:val="PiedepginaCar"/>
    <w:uiPriority w:val="99"/>
    <w:unhideWhenUsed/>
    <w:rsid w:val="005241E4"/>
    <w:pPr>
      <w:tabs>
        <w:tab w:val="center" w:pos="4419"/>
        <w:tab w:val="right" w:pos="8838"/>
      </w:tabs>
    </w:pPr>
  </w:style>
  <w:style w:type="character" w:customStyle="1" w:styleId="PiedepginaCar">
    <w:name w:val="Pie de página Car"/>
    <w:basedOn w:val="Fuentedeprrafopredeter"/>
    <w:link w:val="Piedepgina"/>
    <w:uiPriority w:val="99"/>
    <w:rsid w:val="005241E4"/>
    <w:rPr>
      <w:rFonts w:ascii="Times New Roman" w:eastAsia="Times New Roman" w:hAnsi="Times New Roman" w:cs="Times New Roman"/>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1E4"/>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5241E4"/>
    <w:pPr>
      <w:spacing w:after="0" w:line="240" w:lineRule="auto"/>
    </w:pPr>
    <w:rPr>
      <w:rFonts w:ascii="Calibri" w:eastAsia="Calibri" w:hAnsi="Calibri" w:cs="Times New Roman"/>
    </w:rPr>
  </w:style>
  <w:style w:type="paragraph" w:styleId="Prrafodelista">
    <w:name w:val="List Paragraph"/>
    <w:basedOn w:val="Normal"/>
    <w:uiPriority w:val="34"/>
    <w:qFormat/>
    <w:rsid w:val="005241E4"/>
    <w:pPr>
      <w:ind w:left="720"/>
      <w:contextualSpacing/>
    </w:pPr>
  </w:style>
  <w:style w:type="paragraph" w:styleId="Sinespaciado">
    <w:name w:val="No Spacing"/>
    <w:uiPriority w:val="1"/>
    <w:qFormat/>
    <w:rsid w:val="005241E4"/>
    <w:pPr>
      <w:spacing w:after="0" w:line="240" w:lineRule="auto"/>
    </w:pPr>
  </w:style>
  <w:style w:type="paragraph" w:styleId="Piedepgina">
    <w:name w:val="footer"/>
    <w:basedOn w:val="Normal"/>
    <w:link w:val="PiedepginaCar"/>
    <w:uiPriority w:val="99"/>
    <w:unhideWhenUsed/>
    <w:rsid w:val="005241E4"/>
    <w:pPr>
      <w:tabs>
        <w:tab w:val="center" w:pos="4419"/>
        <w:tab w:val="right" w:pos="8838"/>
      </w:tabs>
    </w:pPr>
  </w:style>
  <w:style w:type="character" w:customStyle="1" w:styleId="PiedepginaCar">
    <w:name w:val="Pie de página Car"/>
    <w:basedOn w:val="Fuentedeprrafopredeter"/>
    <w:link w:val="Piedepgina"/>
    <w:uiPriority w:val="99"/>
    <w:rsid w:val="005241E4"/>
    <w:rPr>
      <w:rFonts w:ascii="Times New Roman" w:eastAsia="Times New Roman" w:hAnsi="Times New Roman" w:cs="Times New Roman"/>
      <w:sz w:val="24"/>
      <w:szCs w:val="24"/>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1598</Words>
  <Characters>8790</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19</cp:revision>
  <cp:lastPrinted>2019-07-31T17:13:00Z</cp:lastPrinted>
  <dcterms:created xsi:type="dcterms:W3CDTF">2019-07-22T20:28:00Z</dcterms:created>
  <dcterms:modified xsi:type="dcterms:W3CDTF">2019-07-31T17:20:00Z</dcterms:modified>
</cp:coreProperties>
</file>