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737427">
        <w:rPr>
          <w:rFonts w:ascii="Arial Narrow" w:hAnsi="Arial Narrow"/>
        </w:rPr>
        <w:t>07487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737427">
        <w:rPr>
          <w:rFonts w:ascii="Arial Narrow" w:hAnsi="Arial Narrow" w:cs="Arial"/>
          <w:color w:val="000000"/>
          <w:lang w:bidi="bn-IN"/>
        </w:rPr>
        <w:t>Manuel Ceja García</w:t>
      </w:r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F15638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737427" w:rsidRPr="00737427">
        <w:rPr>
          <w:rFonts w:ascii="Arial Narrow" w:hAnsi="Arial Narrow"/>
        </w:rPr>
        <w:t>Solicito nombre y perfil (trayectoria profesional) de quienes integran el Congreso Estatal de Ordenamiento Territorial y Desarrollo Urbano existentes en la entidad, ademas de sus actas de sesión del consejo estatal.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737427">
        <w:rPr>
          <w:rFonts w:ascii="Arial Narrow" w:hAnsi="Arial Narrow" w:cs="Arial"/>
          <w:color w:val="000000"/>
          <w:lang w:bidi="bn-IN"/>
        </w:rPr>
        <w:t>de la Secretaría de Desarrollo Urbano y Ecología del Estado de Chihuahua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737427">
        <w:rPr>
          <w:rFonts w:ascii="Arial Narrow" w:hAnsi="Arial Narrow"/>
        </w:rPr>
        <w:t xml:space="preserve"> 13</w:t>
      </w:r>
      <w:bookmarkStart w:id="0" w:name="_GoBack"/>
      <w:bookmarkEnd w:id="0"/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15638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4A" w:rsidRDefault="00CD6D4A" w:rsidP="007E5ACF">
      <w:pPr>
        <w:spacing w:after="0" w:line="240" w:lineRule="auto"/>
      </w:pPr>
      <w:r>
        <w:separator/>
      </w:r>
    </w:p>
  </w:endnote>
  <w:endnote w:type="continuationSeparator" w:id="0">
    <w:p w:rsidR="00CD6D4A" w:rsidRDefault="00CD6D4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4A" w:rsidRDefault="00CD6D4A" w:rsidP="007E5ACF">
      <w:pPr>
        <w:spacing w:after="0" w:line="240" w:lineRule="auto"/>
      </w:pPr>
      <w:r>
        <w:separator/>
      </w:r>
    </w:p>
  </w:footnote>
  <w:footnote w:type="continuationSeparator" w:id="0">
    <w:p w:rsidR="00CD6D4A" w:rsidRDefault="00CD6D4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73742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37427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847F6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113B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D4A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5638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2019-06-13T17:02:00Z</dcterms:created>
  <dcterms:modified xsi:type="dcterms:W3CDTF">2019-06-13T17:02:00Z</dcterms:modified>
</cp:coreProperties>
</file>