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C16A4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01615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63690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C16A4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="00E63690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01-</w:t>
            </w:r>
            <w:r w:rsidR="00C16A4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="00E63690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CE03AB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B5AF7">
        <w:rPr>
          <w:rFonts w:ascii="Arial Narrow" w:hAnsi="Arial Narrow"/>
          <w:b/>
          <w:bCs/>
          <w:sz w:val="22"/>
          <w:szCs w:val="22"/>
        </w:rPr>
        <w:t>febrero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E6369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Ricardo Jasson Hernández Márquez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C16A4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01615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E7E9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01</w:t>
      </w:r>
      <w:r w:rsidR="00C16A4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E7E9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D37A21" w:rsidRDefault="00966327" w:rsidP="00A26D3F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D37A21">
        <w:rPr>
          <w:rFonts w:ascii="Arial Narrow" w:hAnsi="Arial Narrow"/>
          <w:color w:val="000000"/>
        </w:rPr>
        <w:t>“</w:t>
      </w:r>
      <w:r w:rsidR="00D37A21" w:rsidRPr="00D37A21">
        <w:rPr>
          <w:rFonts w:ascii="Arial Narrow" w:hAnsi="Arial Narrow"/>
          <w:color w:val="000000"/>
        </w:rPr>
        <w:t>Solicito el marco jurídico y/o la normatividad (leyes y reglamentos) que rigen al municipio de Aquiles Serdan, Chihuahua</w:t>
      </w:r>
      <w:r w:rsidR="00D37A21">
        <w:rPr>
          <w:rFonts w:ascii="Arial Narrow" w:hAnsi="Arial Narrow"/>
          <w:color w:val="000000"/>
        </w:rPr>
        <w:t>.</w:t>
      </w:r>
      <w:r w:rsidR="00E15A64" w:rsidRPr="00D37A21">
        <w:rPr>
          <w:rFonts w:ascii="Arial Narrow" w:hAnsi="Arial Narrow"/>
          <w:color w:val="000000"/>
        </w:rPr>
        <w:t>”</w:t>
      </w:r>
    </w:p>
    <w:p w:rsidR="00BC11A0" w:rsidRPr="00D37A21" w:rsidRDefault="00BC11A0" w:rsidP="00BC11A0">
      <w:pPr>
        <w:ind w:left="1416"/>
        <w:rPr>
          <w:rFonts w:ascii="Arial Narrow" w:hAnsi="Arial Narrow"/>
          <w:sz w:val="22"/>
          <w:szCs w:val="22"/>
          <w:lang w:val="es-MX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AA7053">
        <w:rPr>
          <w:rFonts w:ascii="Arial Narrow" w:hAnsi="Arial Narrow"/>
          <w:sz w:val="22"/>
          <w:szCs w:val="22"/>
        </w:rPr>
        <w:t xml:space="preserve"> de </w:t>
      </w:r>
      <w:r w:rsidR="00792FF4">
        <w:rPr>
          <w:rFonts w:ascii="Arial Narrow" w:hAnsi="Arial Narrow"/>
          <w:sz w:val="22"/>
          <w:szCs w:val="22"/>
        </w:rPr>
        <w:t>Asuntos Legislativos</w:t>
      </w:r>
      <w:r w:rsidR="00AA7053">
        <w:rPr>
          <w:rFonts w:ascii="Arial Narrow" w:hAnsi="Arial Narrow"/>
          <w:sz w:val="22"/>
          <w:szCs w:val="22"/>
        </w:rPr>
        <w:t xml:space="preserve"> y Jurídicos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AA7053" w:rsidRDefault="00AA7053" w:rsidP="00AA7053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>En atención al oficio UT-LXVI/037/19, relativo al requerimiento de datos que obran en poder de esta Secretaría, necesarios para emitir respuesta a la solicitud de información con folios No. 016152019, me permito comentarle que: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>La Constitución Política del Estado de Chihuahua, en su artículo 64, fracciones I y II, faculta a este H. Congreso para legislar en todo lo concerniente al régimen interior del Estado, abrogar, derogar, reformar y adicionar las leyes y decretos.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>En ese sentido, se proporciona la normatividad emitida por esta Soberanía que, en su caso, resulta aplicable a los municipios, entre ellos, Aquiles Serdán.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>1. Constitución Política del Estado, a la que puede acceder a través de este enlace: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E63690" w:rsidRDefault="00CE090A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="00C16A46" w:rsidRPr="00E63690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http://www.congresochihuahua2.gob.mx/biblioteca/constitucion/archivosConstitucion/actual.pdf</w:t>
        </w:r>
      </w:hyperlink>
    </w:p>
    <w:p w:rsidR="00C16A46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D92AF5" w:rsidRPr="00E63690" w:rsidRDefault="00D92AF5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 xml:space="preserve">2. A continuación se proporciona el listado de leyes que, en su caso, son aplicables a los municipios. 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>En esta dirección podrá descargar su contenido:</w:t>
      </w:r>
    </w:p>
    <w:p w:rsidR="00C16A46" w:rsidRPr="00E63690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63690"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Pr="00E63690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http://www.congresochihuahua.gob.mx/biblioteca/leyes/</w:t>
        </w:r>
      </w:hyperlink>
      <w:r w:rsidRPr="00E63690">
        <w:rPr>
          <w:rFonts w:ascii="Arial Narrow" w:hAnsi="Arial Narrow" w:cs="Arial"/>
          <w:sz w:val="22"/>
          <w:szCs w:val="22"/>
        </w:rPr>
        <w:t xml:space="preserve"> </w:t>
      </w:r>
    </w:p>
    <w:p w:rsidR="00C16A46" w:rsidRDefault="00C16A46" w:rsidP="00CE03AB">
      <w:pPr>
        <w:ind w:left="707"/>
        <w:jc w:val="both"/>
        <w:rPr>
          <w:rFonts w:ascii="Arial" w:hAnsi="Arial" w:cs="Arial"/>
        </w:rPr>
      </w:pPr>
    </w:p>
    <w:p w:rsidR="00E63690" w:rsidRDefault="00E63690" w:rsidP="00CE03AB">
      <w:pPr>
        <w:ind w:left="707"/>
        <w:jc w:val="both"/>
        <w:rPr>
          <w:rFonts w:ascii="Arial" w:hAnsi="Arial" w:cs="Arial"/>
        </w:rPr>
      </w:pPr>
    </w:p>
    <w:p w:rsidR="00E63690" w:rsidRDefault="00E63690" w:rsidP="00CE03AB">
      <w:pPr>
        <w:ind w:left="707"/>
        <w:jc w:val="both"/>
        <w:rPr>
          <w:rFonts w:ascii="Arial" w:hAnsi="Arial" w:cs="Arial"/>
        </w:rPr>
      </w:pPr>
    </w:p>
    <w:p w:rsidR="00D37A21" w:rsidRDefault="00D37A21" w:rsidP="00CE03AB">
      <w:pPr>
        <w:ind w:left="707"/>
        <w:jc w:val="both"/>
        <w:rPr>
          <w:rFonts w:ascii="Arial" w:hAnsi="Arial" w:cs="Arial"/>
        </w:rPr>
      </w:pPr>
    </w:p>
    <w:p w:rsidR="00D37A21" w:rsidRDefault="00D37A21" w:rsidP="00CE03AB">
      <w:pPr>
        <w:ind w:left="707"/>
        <w:jc w:val="both"/>
        <w:rPr>
          <w:rFonts w:ascii="Arial" w:hAnsi="Arial" w:cs="Arial"/>
        </w:rPr>
      </w:pPr>
    </w:p>
    <w:p w:rsidR="00E63690" w:rsidRDefault="00E63690" w:rsidP="00CE03AB">
      <w:pPr>
        <w:ind w:left="707"/>
        <w:jc w:val="both"/>
        <w:rPr>
          <w:rFonts w:ascii="Arial" w:hAnsi="Arial" w:cs="Arial"/>
        </w:rPr>
      </w:pPr>
    </w:p>
    <w:p w:rsidR="00E63690" w:rsidRDefault="00E63690" w:rsidP="00CE03AB">
      <w:pPr>
        <w:ind w:left="707"/>
        <w:jc w:val="both"/>
        <w:rPr>
          <w:rFonts w:ascii="Arial" w:hAnsi="Arial" w:cs="Arial"/>
        </w:rPr>
      </w:pPr>
    </w:p>
    <w:p w:rsidR="00E63690" w:rsidRDefault="00E63690" w:rsidP="00CE03AB">
      <w:pPr>
        <w:ind w:left="707"/>
        <w:jc w:val="both"/>
        <w:rPr>
          <w:rFonts w:ascii="Arial" w:hAnsi="Arial" w:cs="Arial"/>
        </w:rPr>
      </w:pPr>
    </w:p>
    <w:tbl>
      <w:tblPr>
        <w:tblW w:w="8868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68"/>
      </w:tblGrid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LISTADO DE </w:t>
            </w:r>
            <w:r w:rsidRPr="00C017C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LEYES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APLICABLES A MUNICIPIOS, EN SU CASO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CULTURA FÍSICA Y DEPORTE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BIBLIOTECAS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NOTARIADO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GENERAL DEL SISTEMA DE DOCUMENTACIÓN E INFORMACIÓN PÚBLICA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DEL DERECHO DE LAS MUJERES A UNA VIDA LIBRE DE VIOLENCIA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CATASTRO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Y FOMENTO ECONÓMICO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EJECUCIÓN DE PENAS Y MEDIDAS JUDICIALES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A LAS ACTIVIDADES ARTESANALES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DESARROLLO SOCIAL Y HUMANO PARA 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LA COMISIÓN ESTATAL DE LOS DERECHOS HUMANOS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DEUDA PÚBLICA PARA EL ESTADO DE CHIHUAHUA Y SUS MUNICIPIOS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PLANEACIÓN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PROFESIONES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SEGURIDAD ESCOLAR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TRANSPORTE Y SUS VÍAS DE COMUNICACIÓN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VIALIDAD Y TRÁNSITO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EDUCACIÓN PARA ADULTOS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LAS MUJERES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INFRAESTRUCTURA FÍSICA EDUCATIVA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PREVENIR Y ELIMINAR LA DISCRIMINACIÓN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REGULARIZACIÓN DE COLONIAS AGRÍCOLAS Y MANCOMUNES AGROPECUARIOS DE RÉGIMEN ESTATAL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TRANSFERENCIA DE LAS FUNCIONES Y SERVICIOS PÚBLICOS MUNICIPALES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REGULADORA DE LA BASE DE DATOS GENÉTICOS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AUDITORÍA SUPERIOR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HIMNO Y EL ESCUDO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PROTECCIÓN A TESTIGOS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PERIÓDICO OFICIAL DEL ESTADO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A LA SALUD DE LOS NO FUMADORES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ASISTENCIA SOCIAL PÚBLICA Y PRIVADA PARA EL ESTADO DE </w:t>
            </w: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EXTINCIÓN DE DOMINIO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REGISTRO PÚBLICO DE LA PROPIEDAD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IGUALDAD ENTRE MUJERES Y HOMBRES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 CULTURA DE LA LEGALIDAD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PROYECTOS DE INVERSIÓN PUBLICA A LARGO PLAZO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URBANO SOSTENIBLE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REGULA A LOS ESTABLECIMIENTOS QUE PRESTAN SERVICIO DE ACCESO A INTERNET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ATENCIÓN A LAS ADICCIONES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DESARROLLO RURAL INTEGRAL SUSTENTABLE PARA 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SALUD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AGUA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TURISMO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SUBSISTEMA DE PREPARATORIA ABIERTA Y TELEBACHILLERATO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LA PREVENCIÓN SOCIAL DE LA VIOLENCIA Y LA DELINCUENCIA, CON PARTICIPACIÓN CIUDADANA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VIVIENDA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PREVENIR, SANCIONAR Y ERRADICAR LA TORTURA EN 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DONACIÓN ALTRUISTA DE ALIMENTOS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SEGURIDAD PRIVADA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RESPONSABILIDAD PATRIMONIAL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ARCHIVOS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CAMBIO CLIMÁTICO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LÍMITES INTERMUNICIPALES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REGLAMENTARIA DEL ARTÍCULO 105 DE LA CONSTITUCIÓN POLÍTICA DEL ESTADO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DERECHOS DE LOS PUEBLOS INDÍGENAS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EL FOMENTO, APROVECHAMIENTO Y DESARROLLO DE EFICIENCIA ENERGÉTICA Y DE ENERGÍAS RENOVABLES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COLEGIO DE BACHILLERES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SISTEMA ESTATAL DE SEGURIDAD PÚBLICA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REGLAMENTARIA DE LA FRACCIÓN XXXIV DEL ARTÍCULO 64 DE LA CONSTITUCIÓN POLÍTICA DEL ESTADO, QUE CREA E INSTITUYE EL PREMIO AL MÉRITO CIUDADANO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PRESUPUESTO DE EGRESOS, CONTABILIDAD GUBERNAMENTAL Y GASTO PÚBLICO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FOMENTO A LAS ACTIVIDADES VITIVINÍCOLAS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DONACIÓN Y TRASPLANTES DE ÓRGANOS, TEJIDOS Y CÉLULAS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LA PREVENCIÓN Y GESTIÓN INTEGRAL DE LOS RESIDUOS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VIDA SILVESTRE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ENTREGA RECEPCIÓN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COORDINACIÓN DE SANIDAD VEGETAL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Y APOYO A MIGRANTES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JUSTICIA ALTERNATIVA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JUSTICIA PENAL ALTERNATIVA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LOS  DERECHOS DE  NIÑAS, NIÑOS Y ADOLESCENTES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MEJORA REGULATORIA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ELECTORAL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CIVIL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TRANSPARENCIA Y ACCESO A LA INFORMACIÓN PÚBLICA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GANADERÍA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ORGANISMO PÚBLICO DESCENTRALIZADO DENOMINADO DE RÉGIMEN ESTATAL DE PROTECCIÓN SOCIAL EN SALUD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MUNICIPAL DE PENSIONES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VÍCTIMAS PARA 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ADMINISTRACIÓN Y DESTINO DE BIENES RELACIONADOS CON HECHOS DELICTIVOS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A LA COMPETITIVIDAD DE LA MICRO, PEQUEÑA Y MEDIANA EMPRESA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REGULA EL PAGO DE HONORARIOS PROFESIONALES DE ABOGADOS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ESTATAL DE EDUCACIÓN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BIENESTAR ANIMAL PARA 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CULTURAL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DE DATOS PERSONALES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PREVENCIÓN, COMBATE Y ERRADICACIÓN DE LA TRATA DE PERSONAS Y PROTECCIÓN, ATENCIÓN Y ASISTENCIA A LAS VÍCTIMAS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SISTEMA ANTICORRUPCIÓN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ALCOHOLES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REGULARIZACIÓN DE ASENTAMIENTOS HUMANOS IRREGULARES DEL ESTADO DE CHIHUAHUA (VIGENTE DEL 31 DE DICIEMBRE DE 2017 AL 31 DE AGOSTO DE 2018)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PARA LA INCLUSIÓN Y DESARROLLO DE LAS PERSONAS CON DISCAPACIDAD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ADQUISICIONES, ARRENDAMIENTOS Y CONTRATACIÓN DE SERVICIOS DEL ESTADO DE CHIHUAHUA 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JUICIO POLÍTICO Y DECLARACIÓN DE PROCEDENCIA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CIENCIA, TECNOLOGÍA E INNOVACIÓN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PROTECCIÓN DEL PATRIMONIO CULTURAL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EQUILIBRIO ECOLÓGICO Y PROTECCIÓN AL AMBIENTE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ATENCIÓN Y PROTECCIÓN A PERSONAS CON LA CONDICIÓN DEL ESPECTRO AUTISTA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SALUD MENTAL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PARTICIPACIÓN CIUDADANA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CENTROS DE CUIDADO INFANTIL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EL FOMENTO DE LA ACTIVIDAD CULTURAL FÍLMICA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DERECHOS DE LAS PERSONAS MAYORES EN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JUVENTUD PARA 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SOFTWARE LIBRE Y CÓDIGO ABIERTO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OBRAS PÚBLICAS Y SERVICIOS RELACIONADOS CON LAS MISMAS DEL ESTADO DE CHIHUAHUA (ENTRA EN VIGOR EL 1° DE ENERO DE 2019)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FORESTAL SUSTENTABLE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COORDINACIÓN FISCAL DEL ESTADO DE CHIHUAHUA Y SUS MUNICIPIOS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PARA LA LECTURA Y EL LIBRO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HACIENDA DEL ESTADO DE CHIHUAHUA</w:t>
            </w:r>
          </w:p>
        </w:tc>
      </w:tr>
      <w:tr w:rsidR="00C16A46" w:rsidRPr="009F666E" w:rsidTr="00CE03AB">
        <w:trPr>
          <w:trHeight w:val="300"/>
        </w:trPr>
        <w:tc>
          <w:tcPr>
            <w:tcW w:w="8868" w:type="dxa"/>
            <w:shd w:val="clear" w:color="auto" w:fill="auto"/>
            <w:noWrap/>
            <w:vAlign w:val="bottom"/>
            <w:hideMark/>
          </w:tcPr>
          <w:p w:rsidR="00C16A46" w:rsidRPr="009F666E" w:rsidRDefault="00C16A46" w:rsidP="00CE03AB">
            <w:pPr>
              <w:ind w:left="6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66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ESTABLECE LOS REQUISITOS PARA EL FUNCIONAMIENTO DE LOS CENTROS PRIVADOS DE ATENCIÓN RESIDENCIAL PARA PERSONAS MAYORES EN EL ESTADO DE CHIHUAHUA</w:t>
            </w:r>
          </w:p>
        </w:tc>
      </w:tr>
    </w:tbl>
    <w:p w:rsidR="00C16A46" w:rsidRDefault="00C16A46" w:rsidP="00CE03AB">
      <w:pPr>
        <w:ind w:left="707"/>
        <w:jc w:val="both"/>
        <w:rPr>
          <w:rFonts w:ascii="Arial" w:hAnsi="Arial" w:cs="Arial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 xml:space="preserve">3. En los mismos términos, podrá acceder a los Códigos en esta dirección: </w:t>
      </w:r>
      <w:hyperlink r:id="rId9" w:history="1">
        <w:r w:rsidRPr="00D92AF5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http://www.congresochihuahua.gob.mx/biblioteca/codigos/</w:t>
        </w:r>
      </w:hyperlink>
      <w:r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Default="00C16A46" w:rsidP="00CE03AB">
      <w:pPr>
        <w:ind w:left="707"/>
        <w:jc w:val="both"/>
        <w:rPr>
          <w:rFonts w:ascii="Arial" w:hAnsi="Arial" w:cs="Arial"/>
        </w:rPr>
      </w:pPr>
    </w:p>
    <w:p w:rsidR="00D92AF5" w:rsidRDefault="00D92AF5" w:rsidP="00CE03AB">
      <w:pPr>
        <w:ind w:left="707"/>
        <w:jc w:val="both"/>
        <w:rPr>
          <w:rFonts w:ascii="Arial" w:hAnsi="Arial" w:cs="Arial"/>
        </w:rPr>
      </w:pPr>
    </w:p>
    <w:tbl>
      <w:tblPr>
        <w:tblW w:w="8872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72"/>
      </w:tblGrid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83E04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LISTADO DE CÓDIGOS APLICABLES A MUNICIPIOS, EN SU CASO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ADMINISTRATIVO DEL ESTADO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CIVIL DEL ESTADO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MUNICIPAL PARA EL ESTADO DE CHIHUAHUA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FISCAL DEL ESTADO DE CHIHUAHUA [Vigente el Capítulo III, del Título Segundo, del Libro Segundo en tanto se expida un acto legislativo que regule el juicio contencioso administrativo estatal]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NUEVO CÓDIGO DE  PROCEDIMIENTOS CIVILES DEL ESTADO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DE  PROCEDIMIENTOS FAMILIARES DEL ESTADO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PENAL DEL ESTADO</w:t>
            </w:r>
          </w:p>
        </w:tc>
      </w:tr>
      <w:tr w:rsidR="00C16A46" w:rsidRPr="009F5BAD" w:rsidTr="00CE03AB">
        <w:trPr>
          <w:trHeight w:val="300"/>
        </w:trPr>
        <w:tc>
          <w:tcPr>
            <w:tcW w:w="8872" w:type="dxa"/>
            <w:shd w:val="clear" w:color="auto" w:fill="auto"/>
            <w:noWrap/>
            <w:vAlign w:val="bottom"/>
            <w:hideMark/>
          </w:tcPr>
          <w:p w:rsidR="00C16A46" w:rsidRPr="009F5BAD" w:rsidRDefault="00C16A46" w:rsidP="00CE03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F5BA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FISCAL DEL ESTADO DE CHIHUAHUA</w:t>
            </w:r>
          </w:p>
        </w:tc>
      </w:tr>
    </w:tbl>
    <w:p w:rsidR="00C16A46" w:rsidRDefault="00C16A46" w:rsidP="00CE03AB">
      <w:pPr>
        <w:ind w:left="707"/>
        <w:jc w:val="both"/>
        <w:rPr>
          <w:rFonts w:ascii="Arial" w:hAnsi="Arial" w:cs="Arial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 xml:space="preserve">3. No omito señalar, que por efectos del Decreto </w:t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</w:r>
      <w:r w:rsidRPr="00D92AF5">
        <w:rPr>
          <w:rFonts w:ascii="Arial Narrow" w:hAnsi="Arial Narrow" w:cs="Arial"/>
          <w:sz w:val="22"/>
          <w:szCs w:val="22"/>
        </w:rPr>
        <w:softHyphen/>
        <w:t xml:space="preserve">LXV/ABLEY/0794/2018  XII P.E., aprobado por este H. Congreso del Estado, en sesión del 11 de junio del 2018 resulta aplicable la Ley General de Responsabilidades Administrativas, disponible en esta dirección: </w:t>
      </w:r>
      <w:hyperlink r:id="rId10" w:history="1">
        <w:r w:rsidRPr="00D92AF5">
          <w:rPr>
            <w:rStyle w:val="Hipervnculo"/>
            <w:rFonts w:ascii="Arial Narrow" w:hAnsi="Arial Narrow" w:cs="Arial"/>
            <w:sz w:val="22"/>
            <w:szCs w:val="22"/>
          </w:rPr>
          <w:t>http://www.diputados.gob.mx/LeyesBiblio/doc/LGRA.doc</w:t>
        </w:r>
      </w:hyperlink>
      <w:r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>4. Por lo que se refiere a decretos de vigencia anual y en específico al Municipio de Aquiles Serdán, se proporciona la Ley de Ingresos y las Tablas de Valores Unitarios de Suelo y Construcciones, para el ejercicio fiscal 2019.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>Ley de Ingresos</w:t>
      </w:r>
    </w:p>
    <w:p w:rsidR="00C16A46" w:rsidRPr="00D92AF5" w:rsidRDefault="00CE090A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1" w:history="1">
        <w:r w:rsidR="00C16A46" w:rsidRPr="00D92AF5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http://www.congresochihuahua2.gob.mx/biblioteca/leyes/archivosLeyes/1447.pdf</w:t>
        </w:r>
      </w:hyperlink>
      <w:r w:rsidR="00C16A46"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 xml:space="preserve">Tablas de Valores Unitarios de Suelo y Construcciones </w:t>
      </w:r>
    </w:p>
    <w:p w:rsidR="00C16A46" w:rsidRPr="00D92AF5" w:rsidRDefault="00CE090A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2" w:history="1">
        <w:r w:rsidR="00C16A46" w:rsidRPr="00D92AF5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http://www.congresochihuahua2.gob.mx/biblioteca/decretos/archivosDecretos/6968.pdf</w:t>
        </w:r>
      </w:hyperlink>
      <w:r w:rsidR="00C16A46"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Pr="00D92AF5" w:rsidRDefault="00CE090A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3" w:history="1">
        <w:r w:rsidR="00C16A46" w:rsidRPr="00D92AF5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http://www.congresochihuahua2.gob.mx/biblioteca/decretos/archivosAnexos/782.pdf</w:t>
        </w:r>
      </w:hyperlink>
      <w:r w:rsidR="00C16A46"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>Por último, me permito hacer de su conocimiento que la facultad reglamentaria está encomendada al Poder Ejecutivo y a los Municipios en los términos de los artículos 93, fracción IV y 141 de la Constitución Política del Estado; sin embargo, con el propósito de facilitar el acceso a esos cuerpos normativos, este H. Congreso del Estado, cuenta con un espacio dentro de su portal de internet destinado a ello, ubicado en esta dirección: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Pr="00D92AF5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http://www.congresochihuahua.gob.mx/biblioteca/reglamentos/</w:t>
        </w:r>
      </w:hyperlink>
      <w:r w:rsidRPr="00D92AF5">
        <w:rPr>
          <w:rFonts w:ascii="Arial Narrow" w:hAnsi="Arial Narrow" w:cs="Arial"/>
          <w:sz w:val="22"/>
          <w:szCs w:val="22"/>
        </w:rPr>
        <w:t xml:space="preserve"> 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 xml:space="preserve">En esa sección se encuentra el listado y contenido de los reglamentos con los que cuenta este Poder Legislativo. </w:t>
      </w: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C16A46" w:rsidRPr="00D92AF5" w:rsidRDefault="00C16A46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D92AF5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AA7053" w:rsidRPr="00D92AF5" w:rsidRDefault="00AA7053" w:rsidP="00CE03AB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AA7053" w:rsidRDefault="00AA7053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53" w:rsidRDefault="004B3C53">
      <w:r>
        <w:separator/>
      </w:r>
    </w:p>
  </w:endnote>
  <w:endnote w:type="continuationSeparator" w:id="1">
    <w:p w:rsidR="004B3C53" w:rsidRDefault="004B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5" w:rsidRDefault="00CE090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2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2AF5" w:rsidRDefault="00D92A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5" w:rsidRDefault="00CE090A" w:rsidP="0077121F">
    <w:pPr>
      <w:pStyle w:val="Piedepgina"/>
    </w:pPr>
    <w:r w:rsidRPr="00CE090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D92AF5" w:rsidRPr="00AB6508" w:rsidRDefault="00D92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D92AF5" w:rsidRPr="00BD19B1" w:rsidRDefault="00CE090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D92AF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D92AF5" w:rsidRPr="00BD19B1" w:rsidRDefault="00D92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53" w:rsidRDefault="004B3C53">
      <w:r>
        <w:separator/>
      </w:r>
    </w:p>
  </w:footnote>
  <w:footnote w:type="continuationSeparator" w:id="1">
    <w:p w:rsidR="004B3C53" w:rsidRDefault="004B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5" w:rsidRDefault="00D92A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D92AF5" w:rsidRPr="00D30BA7" w:rsidTr="00717963">
      <w:trPr>
        <w:trHeight w:val="964"/>
      </w:trPr>
      <w:tc>
        <w:tcPr>
          <w:tcW w:w="914" w:type="pct"/>
          <w:vMerge w:val="restart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D92AF5" w:rsidRPr="00D30BA7" w:rsidTr="00717963">
      <w:trPr>
        <w:trHeight w:val="424"/>
      </w:trPr>
      <w:tc>
        <w:tcPr>
          <w:tcW w:w="914" w:type="pct"/>
          <w:vMerge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D92AF5" w:rsidRPr="00D30BA7" w:rsidTr="00717963">
      <w:trPr>
        <w:trHeight w:val="193"/>
      </w:trPr>
      <w:tc>
        <w:tcPr>
          <w:tcW w:w="914" w:type="pct"/>
          <w:vMerge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D92AF5" w:rsidRPr="00D30BA7" w:rsidRDefault="00D92AF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D92AF5" w:rsidRPr="000D45AD" w:rsidRDefault="00D92AF5" w:rsidP="00BC11A0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E090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CE090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E03AB">
            <w:rPr>
              <w:rFonts w:ascii="Arial Narrow" w:hAnsi="Arial Narrow"/>
              <w:noProof/>
              <w:sz w:val="16"/>
              <w:szCs w:val="16"/>
            </w:rPr>
            <w:t>8</w:t>
          </w:r>
          <w:r w:rsidR="00CE090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400762">
            <w:rPr>
              <w:rFonts w:ascii="Arial Narrow" w:hAnsi="Arial Narrow"/>
              <w:sz w:val="16"/>
              <w:szCs w:val="16"/>
            </w:rPr>
            <w:t>8</w:t>
          </w:r>
        </w:p>
      </w:tc>
    </w:tr>
    <w:tr w:rsidR="00D92AF5" w:rsidRPr="00D30BA7" w:rsidTr="00717963">
      <w:trPr>
        <w:trHeight w:val="70"/>
      </w:trPr>
      <w:tc>
        <w:tcPr>
          <w:tcW w:w="914" w:type="pct"/>
          <w:vMerge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D92AF5" w:rsidRPr="00D30BA7" w:rsidRDefault="00D92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D92AF5" w:rsidRPr="005648EB" w:rsidRDefault="00D92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D92AF5" w:rsidRPr="00D30BA7" w:rsidRDefault="00D92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D92AF5" w:rsidRDefault="00D92AF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F5" w:rsidRDefault="00D92A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7CC2BCF"/>
    <w:multiLevelType w:val="hybridMultilevel"/>
    <w:tmpl w:val="9AECC2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684C55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19AE"/>
    <w:multiLevelType w:val="hybridMultilevel"/>
    <w:tmpl w:val="A3BE4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97BBB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11D1B"/>
    <w:multiLevelType w:val="hybridMultilevel"/>
    <w:tmpl w:val="BA5831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0"/>
  </w:num>
  <w:num w:numId="5">
    <w:abstractNumId w:val="23"/>
  </w:num>
  <w:num w:numId="6">
    <w:abstractNumId w:val="12"/>
  </w:num>
  <w:num w:numId="7">
    <w:abstractNumId w:val="8"/>
  </w:num>
  <w:num w:numId="8">
    <w:abstractNumId w:val="6"/>
  </w:num>
  <w:num w:numId="9">
    <w:abstractNumId w:val="28"/>
  </w:num>
  <w:num w:numId="10">
    <w:abstractNumId w:val="15"/>
  </w:num>
  <w:num w:numId="11">
    <w:abstractNumId w:val="27"/>
  </w:num>
  <w:num w:numId="12">
    <w:abstractNumId w:val="4"/>
  </w:num>
  <w:num w:numId="13">
    <w:abstractNumId w:val="17"/>
  </w:num>
  <w:num w:numId="14">
    <w:abstractNumId w:val="24"/>
  </w:num>
  <w:num w:numId="15">
    <w:abstractNumId w:val="10"/>
  </w:num>
  <w:num w:numId="16">
    <w:abstractNumId w:val="11"/>
  </w:num>
  <w:num w:numId="17">
    <w:abstractNumId w:val="9"/>
  </w:num>
  <w:num w:numId="18">
    <w:abstractNumId w:val="21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6"/>
  </w:num>
  <w:num w:numId="24">
    <w:abstractNumId w:val="7"/>
  </w:num>
  <w:num w:numId="25">
    <w:abstractNumId w:val="19"/>
  </w:num>
  <w:num w:numId="26">
    <w:abstractNumId w:val="5"/>
  </w:num>
  <w:num w:numId="27">
    <w:abstractNumId w:val="20"/>
  </w:num>
  <w:num w:numId="28">
    <w:abstractNumId w:val="18"/>
  </w:num>
  <w:num w:numId="29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1F0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6BA3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1791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3F6A87"/>
    <w:rsid w:val="004000CC"/>
    <w:rsid w:val="004002CE"/>
    <w:rsid w:val="0040069C"/>
    <w:rsid w:val="00400762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0984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3C53"/>
    <w:rsid w:val="004B452D"/>
    <w:rsid w:val="004B592A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4D93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27A26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3F24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AF7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01B3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3F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B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2E6B"/>
    <w:rsid w:val="00AA3598"/>
    <w:rsid w:val="00AA386F"/>
    <w:rsid w:val="00AA3D7C"/>
    <w:rsid w:val="00AA523C"/>
    <w:rsid w:val="00AA592C"/>
    <w:rsid w:val="00AA5C05"/>
    <w:rsid w:val="00AA5E4F"/>
    <w:rsid w:val="00AA6B39"/>
    <w:rsid w:val="00AA7053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11A0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6A46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66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349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3AB"/>
    <w:rsid w:val="00CE090A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37A21"/>
    <w:rsid w:val="00D41600"/>
    <w:rsid w:val="00D42724"/>
    <w:rsid w:val="00D43070"/>
    <w:rsid w:val="00D430A6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87FD1"/>
    <w:rsid w:val="00D90A11"/>
    <w:rsid w:val="00D90F6E"/>
    <w:rsid w:val="00D910FC"/>
    <w:rsid w:val="00D92052"/>
    <w:rsid w:val="00D922AA"/>
    <w:rsid w:val="00D92AF5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26"/>
    <w:rsid w:val="00E574FA"/>
    <w:rsid w:val="00E577D4"/>
    <w:rsid w:val="00E61295"/>
    <w:rsid w:val="00E6138D"/>
    <w:rsid w:val="00E6185D"/>
    <w:rsid w:val="00E618B6"/>
    <w:rsid w:val="00E63690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D9B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E7E9C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5AC0"/>
    <w:rsid w:val="00F060D3"/>
    <w:rsid w:val="00F06909"/>
    <w:rsid w:val="00F070C3"/>
    <w:rsid w:val="00F0722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B3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biblioteca/leyes/" TargetMode="External"/><Relationship Id="rId13" Type="http://schemas.openxmlformats.org/officeDocument/2006/relationships/hyperlink" Target="http://www.congresochihuahua2.gob.mx/biblioteca/decretos/archivosAnexos/782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gresochihuahua2.gob.mx/biblioteca/constitucion/archivosConstitucion/actual.pdf" TargetMode="External"/><Relationship Id="rId12" Type="http://schemas.openxmlformats.org/officeDocument/2006/relationships/hyperlink" Target="http://www.congresochihuahua2.gob.mx/biblioteca/decretos/archivosDecretos/696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leyes/archivosLeyes/1447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iputados.gob.mx/LeyesBiblio/doc/LGRA.do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biblioteca/codigos/" TargetMode="External"/><Relationship Id="rId14" Type="http://schemas.openxmlformats.org/officeDocument/2006/relationships/hyperlink" Target="http://www.congresochihuahua.gob.mx/biblioteca/reglament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2687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17434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2019-02-13T18:46:00Z</dcterms:created>
  <dcterms:modified xsi:type="dcterms:W3CDTF">2019-02-13T18:46:00Z</dcterms:modified>
</cp:coreProperties>
</file>