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E57426">
              <w:rPr>
                <w:rFonts w:ascii="Arial Narrow" w:eastAsia="Calibri" w:hAnsi="Arial Narrow"/>
                <w:color w:val="000000"/>
                <w:sz w:val="16"/>
                <w:szCs w:val="16"/>
                <w:lang w:eastAsia="en-US"/>
              </w:rPr>
              <w:t>829</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57426">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F31B34">
              <w:rPr>
                <w:rFonts w:ascii="Arial Narrow" w:eastAsia="Calibri" w:hAnsi="Arial Narrow"/>
                <w:color w:val="000000"/>
                <w:sz w:val="16"/>
                <w:szCs w:val="16"/>
                <w:lang w:val="es-MX" w:eastAsia="en-US"/>
              </w:rPr>
              <w:t>2</w:t>
            </w:r>
            <w:r w:rsidR="00E57426">
              <w:rPr>
                <w:rFonts w:ascii="Arial Narrow" w:eastAsia="Calibri" w:hAnsi="Arial Narrow"/>
                <w:color w:val="000000"/>
                <w:sz w:val="16"/>
                <w:szCs w:val="16"/>
                <w:lang w:val="es-MX" w:eastAsia="en-US"/>
              </w:rPr>
              <w:t>4</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C75146">
        <w:rPr>
          <w:rFonts w:ascii="Arial Narrow" w:hAnsi="Arial Narrow"/>
          <w:b/>
          <w:bCs/>
          <w:sz w:val="22"/>
          <w:szCs w:val="22"/>
        </w:rPr>
        <w:t>05</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C75146">
        <w:rPr>
          <w:rFonts w:ascii="Arial Narrow" w:hAnsi="Arial Narrow"/>
          <w:b/>
          <w:bCs/>
          <w:sz w:val="22"/>
          <w:szCs w:val="22"/>
        </w:rPr>
        <w:t>febrero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E57426">
        <w:rPr>
          <w:rFonts w:ascii="Arial Narrow" w:eastAsia="Calibri" w:hAnsi="Arial Narrow"/>
          <w:b/>
          <w:color w:val="000000"/>
          <w:sz w:val="22"/>
          <w:szCs w:val="22"/>
          <w:lang w:val="es-MX" w:eastAsia="en-US"/>
        </w:rPr>
        <w:t>Francisco René Villa Fajardo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E57426">
        <w:rPr>
          <w:rFonts w:ascii="Arial Narrow" w:eastAsia="Calibri" w:hAnsi="Arial Narrow"/>
          <w:color w:val="000000"/>
          <w:sz w:val="22"/>
          <w:szCs w:val="22"/>
          <w:lang w:val="es-MX" w:eastAsia="en-US"/>
        </w:rPr>
        <w:t>829</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57426">
        <w:rPr>
          <w:rFonts w:ascii="Arial Narrow" w:eastAsia="Calibri" w:hAnsi="Arial Narrow"/>
          <w:color w:val="000000"/>
          <w:sz w:val="22"/>
          <w:szCs w:val="22"/>
          <w:lang w:val="es-ES_tradnl" w:eastAsia="en-US"/>
        </w:rPr>
        <w:t>24</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57426" w:rsidRPr="00E57426" w:rsidRDefault="00966327" w:rsidP="00E57426">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E57426" w:rsidRPr="00E57426">
        <w:rPr>
          <w:rFonts w:ascii="Arial Narrow" w:hAnsi="Arial Narrow"/>
          <w:color w:val="000000"/>
        </w:rPr>
        <w:t>1 ¿Se ha presentado en pleno o retomado en Comisiones la tarea de armonizar la ley estatal de archivos del estado con Ley General de Archivos vigente a nivel nacional?</w:t>
      </w:r>
    </w:p>
    <w:p w:rsidR="00E57426" w:rsidRPr="00E57426" w:rsidRDefault="00E57426" w:rsidP="00E57426">
      <w:pPr>
        <w:pStyle w:val="Prrafodelista"/>
        <w:spacing w:line="0" w:lineRule="atLeast"/>
        <w:ind w:left="1440"/>
        <w:jc w:val="both"/>
        <w:rPr>
          <w:rFonts w:ascii="Arial Narrow" w:hAnsi="Arial Narrow"/>
          <w:color w:val="000000"/>
        </w:rPr>
      </w:pPr>
      <w:r w:rsidRPr="00E57426">
        <w:rPr>
          <w:rFonts w:ascii="Arial Narrow" w:hAnsi="Arial Narrow"/>
          <w:color w:val="000000"/>
        </w:rPr>
        <w:t>2 ¿Fue considerado en el presupuesto 2019 una partida específica para el arranque del Sistema Estatal de Archivos?</w:t>
      </w:r>
    </w:p>
    <w:p w:rsidR="00EC3977" w:rsidRDefault="00E57426" w:rsidP="00E57426">
      <w:pPr>
        <w:pStyle w:val="Prrafodelista"/>
        <w:spacing w:line="0" w:lineRule="atLeast"/>
        <w:ind w:left="1440"/>
        <w:jc w:val="both"/>
        <w:rPr>
          <w:rFonts w:ascii="Arial Narrow" w:hAnsi="Arial Narrow"/>
          <w:color w:val="000000"/>
        </w:rPr>
      </w:pPr>
      <w:r w:rsidRPr="00E57426">
        <w:rPr>
          <w:rFonts w:ascii="Arial Narrow" w:hAnsi="Arial Narrow"/>
          <w:color w:val="000000"/>
        </w:rPr>
        <w:t>3 De ser afirmativa la pregunta anterior, ¿cuánto se aprobó para el arranque del Sistema Estatal de Archivos?</w:t>
      </w:r>
      <w:r w:rsidR="00E15A64" w:rsidRPr="00BC11A0">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En atención al oficio UT-LXVI/027/19, relativo al requerimiento de datos que obran en poder de esta Secretaría, necesarios para emitir respuesta a esta solicitud de información con folio No. 008292019, me permito comentarle que:</w:t>
      </w: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1. En los términos del artículo Cuarto Transitorio de la Ley General de Archivos, actualmente se está elaborando una propuesta por conducto de la Dirección de Archivos de este H. Congreso del Estado.</w:t>
      </w: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No omito manifestar que en los términos del referido artículo Transitorio, este Poder Legislativo se encuentra dentro de los plazos ahí establecidos para concretar tal armonización.</w:t>
      </w: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2.  Por lo que se refiere a la partida y monto destinado al Sistema Estatal de Archivos, en el Presupuesto de Egresos del Estado para el ejercicio fiscal 2019, dentro del Clasificador Fuente – Programa, se encuentra el concepto SUPERVISIÓN DEL SISTEMA ESTATAL DE INFORMACIÓN PUBLICA Y DE ARCHIVOS GUBERNAMENTALES, con un monto asignado de $5,857,780.</w:t>
      </w: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Este dato se encuentra visible en la foja 438 del documento en cuestión, consultable en la dirección:</w:t>
      </w: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 xml:space="preserve"> </w:t>
      </w:r>
      <w:hyperlink r:id="rId7" w:history="1">
        <w:r w:rsidRPr="00E57426">
          <w:rPr>
            <w:rStyle w:val="Hipervnculo"/>
            <w:rFonts w:ascii="Arial Narrow" w:hAnsi="Arial Narrow" w:cs="Arial"/>
            <w:sz w:val="22"/>
            <w:szCs w:val="22"/>
          </w:rPr>
          <w:t>http://www.congresochihuahua2.gob.mx/biblioteca/presupuestoegresos/archivos/1014.pdf</w:t>
        </w:r>
      </w:hyperlink>
      <w:r w:rsidRPr="00E57426">
        <w:rPr>
          <w:rFonts w:ascii="Arial Narrow" w:hAnsi="Arial Narrow" w:cs="Arial"/>
          <w:sz w:val="22"/>
          <w:szCs w:val="22"/>
        </w:rPr>
        <w:t xml:space="preserve"> </w:t>
      </w: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p>
    <w:p w:rsidR="00E57426" w:rsidRPr="00E57426" w:rsidRDefault="00E57426" w:rsidP="00E57426">
      <w:pPr>
        <w:ind w:left="708"/>
        <w:jc w:val="both"/>
        <w:rPr>
          <w:rFonts w:ascii="Arial Narrow" w:hAnsi="Arial Narrow" w:cs="Arial"/>
          <w:sz w:val="22"/>
          <w:szCs w:val="22"/>
        </w:rPr>
      </w:pPr>
      <w:r w:rsidRPr="00E57426">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071C14" w:rsidRPr="00B8715A" w:rsidRDefault="00071C14" w:rsidP="00B8715A">
      <w:pPr>
        <w:ind w:left="1368"/>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lastRenderedPageBreak/>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064" w:rsidRDefault="00410064">
      <w:r>
        <w:separator/>
      </w:r>
    </w:p>
  </w:endnote>
  <w:endnote w:type="continuationSeparator" w:id="1">
    <w:p w:rsidR="00410064" w:rsidRDefault="00410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F07223"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F07223" w:rsidP="0077121F">
    <w:pPr>
      <w:pStyle w:val="Piedepgina"/>
    </w:pPr>
    <w:r w:rsidRPr="00F07223">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F07223"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064" w:rsidRDefault="00410064">
      <w:r>
        <w:separator/>
      </w:r>
    </w:p>
  </w:footnote>
  <w:footnote w:type="continuationSeparator" w:id="1">
    <w:p w:rsidR="00410064" w:rsidRDefault="0041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BC11A0">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F07223"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F07223" w:rsidRPr="00D30BA7">
            <w:rPr>
              <w:rFonts w:ascii="Arial Narrow" w:hAnsi="Arial Narrow"/>
              <w:sz w:val="16"/>
              <w:szCs w:val="16"/>
            </w:rPr>
            <w:fldChar w:fldCharType="separate"/>
          </w:r>
          <w:r w:rsidR="00241A74">
            <w:rPr>
              <w:rFonts w:ascii="Arial Narrow" w:hAnsi="Arial Narrow"/>
              <w:noProof/>
              <w:sz w:val="16"/>
              <w:szCs w:val="16"/>
            </w:rPr>
            <w:t>3</w:t>
          </w:r>
          <w:r w:rsidR="00F07223" w:rsidRPr="00D30BA7">
            <w:rPr>
              <w:rFonts w:ascii="Arial Narrow" w:hAnsi="Arial Narrow"/>
              <w:sz w:val="16"/>
              <w:szCs w:val="16"/>
            </w:rPr>
            <w:fldChar w:fldCharType="end"/>
          </w:r>
          <w:r w:rsidRPr="00D30BA7">
            <w:rPr>
              <w:rFonts w:ascii="Arial Narrow" w:hAnsi="Arial Narrow"/>
              <w:sz w:val="16"/>
              <w:szCs w:val="16"/>
            </w:rPr>
            <w:t xml:space="preserve"> de </w:t>
          </w:r>
          <w:r w:rsidR="00E57426">
            <w:rPr>
              <w:rFonts w:ascii="Arial Narrow" w:hAnsi="Arial Narrow"/>
              <w:sz w:val="16"/>
              <w:szCs w:val="16"/>
            </w:rPr>
            <w:t>3</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9"/>
  </w:num>
  <w:num w:numId="3">
    <w:abstractNumId w:val="1"/>
  </w:num>
  <w:num w:numId="4">
    <w:abstractNumId w:val="0"/>
  </w:num>
  <w:num w:numId="5">
    <w:abstractNumId w:val="20"/>
  </w:num>
  <w:num w:numId="6">
    <w:abstractNumId w:val="11"/>
  </w:num>
  <w:num w:numId="7">
    <w:abstractNumId w:val="7"/>
  </w:num>
  <w:num w:numId="8">
    <w:abstractNumId w:val="5"/>
  </w:num>
  <w:num w:numId="9">
    <w:abstractNumId w:val="24"/>
  </w:num>
  <w:num w:numId="10">
    <w:abstractNumId w:val="14"/>
  </w:num>
  <w:num w:numId="11">
    <w:abstractNumId w:val="23"/>
  </w:num>
  <w:num w:numId="12">
    <w:abstractNumId w:val="4"/>
  </w:num>
  <w:num w:numId="13">
    <w:abstractNumId w:val="16"/>
  </w:num>
  <w:num w:numId="14">
    <w:abstractNumId w:val="21"/>
  </w:num>
  <w:num w:numId="15">
    <w:abstractNumId w:val="9"/>
  </w:num>
  <w:num w:numId="16">
    <w:abstractNumId w:val="10"/>
  </w:num>
  <w:num w:numId="17">
    <w:abstractNumId w:val="8"/>
  </w:num>
  <w:num w:numId="18">
    <w:abstractNumId w:val="18"/>
  </w:num>
  <w:num w:numId="19">
    <w:abstractNumId w:val="3"/>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6"/>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1A74"/>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064"/>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146"/>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2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22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2.gob.mx/biblioteca/presupuestoegresos/archivos/101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7726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2019-02-05T19:48:00Z</dcterms:created>
  <dcterms:modified xsi:type="dcterms:W3CDTF">2019-02-05T19:48:00Z</dcterms:modified>
</cp:coreProperties>
</file>