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E15A64">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5E266A">
              <w:rPr>
                <w:rFonts w:ascii="Arial Narrow" w:eastAsia="Calibri" w:hAnsi="Arial Narrow"/>
                <w:color w:val="000000"/>
                <w:sz w:val="16"/>
                <w:szCs w:val="16"/>
                <w:lang w:eastAsia="en-US"/>
              </w:rPr>
              <w:t>11</w:t>
            </w:r>
            <w:r w:rsidR="00E15A64">
              <w:rPr>
                <w:rFonts w:ascii="Arial Narrow" w:eastAsia="Calibri" w:hAnsi="Arial Narrow"/>
                <w:color w:val="000000"/>
                <w:sz w:val="16"/>
                <w:szCs w:val="16"/>
                <w:lang w:eastAsia="en-US"/>
              </w:rPr>
              <w:t>969</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E15A64">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E15A64">
              <w:rPr>
                <w:rFonts w:ascii="Arial Narrow" w:eastAsia="Calibri" w:hAnsi="Arial Narrow"/>
                <w:color w:val="000000"/>
                <w:sz w:val="16"/>
                <w:szCs w:val="16"/>
                <w:lang w:val="es-MX" w:eastAsia="en-US"/>
              </w:rPr>
              <w:t>16</w:t>
            </w:r>
            <w:r w:rsidR="0017308C">
              <w:rPr>
                <w:rFonts w:ascii="Arial Narrow" w:eastAsia="Calibri" w:hAnsi="Arial Narrow"/>
                <w:color w:val="000000"/>
                <w:sz w:val="16"/>
                <w:szCs w:val="16"/>
                <w:lang w:val="es-MX" w:eastAsia="en-US"/>
              </w:rPr>
              <w:t>-</w:t>
            </w:r>
            <w:r w:rsidR="00846E02">
              <w:rPr>
                <w:rFonts w:ascii="Arial Narrow" w:eastAsia="Calibri" w:hAnsi="Arial Narrow"/>
                <w:color w:val="000000"/>
                <w:sz w:val="16"/>
                <w:szCs w:val="16"/>
                <w:lang w:val="es-MX" w:eastAsia="en-US"/>
              </w:rPr>
              <w:t>X</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4D1B42">
        <w:rPr>
          <w:rFonts w:ascii="Arial Narrow" w:hAnsi="Arial Narrow"/>
          <w:b/>
          <w:bCs/>
          <w:sz w:val="22"/>
          <w:szCs w:val="22"/>
        </w:rPr>
        <w:t>29</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324A4D">
        <w:rPr>
          <w:rFonts w:ascii="Arial Narrow" w:hAnsi="Arial Narrow"/>
          <w:b/>
          <w:bCs/>
          <w:sz w:val="22"/>
          <w:szCs w:val="22"/>
        </w:rPr>
        <w:t>octubre</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E15A64">
        <w:rPr>
          <w:rFonts w:ascii="Arial Narrow" w:eastAsia="Calibri" w:hAnsi="Arial Narrow"/>
          <w:b/>
          <w:color w:val="000000"/>
          <w:sz w:val="22"/>
          <w:szCs w:val="22"/>
          <w:lang w:val="es-MX" w:eastAsia="en-US"/>
        </w:rPr>
        <w:t>Lucía del Rosario Terrones Ángel</w:t>
      </w:r>
      <w:r w:rsidR="005E266A">
        <w:rPr>
          <w:rFonts w:ascii="Arial Narrow" w:eastAsia="Calibri" w:hAnsi="Arial Narrow"/>
          <w:b/>
          <w:color w:val="000000"/>
          <w:sz w:val="22"/>
          <w:szCs w:val="22"/>
          <w:lang w:val="es-MX" w:eastAsia="en-US"/>
        </w:rPr>
        <w:t>.</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324A4D">
        <w:rPr>
          <w:rFonts w:ascii="Arial Narrow" w:eastAsia="Calibri" w:hAnsi="Arial Narrow"/>
          <w:color w:val="000000"/>
          <w:sz w:val="22"/>
          <w:szCs w:val="22"/>
          <w:lang w:val="es-MX" w:eastAsia="en-US"/>
        </w:rPr>
        <w:t>11</w:t>
      </w:r>
      <w:r w:rsidR="00E15A64">
        <w:rPr>
          <w:rFonts w:ascii="Arial Narrow" w:eastAsia="Calibri" w:hAnsi="Arial Narrow"/>
          <w:color w:val="000000"/>
          <w:sz w:val="22"/>
          <w:szCs w:val="22"/>
          <w:lang w:val="es-MX" w:eastAsia="en-US"/>
        </w:rPr>
        <w:t>969</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E15A64">
        <w:rPr>
          <w:rFonts w:ascii="Arial Narrow" w:eastAsia="Calibri" w:hAnsi="Arial Narrow"/>
          <w:color w:val="000000"/>
          <w:sz w:val="22"/>
          <w:szCs w:val="22"/>
          <w:lang w:val="es-ES_tradnl" w:eastAsia="en-US"/>
        </w:rPr>
        <w:t>16</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744A8E">
        <w:rPr>
          <w:rFonts w:ascii="Arial Narrow" w:eastAsia="Calibri" w:hAnsi="Arial Narrow"/>
          <w:color w:val="000000"/>
          <w:sz w:val="22"/>
          <w:szCs w:val="22"/>
          <w:lang w:val="es-ES_tradnl" w:eastAsia="en-US"/>
        </w:rPr>
        <w:t>octubre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E15A64" w:rsidRPr="00E15A64" w:rsidRDefault="00966327" w:rsidP="00E15A64">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E15A64" w:rsidRPr="00E15A64">
        <w:rPr>
          <w:rFonts w:ascii="Arial Narrow" w:hAnsi="Arial Narrow"/>
          <w:color w:val="000000"/>
        </w:rPr>
        <w:t xml:space="preserve">Con base en el artículo 6to constitucional, solicito en versión electrónica y en datos abiertos, los documentos en los que me informe sobre la Resolución que el Congreso dio en relación a la “INICIATIVA NÚMERO 1599, INICIATIVA CON CARÁCTER DE DECRETO”, RELATIVA: A la cual solicita autorización para la modificación de los anexos 4 y 5 del contrato de Inversión Pública a Largo Plazo celebrado entre el Municipio de Juárez y la empresa Movicon, Infraestructura y Pavimento S,A,P.I., de C.V., relativos al Programa y Subprograma de Operación y Presupuesto de Operación, respectivamente, de las Obras de Infraestructura terminadas, contenidas en el Proyecto de Movilidad Urbana para el Municipio de Juárez”, presentada el 07 de marzo de 2016, y Turnada a la Comisión Especial de Movilidad Urbana el 10 de marzo de 2016. (Se proporciona enlace al documento electrónico). Si aún no ha resuelto sobre la iniciativa, me informe el estatus en el que se encuentra y la justificación por la cual no ha dado respuestas. </w:t>
      </w:r>
    </w:p>
    <w:p w:rsidR="00E15A64" w:rsidRPr="00E15A64" w:rsidRDefault="00E15A64" w:rsidP="00E15A64">
      <w:pPr>
        <w:pStyle w:val="Prrafodelista"/>
        <w:spacing w:line="0" w:lineRule="atLeast"/>
        <w:ind w:left="1440"/>
        <w:jc w:val="both"/>
        <w:rPr>
          <w:rFonts w:ascii="Arial Narrow" w:hAnsi="Arial Narrow"/>
          <w:color w:val="000000"/>
        </w:rPr>
      </w:pPr>
      <w:r w:rsidRPr="00E15A64">
        <w:rPr>
          <w:rFonts w:ascii="Arial Narrow" w:hAnsi="Arial Narrow"/>
          <w:color w:val="000000"/>
        </w:rPr>
        <w:lastRenderedPageBreak/>
        <w:t>En caso de que la respuesta exceda la capacidad del sistema, proporciono el siguiente correo: Iterrones@planjuarez.org</w:t>
      </w:r>
    </w:p>
    <w:p w:rsidR="00EC3977" w:rsidRPr="00E15A64" w:rsidRDefault="00E15A64" w:rsidP="00E15A64">
      <w:pPr>
        <w:pStyle w:val="Prrafodelista"/>
        <w:spacing w:line="0" w:lineRule="atLeast"/>
        <w:ind w:left="1440"/>
        <w:jc w:val="both"/>
        <w:rPr>
          <w:rFonts w:ascii="Arial Narrow" w:hAnsi="Arial Narrow"/>
          <w:color w:val="000000"/>
        </w:rPr>
      </w:pPr>
      <w:r w:rsidRPr="00E15A64">
        <w:rPr>
          <w:rFonts w:ascii="Arial Narrow" w:hAnsi="Arial Narrow"/>
          <w:color w:val="000000"/>
        </w:rPr>
        <w:t>http://www.congresochihuahua2.gob.mx/biblioteca/iniciativas/archivosIniciativas/4349.pdf</w:t>
      </w:r>
      <w:r>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C305E5">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E15A64" w:rsidRPr="00E15A64" w:rsidRDefault="00E15A64" w:rsidP="00E15A64">
      <w:pPr>
        <w:ind w:left="708"/>
        <w:jc w:val="both"/>
        <w:rPr>
          <w:rFonts w:ascii="Arial Narrow" w:hAnsi="Arial Narrow" w:cs="Arial"/>
          <w:sz w:val="22"/>
          <w:szCs w:val="22"/>
          <w:lang w:val="es-MX"/>
        </w:rPr>
      </w:pPr>
      <w:r w:rsidRPr="00E15A64">
        <w:rPr>
          <w:rFonts w:ascii="Arial Narrow" w:hAnsi="Arial Narrow" w:cs="Arial"/>
          <w:sz w:val="22"/>
          <w:szCs w:val="22"/>
          <w:lang w:val="es-MX"/>
        </w:rPr>
        <w:t>En atención al oficio UT-LXVI/086/18, relativo al requerimiento de datos que obran en poder de esta Secretaría, necesarios para emitir respuesta a esta solicitud de información con folio No. 119692018, me permito comentarle que:</w:t>
      </w:r>
    </w:p>
    <w:p w:rsidR="00E15A64" w:rsidRPr="00E15A64" w:rsidRDefault="00E15A64" w:rsidP="00E15A64">
      <w:pPr>
        <w:ind w:left="708"/>
        <w:jc w:val="both"/>
        <w:rPr>
          <w:rFonts w:ascii="Arial Narrow" w:hAnsi="Arial Narrow" w:cs="Arial"/>
          <w:sz w:val="22"/>
          <w:szCs w:val="22"/>
          <w:lang w:val="es-MX"/>
        </w:rPr>
      </w:pPr>
    </w:p>
    <w:p w:rsidR="00E15A64" w:rsidRPr="00E15A64" w:rsidRDefault="00E15A64" w:rsidP="00E15A64">
      <w:pPr>
        <w:ind w:left="708"/>
        <w:jc w:val="both"/>
        <w:rPr>
          <w:rFonts w:ascii="Arial Narrow" w:hAnsi="Arial Narrow" w:cs="Arial"/>
          <w:sz w:val="22"/>
          <w:szCs w:val="22"/>
        </w:rPr>
      </w:pPr>
      <w:r w:rsidRPr="00E15A64">
        <w:rPr>
          <w:rFonts w:ascii="Arial Narrow" w:hAnsi="Arial Narrow" w:cs="Arial"/>
          <w:sz w:val="22"/>
          <w:szCs w:val="22"/>
          <w:lang w:val="es-MX"/>
        </w:rPr>
        <w:t xml:space="preserve">La iniciativa registrada bajo el número de asunto 1599, presentada durante el ejercicio de la LXIV Legislatura, fue enviada al archivo por efectos del Acuerdo No. </w:t>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t>987/2016 II D.P., aprobado en sesión del 30 de septiembre de 2016.</w:t>
      </w:r>
    </w:p>
    <w:p w:rsidR="00E15A64" w:rsidRPr="00E15A64" w:rsidRDefault="00E15A64" w:rsidP="00E15A64">
      <w:pPr>
        <w:ind w:left="708"/>
        <w:jc w:val="both"/>
        <w:rPr>
          <w:rFonts w:ascii="Arial Narrow" w:hAnsi="Arial Narrow" w:cs="Arial"/>
          <w:sz w:val="22"/>
          <w:szCs w:val="22"/>
        </w:rPr>
      </w:pPr>
    </w:p>
    <w:p w:rsidR="00E15A64" w:rsidRPr="00E15A64" w:rsidRDefault="00E15A64" w:rsidP="00E15A64">
      <w:pPr>
        <w:ind w:left="708"/>
        <w:jc w:val="both"/>
        <w:rPr>
          <w:rFonts w:ascii="Arial Narrow" w:hAnsi="Arial Narrow" w:cs="Arial"/>
          <w:sz w:val="22"/>
          <w:szCs w:val="22"/>
        </w:rPr>
      </w:pPr>
      <w:r w:rsidRPr="00E15A64">
        <w:rPr>
          <w:rFonts w:ascii="Arial Narrow" w:hAnsi="Arial Narrow" w:cs="Arial"/>
          <w:sz w:val="22"/>
          <w:szCs w:val="22"/>
        </w:rPr>
        <w:t xml:space="preserve">Tal precisión se encuentra asentada en el portal de internet de este H. Congreso del Estado, cuando consulta la iniciativa en cuestión dentro de la Sección Biblioteca/Asuntos(iniciativas). </w:t>
      </w:r>
    </w:p>
    <w:p w:rsidR="00E15A64" w:rsidRPr="00E15A64" w:rsidRDefault="00E15A64" w:rsidP="00E15A64">
      <w:pPr>
        <w:ind w:left="708"/>
        <w:jc w:val="both"/>
        <w:rPr>
          <w:rFonts w:ascii="Arial Narrow" w:hAnsi="Arial Narrow" w:cs="Arial"/>
          <w:sz w:val="22"/>
          <w:szCs w:val="22"/>
        </w:rPr>
      </w:pPr>
    </w:p>
    <w:p w:rsidR="00E15A64" w:rsidRPr="00E15A64" w:rsidRDefault="00E15A64" w:rsidP="00E15A64">
      <w:pPr>
        <w:ind w:left="708"/>
        <w:jc w:val="both"/>
        <w:rPr>
          <w:rFonts w:ascii="Arial Narrow" w:hAnsi="Arial Narrow" w:cs="Arial"/>
          <w:sz w:val="22"/>
          <w:szCs w:val="22"/>
        </w:rPr>
      </w:pPr>
      <w:r w:rsidRPr="00E15A64">
        <w:rPr>
          <w:rFonts w:ascii="Arial Narrow" w:hAnsi="Arial Narrow" w:cs="Arial"/>
          <w:sz w:val="22"/>
          <w:szCs w:val="22"/>
        </w:rPr>
        <w:t xml:space="preserve">Además, dentro de la misma información encontrará el enlace al citado Acuerdo </w:t>
      </w:r>
      <w:r w:rsidRPr="00E15A64">
        <w:rPr>
          <w:rFonts w:ascii="Arial Narrow" w:hAnsi="Arial Narrow" w:cs="Arial"/>
          <w:sz w:val="22"/>
          <w:szCs w:val="22"/>
          <w:lang w:val="es-MX"/>
        </w:rPr>
        <w:t xml:space="preserve">No. </w:t>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r>
      <w:r w:rsidRPr="00E15A64">
        <w:rPr>
          <w:rFonts w:ascii="Arial Narrow" w:hAnsi="Arial Narrow" w:cs="Arial"/>
          <w:sz w:val="22"/>
          <w:szCs w:val="22"/>
        </w:rPr>
        <w:softHyphen/>
        <w:t>987/2016 II D.P.</w:t>
      </w:r>
    </w:p>
    <w:p w:rsidR="00E15A64" w:rsidRPr="00E15A64" w:rsidRDefault="00E15A64" w:rsidP="00E15A64">
      <w:pPr>
        <w:ind w:left="708"/>
        <w:jc w:val="both"/>
        <w:rPr>
          <w:rFonts w:ascii="Arial Narrow" w:hAnsi="Arial Narrow" w:cs="Arial"/>
          <w:sz w:val="22"/>
          <w:szCs w:val="22"/>
          <w:lang w:val="es-MX"/>
        </w:rPr>
      </w:pPr>
    </w:p>
    <w:p w:rsidR="00E15A64" w:rsidRPr="00E15A64" w:rsidRDefault="00E15A64" w:rsidP="00E15A64">
      <w:pPr>
        <w:ind w:left="708"/>
        <w:jc w:val="both"/>
        <w:rPr>
          <w:rFonts w:ascii="Arial Narrow" w:hAnsi="Arial Narrow" w:cs="Arial"/>
          <w:sz w:val="22"/>
          <w:szCs w:val="22"/>
          <w:lang w:val="es-MX"/>
        </w:rPr>
      </w:pPr>
    </w:p>
    <w:p w:rsidR="00E15A64" w:rsidRPr="00E15A64" w:rsidRDefault="00E15A64" w:rsidP="00E15A64">
      <w:pPr>
        <w:ind w:left="708"/>
        <w:jc w:val="both"/>
        <w:rPr>
          <w:rFonts w:ascii="Arial Narrow" w:hAnsi="Arial Narrow" w:cs="Arial"/>
          <w:sz w:val="22"/>
          <w:szCs w:val="22"/>
          <w:lang w:val="es-MX"/>
        </w:rPr>
      </w:pPr>
    </w:p>
    <w:p w:rsidR="00E15A64" w:rsidRPr="00E15A64" w:rsidRDefault="007F5773" w:rsidP="00E15A64">
      <w:pPr>
        <w:ind w:left="708"/>
        <w:jc w:val="both"/>
        <w:rPr>
          <w:rFonts w:ascii="Arial Narrow" w:hAnsi="Arial Narrow" w:cs="Arial"/>
          <w:sz w:val="22"/>
          <w:szCs w:val="22"/>
          <w:lang w:val="es-MX"/>
        </w:rPr>
      </w:pPr>
      <w:r>
        <w:rPr>
          <w:rFonts w:ascii="Arial Narrow" w:hAnsi="Arial Narrow" w:cs="Arial"/>
          <w:sz w:val="22"/>
          <w:szCs w:val="22"/>
          <w:lang w:val="es-MX"/>
        </w:rPr>
        <w:lastRenderedPageBrea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0" type="#_x0000_t47" style="position:absolute;left:0;text-align:left;margin-left:402.35pt;margin-top:75.65pt;width:96.95pt;height:50.05pt;z-index:251660288" adj="-14771,36058,-1337,3884,-16253,34137,-14771,36058">
            <v:textbox>
              <w:txbxContent>
                <w:p w:rsidR="00E15A64" w:rsidRDefault="00E15A64" w:rsidP="00E15A64">
                  <w:r>
                    <w:t>Nota relativa al estado que guarda el asunto</w:t>
                  </w:r>
                </w:p>
              </w:txbxContent>
            </v:textbox>
            <o:callout v:ext="edit" minusy="t"/>
          </v:shape>
        </w:pict>
      </w:r>
      <w:r>
        <w:rPr>
          <w:rFonts w:ascii="Arial Narrow" w:hAnsi="Arial Narrow" w:cs="Arial"/>
          <w:sz w:val="22"/>
          <w:szCs w:val="22"/>
          <w:lang w:val="es-MX"/>
        </w:rPr>
        <w:pict>
          <v:shape id="_x0000_s1031" type="#_x0000_t47" style="position:absolute;left:0;text-align:left;margin-left:302.6pt;margin-top:180.15pt;width:196.7pt;height:19.85pt;z-index:251661312" adj="-12875,7944,-659,9793,-13606,3101,-12875,7944">
            <v:textbox>
              <w:txbxContent>
                <w:p w:rsidR="00E15A64" w:rsidRPr="006606B7" w:rsidRDefault="00E15A64" w:rsidP="00E15A64">
                  <w:pPr>
                    <w:rPr>
                      <w:rFonts w:cstheme="minorHAnsi"/>
                    </w:rPr>
                  </w:pPr>
                  <w:r w:rsidRPr="006606B7">
                    <w:rPr>
                      <w:rFonts w:cstheme="minorHAnsi"/>
                    </w:rPr>
                    <w:t xml:space="preserve">Enlace al Acuerdo No. </w:t>
                  </w:r>
                  <w:r w:rsidRPr="006606B7">
                    <w:rPr>
                      <w:rFonts w:cstheme="minorHAnsi"/>
                    </w:rPr>
                    <w:softHyphen/>
                  </w:r>
                  <w:r w:rsidRPr="006606B7">
                    <w:rPr>
                      <w:rFonts w:cstheme="minorHAnsi"/>
                    </w:rPr>
                    <w:softHyphen/>
                  </w:r>
                  <w:r w:rsidRPr="006606B7">
                    <w:rPr>
                      <w:rFonts w:cstheme="minorHAnsi"/>
                    </w:rPr>
                    <w:softHyphen/>
                  </w:r>
                  <w:r w:rsidRPr="006606B7">
                    <w:rPr>
                      <w:rFonts w:cstheme="minorHAnsi"/>
                    </w:rPr>
                    <w:softHyphen/>
                  </w:r>
                  <w:r w:rsidRPr="006606B7">
                    <w:rPr>
                      <w:rFonts w:cstheme="minorHAnsi"/>
                    </w:rPr>
                    <w:softHyphen/>
                  </w:r>
                  <w:r w:rsidRPr="006606B7">
                    <w:rPr>
                      <w:rFonts w:cstheme="minorHAnsi"/>
                    </w:rPr>
                    <w:softHyphen/>
                  </w:r>
                  <w:r w:rsidRPr="006606B7">
                    <w:rPr>
                      <w:rFonts w:cstheme="minorHAnsi"/>
                    </w:rPr>
                    <w:softHyphen/>
                  </w:r>
                  <w:r w:rsidRPr="006606B7">
                    <w:rPr>
                      <w:rFonts w:cstheme="minorHAnsi"/>
                    </w:rPr>
                    <w:softHyphen/>
                  </w:r>
                  <w:r w:rsidRPr="006606B7">
                    <w:rPr>
                      <w:rFonts w:cstheme="minorHAnsi"/>
                    </w:rPr>
                    <w:softHyphen/>
                  </w:r>
                  <w:r w:rsidRPr="006606B7">
                    <w:rPr>
                      <w:rFonts w:cstheme="minorHAnsi"/>
                    </w:rPr>
                    <w:softHyphen/>
                  </w:r>
                  <w:r w:rsidRPr="006606B7">
                    <w:rPr>
                      <w:rFonts w:cstheme="minorHAnsi"/>
                    </w:rPr>
                    <w:softHyphen/>
                  </w:r>
                  <w:r w:rsidRPr="006606B7">
                    <w:rPr>
                      <w:rFonts w:cstheme="minorHAnsi"/>
                    </w:rPr>
                    <w:softHyphen/>
                  </w:r>
                  <w:r w:rsidRPr="006606B7">
                    <w:rPr>
                      <w:rFonts w:cstheme="minorHAnsi"/>
                    </w:rPr>
                    <w:softHyphen/>
                    <w:t>987/2016 II D.P.</w:t>
                  </w:r>
                </w:p>
              </w:txbxContent>
            </v:textbox>
          </v:shape>
        </w:pict>
      </w:r>
      <w:r w:rsidR="00E15A64" w:rsidRPr="00E15A64">
        <w:rPr>
          <w:rFonts w:ascii="Arial Narrow" w:hAnsi="Arial Narrow" w:cs="Arial"/>
          <w:noProof/>
          <w:sz w:val="22"/>
          <w:szCs w:val="22"/>
          <w:lang w:val="es-MX" w:eastAsia="es-MX"/>
        </w:rPr>
        <w:drawing>
          <wp:inline distT="0" distB="0" distL="0" distR="0">
            <wp:extent cx="5605573" cy="2829881"/>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4377" b="6009"/>
                    <a:stretch>
                      <a:fillRect/>
                    </a:stretch>
                  </pic:blipFill>
                  <pic:spPr bwMode="auto">
                    <a:xfrm>
                      <a:off x="0" y="0"/>
                      <a:ext cx="5605573" cy="2829881"/>
                    </a:xfrm>
                    <a:prstGeom prst="rect">
                      <a:avLst/>
                    </a:prstGeom>
                    <a:noFill/>
                    <a:ln w="9525">
                      <a:noFill/>
                      <a:miter lim="800000"/>
                      <a:headEnd/>
                      <a:tailEnd/>
                    </a:ln>
                  </pic:spPr>
                </pic:pic>
              </a:graphicData>
            </a:graphic>
          </wp:inline>
        </w:drawing>
      </w:r>
    </w:p>
    <w:p w:rsidR="00E15A64" w:rsidRPr="00E15A64" w:rsidRDefault="00E15A64" w:rsidP="00E15A64">
      <w:pPr>
        <w:ind w:left="708"/>
        <w:jc w:val="both"/>
        <w:rPr>
          <w:rFonts w:ascii="Arial Narrow" w:hAnsi="Arial Narrow" w:cs="Arial"/>
          <w:sz w:val="22"/>
          <w:szCs w:val="22"/>
          <w:lang w:val="es-MX"/>
        </w:rPr>
      </w:pPr>
    </w:p>
    <w:p w:rsidR="00E15A64" w:rsidRPr="00E15A64" w:rsidRDefault="00E15A64" w:rsidP="00E15A64">
      <w:pPr>
        <w:ind w:left="708"/>
        <w:jc w:val="both"/>
        <w:rPr>
          <w:rFonts w:ascii="Arial Narrow" w:hAnsi="Arial Narrow" w:cs="Arial"/>
          <w:sz w:val="22"/>
          <w:szCs w:val="22"/>
          <w:lang w:val="es-MX"/>
        </w:rPr>
      </w:pPr>
    </w:p>
    <w:p w:rsidR="00E15A64" w:rsidRPr="00E15A64" w:rsidRDefault="00E15A64" w:rsidP="00E15A64">
      <w:pPr>
        <w:ind w:left="708"/>
        <w:jc w:val="both"/>
        <w:rPr>
          <w:rFonts w:ascii="Arial Narrow" w:hAnsi="Arial Narrow" w:cs="Arial"/>
          <w:sz w:val="22"/>
          <w:szCs w:val="22"/>
          <w:lang w:val="es-MX"/>
        </w:rPr>
      </w:pPr>
    </w:p>
    <w:p w:rsidR="00E15A64" w:rsidRPr="00E15A64" w:rsidRDefault="00E15A64" w:rsidP="00E15A64">
      <w:pPr>
        <w:ind w:left="708"/>
        <w:jc w:val="both"/>
        <w:rPr>
          <w:rFonts w:ascii="Arial Narrow" w:hAnsi="Arial Narrow" w:cs="Arial"/>
          <w:sz w:val="22"/>
          <w:szCs w:val="22"/>
          <w:lang w:val="es-MX"/>
        </w:rPr>
      </w:pPr>
      <w:r w:rsidRPr="00E15A64">
        <w:rPr>
          <w:rFonts w:ascii="Arial Narrow" w:hAnsi="Arial Narrow" w:cs="Arial"/>
          <w:noProof/>
          <w:sz w:val="22"/>
          <w:szCs w:val="22"/>
          <w:lang w:val="es-MX" w:eastAsia="es-MX"/>
        </w:rPr>
        <w:drawing>
          <wp:inline distT="0" distB="0" distL="0" distR="0">
            <wp:extent cx="5605573" cy="2829884"/>
            <wp:effectExtent l="1905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t="4377" b="6009"/>
                    <a:stretch>
                      <a:fillRect/>
                    </a:stretch>
                  </pic:blipFill>
                  <pic:spPr bwMode="auto">
                    <a:xfrm>
                      <a:off x="0" y="0"/>
                      <a:ext cx="5605573" cy="2829884"/>
                    </a:xfrm>
                    <a:prstGeom prst="rect">
                      <a:avLst/>
                    </a:prstGeom>
                    <a:noFill/>
                    <a:ln w="9525">
                      <a:noFill/>
                      <a:miter lim="800000"/>
                      <a:headEnd/>
                      <a:tailEnd/>
                    </a:ln>
                  </pic:spPr>
                </pic:pic>
              </a:graphicData>
            </a:graphic>
          </wp:inline>
        </w:drawing>
      </w:r>
    </w:p>
    <w:p w:rsidR="00E15A64" w:rsidRPr="00E15A64" w:rsidRDefault="00E15A64" w:rsidP="00E15A64">
      <w:pPr>
        <w:ind w:left="708"/>
        <w:jc w:val="both"/>
        <w:rPr>
          <w:rFonts w:ascii="Arial Narrow" w:hAnsi="Arial Narrow" w:cs="Arial"/>
          <w:sz w:val="22"/>
          <w:szCs w:val="22"/>
          <w:lang w:val="es-MX"/>
        </w:rPr>
      </w:pPr>
    </w:p>
    <w:p w:rsidR="00E15A64" w:rsidRPr="00E15A64" w:rsidRDefault="00E15A64" w:rsidP="00E15A64">
      <w:pPr>
        <w:ind w:left="708"/>
        <w:jc w:val="both"/>
        <w:rPr>
          <w:rFonts w:ascii="Arial Narrow" w:hAnsi="Arial Narrow" w:cs="Arial"/>
          <w:sz w:val="22"/>
          <w:szCs w:val="22"/>
          <w:lang w:val="es-MX"/>
        </w:rPr>
      </w:pPr>
      <w:r w:rsidRPr="00E15A64">
        <w:rPr>
          <w:rFonts w:ascii="Arial Narrow" w:hAnsi="Arial Narrow" w:cs="Arial"/>
          <w:sz w:val="22"/>
          <w:szCs w:val="22"/>
          <w:lang w:val="es-MX"/>
        </w:rPr>
        <w:t>No obstante, se proporcionan las direcciones electrónicas para consulta y descarga del Acuerdo en cuestión.</w:t>
      </w:r>
    </w:p>
    <w:p w:rsidR="00E15A64" w:rsidRPr="00E15A64" w:rsidRDefault="00E15A64" w:rsidP="00E15A64">
      <w:pPr>
        <w:ind w:left="708"/>
        <w:jc w:val="both"/>
        <w:rPr>
          <w:rFonts w:ascii="Arial Narrow" w:hAnsi="Arial Narrow" w:cs="Arial"/>
          <w:sz w:val="22"/>
          <w:szCs w:val="22"/>
          <w:lang w:val="es-MX"/>
        </w:rPr>
      </w:pPr>
    </w:p>
    <w:p w:rsidR="00E15A64" w:rsidRPr="00E15A64" w:rsidRDefault="00E15A64" w:rsidP="00E15A64">
      <w:pPr>
        <w:ind w:left="708"/>
        <w:jc w:val="both"/>
        <w:rPr>
          <w:rFonts w:ascii="Arial Narrow" w:hAnsi="Arial Narrow" w:cs="Arial"/>
          <w:sz w:val="22"/>
          <w:szCs w:val="22"/>
          <w:lang w:val="es-MX"/>
        </w:rPr>
      </w:pPr>
      <w:r w:rsidRPr="00E15A64">
        <w:rPr>
          <w:rFonts w:ascii="Arial Narrow" w:hAnsi="Arial Narrow" w:cs="Arial"/>
          <w:sz w:val="22"/>
          <w:szCs w:val="22"/>
          <w:lang w:val="es-MX"/>
        </w:rPr>
        <w:t>PDF</w:t>
      </w:r>
    </w:p>
    <w:p w:rsidR="00E15A64" w:rsidRPr="00E15A64" w:rsidRDefault="007F5773" w:rsidP="00E15A64">
      <w:pPr>
        <w:ind w:left="708"/>
        <w:jc w:val="both"/>
        <w:rPr>
          <w:rFonts w:ascii="Arial Narrow" w:hAnsi="Arial Narrow" w:cs="Arial"/>
          <w:sz w:val="22"/>
          <w:szCs w:val="22"/>
          <w:lang w:val="es-MX"/>
        </w:rPr>
      </w:pPr>
      <w:hyperlink r:id="rId9" w:history="1">
        <w:r w:rsidR="00E15A64" w:rsidRPr="00E15A64">
          <w:rPr>
            <w:rStyle w:val="Hipervnculo"/>
            <w:rFonts w:ascii="Arial Narrow" w:hAnsi="Arial Narrow" w:cs="Arial"/>
            <w:sz w:val="22"/>
            <w:szCs w:val="22"/>
            <w:lang w:val="es-MX"/>
          </w:rPr>
          <w:t>http://www.congresochihuahua2.gob.mx/biblioteca/acuerdos/archivosAcuerdos/3172.pdf</w:t>
        </w:r>
      </w:hyperlink>
      <w:r w:rsidR="00E15A64" w:rsidRPr="00E15A64">
        <w:rPr>
          <w:rFonts w:ascii="Arial Narrow" w:hAnsi="Arial Narrow" w:cs="Arial"/>
          <w:sz w:val="22"/>
          <w:szCs w:val="22"/>
          <w:lang w:val="es-MX"/>
        </w:rPr>
        <w:t xml:space="preserve"> </w:t>
      </w:r>
    </w:p>
    <w:p w:rsidR="00E15A64" w:rsidRPr="00E15A64" w:rsidRDefault="00E15A64" w:rsidP="00E15A64">
      <w:pPr>
        <w:ind w:left="708"/>
        <w:jc w:val="both"/>
        <w:rPr>
          <w:rFonts w:ascii="Arial Narrow" w:hAnsi="Arial Narrow" w:cs="Arial"/>
          <w:sz w:val="22"/>
          <w:szCs w:val="22"/>
          <w:lang w:val="es-MX"/>
        </w:rPr>
      </w:pPr>
    </w:p>
    <w:p w:rsidR="00E15A64" w:rsidRPr="00E15A64" w:rsidRDefault="00E15A64" w:rsidP="00E15A64">
      <w:pPr>
        <w:ind w:left="708"/>
        <w:jc w:val="both"/>
        <w:rPr>
          <w:rFonts w:ascii="Arial Narrow" w:hAnsi="Arial Narrow" w:cs="Arial"/>
          <w:sz w:val="22"/>
          <w:szCs w:val="22"/>
          <w:lang w:val="es-MX"/>
        </w:rPr>
      </w:pPr>
      <w:r w:rsidRPr="00E15A64">
        <w:rPr>
          <w:rFonts w:ascii="Arial Narrow" w:hAnsi="Arial Narrow" w:cs="Arial"/>
          <w:sz w:val="22"/>
          <w:szCs w:val="22"/>
          <w:lang w:val="es-MX"/>
        </w:rPr>
        <w:lastRenderedPageBreak/>
        <w:t>WORD</w:t>
      </w:r>
    </w:p>
    <w:p w:rsidR="00E15A64" w:rsidRPr="00E15A64" w:rsidRDefault="007F5773" w:rsidP="00E15A64">
      <w:pPr>
        <w:ind w:left="708"/>
        <w:jc w:val="both"/>
        <w:rPr>
          <w:rFonts w:ascii="Arial Narrow" w:hAnsi="Arial Narrow" w:cs="Arial"/>
          <w:sz w:val="22"/>
          <w:szCs w:val="22"/>
          <w:lang w:val="es-MX"/>
        </w:rPr>
      </w:pPr>
      <w:hyperlink r:id="rId10" w:history="1">
        <w:r w:rsidR="00E15A64" w:rsidRPr="00E15A64">
          <w:rPr>
            <w:rStyle w:val="Hipervnculo"/>
            <w:rFonts w:ascii="Arial Narrow" w:hAnsi="Arial Narrow" w:cs="Arial"/>
            <w:sz w:val="22"/>
            <w:szCs w:val="22"/>
            <w:lang w:val="es-MX"/>
          </w:rPr>
          <w:t>http://www.congresochihuahua2.gob.mx/biblioteca/acuerdos/docs/3059.doc</w:t>
        </w:r>
      </w:hyperlink>
      <w:r w:rsidR="00E15A64" w:rsidRPr="00E15A64">
        <w:rPr>
          <w:rFonts w:ascii="Arial Narrow" w:hAnsi="Arial Narrow" w:cs="Arial"/>
          <w:sz w:val="22"/>
          <w:szCs w:val="22"/>
          <w:lang w:val="es-MX"/>
        </w:rPr>
        <w:t xml:space="preserve"> </w:t>
      </w:r>
    </w:p>
    <w:p w:rsidR="00E15A64" w:rsidRPr="00E15A64" w:rsidRDefault="00E15A64" w:rsidP="00E15A64">
      <w:pPr>
        <w:ind w:left="708"/>
        <w:jc w:val="both"/>
        <w:rPr>
          <w:rFonts w:ascii="Arial Narrow" w:hAnsi="Arial Narrow" w:cs="Arial"/>
          <w:sz w:val="22"/>
          <w:szCs w:val="22"/>
          <w:lang w:val="es-MX"/>
        </w:rPr>
      </w:pPr>
    </w:p>
    <w:p w:rsidR="00E15A64" w:rsidRPr="00E15A64" w:rsidRDefault="00E15A64" w:rsidP="00E15A64">
      <w:pPr>
        <w:ind w:left="708"/>
        <w:jc w:val="both"/>
        <w:rPr>
          <w:rFonts w:ascii="Arial Narrow" w:hAnsi="Arial Narrow" w:cs="Arial"/>
          <w:sz w:val="22"/>
          <w:szCs w:val="22"/>
          <w:lang w:val="es-MX"/>
        </w:rPr>
      </w:pPr>
      <w:r w:rsidRPr="00E15A64">
        <w:rPr>
          <w:rFonts w:ascii="Arial Narrow" w:hAnsi="Arial Narrow" w:cs="Arial"/>
          <w:sz w:val="22"/>
          <w:szCs w:val="22"/>
          <w:lang w:val="es-MX"/>
        </w:rPr>
        <w:t>Anexos del acuerdo</w:t>
      </w:r>
    </w:p>
    <w:p w:rsidR="00E15A64" w:rsidRPr="00E15A64" w:rsidRDefault="00E15A64" w:rsidP="00E15A64">
      <w:pPr>
        <w:ind w:left="708"/>
        <w:jc w:val="both"/>
        <w:rPr>
          <w:rFonts w:ascii="Arial Narrow" w:hAnsi="Arial Narrow" w:cs="Arial"/>
          <w:sz w:val="22"/>
          <w:szCs w:val="22"/>
          <w:lang w:val="es-MX"/>
        </w:rPr>
      </w:pPr>
    </w:p>
    <w:p w:rsidR="00E15A64" w:rsidRPr="00E15A64" w:rsidRDefault="00E15A64" w:rsidP="00E15A64">
      <w:pPr>
        <w:ind w:left="708"/>
        <w:jc w:val="both"/>
        <w:rPr>
          <w:rFonts w:ascii="Arial Narrow" w:hAnsi="Arial Narrow" w:cs="Arial"/>
          <w:sz w:val="22"/>
          <w:szCs w:val="22"/>
          <w:lang w:val="es-MX"/>
        </w:rPr>
      </w:pPr>
      <w:r w:rsidRPr="00E15A64">
        <w:rPr>
          <w:rFonts w:ascii="Arial Narrow" w:hAnsi="Arial Narrow" w:cs="Arial"/>
          <w:sz w:val="22"/>
          <w:szCs w:val="22"/>
          <w:lang w:val="es-MX"/>
        </w:rPr>
        <w:t>1.- Relación de iniciativas con carácter de acuerdo</w:t>
      </w:r>
    </w:p>
    <w:p w:rsidR="00E15A64" w:rsidRPr="00E15A64" w:rsidRDefault="007F5773" w:rsidP="00E15A64">
      <w:pPr>
        <w:ind w:left="708"/>
        <w:jc w:val="both"/>
        <w:rPr>
          <w:rFonts w:ascii="Arial Narrow" w:hAnsi="Arial Narrow" w:cs="Arial"/>
          <w:sz w:val="22"/>
          <w:szCs w:val="22"/>
          <w:lang w:val="es-MX"/>
        </w:rPr>
      </w:pPr>
      <w:hyperlink r:id="rId11" w:history="1">
        <w:r w:rsidR="00E15A64" w:rsidRPr="00E15A64">
          <w:rPr>
            <w:rStyle w:val="Hipervnculo"/>
            <w:rFonts w:ascii="Arial Narrow" w:hAnsi="Arial Narrow" w:cs="Arial"/>
            <w:sz w:val="22"/>
            <w:szCs w:val="22"/>
            <w:lang w:val="es-MX"/>
          </w:rPr>
          <w:t>http://www.congresochihuahua2.gob.mx/biblioteca/acuerdos/archivosAnexos/15.pdf</w:t>
        </w:r>
      </w:hyperlink>
      <w:r w:rsidR="00E15A64" w:rsidRPr="00E15A64">
        <w:rPr>
          <w:rFonts w:ascii="Arial Narrow" w:hAnsi="Arial Narrow" w:cs="Arial"/>
          <w:sz w:val="22"/>
          <w:szCs w:val="22"/>
          <w:lang w:val="es-MX"/>
        </w:rPr>
        <w:t xml:space="preserve"> </w:t>
      </w:r>
    </w:p>
    <w:p w:rsidR="00E15A64" w:rsidRPr="00E15A64" w:rsidRDefault="00E15A64" w:rsidP="00E15A64">
      <w:pPr>
        <w:ind w:left="708"/>
        <w:jc w:val="both"/>
        <w:rPr>
          <w:rFonts w:ascii="Arial Narrow" w:hAnsi="Arial Narrow" w:cs="Arial"/>
          <w:sz w:val="22"/>
          <w:szCs w:val="22"/>
          <w:lang w:val="es-MX"/>
        </w:rPr>
      </w:pPr>
      <w:r w:rsidRPr="00E15A64">
        <w:rPr>
          <w:rFonts w:ascii="Arial Narrow" w:hAnsi="Arial Narrow" w:cs="Arial"/>
          <w:sz w:val="22"/>
          <w:szCs w:val="22"/>
          <w:lang w:val="es-MX"/>
        </w:rPr>
        <w:t>Relación de iniciativas con carácter de decreto</w:t>
      </w:r>
    </w:p>
    <w:p w:rsidR="00E15A64" w:rsidRPr="00E15A64" w:rsidRDefault="00E15A64" w:rsidP="00E15A64">
      <w:pPr>
        <w:ind w:left="708"/>
        <w:jc w:val="both"/>
        <w:rPr>
          <w:rFonts w:ascii="Arial Narrow" w:hAnsi="Arial Narrow" w:cs="Arial"/>
          <w:sz w:val="22"/>
          <w:szCs w:val="22"/>
          <w:lang w:val="es-MX"/>
        </w:rPr>
      </w:pPr>
      <w:r w:rsidRPr="00E15A64">
        <w:rPr>
          <w:rFonts w:ascii="Arial Narrow" w:hAnsi="Arial Narrow" w:cs="Arial"/>
          <w:sz w:val="22"/>
          <w:szCs w:val="22"/>
          <w:lang w:val="es-MX"/>
        </w:rPr>
        <w:t xml:space="preserve">2.- </w:t>
      </w:r>
      <w:hyperlink r:id="rId12" w:history="1">
        <w:r w:rsidRPr="00E15A64">
          <w:rPr>
            <w:rStyle w:val="Hipervnculo"/>
            <w:rFonts w:ascii="Arial Narrow" w:hAnsi="Arial Narrow" w:cs="Arial"/>
            <w:sz w:val="22"/>
            <w:szCs w:val="22"/>
            <w:lang w:val="es-MX"/>
          </w:rPr>
          <w:t>http://www.congresochihuahua2.gob.mx/biblioteca/acuerdos/archivosAnexos/28.pdf</w:t>
        </w:r>
      </w:hyperlink>
      <w:r w:rsidRPr="00E15A64">
        <w:rPr>
          <w:rFonts w:ascii="Arial Narrow" w:hAnsi="Arial Narrow" w:cs="Arial"/>
          <w:sz w:val="22"/>
          <w:szCs w:val="22"/>
          <w:lang w:val="es-MX"/>
        </w:rPr>
        <w:t xml:space="preserve"> </w:t>
      </w:r>
    </w:p>
    <w:p w:rsidR="00E15A64" w:rsidRPr="00E15A64" w:rsidRDefault="00E15A64" w:rsidP="00E15A64">
      <w:pPr>
        <w:ind w:left="708"/>
        <w:jc w:val="both"/>
        <w:rPr>
          <w:rFonts w:ascii="Arial Narrow" w:hAnsi="Arial Narrow" w:cs="Arial"/>
          <w:sz w:val="22"/>
          <w:szCs w:val="22"/>
          <w:lang w:val="es-MX"/>
        </w:rPr>
      </w:pPr>
    </w:p>
    <w:p w:rsidR="00E15A64" w:rsidRPr="00E15A64" w:rsidRDefault="00E15A64" w:rsidP="00E15A64">
      <w:pPr>
        <w:ind w:left="708"/>
        <w:jc w:val="both"/>
        <w:rPr>
          <w:rFonts w:ascii="Arial Narrow" w:hAnsi="Arial Narrow" w:cs="Arial"/>
          <w:sz w:val="22"/>
          <w:szCs w:val="22"/>
          <w:lang w:val="es-MX"/>
        </w:rPr>
      </w:pPr>
    </w:p>
    <w:p w:rsidR="00E15A64" w:rsidRPr="00E15A64" w:rsidRDefault="00E15A64" w:rsidP="00E15A64">
      <w:pPr>
        <w:ind w:left="708"/>
        <w:jc w:val="both"/>
        <w:rPr>
          <w:rFonts w:ascii="Arial Narrow" w:hAnsi="Arial Narrow" w:cs="Arial"/>
          <w:sz w:val="22"/>
          <w:szCs w:val="22"/>
          <w:lang w:val="es-MX"/>
        </w:rPr>
      </w:pPr>
      <w:r w:rsidRPr="00E15A64">
        <w:rPr>
          <w:rFonts w:ascii="Arial Narrow" w:hAnsi="Arial Narrow" w:cs="Arial"/>
          <w:sz w:val="22"/>
          <w:szCs w:val="22"/>
          <w:lang w:val="es-MX"/>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15A64" w:rsidRPr="00E15A64" w:rsidRDefault="00E15A64" w:rsidP="00E15A64">
      <w:pPr>
        <w:ind w:left="708"/>
        <w:jc w:val="both"/>
        <w:rPr>
          <w:rFonts w:ascii="Arial Narrow" w:hAnsi="Arial Narrow" w:cs="Arial"/>
          <w:sz w:val="22"/>
          <w:szCs w:val="22"/>
          <w:lang w:val="es-MX"/>
        </w:rPr>
      </w:pPr>
    </w:p>
    <w:p w:rsidR="007E710C" w:rsidRPr="00E15A64" w:rsidRDefault="007E710C" w:rsidP="00E15A64">
      <w:pPr>
        <w:ind w:left="708"/>
        <w:jc w:val="both"/>
        <w:rPr>
          <w:rFonts w:ascii="Arial Narrow" w:hAnsi="Arial Narrow" w:cs="Arial"/>
          <w:sz w:val="22"/>
          <w:szCs w:val="22"/>
          <w:lang w:val="es-MX"/>
        </w:rPr>
      </w:pPr>
    </w:p>
    <w:p w:rsidR="00730439" w:rsidRPr="00446AFE" w:rsidRDefault="00730439" w:rsidP="00446AFE">
      <w:pPr>
        <w:jc w:val="both"/>
        <w:rPr>
          <w:rFonts w:ascii="Arial Narrow" w:hAnsi="Arial Narrow" w:cs="Arial"/>
          <w:sz w:val="22"/>
          <w:szCs w:val="22"/>
          <w:lang w:val="es-MX"/>
        </w:rPr>
      </w:pPr>
    </w:p>
    <w:p w:rsidR="00D531AA" w:rsidRPr="007E710C" w:rsidRDefault="00D531AA" w:rsidP="00D531AA">
      <w:pPr>
        <w:jc w:val="both"/>
        <w:rPr>
          <w:rFonts w:ascii="Arial Narrow" w:hAnsi="Arial Narrow" w:cs="Arial"/>
          <w:sz w:val="22"/>
          <w:szCs w:val="22"/>
          <w:shd w:val="clear" w:color="auto" w:fill="FFFFFF"/>
          <w:lang w:val="es-MX"/>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7E710C" w:rsidRPr="006D6C56" w:rsidRDefault="007E710C" w:rsidP="007E710C">
      <w:pPr>
        <w:ind w:left="1080"/>
        <w:jc w:val="both"/>
        <w:rPr>
          <w:rFonts w:ascii="Arial Narrow" w:eastAsia="Calibri" w:hAnsi="Arial Narrow"/>
          <w:color w:val="000000"/>
          <w:sz w:val="22"/>
          <w:szCs w:val="22"/>
          <w:lang w:val="es-MX" w:eastAsia="en-US"/>
        </w:rPr>
      </w:pPr>
    </w:p>
    <w:p w:rsidR="000F699A" w:rsidRPr="00D71CE5" w:rsidRDefault="00FC215C" w:rsidP="00D71CE5">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13"/>
      <w:headerReference w:type="default" r:id="rId14"/>
      <w:footerReference w:type="even" r:id="rId15"/>
      <w:footerReference w:type="default" r:id="rId16"/>
      <w:headerReference w:type="first" r:id="rId17"/>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528" w:rsidRDefault="00B61528">
      <w:r>
        <w:separator/>
      </w:r>
    </w:p>
  </w:endnote>
  <w:endnote w:type="continuationSeparator" w:id="1">
    <w:p w:rsidR="00B61528" w:rsidRDefault="00B615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7F5773"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7F5773" w:rsidP="0077121F">
    <w:pPr>
      <w:pStyle w:val="Piedepgina"/>
    </w:pPr>
    <w:r w:rsidRPr="007F5773">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7F5773"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528" w:rsidRDefault="00B61528">
      <w:r>
        <w:separator/>
      </w:r>
    </w:p>
  </w:footnote>
  <w:footnote w:type="continuationSeparator" w:id="1">
    <w:p w:rsidR="00B61528" w:rsidRDefault="00B61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7F5773"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7F5773" w:rsidRPr="00D30BA7">
            <w:rPr>
              <w:rFonts w:ascii="Arial Narrow" w:hAnsi="Arial Narrow"/>
              <w:sz w:val="16"/>
              <w:szCs w:val="16"/>
            </w:rPr>
            <w:fldChar w:fldCharType="separate"/>
          </w:r>
          <w:r w:rsidR="004D1B42">
            <w:rPr>
              <w:rFonts w:ascii="Arial Narrow" w:hAnsi="Arial Narrow"/>
              <w:noProof/>
              <w:sz w:val="16"/>
              <w:szCs w:val="16"/>
            </w:rPr>
            <w:t>5</w:t>
          </w:r>
          <w:r w:rsidR="007F5773" w:rsidRPr="00D30BA7">
            <w:rPr>
              <w:rFonts w:ascii="Arial Narrow" w:hAnsi="Arial Narrow"/>
              <w:sz w:val="16"/>
              <w:szCs w:val="16"/>
            </w:rPr>
            <w:fldChar w:fldCharType="end"/>
          </w:r>
          <w:r w:rsidRPr="00D30BA7">
            <w:rPr>
              <w:rFonts w:ascii="Arial Narrow" w:hAnsi="Arial Narrow"/>
              <w:sz w:val="16"/>
              <w:szCs w:val="16"/>
            </w:rPr>
            <w:t xml:space="preserve"> de </w:t>
          </w:r>
          <w:r w:rsidR="00E15A64">
            <w:rPr>
              <w:rFonts w:ascii="Arial Narrow" w:hAnsi="Arial Narrow"/>
              <w:sz w:val="16"/>
              <w:szCs w:val="16"/>
            </w:rPr>
            <w:t>5</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8">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6">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0"/>
  </w:num>
  <w:num w:numId="2">
    <w:abstractNumId w:val="14"/>
  </w:num>
  <w:num w:numId="3">
    <w:abstractNumId w:val="1"/>
  </w:num>
  <w:num w:numId="4">
    <w:abstractNumId w:val="0"/>
  </w:num>
  <w:num w:numId="5">
    <w:abstractNumId w:val="15"/>
  </w:num>
  <w:num w:numId="6">
    <w:abstractNumId w:val="9"/>
  </w:num>
  <w:num w:numId="7">
    <w:abstractNumId w:val="5"/>
  </w:num>
  <w:num w:numId="8">
    <w:abstractNumId w:val="4"/>
  </w:num>
  <w:num w:numId="9">
    <w:abstractNumId w:val="18"/>
  </w:num>
  <w:num w:numId="10">
    <w:abstractNumId w:val="11"/>
  </w:num>
  <w:num w:numId="11">
    <w:abstractNumId w:val="17"/>
  </w:num>
  <w:num w:numId="12">
    <w:abstractNumId w:val="3"/>
  </w:num>
  <w:num w:numId="13">
    <w:abstractNumId w:val="12"/>
  </w:num>
  <w:num w:numId="14">
    <w:abstractNumId w:val="16"/>
  </w:num>
  <w:num w:numId="15">
    <w:abstractNumId w:val="7"/>
  </w:num>
  <w:num w:numId="16">
    <w:abstractNumId w:val="8"/>
  </w:num>
  <w:num w:numId="17">
    <w:abstractNumId w:val="6"/>
  </w:num>
  <w:num w:numId="18">
    <w:abstractNumId w:val="13"/>
  </w:num>
  <w:num w:numId="1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20482">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1B42"/>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5773"/>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528"/>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2">
      <o:colormenu v:ext="edit" strokecolor="none"/>
    </o:shapedefaults>
    <o:shapelayout v:ext="edit">
      <o:idmap v:ext="edit" data="1"/>
      <o:rules v:ext="edit">
        <o:r id="V:Rule1" type="callout" idref="#_x0000_s1030"/>
        <o:r id="V:Rule2"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gresochihuahua2.gob.mx/biblioteca/acuerdos/archivosAnexos/28.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gresochihuahua2.gob.mx/biblioteca/acuerdos/archivosAnexos/1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ngresochihuahua2.gob.mx/biblioteca/acuerdos/docs/3059.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gresochihuahua2.gob.mx/biblioteca/acuerdos/archivosAcuerdos/3172.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7611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8977</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2016-12-09T19:30:00Z</cp:lastPrinted>
  <dcterms:created xsi:type="dcterms:W3CDTF">2018-10-29T15:57:00Z</dcterms:created>
  <dcterms:modified xsi:type="dcterms:W3CDTF">2018-10-29T15:57:00Z</dcterms:modified>
</cp:coreProperties>
</file>