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4C52C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11650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324A4D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4C52C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04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846E0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X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F511AF">
        <w:rPr>
          <w:rFonts w:ascii="Arial Narrow" w:hAnsi="Arial Narrow"/>
          <w:b/>
          <w:bCs/>
          <w:sz w:val="22"/>
          <w:szCs w:val="22"/>
        </w:rPr>
        <w:t>08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24A4D">
        <w:rPr>
          <w:rFonts w:ascii="Arial Narrow" w:hAnsi="Arial Narrow"/>
          <w:b/>
          <w:bCs/>
          <w:sz w:val="22"/>
          <w:szCs w:val="22"/>
        </w:rPr>
        <w:t>octubre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4C52C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Iván Israel Bautista Mata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324A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11</w:t>
      </w:r>
      <w:r w:rsidR="004C52C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650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4C52C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04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4C52C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octubre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4C52C5" w:rsidRPr="004C52C5" w:rsidRDefault="00966327" w:rsidP="004C52C5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D531AA">
        <w:rPr>
          <w:rFonts w:ascii="Arial Narrow" w:hAnsi="Arial Narrow"/>
          <w:color w:val="000000"/>
        </w:rPr>
        <w:t>“</w:t>
      </w:r>
      <w:r w:rsidR="004C52C5" w:rsidRPr="004C52C5">
        <w:rPr>
          <w:rFonts w:ascii="Arial Narrow" w:hAnsi="Arial Narrow"/>
          <w:color w:val="000000"/>
        </w:rPr>
        <w:t>1.</w:t>
      </w:r>
      <w:r w:rsidR="004C52C5" w:rsidRPr="004C52C5">
        <w:rPr>
          <w:rFonts w:ascii="Arial Narrow" w:hAnsi="Arial Narrow"/>
          <w:color w:val="000000"/>
        </w:rPr>
        <w:tab/>
        <w:t>Número total y listado de funcionarios que han sido nombrados, ratificados y designados por la actual legislatura del H. Congreso del Estado.</w:t>
      </w:r>
    </w:p>
    <w:p w:rsidR="004C52C5" w:rsidRPr="004C52C5" w:rsidRDefault="004C52C5" w:rsidP="004C52C5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4C52C5">
        <w:rPr>
          <w:rFonts w:ascii="Arial Narrow" w:hAnsi="Arial Narrow"/>
          <w:color w:val="000000"/>
        </w:rPr>
        <w:t>2.</w:t>
      </w:r>
      <w:r w:rsidRPr="004C52C5">
        <w:rPr>
          <w:rFonts w:ascii="Arial Narrow" w:hAnsi="Arial Narrow"/>
          <w:color w:val="000000"/>
        </w:rPr>
        <w:tab/>
        <w:t>Número total y listado de Comisiones de investigación que se han integrado durante la actual legislatura del H. Congreso del Estado; y cuántas de éstas entregaron informes ante el Congreso.</w:t>
      </w:r>
    </w:p>
    <w:p w:rsidR="004C52C5" w:rsidRPr="004C52C5" w:rsidRDefault="004C52C5" w:rsidP="004C52C5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4C52C5">
        <w:rPr>
          <w:rFonts w:ascii="Arial Narrow" w:hAnsi="Arial Narrow"/>
          <w:color w:val="000000"/>
        </w:rPr>
        <w:t>3.</w:t>
      </w:r>
      <w:r w:rsidRPr="004C52C5">
        <w:rPr>
          <w:rFonts w:ascii="Arial Narrow" w:hAnsi="Arial Narrow"/>
          <w:color w:val="000000"/>
        </w:rPr>
        <w:tab/>
        <w:t>Número total y listado de funcionarios que han comparecido ante la actual legislatura del H. Congreso del Estado; especificando cuáles han sido en comisiones y cuáles ante el Pleno.</w:t>
      </w:r>
    </w:p>
    <w:p w:rsidR="004C52C5" w:rsidRPr="004C52C5" w:rsidRDefault="004C52C5" w:rsidP="004C52C5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4C52C5">
        <w:rPr>
          <w:rFonts w:ascii="Arial Narrow" w:hAnsi="Arial Narrow"/>
          <w:color w:val="000000"/>
        </w:rPr>
        <w:t>4.</w:t>
      </w:r>
      <w:r w:rsidRPr="004C52C5">
        <w:rPr>
          <w:rFonts w:ascii="Arial Narrow" w:hAnsi="Arial Narrow"/>
          <w:color w:val="000000"/>
        </w:rPr>
        <w:tab/>
        <w:t>¿Cuántas veces ha comparecido el gobernador del Estado ante la actual legislatura del H. Congreso del Estado?</w:t>
      </w:r>
    </w:p>
    <w:p w:rsidR="00F42E7F" w:rsidRPr="00D531AA" w:rsidRDefault="004C52C5" w:rsidP="004C52C5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4C52C5">
        <w:rPr>
          <w:rFonts w:ascii="Arial Narrow" w:hAnsi="Arial Narrow"/>
          <w:color w:val="000000"/>
        </w:rPr>
        <w:t>5.</w:t>
      </w:r>
      <w:r w:rsidRPr="004C52C5">
        <w:rPr>
          <w:rFonts w:ascii="Arial Narrow" w:hAnsi="Arial Narrow"/>
          <w:color w:val="000000"/>
        </w:rPr>
        <w:tab/>
        <w:t>Número de preguntas parlamentarias realizadas o enviadas por Grupo Parlamentario en la actual legislatura del H. Congreso del Estado</w:t>
      </w:r>
      <w:r w:rsidR="00A72787" w:rsidRPr="00D531AA">
        <w:rPr>
          <w:rFonts w:ascii="Arial Narrow" w:hAnsi="Arial Narrow" w:cs="Arial"/>
        </w:rPr>
        <w:t>”</w:t>
      </w:r>
      <w:r w:rsidR="00A72787" w:rsidRPr="00D531AA">
        <w:rPr>
          <w:rFonts w:ascii="Arial Narrow" w:hAnsi="Arial Narrow"/>
          <w:color w:val="000000"/>
        </w:rPr>
        <w:t xml:space="preserve"> 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C305E5">
        <w:rPr>
          <w:rFonts w:ascii="Arial Narrow" w:hAnsi="Arial Narrow"/>
          <w:sz w:val="22"/>
          <w:szCs w:val="22"/>
        </w:rPr>
        <w:t>cretaría de Asuntos Legislativos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9047AF" w:rsidRPr="000E0718" w:rsidRDefault="009047AF" w:rsidP="000E0718">
      <w:pPr>
        <w:ind w:left="1416"/>
        <w:jc w:val="both"/>
        <w:rPr>
          <w:rFonts w:ascii="Arial Narrow" w:hAnsi="Arial Narrow"/>
          <w:sz w:val="22"/>
          <w:szCs w:val="22"/>
        </w:rPr>
      </w:pPr>
    </w:p>
    <w:p w:rsidR="000E0718" w:rsidRPr="000E0718" w:rsidRDefault="000E0718" w:rsidP="000E0718">
      <w:pPr>
        <w:pStyle w:val="Sinespaciado"/>
        <w:ind w:left="707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>En atención a su oficio No. UT-LXVI/071/18, mediante el cual requiere nuestra colaboración para dar respuesta a las solicitudes de información, con número de folio 116502018, 116512018,116522018 me permito proporcionar los datos en los términos planteados en la petición:</w:t>
      </w:r>
    </w:p>
    <w:p w:rsidR="000E0718" w:rsidRPr="000E0718" w:rsidRDefault="000E0718" w:rsidP="000E0718">
      <w:pPr>
        <w:ind w:left="707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E0718" w:rsidRDefault="000E0718" w:rsidP="000E0718">
      <w:pPr>
        <w:ind w:left="707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0E0718">
        <w:rPr>
          <w:rFonts w:ascii="Arial Narrow" w:hAnsi="Arial Narrow" w:cs="Arial"/>
          <w:b/>
          <w:sz w:val="22"/>
          <w:szCs w:val="22"/>
          <w:lang w:val="es-MX"/>
        </w:rPr>
        <w:t>1.- Número total y listado de funcionarios que han sido nombrados, ratificados y designados por la actual legislatura del H. Congreso del Estado.</w:t>
      </w:r>
    </w:p>
    <w:p w:rsidR="000E0718" w:rsidRPr="000E0718" w:rsidRDefault="000E0718" w:rsidP="000E0718">
      <w:pPr>
        <w:ind w:left="707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tbl>
      <w:tblPr>
        <w:tblStyle w:val="Tablaconcuadrcula"/>
        <w:tblW w:w="4844" w:type="pct"/>
        <w:jc w:val="right"/>
        <w:tblLook w:val="04A0"/>
      </w:tblPr>
      <w:tblGrid>
        <w:gridCol w:w="9322"/>
      </w:tblGrid>
      <w:tr w:rsidR="000E0718" w:rsidRPr="00525BE4" w:rsidTr="000E0718">
        <w:trPr>
          <w:trHeight w:val="494"/>
          <w:jc w:val="right"/>
        </w:trPr>
        <w:tc>
          <w:tcPr>
            <w:tcW w:w="5000" w:type="pct"/>
            <w:hideMark/>
          </w:tcPr>
          <w:p w:rsidR="000E0718" w:rsidRPr="00525BE4" w:rsidRDefault="000E0718" w:rsidP="007A7463">
            <w:pPr>
              <w:spacing w:after="200"/>
              <w:ind w:right="18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5BE4">
              <w:rPr>
                <w:rFonts w:ascii="Arial" w:hAnsi="Arial" w:cs="Arial"/>
                <w:lang w:val="es-MX"/>
              </w:rPr>
              <w:t xml:space="preserve"> </w:t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  <w:t>LXVI/NOMBR/</w:t>
            </w:r>
            <w:r w:rsidRPr="00525B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16 /2018 I PO</w:t>
            </w:r>
            <w:r w:rsidRPr="00525BE4">
              <w:rPr>
                <w:rFonts w:ascii="Arial" w:hAnsi="Arial" w:cs="Arial"/>
                <w:sz w:val="20"/>
                <w:szCs w:val="20"/>
                <w:lang w:val="es-MX"/>
              </w:rPr>
              <w:t> Se nombra al Lic. Miguel Ángel Villa Acosta, como titular de la Dirección de Archivos del H. Congreso del Estado.</w:t>
            </w:r>
          </w:p>
        </w:tc>
      </w:tr>
      <w:tr w:rsidR="000E0718" w:rsidRPr="00525BE4" w:rsidTr="000E0718">
        <w:trPr>
          <w:jc w:val="right"/>
        </w:trPr>
        <w:tc>
          <w:tcPr>
            <w:tcW w:w="5000" w:type="pct"/>
            <w:hideMark/>
          </w:tcPr>
          <w:p w:rsidR="000E0718" w:rsidRPr="00525BE4" w:rsidRDefault="000E0718" w:rsidP="007A7463">
            <w:pPr>
              <w:spacing w:after="200"/>
              <w:ind w:right="18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  <w:t>LXVI/NOMBR/</w:t>
            </w:r>
            <w:r w:rsidRPr="00525B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15 /2018 I PO</w:t>
            </w:r>
            <w:r w:rsidRPr="00525BE4">
              <w:rPr>
                <w:rFonts w:ascii="Arial" w:hAnsi="Arial" w:cs="Arial"/>
                <w:sz w:val="20"/>
                <w:szCs w:val="20"/>
                <w:lang w:val="es-MX"/>
              </w:rPr>
              <w:t> Se nombra a la Lic. María del Rosario Nevárez Chávez, como titular de la Unidad de Igualdad de Género del H. Congreso del Estado.</w:t>
            </w:r>
          </w:p>
        </w:tc>
      </w:tr>
      <w:tr w:rsidR="000E0718" w:rsidRPr="00525BE4" w:rsidTr="000E0718">
        <w:trPr>
          <w:jc w:val="right"/>
        </w:trPr>
        <w:tc>
          <w:tcPr>
            <w:tcW w:w="5000" w:type="pct"/>
            <w:hideMark/>
          </w:tcPr>
          <w:p w:rsidR="000E0718" w:rsidRPr="00525BE4" w:rsidRDefault="000E0718" w:rsidP="007A7463">
            <w:pPr>
              <w:spacing w:after="200"/>
              <w:ind w:right="18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  <w:t>LXVI/NOMBR/</w:t>
            </w:r>
            <w:r w:rsidRPr="00525B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14 /2018 I PO</w:t>
            </w:r>
            <w:r w:rsidRPr="00525BE4">
              <w:rPr>
                <w:rFonts w:ascii="Arial" w:hAnsi="Arial" w:cs="Arial"/>
                <w:sz w:val="20"/>
                <w:szCs w:val="20"/>
                <w:lang w:val="es-MX"/>
              </w:rPr>
              <w:t> Se nombra al Lic. Jorge Neaves Chacón, como titular del Instituto de Estudios e Investigación Legislativa del H. Congreso del Estado.</w:t>
            </w:r>
          </w:p>
        </w:tc>
      </w:tr>
      <w:tr w:rsidR="000E0718" w:rsidRPr="00525BE4" w:rsidTr="000E0718">
        <w:trPr>
          <w:jc w:val="right"/>
        </w:trPr>
        <w:tc>
          <w:tcPr>
            <w:tcW w:w="5000" w:type="pct"/>
            <w:hideMark/>
          </w:tcPr>
          <w:p w:rsidR="000E0718" w:rsidRPr="00525BE4" w:rsidRDefault="000E0718" w:rsidP="007A7463">
            <w:pPr>
              <w:spacing w:after="200"/>
              <w:ind w:right="18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  <w:t>LXVI/NOMBR/</w:t>
            </w:r>
            <w:r w:rsidRPr="00525B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13 /2018 I PO</w:t>
            </w:r>
            <w:r w:rsidRPr="00525BE4">
              <w:rPr>
                <w:rFonts w:ascii="Arial" w:hAnsi="Arial" w:cs="Arial"/>
                <w:sz w:val="20"/>
                <w:szCs w:val="20"/>
                <w:lang w:val="es-MX"/>
              </w:rPr>
              <w:t> Se nombra al Lic. Omar Holguín Franco, como titular de la Secretaría de Asuntos Interinstitucionales del H. Congreso del Estado.</w:t>
            </w:r>
          </w:p>
        </w:tc>
      </w:tr>
      <w:tr w:rsidR="000E0718" w:rsidRPr="00525BE4" w:rsidTr="000E0718">
        <w:trPr>
          <w:jc w:val="right"/>
        </w:trPr>
        <w:tc>
          <w:tcPr>
            <w:tcW w:w="5000" w:type="pct"/>
            <w:hideMark/>
          </w:tcPr>
          <w:p w:rsidR="000E0718" w:rsidRPr="00525BE4" w:rsidRDefault="000E0718" w:rsidP="007A7463">
            <w:pPr>
              <w:spacing w:after="200"/>
              <w:ind w:right="18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  <w:t>LXVI/NOMBR/</w:t>
            </w:r>
            <w:r w:rsidRPr="00525B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12 /2018 I PO</w:t>
            </w:r>
            <w:r w:rsidRPr="00525BE4">
              <w:rPr>
                <w:rFonts w:ascii="Arial" w:hAnsi="Arial" w:cs="Arial"/>
                <w:sz w:val="20"/>
                <w:szCs w:val="20"/>
                <w:lang w:val="es-MX"/>
              </w:rPr>
              <w:t> Se nombra al Lic. Luis Enrique Acosta Torres, como titular de la Secretaría de Asuntos Legislativos del H. Congreso del Estado.</w:t>
            </w:r>
          </w:p>
        </w:tc>
      </w:tr>
      <w:tr w:rsidR="000E0718" w:rsidRPr="00525BE4" w:rsidTr="000E0718">
        <w:trPr>
          <w:jc w:val="right"/>
        </w:trPr>
        <w:tc>
          <w:tcPr>
            <w:tcW w:w="5000" w:type="pct"/>
            <w:hideMark/>
          </w:tcPr>
          <w:p w:rsidR="000E0718" w:rsidRPr="00525BE4" w:rsidRDefault="000E0718" w:rsidP="007A7463">
            <w:pPr>
              <w:spacing w:after="200"/>
              <w:ind w:right="18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  <w:t>LXVI/NOMBR/</w:t>
            </w:r>
            <w:r w:rsidRPr="00525B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11 /2018 I PO</w:t>
            </w:r>
            <w:r w:rsidRPr="00525BE4">
              <w:rPr>
                <w:rFonts w:ascii="Arial" w:hAnsi="Arial" w:cs="Arial"/>
                <w:sz w:val="20"/>
                <w:szCs w:val="20"/>
                <w:lang w:val="es-MX"/>
              </w:rPr>
              <w:t> Se nombra al Dr. Jorge Luis Issa González, como titular de la Secretaría de Administración del H. Congreso del Estado de Chihuahua</w:t>
            </w:r>
          </w:p>
        </w:tc>
      </w:tr>
    </w:tbl>
    <w:p w:rsidR="000E0718" w:rsidRPr="00525BE4" w:rsidRDefault="000E0718" w:rsidP="000E0718">
      <w:pPr>
        <w:jc w:val="both"/>
        <w:rPr>
          <w:rFonts w:ascii="Arial" w:hAnsi="Arial" w:cs="Arial"/>
          <w:lang w:val="es-MX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  <w:r w:rsidRPr="000E0718">
        <w:rPr>
          <w:rFonts w:ascii="Arial Narrow" w:hAnsi="Arial Narrow" w:cs="Arial"/>
          <w:b/>
          <w:sz w:val="22"/>
          <w:szCs w:val="22"/>
        </w:rPr>
        <w:t>2.- Número total y listado de Comisiones de investigación que se han integrado durante la actual legislatura del H. Congreso del Estado; y cuántas de éstas entregaron informes ante el Congreso.</w:t>
      </w:r>
    </w:p>
    <w:p w:rsidR="00480E0D" w:rsidRDefault="00480E0D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 xml:space="preserve">Las Comisiones integradas en la presente legislatura, mediante </w:t>
      </w:r>
      <w:r w:rsidRPr="000E0718">
        <w:rPr>
          <w:rFonts w:ascii="Arial Narrow" w:hAnsi="Arial Narrow" w:cs="Arial"/>
          <w:sz w:val="22"/>
          <w:szCs w:val="22"/>
          <w:lang w:val="es-MX"/>
        </w:rPr>
        <w:t xml:space="preserve">Decreto No. </w:t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  <w:t xml:space="preserve">LXVI/ITCYC/0006/2018 I P.O. </w:t>
      </w:r>
      <w:r w:rsidRPr="000E0718">
        <w:rPr>
          <w:rFonts w:ascii="Arial Narrow" w:hAnsi="Arial Narrow" w:cs="Arial"/>
          <w:sz w:val="22"/>
          <w:szCs w:val="22"/>
        </w:rPr>
        <w:t>son de dictamen legislativo y de fiscalización, no así de investigación, en los términos que a continuación se enlista:</w:t>
      </w:r>
    </w:p>
    <w:p w:rsid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Comisiones de Dictamen Legislativo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PRIMERA DE GOBERNACIÓN Y PUNTOS CONSTITUCIONALES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MIGUEL FRANCISCO LA TORRE SÁENZ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FRANCISCO HUMBERTO CHÁVEZ HERRERA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RENÉ FRÍAS BENCOMO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RUBÉN AGUILAR JIMÉNEZ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ALEJANDRO GLORIA GONZÁLEZ   </w:t>
      </w:r>
    </w:p>
    <w:p w:rsid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SEGUNDA DE GOBERNACIÓN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OMAR BAZÁN FLORES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ANA CARMEN ESTRADA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ROSA ISELA GAYTÁN DÍAZ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GEORGINA ALEJANDRA BUJANDA RÍOS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LORENZO ARTURO PARGA AMADO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PROGRAMACIÓN, PRESUPUESTO Y HACIENDA PÚBLICA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JESÚS ALBERTO VALENCIANO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MISAEL MÁYNEZ CANO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MIGUEL ÁNGEL COLUNGA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ROCIO GUADALUPE SARMIENTO RUFINO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ALEJANDRO GLORIA GONZÁLEZ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lastRenderedPageBreak/>
        <w:t>DE SEGURIDAD PÚBLICA Y PROTECCIÓN CIVIL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GEORGINA ALEJANDRA BUJANDA RÍOS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GUSTAVO DE LA ROSA HICKERSON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MARISELA SÁENZ MORIEL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FERNANDO ÁLVAREZ MONJE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JESÚS VILLARREAL MACÍAS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 xml:space="preserve">DE TRANSPARENCIA Y ACCESO A LA INFORMACIÓN PÚBLICA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BLANCA AMELIA GÁMEZ GUTIÉRREZ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JANET FRANCIS MENDOZA BERBER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ANNA ELIZABETH CHÁVEZ MATA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JORGE CARLOS SOTO PRIETO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EDUCACIÓN Y CULTURA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RENÉ FRÍAS BENCOMO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AMELIA DEYANIRA OZAETA DÍAZ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FRANCISCO HUMBERTO CHÁVEZ HERRERA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LORENZO ARTURO PARGA AMADO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GUSTAVO DE LA ROSA HICKERSON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CIENCIA Y TECNOLOGÍA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ANNA ELIZABETH CHÁVEZ MATA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LOURDES BEATRIZ VALLE ARMENDÁRIZ  </w:t>
      </w:r>
    </w:p>
    <w:p w:rsid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RENÉ FRÍAS BENCOMO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JUSTICIA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MARISELA SÁENZ MORIEL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ROCIO GUADALUPE SARMIENTO RUFINO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lastRenderedPageBreak/>
        <w:t xml:space="preserve">VOCAL.- DIP. GUSTAVO DE LA ROSA HICKERSON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FRANCISCO HUMBERTO CHÁVEZ HERRERA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GEORGINA ALEJANDRA BUJANDA RÍOS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DERECHOS HUMANOS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GUSTAVO DE LA ROSA HICKERSON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BLANCA AMELIA GÁMEZ GUTIÉRREZ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LETICIA OCHOA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GEORGINA ALEJANDRA BUJANDA RÍOS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FERNANDO ÁLVAREZ MONJE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OBRAS, SERVICIOS PÚBLICOS Y DESARROLLO URBANO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CARMEN ROCÍO GONZÁLEZ ALONSO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ANA CARMEN ESTRADA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MARISELA SÁENZ MORIEL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JESÚS ALBERTO VALENCIANO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LORENZO ARTURO PARGA AMADO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ECOLOGÍA Y MEDIO AMBIENTE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ALEJANDRO GLORIA GONZÁLEZ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JESÚS VILLARREAL MACÍAS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FRANCISCO HUMBERTO CHÁVEZ HERRERA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OBED LARA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TRABAJO Y PREVISIÓN SOCIAL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RUBÉN AGUILAR JIMÉNEZ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LUIS ALBERTO AGUILAR LOZOYA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MARTHA JOSEFINA LEMUS GURROLA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 xml:space="preserve">DE DESARROLLO SOCIAL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BENJAMÍN CARRERA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MARISELA TERRAZAS MUÑOZ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JANET FRANCIS MENDOZA BERBER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MISAEL MÁYNEZ CANO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RUBÉN AGUILAR JIMÉNEZ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PUEBLOS Y COMUNIDADES INDÍGENAS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ROCIO GUADALUPE SARMIENTO RUFINO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LETICIA OCHOA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JESÚS VELÁZQUEZ RODRÍGUEZ  </w:t>
      </w:r>
    </w:p>
    <w:p w:rsidR="000E0718" w:rsidRPr="000E0718" w:rsidRDefault="000E0718" w:rsidP="000E0718">
      <w:pPr>
        <w:tabs>
          <w:tab w:val="left" w:pos="1460"/>
        </w:tabs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MIGUEL ÁNGEL COLUNGA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FERNANDO ÁLVAREZ MONJE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 xml:space="preserve">DE DESARROLLO MUNICIPAL Y FORTALECIMIENTO DEL FEDERALISMO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LORENZO ARTURO PARGA AMADO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OBED LARA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JESÚS ALBERTO VALENCIANO GARCÍA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CARMEN ROCÍO GONZÁLEZ ALONSO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BENJAMÍN CARRERA CHÁVEZ  </w:t>
      </w:r>
    </w:p>
    <w:p w:rsidR="000E0718" w:rsidRPr="000E0718" w:rsidRDefault="000E0718" w:rsidP="000E0718">
      <w:pPr>
        <w:spacing w:after="160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ASUNTOS FRONTERIZOS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MISAEL MÁYNEZ CANO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BENJAMÍN CARRERA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OMAR BAZÁN FLORES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ALEJANDRO GLORIA GONZÁLEZ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MARISELA TERRAZAS MUÑOZ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PARTICIPACIÓN CIUDADANA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FERNANDO ÁLVAREZ MONJE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JANET FRANCIS MENDOZA BERBER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JESÚS ALBERTO VALENCIANO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MIGUEL FRANCISCO LA TORRE SÁENZ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ROSA ISELA GAYTÁN DÍAZ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 xml:space="preserve">DE DESARROLLO RURAL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JESÚS VELÁZQUEZ RODRÍGUEZ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BENJAMÍN CARRERA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OBED LARA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PATRICIA GLORIA JURADO ALONSO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LORENZO ARTURO PARGA AMADO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SALUD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LUIS ALBERTO AGUILAR LOZOYA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JANET FRANCIS MENDOZA BERBER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RENÉ FRÍAS BENCOMO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AMELIA DEYANIRA OZAETA DÍAZ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ECONOMÍA, TURISMO Y SERVICIOS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JORGE CARLOS SOTO PRIETO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ANNA ELIZABETH CHÁVEZ MATA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ANA CARMEN ESTRADA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LUIS ALBERTO AGUILAR LOZOYA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PATRICIA GLORIA JURADO ALONSO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lastRenderedPageBreak/>
        <w:t>DE JUVENTUD Y NIÑEZ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MARISELA TERRAZAS MUÑOZ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MARTHA JOSEFINA LEMUS GURROLA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LOURDES BEATRIZ VALLE ARMENDÁRIZ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ROCIO GUADALUPE SARMIENTO RUFINO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AMELIA DEYANIRA OZAETA DÍAZ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IGUALDAD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ROSA ISELA GAYTÁN DÍAZ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BLANCA AMELIA GÁMEZ GUTIÉRREZ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MARTHA JOSEFINA LEMUS GURROLA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ANA CARMEN ESTRADA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FERNANDO ÁLVAREZ MONJE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ENERGÍA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JANET FRANCIS MENDOZA BERBER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PATRICIA GLORIA JURADO ALONSO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ANNA ELIZABETH CHÁVEZ MATA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DEPORTE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LOURDES BEATRIZ VALLE ARMENDÁRIZ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MARISELA TERRAZAS MUÑOZ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AMELIA DEYANIRA OZAETA DÍAZ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FAMILIA, ASUNTOS RELIGIOSOS Y VALORES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MARTHA JOSEFINA LEMUS GURROLA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OBED LARA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JESÚS ALBERTO VALENCIANO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lastRenderedPageBreak/>
        <w:t>ANTICORRUPCIÓN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ANA CARMEN ESTRADA GARCÍA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JORGE CARLOS SOTO PRIETO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BLANCA AMELIA GÁMEZ GUTIÉRREZ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MARISELA SÁENZ MORIEL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OMAR BAZÁN FLORES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MOVILIDAD URBANA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PATRICIA GLORIA JURADO ALONSO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ALEJANDRO GLORIA GONZÁLEZ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LOURDES BEATRIZ VALLE ARMENDÁRIZ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RUBÉN AGUILAR JIMÉNEZ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MISAEL MÁYNEZ CANO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AGUA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FRANCISCO HUMBERTO CHÁVEZ HERRERA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MARTHA JOSEFINA LEMUS GURROLA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GEORGINA ALEJANDRA BUJANDA RÍOS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ATENCIÓN A GRUPOS VULNERABLES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AMELIA DEYANIRA OZAETA DÍAZ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LETICIA OCHOA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ANNA ELIZABETH CHÁVEZ MATA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RECURSOS FORESTALES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JESÚS VILLARREAL MACÍAS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JESÚS VELÁZQUEZ RODRÍGUEZ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MIGUEL ÁNGEL COLUNGA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lastRenderedPageBreak/>
        <w:t>DE FEMINICIDIOS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LETICIA OCHOA MARTÍNEZ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BENJAMÍN CARRERA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BLANCA AMELIA GÁMEZ GUTIÉRREZ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VIVIENDA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OBED LARA CHÁVEZ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RENÉ FRÍAS BENCOMO  </w:t>
      </w:r>
    </w:p>
    <w:p w:rsid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ROSA ISELA GAYTÁN DÍAZ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Asimismo se integró la Comisión de FISCALIZACIÓN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MIGUEL ÁNGEL COLUNGA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CARMEN ROCÍO GONZÁLEZ ALONSO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MISAEL MÁYNEZ CANO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OMAR BAZÁN FLORES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ROCIO GUADALUPE SARMIENTO RUFINO  </w:t>
      </w:r>
    </w:p>
    <w:p w:rsid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>Respecto a los informes, es importante señalar que de conformidad con el artículo 48 del Reglamento Interior y de Prácticas Parlamentarias, las comisiones y comités rendirán un informe de labores a la Presidencia a más tardar el último día del mes de agosto de cada año, que comprenderá los meses de septiembre a agosto, mismo que contendrá los resultados de los objetivos y metas propuestas.</w:t>
      </w:r>
      <w:r w:rsidRPr="000E0718">
        <w:rPr>
          <w:rFonts w:ascii="Arial Narrow" w:hAnsi="Arial Narrow" w:cs="Arial"/>
          <w:sz w:val="22"/>
          <w:szCs w:val="22"/>
        </w:rPr>
        <w:br/>
      </w:r>
      <w:r w:rsidRPr="000E0718">
        <w:rPr>
          <w:rFonts w:ascii="Arial Narrow" w:hAnsi="Arial Narrow" w:cs="Arial"/>
          <w:sz w:val="22"/>
          <w:szCs w:val="22"/>
        </w:rPr>
        <w:br/>
        <w:t>Tratándose del primer informe, este abarcará de la fecha en que se instale la comisión o comité, hasta el último día del mes de agosto del siguiente año.</w:t>
      </w: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  <w:r w:rsidRPr="000E0718">
        <w:rPr>
          <w:rFonts w:ascii="Arial Narrow" w:hAnsi="Arial Narrow" w:cs="Arial"/>
          <w:b/>
          <w:sz w:val="22"/>
          <w:szCs w:val="22"/>
        </w:rPr>
        <w:t>3.- Número total y listado de funcionarios que han comparecido ante la actual legislatura del H. Congreso del Estado; especificando cuales han sido en comisiones y cuáles ante el Pleno.</w:t>
      </w:r>
    </w:p>
    <w:p w:rsid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0" w:type="auto"/>
        <w:jc w:val="right"/>
        <w:tblLook w:val="04A0"/>
      </w:tblPr>
      <w:tblGrid>
        <w:gridCol w:w="2881"/>
        <w:gridCol w:w="2881"/>
        <w:gridCol w:w="2882"/>
      </w:tblGrid>
      <w:tr w:rsidR="000E0718" w:rsidRPr="00525BE4" w:rsidTr="000E0718">
        <w:trPr>
          <w:jc w:val="right"/>
        </w:trPr>
        <w:tc>
          <w:tcPr>
            <w:tcW w:w="2881" w:type="dxa"/>
          </w:tcPr>
          <w:p w:rsidR="000E0718" w:rsidRPr="00525BE4" w:rsidRDefault="000E0718" w:rsidP="007A74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Órgano </w:t>
            </w:r>
          </w:p>
        </w:tc>
        <w:tc>
          <w:tcPr>
            <w:tcW w:w="2881" w:type="dxa"/>
          </w:tcPr>
          <w:p w:rsidR="000E0718" w:rsidRPr="00525BE4" w:rsidRDefault="000E0718" w:rsidP="007A7463">
            <w:pPr>
              <w:jc w:val="center"/>
              <w:rPr>
                <w:rFonts w:ascii="Arial" w:hAnsi="Arial" w:cs="Arial"/>
                <w:b/>
              </w:rPr>
            </w:pPr>
            <w:r w:rsidRPr="00525BE4">
              <w:rPr>
                <w:rFonts w:ascii="Arial" w:hAnsi="Arial" w:cs="Arial"/>
                <w:b/>
              </w:rPr>
              <w:t>Fecha de la reunión</w:t>
            </w:r>
          </w:p>
        </w:tc>
        <w:tc>
          <w:tcPr>
            <w:tcW w:w="2882" w:type="dxa"/>
          </w:tcPr>
          <w:p w:rsidR="000E0718" w:rsidRPr="00525BE4" w:rsidRDefault="000E0718" w:rsidP="007A7463">
            <w:pPr>
              <w:jc w:val="center"/>
              <w:rPr>
                <w:rFonts w:ascii="Arial" w:hAnsi="Arial" w:cs="Arial"/>
                <w:b/>
              </w:rPr>
            </w:pPr>
            <w:r w:rsidRPr="00525BE4">
              <w:rPr>
                <w:rFonts w:ascii="Arial" w:hAnsi="Arial" w:cs="Arial"/>
                <w:b/>
              </w:rPr>
              <w:t>Persona que compareció</w:t>
            </w:r>
          </w:p>
        </w:tc>
      </w:tr>
      <w:tr w:rsidR="000E0718" w:rsidRPr="00525BE4" w:rsidTr="000E0718">
        <w:trPr>
          <w:jc w:val="right"/>
        </w:trPr>
        <w:tc>
          <w:tcPr>
            <w:tcW w:w="2881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 w:rsidRPr="00525BE4">
              <w:rPr>
                <w:rFonts w:ascii="Arial" w:hAnsi="Arial" w:cs="Arial"/>
              </w:rPr>
              <w:t>Seguridad Pública</w:t>
            </w:r>
          </w:p>
        </w:tc>
        <w:tc>
          <w:tcPr>
            <w:tcW w:w="2881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 w:rsidRPr="00525BE4">
              <w:rPr>
                <w:rFonts w:ascii="Arial" w:hAnsi="Arial" w:cs="Arial"/>
              </w:rPr>
              <w:t>02/10/2018</w:t>
            </w:r>
          </w:p>
        </w:tc>
        <w:tc>
          <w:tcPr>
            <w:tcW w:w="2882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 w:rsidRPr="00525BE4">
              <w:rPr>
                <w:rFonts w:ascii="Arial" w:hAnsi="Arial" w:cs="Arial"/>
              </w:rPr>
              <w:t>Mtro. Oscar Alberto Aparicio Avendaño, Comisionado Estatal de Seguridad.</w:t>
            </w:r>
          </w:p>
        </w:tc>
      </w:tr>
      <w:tr w:rsidR="000E0718" w:rsidRPr="00525BE4" w:rsidTr="000E0718">
        <w:trPr>
          <w:jc w:val="right"/>
        </w:trPr>
        <w:tc>
          <w:tcPr>
            <w:tcW w:w="2881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 w:rsidRPr="00525BE4">
              <w:rPr>
                <w:rFonts w:ascii="Arial" w:hAnsi="Arial" w:cs="Arial"/>
              </w:rPr>
              <w:lastRenderedPageBreak/>
              <w:t>Educación y Cultura</w:t>
            </w:r>
          </w:p>
        </w:tc>
        <w:tc>
          <w:tcPr>
            <w:tcW w:w="2881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 w:rsidRPr="00525BE4">
              <w:rPr>
                <w:rFonts w:ascii="Arial" w:hAnsi="Arial" w:cs="Arial"/>
              </w:rPr>
              <w:t>25/09/2018</w:t>
            </w:r>
          </w:p>
        </w:tc>
        <w:tc>
          <w:tcPr>
            <w:tcW w:w="2882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 w:rsidRPr="00525BE4">
              <w:rPr>
                <w:rFonts w:ascii="Arial" w:hAnsi="Arial" w:cs="Arial"/>
              </w:rPr>
              <w:t>Dr. Carlos González Herrera, Secretario de Educación y Deporte</w:t>
            </w:r>
          </w:p>
        </w:tc>
      </w:tr>
      <w:tr w:rsidR="000E0718" w:rsidRPr="00525BE4" w:rsidTr="000E0718">
        <w:trPr>
          <w:jc w:val="right"/>
        </w:trPr>
        <w:tc>
          <w:tcPr>
            <w:tcW w:w="2881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Junta de Coordinación Política</w:t>
            </w:r>
          </w:p>
        </w:tc>
        <w:tc>
          <w:tcPr>
            <w:tcW w:w="2881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20/09/2018</w:t>
            </w:r>
          </w:p>
        </w:tc>
        <w:tc>
          <w:tcPr>
            <w:tcW w:w="2882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Mtro. César Augusto Peniche Espejel, Fiscal General del Estado</w:t>
            </w:r>
          </w:p>
        </w:tc>
      </w:tr>
    </w:tbl>
    <w:p w:rsidR="000E0718" w:rsidRPr="00525BE4" w:rsidRDefault="000E0718" w:rsidP="000E0718">
      <w:pPr>
        <w:jc w:val="both"/>
        <w:rPr>
          <w:rFonts w:ascii="Arial" w:hAnsi="Arial" w:cs="Arial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>Ante el Pleno, no se han celebrado comparecencias.</w:t>
      </w:r>
    </w:p>
    <w:p w:rsid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  <w:r w:rsidRPr="000E0718">
        <w:rPr>
          <w:rFonts w:ascii="Arial Narrow" w:hAnsi="Arial Narrow" w:cs="Arial"/>
          <w:b/>
          <w:sz w:val="22"/>
          <w:szCs w:val="22"/>
        </w:rPr>
        <w:t>4.- ¿Cuántas veces ha comparecido el gobernador del Estado ante la actual Legislatura?</w:t>
      </w:r>
    </w:p>
    <w:p w:rsid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>A la fecha, no se han celebrado comparecencias del Gobernador del Estado ante la LXVI Legislatura.</w:t>
      </w:r>
    </w:p>
    <w:p w:rsid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</w:p>
    <w:p w:rsid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  <w:r w:rsidRPr="000E0718">
        <w:rPr>
          <w:rFonts w:ascii="Arial Narrow" w:hAnsi="Arial Narrow" w:cs="Arial"/>
          <w:b/>
          <w:sz w:val="22"/>
          <w:szCs w:val="22"/>
        </w:rPr>
        <w:t>5.- Número de preguntas parlamentarias realizadas o enviadas por Grupo Parlamentario en la actual legislatura del H. Congreso del Estado.</w:t>
      </w: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</w:p>
    <w:p w:rsid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 xml:space="preserve">En los términos del artículo 66 de la Constitución, no se han formulado preguntas al Secretario General de Gobierno, al Fiscal General del Estado, o cualquiera de los Secretarios o Coordinadores y a los Titulares de los Organismos Públicos Autónomos y Organismos Descentralizados. </w:t>
      </w: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>De igual forma, en la presente legislatura no se ha actualizado la hipótesis prevista en los artículos 55 de la Constitución Política del Estado; 22 y 23 de la Ley Orgánica del Poder Legislativo y 110 del Reglamento Interior y de Prácticas Parlamentarias, que se refiere a la presentación por parte del Gobernador del informe del estado que guarda la administración pública a su cargo, y la respuesta que puede formular el Presidente del Congreso en términos generales y los comentarios por un integrante de cada grupo parlamentario, coalición parlamentaria, diputados independientes o representantes de partido político, dentro de la misma sesión, sobre el contenido del informe, en virtud de que dicho informe se presenta hasta el 01 de marzo de 2019.</w:t>
      </w: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>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D531AA" w:rsidRPr="000E0718" w:rsidRDefault="00D531AA" w:rsidP="00D531AA">
      <w:pPr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E0718" w:rsidRPr="006D6C56" w:rsidRDefault="000E0718" w:rsidP="000E0718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0F699A" w:rsidRPr="00D71CE5" w:rsidRDefault="00FC215C" w:rsidP="00D71CE5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lastRenderedPageBreak/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960" w:rsidRDefault="00386960">
      <w:r>
        <w:separator/>
      </w:r>
    </w:p>
  </w:endnote>
  <w:endnote w:type="continuationSeparator" w:id="1">
    <w:p w:rsidR="00386960" w:rsidRDefault="00386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9F3CF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05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5E5" w:rsidRDefault="00C305E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9F3CFF" w:rsidP="0077121F">
    <w:pPr>
      <w:pStyle w:val="Piedepgina"/>
    </w:pPr>
    <w:r w:rsidRPr="009F3CFF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C305E5" w:rsidRPr="00AB6508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C305E5" w:rsidRPr="00BD19B1" w:rsidRDefault="009F3CFF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C305E5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C305E5" w:rsidRPr="00BD19B1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960" w:rsidRDefault="00386960">
      <w:r>
        <w:separator/>
      </w:r>
    </w:p>
  </w:footnote>
  <w:footnote w:type="continuationSeparator" w:id="1">
    <w:p w:rsidR="00386960" w:rsidRDefault="00386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C305E5" w:rsidRPr="00D30BA7" w:rsidTr="00717963">
      <w:trPr>
        <w:trHeight w:val="964"/>
      </w:trPr>
      <w:tc>
        <w:tcPr>
          <w:tcW w:w="914" w:type="pct"/>
          <w:vMerge w:val="restart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C305E5" w:rsidRPr="00D30BA7" w:rsidTr="00717963">
      <w:trPr>
        <w:trHeight w:val="424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C305E5" w:rsidRPr="00D30BA7" w:rsidTr="00717963">
      <w:trPr>
        <w:trHeight w:val="193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C305E5" w:rsidRPr="00D30BA7" w:rsidRDefault="00C305E5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C305E5" w:rsidRPr="000D45AD" w:rsidRDefault="00C305E5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9F3CF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9F3CF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F511AF">
            <w:rPr>
              <w:rFonts w:ascii="Arial Narrow" w:hAnsi="Arial Narrow"/>
              <w:noProof/>
              <w:sz w:val="16"/>
              <w:szCs w:val="16"/>
            </w:rPr>
            <w:t>1</w:t>
          </w:r>
          <w:r w:rsidR="009F3CF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0E0718">
            <w:rPr>
              <w:rFonts w:ascii="Arial Narrow" w:hAnsi="Arial Narrow"/>
              <w:sz w:val="16"/>
              <w:szCs w:val="16"/>
            </w:rPr>
            <w:t>12</w:t>
          </w:r>
        </w:p>
      </w:tc>
    </w:tr>
    <w:tr w:rsidR="00C305E5" w:rsidRPr="00D30BA7" w:rsidTr="00717963">
      <w:trPr>
        <w:trHeight w:val="70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C305E5" w:rsidRPr="00D30BA7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C305E5" w:rsidRPr="005648EB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C305E5" w:rsidRDefault="00C305E5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0"/>
  </w:num>
  <w:num w:numId="5">
    <w:abstractNumId w:val="15"/>
  </w:num>
  <w:num w:numId="6">
    <w:abstractNumId w:val="9"/>
  </w:num>
  <w:num w:numId="7">
    <w:abstractNumId w:val="5"/>
  </w:num>
  <w:num w:numId="8">
    <w:abstractNumId w:val="4"/>
  </w:num>
  <w:num w:numId="9">
    <w:abstractNumId w:val="18"/>
  </w:num>
  <w:num w:numId="10">
    <w:abstractNumId w:val="11"/>
  </w:num>
  <w:num w:numId="11">
    <w:abstractNumId w:val="17"/>
  </w:num>
  <w:num w:numId="12">
    <w:abstractNumId w:val="3"/>
  </w:num>
  <w:num w:numId="13">
    <w:abstractNumId w:val="12"/>
  </w:num>
  <w:num w:numId="14">
    <w:abstractNumId w:val="16"/>
  </w:num>
  <w:num w:numId="15">
    <w:abstractNumId w:val="7"/>
  </w:num>
  <w:num w:numId="16">
    <w:abstractNumId w:val="8"/>
  </w:num>
  <w:num w:numId="17">
    <w:abstractNumId w:val="6"/>
  </w:num>
  <w:num w:numId="18">
    <w:abstractNumId w:val="13"/>
  </w:num>
  <w:num w:numId="1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0718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E64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6960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0E0D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2C5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768C"/>
    <w:rsid w:val="00667A8C"/>
    <w:rsid w:val="00667F4B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36A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53A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C6705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CFF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2AC6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11AF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2826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18336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5</cp:revision>
  <cp:lastPrinted>2016-12-09T19:30:00Z</cp:lastPrinted>
  <dcterms:created xsi:type="dcterms:W3CDTF">2018-10-05T17:52:00Z</dcterms:created>
  <dcterms:modified xsi:type="dcterms:W3CDTF">2018-10-08T17:56:00Z</dcterms:modified>
</cp:coreProperties>
</file>