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E7D" w:rsidRPr="009618AF" w:rsidRDefault="00E65E7D" w:rsidP="00C22335">
      <w:pPr>
        <w:jc w:val="center"/>
        <w:rPr>
          <w:rFonts w:ascii="Arial" w:hAnsi="Arial" w:cs="Arial"/>
          <w:b/>
          <w:sz w:val="22"/>
          <w:szCs w:val="22"/>
        </w:rPr>
      </w:pPr>
      <w:r w:rsidRPr="00E65E7D">
        <w:rPr>
          <w:rFonts w:ascii="Arial" w:hAnsi="Arial" w:cs="Arial"/>
          <w:b/>
          <w:noProof/>
          <w:sz w:val="22"/>
          <w:szCs w:val="22"/>
          <w:lang w:val="es-MX" w:eastAsia="es-MX"/>
        </w:rPr>
        <w:drawing>
          <wp:anchor distT="0" distB="0" distL="114300" distR="114300" simplePos="0" relativeHeight="251655168" behindDoc="1" locked="0" layoutInCell="1" allowOverlap="1">
            <wp:simplePos x="0" y="0"/>
            <wp:positionH relativeFrom="column">
              <wp:posOffset>-614309</wp:posOffset>
            </wp:positionH>
            <wp:positionV relativeFrom="paragraph">
              <wp:posOffset>-278693</wp:posOffset>
            </wp:positionV>
            <wp:extent cx="1000665" cy="1000664"/>
            <wp:effectExtent l="0" t="0" r="0" b="0"/>
            <wp:wrapTopAndBottom/>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2030" cy="1002030"/>
                    </a:xfrm>
                    <a:prstGeom prst="rect">
                      <a:avLst/>
                    </a:prstGeom>
                    <a:noFill/>
                    <a:ln>
                      <a:noFill/>
                    </a:ln>
                  </pic:spPr>
                </pic:pic>
              </a:graphicData>
            </a:graphic>
          </wp:anchor>
        </w:drawing>
      </w:r>
      <w:r w:rsidRPr="009618AF">
        <w:rPr>
          <w:rFonts w:ascii="Arial" w:hAnsi="Arial" w:cs="Arial"/>
          <w:b/>
          <w:sz w:val="22"/>
          <w:szCs w:val="22"/>
        </w:rPr>
        <w:t>RESOLUCIÓN DE</w:t>
      </w:r>
      <w:r w:rsidR="00C22335">
        <w:rPr>
          <w:rFonts w:ascii="Arial" w:hAnsi="Arial" w:cs="Arial"/>
          <w:b/>
          <w:sz w:val="22"/>
          <w:szCs w:val="22"/>
        </w:rPr>
        <w:t>L</w:t>
      </w:r>
      <w:r w:rsidRPr="009618AF">
        <w:rPr>
          <w:rFonts w:ascii="Arial" w:hAnsi="Arial" w:cs="Arial"/>
          <w:b/>
          <w:sz w:val="22"/>
          <w:szCs w:val="22"/>
        </w:rPr>
        <w:t xml:space="preserve"> COMI</w:t>
      </w:r>
      <w:r>
        <w:rPr>
          <w:rFonts w:ascii="Arial" w:hAnsi="Arial" w:cs="Arial"/>
          <w:b/>
          <w:sz w:val="22"/>
          <w:szCs w:val="22"/>
        </w:rPr>
        <w:t>TÉ DE TRANSPARENCIA: RCT-LXV/0091/2018</w:t>
      </w:r>
    </w:p>
    <w:p w:rsidR="00E65E7D" w:rsidRPr="000119B8" w:rsidRDefault="00E65E7D" w:rsidP="00E65E7D">
      <w:pPr>
        <w:jc w:val="center"/>
        <w:rPr>
          <w:b/>
          <w:sz w:val="22"/>
          <w:szCs w:val="22"/>
        </w:rPr>
      </w:pPr>
    </w:p>
    <w:p w:rsidR="00E65E7D" w:rsidRPr="000119B8" w:rsidRDefault="00E65E7D" w:rsidP="00E65E7D">
      <w:pPr>
        <w:jc w:val="both"/>
        <w:rPr>
          <w:rFonts w:ascii="Arial" w:hAnsi="Arial" w:cs="Arial"/>
          <w:b/>
          <w:sz w:val="22"/>
          <w:szCs w:val="22"/>
        </w:rPr>
      </w:pPr>
    </w:p>
    <w:p w:rsidR="00E65E7D" w:rsidRPr="000119B8" w:rsidRDefault="00E65E7D" w:rsidP="00E65E7D">
      <w:pPr>
        <w:jc w:val="both"/>
        <w:rPr>
          <w:rFonts w:ascii="Arial" w:hAnsi="Arial" w:cs="Arial"/>
          <w:b/>
          <w:sz w:val="22"/>
          <w:szCs w:val="22"/>
        </w:rPr>
      </w:pPr>
      <w:r w:rsidRPr="000119B8">
        <w:rPr>
          <w:rFonts w:ascii="Arial" w:hAnsi="Arial" w:cs="Arial"/>
          <w:b/>
          <w:sz w:val="22"/>
          <w:szCs w:val="22"/>
        </w:rPr>
        <w:t xml:space="preserve">CHIHUAHUA, CHIHUAHUA, A LOS </w:t>
      </w:r>
      <w:r w:rsidR="00801499">
        <w:rPr>
          <w:rFonts w:ascii="Arial" w:hAnsi="Arial" w:cs="Arial"/>
          <w:b/>
          <w:sz w:val="22"/>
          <w:szCs w:val="22"/>
        </w:rPr>
        <w:t>23</w:t>
      </w:r>
      <w:r w:rsidRPr="00486EA5">
        <w:rPr>
          <w:rFonts w:ascii="Arial" w:hAnsi="Arial" w:cs="Arial"/>
          <w:b/>
          <w:sz w:val="22"/>
          <w:szCs w:val="22"/>
        </w:rPr>
        <w:t xml:space="preserve"> DÍAS</w:t>
      </w:r>
      <w:r>
        <w:rPr>
          <w:rFonts w:ascii="Arial" w:hAnsi="Arial" w:cs="Arial"/>
          <w:b/>
          <w:sz w:val="22"/>
          <w:szCs w:val="22"/>
        </w:rPr>
        <w:t xml:space="preserve"> DEL MES DE AGOSTO DEL  AÑ</w:t>
      </w:r>
      <w:r w:rsidRPr="00000933">
        <w:rPr>
          <w:rFonts w:ascii="Arial" w:hAnsi="Arial" w:cs="Arial"/>
          <w:b/>
          <w:sz w:val="22"/>
          <w:szCs w:val="22"/>
        </w:rPr>
        <w:t>O</w:t>
      </w:r>
      <w:r>
        <w:rPr>
          <w:rFonts w:ascii="Arial" w:hAnsi="Arial" w:cs="Arial"/>
          <w:b/>
          <w:sz w:val="22"/>
          <w:szCs w:val="22"/>
        </w:rPr>
        <w:t xml:space="preserve">  DOS MIL DIECIOCHO-</w:t>
      </w:r>
      <w:r w:rsidRPr="000119B8">
        <w:rPr>
          <w:rFonts w:ascii="Arial" w:hAnsi="Arial" w:cs="Arial"/>
          <w:b/>
          <w:sz w:val="22"/>
          <w:szCs w:val="22"/>
        </w:rPr>
        <w:t>-------------------------------------------------------------------</w:t>
      </w:r>
      <w:r>
        <w:rPr>
          <w:rFonts w:ascii="Arial" w:hAnsi="Arial" w:cs="Arial"/>
          <w:b/>
          <w:sz w:val="22"/>
          <w:szCs w:val="22"/>
        </w:rPr>
        <w:t>-----------------------------</w:t>
      </w:r>
    </w:p>
    <w:p w:rsidR="00E65E7D" w:rsidRPr="000119B8" w:rsidRDefault="00E65E7D" w:rsidP="00E65E7D">
      <w:pPr>
        <w:jc w:val="both"/>
        <w:rPr>
          <w:rFonts w:ascii="Arial" w:hAnsi="Arial" w:cs="Arial"/>
          <w:b/>
          <w:sz w:val="22"/>
          <w:szCs w:val="22"/>
        </w:rPr>
      </w:pPr>
    </w:p>
    <w:p w:rsidR="00E65E7D" w:rsidRPr="000119B8" w:rsidRDefault="00E65E7D" w:rsidP="008E6C78">
      <w:pPr>
        <w:pStyle w:val="Sinespaciado"/>
        <w:spacing w:line="276" w:lineRule="auto"/>
        <w:jc w:val="both"/>
        <w:rPr>
          <w:rFonts w:ascii="Arial" w:hAnsi="Arial" w:cs="Arial"/>
        </w:rPr>
      </w:pPr>
      <w:r w:rsidRPr="000119B8">
        <w:rPr>
          <w:rFonts w:ascii="Arial" w:hAnsi="Arial" w:cs="Arial"/>
        </w:rPr>
        <w:t>Vista para resolver la</w:t>
      </w:r>
      <w:r>
        <w:rPr>
          <w:rFonts w:ascii="Arial" w:hAnsi="Arial" w:cs="Arial"/>
        </w:rPr>
        <w:t xml:space="preserve"> solicitud de confirmación de declaración de</w:t>
      </w:r>
      <w:r w:rsidR="008E6C78">
        <w:rPr>
          <w:rFonts w:ascii="Arial" w:hAnsi="Arial" w:cs="Arial"/>
        </w:rPr>
        <w:t xml:space="preserve"> Inexistencia del </w:t>
      </w:r>
      <w:r w:rsidR="00E3031B">
        <w:rPr>
          <w:rFonts w:ascii="Arial" w:hAnsi="Arial" w:cs="Arial"/>
        </w:rPr>
        <w:t xml:space="preserve"> d</w:t>
      </w:r>
      <w:r w:rsidR="008E6C78">
        <w:rPr>
          <w:rFonts w:ascii="Arial" w:hAnsi="Arial" w:cs="Arial"/>
        </w:rPr>
        <w:t xml:space="preserve">ictamen mediante el cual se expidió el Código Penal de 1897, </w:t>
      </w:r>
      <w:r w:rsidR="00E3031B">
        <w:rPr>
          <w:rFonts w:ascii="Arial" w:hAnsi="Arial" w:cs="Arial"/>
        </w:rPr>
        <w:t>derivado del</w:t>
      </w:r>
      <w:r w:rsidRPr="00EE48BD">
        <w:rPr>
          <w:rFonts w:ascii="Arial" w:hAnsi="Arial" w:cs="Arial"/>
        </w:rPr>
        <w:t xml:space="preserve"> escrito inte</w:t>
      </w:r>
      <w:r>
        <w:rPr>
          <w:rFonts w:ascii="Arial" w:hAnsi="Arial" w:cs="Arial"/>
        </w:rPr>
        <w:t>rpuesto po</w:t>
      </w:r>
      <w:r w:rsidR="008E6C78">
        <w:rPr>
          <w:rFonts w:ascii="Arial" w:hAnsi="Arial" w:cs="Arial"/>
        </w:rPr>
        <w:t xml:space="preserve">r </w:t>
      </w:r>
      <w:r>
        <w:rPr>
          <w:rFonts w:ascii="Arial" w:hAnsi="Arial" w:cs="Arial"/>
        </w:rPr>
        <w:t>l</w:t>
      </w:r>
      <w:r w:rsidR="008E6C78">
        <w:rPr>
          <w:rFonts w:ascii="Arial" w:hAnsi="Arial" w:cs="Arial"/>
        </w:rPr>
        <w:t xml:space="preserve">a C. Carolina L, </w:t>
      </w:r>
      <w:r>
        <w:rPr>
          <w:rFonts w:ascii="Arial" w:hAnsi="Arial" w:cs="Arial"/>
        </w:rPr>
        <w:t xml:space="preserve"> </w:t>
      </w:r>
      <w:r w:rsidRPr="00AB0DA9">
        <w:rPr>
          <w:rFonts w:ascii="Arial" w:hAnsi="Arial" w:cs="Arial"/>
        </w:rPr>
        <w:t>requerida en la solicitud de</w:t>
      </w:r>
      <w:r w:rsidR="00E3031B">
        <w:rPr>
          <w:rFonts w:ascii="Arial" w:hAnsi="Arial" w:cs="Arial"/>
        </w:rPr>
        <w:t xml:space="preserve"> acceso a la</w:t>
      </w:r>
      <w:r w:rsidRPr="00AB0DA9">
        <w:rPr>
          <w:rFonts w:ascii="Arial" w:hAnsi="Arial" w:cs="Arial"/>
        </w:rPr>
        <w:t xml:space="preserve"> infor</w:t>
      </w:r>
      <w:r>
        <w:rPr>
          <w:rFonts w:ascii="Arial" w:hAnsi="Arial" w:cs="Arial"/>
        </w:rPr>
        <w:t xml:space="preserve">mación con número de folio </w:t>
      </w:r>
      <w:r w:rsidR="008E6C78">
        <w:rPr>
          <w:rFonts w:ascii="Arial" w:hAnsi="Arial" w:cs="Arial"/>
        </w:rPr>
        <w:t>9382</w:t>
      </w:r>
      <w:r w:rsidRPr="00EE48BD">
        <w:rPr>
          <w:rFonts w:ascii="Arial" w:hAnsi="Arial" w:cs="Arial"/>
        </w:rPr>
        <w:t>2018</w:t>
      </w:r>
      <w:r w:rsidRPr="00AB0DA9">
        <w:rPr>
          <w:rFonts w:ascii="Arial" w:hAnsi="Arial" w:cs="Arial"/>
        </w:rPr>
        <w:t xml:space="preserve"> y;</w:t>
      </w:r>
      <w:r>
        <w:rPr>
          <w:rFonts w:ascii="Arial" w:hAnsi="Arial" w:cs="Arial"/>
        </w:rPr>
        <w:t xml:space="preserve"> </w:t>
      </w:r>
      <w:r w:rsidRPr="000119B8">
        <w:rPr>
          <w:rFonts w:ascii="Arial" w:hAnsi="Arial" w:cs="Arial"/>
        </w:rPr>
        <w:t xml:space="preserve"> </w:t>
      </w:r>
    </w:p>
    <w:p w:rsidR="00E65E7D" w:rsidRDefault="00E65E7D" w:rsidP="00E65E7D">
      <w:pPr>
        <w:jc w:val="both"/>
        <w:rPr>
          <w:rFonts w:ascii="Arial" w:hAnsi="Arial" w:cs="Arial"/>
          <w:sz w:val="22"/>
          <w:szCs w:val="22"/>
        </w:rPr>
      </w:pPr>
    </w:p>
    <w:p w:rsidR="00E65E7D" w:rsidRDefault="00E65E7D" w:rsidP="00E65E7D">
      <w:pPr>
        <w:jc w:val="center"/>
        <w:rPr>
          <w:rFonts w:ascii="Arial" w:hAnsi="Arial" w:cs="Arial"/>
          <w:b/>
          <w:sz w:val="22"/>
          <w:szCs w:val="22"/>
        </w:rPr>
      </w:pPr>
      <w:r w:rsidRPr="000119B8">
        <w:rPr>
          <w:rFonts w:ascii="Arial" w:hAnsi="Arial" w:cs="Arial"/>
          <w:b/>
          <w:sz w:val="22"/>
          <w:szCs w:val="22"/>
        </w:rPr>
        <w:t>R</w:t>
      </w:r>
      <w:r w:rsidR="00EC178F">
        <w:rPr>
          <w:rFonts w:ascii="Arial" w:hAnsi="Arial" w:cs="Arial"/>
          <w:b/>
          <w:sz w:val="22"/>
          <w:szCs w:val="22"/>
        </w:rPr>
        <w:t xml:space="preserve"> </w:t>
      </w:r>
      <w:r w:rsidRPr="000119B8">
        <w:rPr>
          <w:rFonts w:ascii="Arial" w:hAnsi="Arial" w:cs="Arial"/>
          <w:b/>
          <w:sz w:val="22"/>
          <w:szCs w:val="22"/>
        </w:rPr>
        <w:t>E</w:t>
      </w:r>
      <w:r w:rsidR="00EC178F">
        <w:rPr>
          <w:rFonts w:ascii="Arial" w:hAnsi="Arial" w:cs="Arial"/>
          <w:b/>
          <w:sz w:val="22"/>
          <w:szCs w:val="22"/>
        </w:rPr>
        <w:t xml:space="preserve"> </w:t>
      </w:r>
      <w:r w:rsidRPr="000119B8">
        <w:rPr>
          <w:rFonts w:ascii="Arial" w:hAnsi="Arial" w:cs="Arial"/>
          <w:b/>
          <w:sz w:val="22"/>
          <w:szCs w:val="22"/>
        </w:rPr>
        <w:t>S</w:t>
      </w:r>
      <w:r w:rsidR="00EC178F">
        <w:rPr>
          <w:rFonts w:ascii="Arial" w:hAnsi="Arial" w:cs="Arial"/>
          <w:b/>
          <w:sz w:val="22"/>
          <w:szCs w:val="22"/>
        </w:rPr>
        <w:t xml:space="preserve"> </w:t>
      </w:r>
      <w:r w:rsidRPr="000119B8">
        <w:rPr>
          <w:rFonts w:ascii="Arial" w:hAnsi="Arial" w:cs="Arial"/>
          <w:b/>
          <w:sz w:val="22"/>
          <w:szCs w:val="22"/>
        </w:rPr>
        <w:t>U</w:t>
      </w:r>
      <w:r w:rsidR="00EC178F">
        <w:rPr>
          <w:rFonts w:ascii="Arial" w:hAnsi="Arial" w:cs="Arial"/>
          <w:b/>
          <w:sz w:val="22"/>
          <w:szCs w:val="22"/>
        </w:rPr>
        <w:t xml:space="preserve"> </w:t>
      </w:r>
      <w:r w:rsidRPr="000119B8">
        <w:rPr>
          <w:rFonts w:ascii="Arial" w:hAnsi="Arial" w:cs="Arial"/>
          <w:b/>
          <w:sz w:val="22"/>
          <w:szCs w:val="22"/>
        </w:rPr>
        <w:t>L</w:t>
      </w:r>
      <w:r w:rsidR="00EC178F">
        <w:rPr>
          <w:rFonts w:ascii="Arial" w:hAnsi="Arial" w:cs="Arial"/>
          <w:b/>
          <w:sz w:val="22"/>
          <w:szCs w:val="22"/>
        </w:rPr>
        <w:t xml:space="preserve"> </w:t>
      </w:r>
      <w:r w:rsidRPr="000119B8">
        <w:rPr>
          <w:rFonts w:ascii="Arial" w:hAnsi="Arial" w:cs="Arial"/>
          <w:b/>
          <w:sz w:val="22"/>
          <w:szCs w:val="22"/>
        </w:rPr>
        <w:t>T</w:t>
      </w:r>
      <w:r w:rsidR="00EC178F">
        <w:rPr>
          <w:rFonts w:ascii="Arial" w:hAnsi="Arial" w:cs="Arial"/>
          <w:b/>
          <w:sz w:val="22"/>
          <w:szCs w:val="22"/>
        </w:rPr>
        <w:t xml:space="preserve"> </w:t>
      </w:r>
      <w:r w:rsidRPr="000119B8">
        <w:rPr>
          <w:rFonts w:ascii="Arial" w:hAnsi="Arial" w:cs="Arial"/>
          <w:b/>
          <w:sz w:val="22"/>
          <w:szCs w:val="22"/>
        </w:rPr>
        <w:t>A</w:t>
      </w:r>
      <w:r w:rsidR="00EC178F">
        <w:rPr>
          <w:rFonts w:ascii="Arial" w:hAnsi="Arial" w:cs="Arial"/>
          <w:b/>
          <w:sz w:val="22"/>
          <w:szCs w:val="22"/>
        </w:rPr>
        <w:t xml:space="preserve"> </w:t>
      </w:r>
      <w:r w:rsidRPr="000119B8">
        <w:rPr>
          <w:rFonts w:ascii="Arial" w:hAnsi="Arial" w:cs="Arial"/>
          <w:b/>
          <w:sz w:val="22"/>
          <w:szCs w:val="22"/>
        </w:rPr>
        <w:t>N</w:t>
      </w:r>
      <w:r w:rsidR="00EC178F">
        <w:rPr>
          <w:rFonts w:ascii="Arial" w:hAnsi="Arial" w:cs="Arial"/>
          <w:b/>
          <w:sz w:val="22"/>
          <w:szCs w:val="22"/>
        </w:rPr>
        <w:t xml:space="preserve"> </w:t>
      </w:r>
      <w:r w:rsidRPr="000119B8">
        <w:rPr>
          <w:rFonts w:ascii="Arial" w:hAnsi="Arial" w:cs="Arial"/>
          <w:b/>
          <w:sz w:val="22"/>
          <w:szCs w:val="22"/>
        </w:rPr>
        <w:t>D</w:t>
      </w:r>
      <w:r w:rsidR="00EC178F">
        <w:rPr>
          <w:rFonts w:ascii="Arial" w:hAnsi="Arial" w:cs="Arial"/>
          <w:b/>
          <w:sz w:val="22"/>
          <w:szCs w:val="22"/>
        </w:rPr>
        <w:t xml:space="preserve"> </w:t>
      </w:r>
      <w:r w:rsidRPr="000119B8">
        <w:rPr>
          <w:rFonts w:ascii="Arial" w:hAnsi="Arial" w:cs="Arial"/>
          <w:b/>
          <w:sz w:val="22"/>
          <w:szCs w:val="22"/>
        </w:rPr>
        <w:t>O</w:t>
      </w:r>
      <w:r w:rsidR="00EC178F">
        <w:rPr>
          <w:rFonts w:ascii="Arial" w:hAnsi="Arial" w:cs="Arial"/>
          <w:b/>
          <w:sz w:val="22"/>
          <w:szCs w:val="22"/>
        </w:rPr>
        <w:t xml:space="preserve"> </w:t>
      </w:r>
      <w:r>
        <w:rPr>
          <w:rFonts w:ascii="Arial" w:hAnsi="Arial" w:cs="Arial"/>
          <w:b/>
          <w:sz w:val="22"/>
          <w:szCs w:val="22"/>
        </w:rPr>
        <w:t>S</w:t>
      </w:r>
      <w:r w:rsidRPr="000119B8">
        <w:rPr>
          <w:rFonts w:ascii="Arial" w:hAnsi="Arial" w:cs="Arial"/>
          <w:b/>
          <w:sz w:val="22"/>
          <w:szCs w:val="22"/>
        </w:rPr>
        <w:t>:</w:t>
      </w:r>
      <w:r>
        <w:rPr>
          <w:rFonts w:ascii="Arial" w:hAnsi="Arial" w:cs="Arial"/>
          <w:b/>
          <w:sz w:val="22"/>
          <w:szCs w:val="22"/>
        </w:rPr>
        <w:t xml:space="preserve"> </w:t>
      </w:r>
    </w:p>
    <w:p w:rsidR="00E65E7D" w:rsidRPr="000119B8" w:rsidRDefault="00E65E7D" w:rsidP="00E65E7D">
      <w:pPr>
        <w:jc w:val="both"/>
        <w:rPr>
          <w:rFonts w:ascii="Arial" w:hAnsi="Arial" w:cs="Arial"/>
          <w:b/>
          <w:sz w:val="22"/>
          <w:szCs w:val="22"/>
        </w:rPr>
      </w:pPr>
      <w:r w:rsidRPr="000119B8">
        <w:rPr>
          <w:rFonts w:ascii="Arial" w:hAnsi="Arial" w:cs="Arial"/>
          <w:sz w:val="22"/>
          <w:szCs w:val="22"/>
        </w:rPr>
        <w:t xml:space="preserve"> </w:t>
      </w:r>
      <w:r>
        <w:rPr>
          <w:rFonts w:ascii="Arial" w:hAnsi="Arial" w:cs="Arial"/>
          <w:sz w:val="22"/>
          <w:szCs w:val="22"/>
        </w:rPr>
        <w:t xml:space="preserve">     </w:t>
      </w:r>
    </w:p>
    <w:p w:rsidR="00E65E7D" w:rsidRPr="000119B8" w:rsidRDefault="00E65E7D" w:rsidP="00E65E7D">
      <w:pPr>
        <w:numPr>
          <w:ilvl w:val="0"/>
          <w:numId w:val="2"/>
        </w:numPr>
        <w:jc w:val="both"/>
        <w:rPr>
          <w:rFonts w:ascii="Arial" w:hAnsi="Arial" w:cs="Arial"/>
          <w:sz w:val="22"/>
          <w:szCs w:val="22"/>
        </w:rPr>
      </w:pPr>
      <w:r>
        <w:rPr>
          <w:rFonts w:ascii="Arial" w:hAnsi="Arial" w:cs="Arial"/>
          <w:sz w:val="22"/>
          <w:szCs w:val="22"/>
        </w:rPr>
        <w:t>Q</w:t>
      </w:r>
      <w:r w:rsidRPr="000119B8">
        <w:rPr>
          <w:rFonts w:ascii="Arial" w:hAnsi="Arial" w:cs="Arial"/>
          <w:sz w:val="22"/>
          <w:szCs w:val="22"/>
        </w:rPr>
        <w:t xml:space="preserve">ue en fecha </w:t>
      </w:r>
      <w:r>
        <w:rPr>
          <w:rFonts w:ascii="Arial" w:hAnsi="Arial" w:cs="Arial"/>
          <w:sz w:val="22"/>
          <w:szCs w:val="22"/>
        </w:rPr>
        <w:t>13</w:t>
      </w:r>
      <w:r w:rsidRPr="000119B8">
        <w:rPr>
          <w:rFonts w:ascii="Arial" w:hAnsi="Arial" w:cs="Arial"/>
          <w:sz w:val="22"/>
          <w:szCs w:val="22"/>
        </w:rPr>
        <w:t xml:space="preserve"> de </w:t>
      </w:r>
      <w:r>
        <w:rPr>
          <w:rFonts w:ascii="Arial" w:hAnsi="Arial" w:cs="Arial"/>
          <w:sz w:val="22"/>
          <w:szCs w:val="22"/>
        </w:rPr>
        <w:t xml:space="preserve">agosto del año 2018, </w:t>
      </w:r>
      <w:r w:rsidRPr="000119B8">
        <w:rPr>
          <w:rFonts w:ascii="Arial" w:hAnsi="Arial" w:cs="Arial"/>
          <w:sz w:val="22"/>
          <w:szCs w:val="22"/>
        </w:rPr>
        <w:t>la Unidad de Transparencia del Sujeto Obligado H. CONGRESO DEL ESTADO DE C</w:t>
      </w:r>
      <w:bookmarkStart w:id="0" w:name="_GoBack"/>
      <w:bookmarkEnd w:id="0"/>
      <w:r w:rsidRPr="000119B8">
        <w:rPr>
          <w:rFonts w:ascii="Arial" w:hAnsi="Arial" w:cs="Arial"/>
          <w:sz w:val="22"/>
          <w:szCs w:val="22"/>
        </w:rPr>
        <w:t xml:space="preserve">HIHUAHUA </w:t>
      </w:r>
      <w:r>
        <w:rPr>
          <w:rFonts w:ascii="Arial" w:hAnsi="Arial" w:cs="Arial"/>
          <w:sz w:val="22"/>
          <w:szCs w:val="22"/>
        </w:rPr>
        <w:t>recibió</w:t>
      </w:r>
      <w:r w:rsidRPr="000119B8">
        <w:rPr>
          <w:rFonts w:ascii="Arial" w:hAnsi="Arial" w:cs="Arial"/>
          <w:sz w:val="22"/>
          <w:szCs w:val="22"/>
        </w:rPr>
        <w:t xml:space="preserve"> por medio del sistema de solicitudes de acceso a la información de la P</w:t>
      </w:r>
      <w:r>
        <w:rPr>
          <w:rFonts w:ascii="Arial" w:hAnsi="Arial" w:cs="Arial"/>
          <w:sz w:val="22"/>
          <w:szCs w:val="22"/>
        </w:rPr>
        <w:t xml:space="preserve">lataforma </w:t>
      </w:r>
      <w:r w:rsidRPr="000119B8">
        <w:rPr>
          <w:rFonts w:ascii="Arial" w:hAnsi="Arial" w:cs="Arial"/>
          <w:sz w:val="22"/>
          <w:szCs w:val="22"/>
        </w:rPr>
        <w:t>N</w:t>
      </w:r>
      <w:r>
        <w:rPr>
          <w:rFonts w:ascii="Arial" w:hAnsi="Arial" w:cs="Arial"/>
          <w:sz w:val="22"/>
          <w:szCs w:val="22"/>
        </w:rPr>
        <w:t xml:space="preserve">acional de </w:t>
      </w:r>
      <w:r w:rsidRPr="000119B8">
        <w:rPr>
          <w:rFonts w:ascii="Arial" w:hAnsi="Arial" w:cs="Arial"/>
          <w:sz w:val="22"/>
          <w:szCs w:val="22"/>
        </w:rPr>
        <w:t>T</w:t>
      </w:r>
      <w:r>
        <w:rPr>
          <w:rFonts w:ascii="Arial" w:hAnsi="Arial" w:cs="Arial"/>
          <w:sz w:val="22"/>
          <w:szCs w:val="22"/>
        </w:rPr>
        <w:t xml:space="preserve">ransparencia </w:t>
      </w:r>
      <w:r w:rsidRPr="000119B8">
        <w:rPr>
          <w:rFonts w:ascii="Arial" w:hAnsi="Arial" w:cs="Arial"/>
          <w:sz w:val="22"/>
          <w:szCs w:val="22"/>
        </w:rPr>
        <w:t xml:space="preserve">- sistema </w:t>
      </w:r>
      <w:proofErr w:type="spellStart"/>
      <w:r>
        <w:rPr>
          <w:rFonts w:ascii="Arial" w:hAnsi="Arial" w:cs="Arial"/>
          <w:sz w:val="22"/>
          <w:szCs w:val="22"/>
        </w:rPr>
        <w:t>Infomex</w:t>
      </w:r>
      <w:proofErr w:type="spellEnd"/>
      <w:r>
        <w:rPr>
          <w:rFonts w:ascii="Arial" w:hAnsi="Arial" w:cs="Arial"/>
          <w:sz w:val="22"/>
          <w:szCs w:val="22"/>
        </w:rPr>
        <w:t xml:space="preserve"> </w:t>
      </w:r>
      <w:r w:rsidRPr="000119B8">
        <w:rPr>
          <w:rFonts w:ascii="Arial" w:hAnsi="Arial" w:cs="Arial"/>
          <w:sz w:val="22"/>
          <w:szCs w:val="22"/>
        </w:rPr>
        <w:t xml:space="preserve">Chihuahua, Solicitud de Acceso a la Información con número de folio </w:t>
      </w:r>
      <w:r w:rsidR="00143484">
        <w:rPr>
          <w:rFonts w:ascii="Arial" w:hAnsi="Arial" w:cs="Arial"/>
          <w:sz w:val="22"/>
          <w:szCs w:val="22"/>
        </w:rPr>
        <w:t>9382</w:t>
      </w:r>
      <w:r>
        <w:rPr>
          <w:rFonts w:ascii="Arial" w:hAnsi="Arial" w:cs="Arial"/>
          <w:sz w:val="22"/>
          <w:szCs w:val="22"/>
        </w:rPr>
        <w:t>2018</w:t>
      </w:r>
      <w:r w:rsidRPr="000119B8">
        <w:rPr>
          <w:rFonts w:ascii="Arial" w:hAnsi="Arial" w:cs="Arial"/>
          <w:sz w:val="22"/>
          <w:szCs w:val="22"/>
        </w:rPr>
        <w:t xml:space="preserve">, </w:t>
      </w:r>
      <w:r w:rsidR="00143484">
        <w:rPr>
          <w:rFonts w:ascii="Arial" w:hAnsi="Arial" w:cs="Arial"/>
          <w:sz w:val="22"/>
          <w:szCs w:val="22"/>
        </w:rPr>
        <w:t xml:space="preserve">presentada por </w:t>
      </w:r>
      <w:r>
        <w:rPr>
          <w:rFonts w:ascii="Arial" w:hAnsi="Arial" w:cs="Arial"/>
          <w:sz w:val="22"/>
          <w:szCs w:val="22"/>
        </w:rPr>
        <w:t>l</w:t>
      </w:r>
      <w:r w:rsidR="00143484">
        <w:rPr>
          <w:rFonts w:ascii="Arial" w:hAnsi="Arial" w:cs="Arial"/>
          <w:sz w:val="22"/>
          <w:szCs w:val="22"/>
        </w:rPr>
        <w:t>a</w:t>
      </w:r>
      <w:r>
        <w:rPr>
          <w:rFonts w:ascii="Arial" w:hAnsi="Arial" w:cs="Arial"/>
          <w:sz w:val="22"/>
          <w:szCs w:val="22"/>
        </w:rPr>
        <w:t xml:space="preserve"> C.</w:t>
      </w:r>
      <w:r w:rsidRPr="004A52D0">
        <w:rPr>
          <w:rFonts w:ascii="Arial" w:hAnsi="Arial" w:cs="Arial"/>
          <w:b/>
          <w:lang w:val="es-MX"/>
        </w:rPr>
        <w:t xml:space="preserve"> </w:t>
      </w:r>
      <w:r w:rsidR="00143484">
        <w:rPr>
          <w:rFonts w:ascii="Arial" w:hAnsi="Arial" w:cs="Arial"/>
          <w:sz w:val="22"/>
          <w:szCs w:val="22"/>
          <w:lang w:val="es-MX"/>
        </w:rPr>
        <w:t>Carolina L</w:t>
      </w:r>
      <w:r>
        <w:rPr>
          <w:rFonts w:ascii="Arial" w:hAnsi="Arial" w:cs="Arial"/>
          <w:sz w:val="22"/>
          <w:szCs w:val="22"/>
        </w:rPr>
        <w:t xml:space="preserve">, </w:t>
      </w:r>
      <w:r w:rsidRPr="000119B8">
        <w:rPr>
          <w:rFonts w:ascii="Arial" w:hAnsi="Arial" w:cs="Arial"/>
          <w:sz w:val="22"/>
          <w:szCs w:val="22"/>
        </w:rPr>
        <w:t xml:space="preserve">en la </w:t>
      </w:r>
      <w:r>
        <w:rPr>
          <w:rFonts w:ascii="Arial" w:hAnsi="Arial" w:cs="Arial"/>
          <w:sz w:val="22"/>
          <w:szCs w:val="22"/>
        </w:rPr>
        <w:t>cual</w:t>
      </w:r>
      <w:r w:rsidRPr="000119B8">
        <w:rPr>
          <w:rFonts w:ascii="Arial" w:hAnsi="Arial" w:cs="Arial"/>
          <w:sz w:val="22"/>
          <w:szCs w:val="22"/>
        </w:rPr>
        <w:t xml:space="preserve"> solicitó lo siguiente:</w:t>
      </w:r>
      <w:r>
        <w:rPr>
          <w:rFonts w:ascii="Arial" w:hAnsi="Arial" w:cs="Arial"/>
          <w:sz w:val="22"/>
          <w:szCs w:val="22"/>
        </w:rPr>
        <w:t xml:space="preserve"> </w:t>
      </w:r>
    </w:p>
    <w:p w:rsidR="00E65E7D" w:rsidRPr="00143484" w:rsidRDefault="00E65E7D" w:rsidP="00143484">
      <w:pPr>
        <w:jc w:val="center"/>
        <w:rPr>
          <w:rFonts w:ascii="Arial" w:hAnsi="Arial" w:cs="Arial"/>
          <w:i/>
          <w:sz w:val="22"/>
          <w:szCs w:val="22"/>
        </w:rPr>
      </w:pPr>
    </w:p>
    <w:p w:rsidR="00143484" w:rsidRPr="00143484" w:rsidRDefault="00143484" w:rsidP="00143484">
      <w:pPr>
        <w:jc w:val="center"/>
        <w:rPr>
          <w:rFonts w:ascii="Arial" w:hAnsi="Arial" w:cs="Arial"/>
          <w:i/>
          <w:sz w:val="22"/>
          <w:szCs w:val="22"/>
        </w:rPr>
      </w:pPr>
      <w:r w:rsidRPr="00143484">
        <w:rPr>
          <w:rFonts w:ascii="Arial" w:hAnsi="Arial" w:cs="Arial"/>
          <w:i/>
          <w:sz w:val="22"/>
          <w:szCs w:val="22"/>
        </w:rPr>
        <w:t xml:space="preserve">“1.En que año se incorporaron los siguientes delitos al Código Penal del Estado de Chihuahua: abuso sexual (art.173), abuso sexual a menores (art 174), agravantes del delito de abuso sexual (art.175), hostigamiento sexual (art.176), </w:t>
      </w:r>
      <w:proofErr w:type="spellStart"/>
      <w:r w:rsidRPr="00143484">
        <w:rPr>
          <w:rFonts w:ascii="Arial" w:hAnsi="Arial" w:cs="Arial"/>
          <w:i/>
          <w:sz w:val="22"/>
          <w:szCs w:val="22"/>
        </w:rPr>
        <w:t>sexting</w:t>
      </w:r>
      <w:proofErr w:type="spellEnd"/>
      <w:r w:rsidRPr="00143484">
        <w:rPr>
          <w:rFonts w:ascii="Arial" w:hAnsi="Arial" w:cs="Arial"/>
          <w:i/>
          <w:sz w:val="22"/>
          <w:szCs w:val="22"/>
        </w:rPr>
        <w:t xml:space="preserve"> (art.180 bis), violación (art.171), violación a menores (art.172)</w:t>
      </w:r>
      <w:proofErr w:type="gramStart"/>
      <w:r w:rsidRPr="00143484">
        <w:rPr>
          <w:rFonts w:ascii="Arial" w:hAnsi="Arial" w:cs="Arial"/>
          <w:i/>
          <w:sz w:val="22"/>
          <w:szCs w:val="22"/>
        </w:rPr>
        <w:t>?</w:t>
      </w:r>
      <w:proofErr w:type="gramEnd"/>
      <w:r w:rsidRPr="00143484">
        <w:rPr>
          <w:rFonts w:ascii="Arial" w:hAnsi="Arial" w:cs="Arial"/>
          <w:i/>
          <w:sz w:val="22"/>
          <w:szCs w:val="22"/>
        </w:rPr>
        <w:t xml:space="preserve"> 2. ¿Cuál es la exposición de motivos del dictamen por el cual se aprobó la adición de cada uno de los siguientes delitos al Código Penal de Chihuahua: abuso sexual (art.173), abuso sexual a menores (art 174), agravantes del delito de abuso sexual (art.175), hostigamiento sexual (art.176), </w:t>
      </w:r>
      <w:proofErr w:type="spellStart"/>
      <w:r w:rsidRPr="00143484">
        <w:rPr>
          <w:rFonts w:ascii="Arial" w:hAnsi="Arial" w:cs="Arial"/>
          <w:i/>
          <w:sz w:val="22"/>
          <w:szCs w:val="22"/>
        </w:rPr>
        <w:t>sexting</w:t>
      </w:r>
      <w:proofErr w:type="spellEnd"/>
      <w:r w:rsidRPr="00143484">
        <w:rPr>
          <w:rFonts w:ascii="Arial" w:hAnsi="Arial" w:cs="Arial"/>
          <w:i/>
          <w:sz w:val="22"/>
          <w:szCs w:val="22"/>
        </w:rPr>
        <w:t xml:space="preserve"> (art.180 bis)”.</w:t>
      </w:r>
    </w:p>
    <w:p w:rsidR="00E65E7D" w:rsidRPr="002E3220" w:rsidRDefault="00E65E7D" w:rsidP="00E65E7D">
      <w:pPr>
        <w:jc w:val="center"/>
        <w:rPr>
          <w:rFonts w:ascii="Arial" w:hAnsi="Arial" w:cs="Arial"/>
          <w:i/>
          <w:sz w:val="22"/>
          <w:szCs w:val="22"/>
        </w:rPr>
      </w:pPr>
    </w:p>
    <w:p w:rsidR="00E65E7D" w:rsidRPr="004A52D0" w:rsidRDefault="00E65E7D" w:rsidP="00E65E7D">
      <w:pPr>
        <w:ind w:left="1416"/>
        <w:jc w:val="both"/>
        <w:rPr>
          <w:rFonts w:ascii="Arial" w:hAnsi="Arial" w:cs="Arial"/>
          <w:i/>
          <w:sz w:val="22"/>
          <w:szCs w:val="22"/>
          <w:lang w:val="es-MX"/>
        </w:rPr>
      </w:pPr>
    </w:p>
    <w:p w:rsidR="00E65E7D" w:rsidRPr="002E3220" w:rsidRDefault="00E65E7D" w:rsidP="00E65E7D">
      <w:pPr>
        <w:numPr>
          <w:ilvl w:val="0"/>
          <w:numId w:val="2"/>
        </w:numPr>
        <w:jc w:val="both"/>
        <w:rPr>
          <w:rFonts w:ascii="Arial" w:hAnsi="Arial" w:cs="Arial"/>
          <w:sz w:val="22"/>
          <w:szCs w:val="22"/>
        </w:rPr>
      </w:pPr>
      <w:r w:rsidRPr="002E3220">
        <w:rPr>
          <w:rFonts w:ascii="Arial" w:hAnsi="Arial" w:cs="Arial"/>
          <w:sz w:val="22"/>
          <w:szCs w:val="22"/>
        </w:rPr>
        <w:t xml:space="preserve">Que en fecha </w:t>
      </w:r>
      <w:r>
        <w:rPr>
          <w:rFonts w:ascii="Arial" w:hAnsi="Arial" w:cs="Arial"/>
          <w:sz w:val="22"/>
          <w:szCs w:val="22"/>
        </w:rPr>
        <w:t>13</w:t>
      </w:r>
      <w:r w:rsidRPr="002E3220">
        <w:rPr>
          <w:rFonts w:ascii="Arial" w:hAnsi="Arial" w:cs="Arial"/>
          <w:sz w:val="22"/>
          <w:szCs w:val="22"/>
        </w:rPr>
        <w:t xml:space="preserve"> de </w:t>
      </w:r>
      <w:r>
        <w:rPr>
          <w:rFonts w:ascii="Arial" w:hAnsi="Arial" w:cs="Arial"/>
          <w:sz w:val="22"/>
          <w:szCs w:val="22"/>
        </w:rPr>
        <w:t>agosto</w:t>
      </w:r>
      <w:r w:rsidRPr="002E3220">
        <w:rPr>
          <w:rFonts w:ascii="Arial" w:hAnsi="Arial" w:cs="Arial"/>
          <w:sz w:val="22"/>
          <w:szCs w:val="22"/>
        </w:rPr>
        <w:t xml:space="preserve"> del 2018, la Unidad de Transparencia de este H. Congreso del</w:t>
      </w:r>
      <w:r>
        <w:rPr>
          <w:rFonts w:ascii="Arial" w:hAnsi="Arial" w:cs="Arial"/>
          <w:sz w:val="22"/>
          <w:szCs w:val="22"/>
        </w:rPr>
        <w:t xml:space="preserve"> </w:t>
      </w:r>
      <w:r w:rsidRPr="002E3220">
        <w:rPr>
          <w:rFonts w:ascii="Arial" w:hAnsi="Arial" w:cs="Arial"/>
          <w:sz w:val="22"/>
          <w:szCs w:val="22"/>
        </w:rPr>
        <w:t xml:space="preserve">Estado de Chihuahua, con fundamento en el artículo 54º de la Ley de Transparencia y Acceso a la Información Pública del Estado de Chihuahua, turnó a la Secretaría </w:t>
      </w:r>
      <w:r>
        <w:rPr>
          <w:rFonts w:ascii="Arial" w:hAnsi="Arial" w:cs="Arial"/>
          <w:sz w:val="22"/>
          <w:szCs w:val="22"/>
        </w:rPr>
        <w:t>de Asuntos Legislativos</w:t>
      </w:r>
      <w:r w:rsidRPr="002E3220">
        <w:rPr>
          <w:rFonts w:ascii="Arial" w:hAnsi="Arial" w:cs="Arial"/>
          <w:sz w:val="22"/>
          <w:szCs w:val="22"/>
        </w:rPr>
        <w:t>, de este Sujeto Obligado la solicitud de información con número de folio</w:t>
      </w:r>
      <w:r w:rsidR="00143484">
        <w:rPr>
          <w:rFonts w:ascii="Arial" w:hAnsi="Arial" w:cs="Arial"/>
          <w:sz w:val="22"/>
          <w:szCs w:val="22"/>
        </w:rPr>
        <w:t xml:space="preserve"> 9382</w:t>
      </w:r>
      <w:r w:rsidRPr="002E3220">
        <w:rPr>
          <w:rFonts w:ascii="Arial" w:hAnsi="Arial" w:cs="Arial"/>
          <w:sz w:val="22"/>
          <w:szCs w:val="22"/>
        </w:rPr>
        <w:t xml:space="preserve">2018. </w:t>
      </w:r>
    </w:p>
    <w:p w:rsidR="00E65E7D" w:rsidRDefault="00E65E7D" w:rsidP="00E65E7D">
      <w:pPr>
        <w:ind w:left="284"/>
        <w:jc w:val="both"/>
        <w:rPr>
          <w:rFonts w:ascii="Arial" w:hAnsi="Arial" w:cs="Arial"/>
          <w:sz w:val="22"/>
          <w:szCs w:val="22"/>
        </w:rPr>
      </w:pPr>
    </w:p>
    <w:p w:rsidR="00E65E7D" w:rsidRDefault="00E65E7D" w:rsidP="00E65E7D">
      <w:pPr>
        <w:numPr>
          <w:ilvl w:val="0"/>
          <w:numId w:val="2"/>
        </w:numPr>
        <w:jc w:val="both"/>
        <w:rPr>
          <w:rFonts w:ascii="Arial" w:hAnsi="Arial" w:cs="Arial"/>
          <w:sz w:val="22"/>
          <w:szCs w:val="22"/>
        </w:rPr>
      </w:pPr>
      <w:r>
        <w:rPr>
          <w:rFonts w:ascii="Arial" w:hAnsi="Arial" w:cs="Arial"/>
          <w:sz w:val="22"/>
          <w:szCs w:val="22"/>
        </w:rPr>
        <w:t>Que con fecha 21 de agosto del año 2018</w:t>
      </w:r>
      <w:r w:rsidRPr="00DD4BCC">
        <w:rPr>
          <w:rFonts w:ascii="Arial" w:hAnsi="Arial" w:cs="Arial"/>
          <w:sz w:val="22"/>
          <w:szCs w:val="22"/>
        </w:rPr>
        <w:t>,  la Se</w:t>
      </w:r>
      <w:r>
        <w:rPr>
          <w:rFonts w:ascii="Arial" w:hAnsi="Arial" w:cs="Arial"/>
          <w:sz w:val="22"/>
          <w:szCs w:val="22"/>
        </w:rPr>
        <w:t>cretaría de Asuntos Legislativos</w:t>
      </w:r>
      <w:r w:rsidRPr="00DD4BCC">
        <w:rPr>
          <w:rFonts w:ascii="Arial" w:hAnsi="Arial" w:cs="Arial"/>
          <w:sz w:val="22"/>
          <w:szCs w:val="22"/>
        </w:rPr>
        <w:t xml:space="preserve"> de este H. Congreso del Estado de Chihuahua, presentó ante este Comité de Transparencia oficio de solicitud de confirmación de declaración de </w:t>
      </w:r>
      <w:r w:rsidRPr="00EC294F">
        <w:rPr>
          <w:rFonts w:ascii="Arial" w:hAnsi="Arial" w:cs="Arial"/>
          <w:sz w:val="22"/>
          <w:szCs w:val="22"/>
        </w:rPr>
        <w:t xml:space="preserve">inexistencia </w:t>
      </w:r>
      <w:r w:rsidR="00EC294F" w:rsidRPr="00EC294F">
        <w:rPr>
          <w:rFonts w:ascii="Arial" w:hAnsi="Arial" w:cs="Arial"/>
          <w:sz w:val="22"/>
          <w:szCs w:val="22"/>
        </w:rPr>
        <w:t xml:space="preserve">del  Dictamen mediante el cual se expidió el Código Penal de 1897, así como del dato que permita determinar la fecha de tipificación de los delitos de abuso sexual, abuso sexual a menores, violación y violación a menores, </w:t>
      </w:r>
      <w:r w:rsidR="00E3031B">
        <w:rPr>
          <w:rFonts w:ascii="Arial" w:hAnsi="Arial" w:cs="Arial"/>
          <w:sz w:val="22"/>
          <w:szCs w:val="22"/>
          <w:lang w:val="es-MX"/>
        </w:rPr>
        <w:t xml:space="preserve">derivado del escrito interpuesto </w:t>
      </w:r>
      <w:proofErr w:type="spellStart"/>
      <w:r w:rsidR="00E3031B">
        <w:rPr>
          <w:rFonts w:ascii="Arial" w:hAnsi="Arial" w:cs="Arial"/>
          <w:sz w:val="22"/>
          <w:szCs w:val="22"/>
          <w:lang w:val="es-MX"/>
        </w:rPr>
        <w:t>po</w:t>
      </w:r>
      <w:proofErr w:type="spellEnd"/>
      <w:r w:rsidR="00EC294F" w:rsidRPr="00EC294F">
        <w:rPr>
          <w:rFonts w:ascii="Arial" w:hAnsi="Arial" w:cs="Arial"/>
          <w:sz w:val="22"/>
          <w:szCs w:val="22"/>
        </w:rPr>
        <w:t xml:space="preserve">r </w:t>
      </w:r>
      <w:r w:rsidR="00EC294F" w:rsidRPr="00EC294F">
        <w:rPr>
          <w:rFonts w:ascii="Arial" w:hAnsi="Arial" w:cs="Arial"/>
          <w:sz w:val="22"/>
          <w:szCs w:val="22"/>
          <w:lang w:val="es-MX"/>
        </w:rPr>
        <w:t>l</w:t>
      </w:r>
      <w:r w:rsidR="00EC294F" w:rsidRPr="00EC294F">
        <w:rPr>
          <w:rFonts w:ascii="Arial" w:hAnsi="Arial" w:cs="Arial"/>
          <w:sz w:val="22"/>
          <w:szCs w:val="22"/>
        </w:rPr>
        <w:t>a C. Carolina L,</w:t>
      </w:r>
      <w:r w:rsidR="00EC294F">
        <w:rPr>
          <w:rFonts w:ascii="Arial" w:hAnsi="Arial" w:cs="Arial"/>
        </w:rPr>
        <w:t xml:space="preserve"> </w:t>
      </w:r>
      <w:r w:rsidR="00EC294F">
        <w:rPr>
          <w:rFonts w:ascii="Arial" w:hAnsi="Arial" w:cs="Arial"/>
          <w:sz w:val="22"/>
          <w:szCs w:val="22"/>
          <w:lang w:val="es-MX"/>
        </w:rPr>
        <w:t xml:space="preserve"> </w:t>
      </w:r>
      <w:r w:rsidR="00EC294F" w:rsidRPr="00AB0DA9">
        <w:rPr>
          <w:rFonts w:ascii="Arial" w:hAnsi="Arial" w:cs="Arial"/>
          <w:sz w:val="22"/>
          <w:szCs w:val="22"/>
        </w:rPr>
        <w:t xml:space="preserve">requerida en la solicitud de </w:t>
      </w:r>
      <w:r w:rsidR="00E3031B">
        <w:rPr>
          <w:rFonts w:ascii="Arial" w:hAnsi="Arial" w:cs="Arial"/>
          <w:sz w:val="22"/>
          <w:szCs w:val="22"/>
        </w:rPr>
        <w:t xml:space="preserve">acceso a la </w:t>
      </w:r>
      <w:r w:rsidR="00EC294F" w:rsidRPr="00AB0DA9">
        <w:rPr>
          <w:rFonts w:ascii="Arial" w:hAnsi="Arial" w:cs="Arial"/>
          <w:sz w:val="22"/>
          <w:szCs w:val="22"/>
        </w:rPr>
        <w:t>infor</w:t>
      </w:r>
      <w:r w:rsidR="00EC294F">
        <w:rPr>
          <w:rFonts w:ascii="Arial" w:hAnsi="Arial" w:cs="Arial"/>
          <w:sz w:val="22"/>
          <w:szCs w:val="22"/>
        </w:rPr>
        <w:t xml:space="preserve">mación con número de </w:t>
      </w:r>
      <w:r w:rsidR="00EC294F" w:rsidRPr="00EC294F">
        <w:rPr>
          <w:rFonts w:ascii="Arial" w:hAnsi="Arial" w:cs="Arial"/>
          <w:sz w:val="22"/>
          <w:szCs w:val="22"/>
        </w:rPr>
        <w:t>folio 9382</w:t>
      </w:r>
      <w:r w:rsidR="00EC294F" w:rsidRPr="00EC294F">
        <w:rPr>
          <w:rFonts w:ascii="Arial" w:hAnsi="Arial" w:cs="Arial"/>
          <w:sz w:val="22"/>
          <w:szCs w:val="22"/>
          <w:lang w:val="es-MX"/>
        </w:rPr>
        <w:t>2018</w:t>
      </w:r>
      <w:r w:rsidR="00EC294F">
        <w:rPr>
          <w:rFonts w:ascii="Arial" w:hAnsi="Arial" w:cs="Arial"/>
          <w:sz w:val="22"/>
          <w:szCs w:val="22"/>
          <w:lang w:val="es-MX"/>
        </w:rPr>
        <w:t xml:space="preserve"> </w:t>
      </w:r>
      <w:r w:rsidRPr="00EC294F">
        <w:rPr>
          <w:rFonts w:ascii="Arial" w:hAnsi="Arial" w:cs="Arial"/>
          <w:sz w:val="22"/>
          <w:szCs w:val="22"/>
        </w:rPr>
        <w:t>en</w:t>
      </w:r>
      <w:r w:rsidRPr="00DD4BCC">
        <w:rPr>
          <w:rFonts w:ascii="Arial" w:hAnsi="Arial" w:cs="Arial"/>
          <w:sz w:val="22"/>
          <w:szCs w:val="22"/>
        </w:rPr>
        <w:t xml:space="preserve"> los siguientes términos: </w:t>
      </w:r>
    </w:p>
    <w:p w:rsidR="00E3031B" w:rsidRDefault="00E3031B" w:rsidP="00A37263">
      <w:pPr>
        <w:ind w:left="708"/>
        <w:jc w:val="both"/>
        <w:rPr>
          <w:rFonts w:ascii="Arial" w:hAnsi="Arial" w:cs="Arial"/>
          <w:i/>
          <w:sz w:val="22"/>
          <w:szCs w:val="22"/>
          <w:lang w:val="es-MX"/>
        </w:rPr>
      </w:pPr>
    </w:p>
    <w:p w:rsidR="00A37263" w:rsidRPr="00A37263" w:rsidRDefault="00E65E7D" w:rsidP="00A37263">
      <w:pPr>
        <w:ind w:left="708"/>
        <w:jc w:val="both"/>
        <w:rPr>
          <w:rFonts w:ascii="Arial" w:hAnsi="Arial" w:cs="Arial"/>
          <w:i/>
          <w:sz w:val="22"/>
          <w:szCs w:val="22"/>
        </w:rPr>
      </w:pPr>
      <w:r w:rsidRPr="00A37263">
        <w:rPr>
          <w:rFonts w:ascii="Arial" w:hAnsi="Arial" w:cs="Arial"/>
          <w:i/>
          <w:sz w:val="22"/>
          <w:szCs w:val="22"/>
          <w:lang w:val="es-MX"/>
        </w:rPr>
        <w:t>“…..</w:t>
      </w:r>
      <w:r w:rsidR="00A37263" w:rsidRPr="00A37263">
        <w:rPr>
          <w:rFonts w:ascii="Arial" w:hAnsi="Arial" w:cs="Arial"/>
          <w:i/>
          <w:sz w:val="22"/>
          <w:szCs w:val="22"/>
        </w:rPr>
        <w:t>Con fecha 13 de agosto del año en curso, se recibió en ésta área a mi cargo, solicitud de acceso a la información folio 93822018, que a la letra dice:</w:t>
      </w:r>
    </w:p>
    <w:p w:rsidR="00A37263" w:rsidRPr="00A37263" w:rsidRDefault="00A37263" w:rsidP="00A37263">
      <w:pPr>
        <w:ind w:left="708"/>
        <w:jc w:val="both"/>
        <w:rPr>
          <w:rFonts w:ascii="Arial" w:hAnsi="Arial" w:cs="Arial"/>
          <w:i/>
          <w:sz w:val="22"/>
          <w:szCs w:val="22"/>
        </w:rPr>
      </w:pPr>
    </w:p>
    <w:p w:rsidR="00A37263" w:rsidRPr="00A37263" w:rsidRDefault="00A37263" w:rsidP="00A37263">
      <w:pPr>
        <w:ind w:left="708"/>
        <w:jc w:val="both"/>
        <w:rPr>
          <w:rFonts w:ascii="Arial" w:hAnsi="Arial" w:cs="Arial"/>
          <w:i/>
          <w:sz w:val="22"/>
          <w:szCs w:val="22"/>
        </w:rPr>
      </w:pPr>
      <w:r w:rsidRPr="00A37263">
        <w:rPr>
          <w:rFonts w:ascii="Arial" w:hAnsi="Arial" w:cs="Arial"/>
          <w:i/>
          <w:sz w:val="22"/>
          <w:szCs w:val="22"/>
        </w:rPr>
        <w:t xml:space="preserve">“1.En que año se incorporaron los siguientes delitos al Código Penal del Estado de Chihuahua: abuso sexual (art.173), abuso sexual a menores (art 174), agravantes del delito de abuso sexual (art.175), hostigamiento sexual (art.176), </w:t>
      </w:r>
      <w:proofErr w:type="spellStart"/>
      <w:r w:rsidRPr="00A37263">
        <w:rPr>
          <w:rFonts w:ascii="Arial" w:hAnsi="Arial" w:cs="Arial"/>
          <w:i/>
          <w:sz w:val="22"/>
          <w:szCs w:val="22"/>
        </w:rPr>
        <w:t>sexting</w:t>
      </w:r>
      <w:proofErr w:type="spellEnd"/>
      <w:r w:rsidRPr="00A37263">
        <w:rPr>
          <w:rFonts w:ascii="Arial" w:hAnsi="Arial" w:cs="Arial"/>
          <w:i/>
          <w:sz w:val="22"/>
          <w:szCs w:val="22"/>
        </w:rPr>
        <w:t xml:space="preserve"> (art.180 bis), violación (art.171), violación a menores (art.172)</w:t>
      </w:r>
      <w:proofErr w:type="gramStart"/>
      <w:r w:rsidRPr="00A37263">
        <w:rPr>
          <w:rFonts w:ascii="Arial" w:hAnsi="Arial" w:cs="Arial"/>
          <w:i/>
          <w:sz w:val="22"/>
          <w:szCs w:val="22"/>
        </w:rPr>
        <w:t>?</w:t>
      </w:r>
      <w:proofErr w:type="gramEnd"/>
      <w:r w:rsidRPr="00A37263">
        <w:rPr>
          <w:rFonts w:ascii="Arial" w:hAnsi="Arial" w:cs="Arial"/>
          <w:i/>
          <w:sz w:val="22"/>
          <w:szCs w:val="22"/>
        </w:rPr>
        <w:t xml:space="preserve"> 2. ¿Cuál es la exposición de motivos del dictamen por el cual se aprobó la adición de cada uno de los siguientes delitos al Código Penal de Chihuahua: abuso sexual (art.173), abuso sexual a menores (art 174), agravantes del delito de abuso sexual (art.175), hostigamiento sexual (art.176), </w:t>
      </w:r>
      <w:proofErr w:type="spellStart"/>
      <w:r w:rsidRPr="00A37263">
        <w:rPr>
          <w:rFonts w:ascii="Arial" w:hAnsi="Arial" w:cs="Arial"/>
          <w:i/>
          <w:sz w:val="22"/>
          <w:szCs w:val="22"/>
        </w:rPr>
        <w:t>sexting</w:t>
      </w:r>
      <w:proofErr w:type="spellEnd"/>
      <w:r w:rsidRPr="00A37263">
        <w:rPr>
          <w:rFonts w:ascii="Arial" w:hAnsi="Arial" w:cs="Arial"/>
          <w:i/>
          <w:sz w:val="22"/>
          <w:szCs w:val="22"/>
        </w:rPr>
        <w:t xml:space="preserve"> (art.180 bis)”.</w:t>
      </w:r>
    </w:p>
    <w:p w:rsidR="00A37263" w:rsidRPr="00A37263" w:rsidRDefault="00A37263" w:rsidP="00A37263">
      <w:pPr>
        <w:ind w:left="708"/>
        <w:jc w:val="both"/>
        <w:rPr>
          <w:rFonts w:ascii="Arial" w:hAnsi="Arial" w:cs="Arial"/>
          <w:i/>
          <w:sz w:val="22"/>
          <w:szCs w:val="22"/>
        </w:rPr>
      </w:pPr>
    </w:p>
    <w:p w:rsidR="005D24BF" w:rsidRDefault="005D24BF" w:rsidP="00A37263">
      <w:pPr>
        <w:pStyle w:val="Sinespaciado"/>
        <w:spacing w:line="276" w:lineRule="auto"/>
        <w:ind w:left="708"/>
        <w:jc w:val="both"/>
        <w:rPr>
          <w:rFonts w:ascii="Arial" w:hAnsi="Arial" w:cs="Arial"/>
          <w:i/>
        </w:rPr>
      </w:pPr>
    </w:p>
    <w:p w:rsidR="005D24BF" w:rsidRDefault="005D24BF" w:rsidP="00A37263">
      <w:pPr>
        <w:pStyle w:val="Sinespaciado"/>
        <w:spacing w:line="276" w:lineRule="auto"/>
        <w:ind w:left="708"/>
        <w:jc w:val="both"/>
        <w:rPr>
          <w:rFonts w:ascii="Arial" w:hAnsi="Arial" w:cs="Arial"/>
          <w:i/>
        </w:rPr>
      </w:pPr>
    </w:p>
    <w:p w:rsidR="005D24BF" w:rsidRDefault="005D24BF" w:rsidP="00A37263">
      <w:pPr>
        <w:pStyle w:val="Sinespaciado"/>
        <w:spacing w:line="276" w:lineRule="auto"/>
        <w:ind w:left="708"/>
        <w:jc w:val="both"/>
        <w:rPr>
          <w:rFonts w:ascii="Arial" w:hAnsi="Arial" w:cs="Arial"/>
          <w:i/>
        </w:rPr>
      </w:pPr>
    </w:p>
    <w:p w:rsidR="005D24BF" w:rsidRDefault="005D24BF" w:rsidP="00A37263">
      <w:pPr>
        <w:pStyle w:val="Sinespaciado"/>
        <w:spacing w:line="276" w:lineRule="auto"/>
        <w:ind w:left="708"/>
        <w:jc w:val="both"/>
        <w:rPr>
          <w:rFonts w:ascii="Arial" w:hAnsi="Arial" w:cs="Arial"/>
          <w:i/>
        </w:rPr>
      </w:pPr>
    </w:p>
    <w:p w:rsidR="00A37263" w:rsidRPr="00217234" w:rsidRDefault="00E3031B" w:rsidP="00A37263">
      <w:pPr>
        <w:pStyle w:val="Sinespaciado"/>
        <w:spacing w:line="276" w:lineRule="auto"/>
        <w:ind w:left="708"/>
        <w:jc w:val="both"/>
        <w:rPr>
          <w:rFonts w:ascii="Arial" w:hAnsi="Arial" w:cs="Arial"/>
          <w:i/>
        </w:rPr>
      </w:pPr>
      <w:r w:rsidRPr="009F111A">
        <w:rPr>
          <w:rFonts w:ascii="Arial" w:hAnsi="Arial" w:cs="Arial"/>
          <w:i/>
          <w:noProof/>
          <w:lang w:eastAsia="es-MX"/>
        </w:rPr>
        <w:lastRenderedPageBreak/>
        <w:drawing>
          <wp:anchor distT="0" distB="0" distL="114300" distR="114300" simplePos="0" relativeHeight="251657216" behindDoc="1" locked="0" layoutInCell="1" allowOverlap="1">
            <wp:simplePos x="0" y="0"/>
            <wp:positionH relativeFrom="column">
              <wp:posOffset>-765810</wp:posOffset>
            </wp:positionH>
            <wp:positionV relativeFrom="paragraph">
              <wp:posOffset>-644525</wp:posOffset>
            </wp:positionV>
            <wp:extent cx="1000125" cy="1000125"/>
            <wp:effectExtent l="0" t="0" r="0" b="0"/>
            <wp:wrapTopAndBottom/>
            <wp:docPr id="5"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0125" cy="1000125"/>
                    </a:xfrm>
                    <a:prstGeom prst="rect">
                      <a:avLst/>
                    </a:prstGeom>
                    <a:noFill/>
                    <a:ln>
                      <a:noFill/>
                    </a:ln>
                  </pic:spPr>
                </pic:pic>
              </a:graphicData>
            </a:graphic>
          </wp:anchor>
        </w:drawing>
      </w:r>
      <w:r w:rsidR="00A37263" w:rsidRPr="00A37263">
        <w:rPr>
          <w:rFonts w:ascii="Arial" w:hAnsi="Arial" w:cs="Arial"/>
          <w:i/>
        </w:rPr>
        <w:t xml:space="preserve">Personal de esta área, después de hacer una búsqueda exhaustiva, encontró que la referencia más antigua con la que cuenta este Sujeto Obligado sobre los delitos de </w:t>
      </w:r>
      <w:r w:rsidR="00A37263" w:rsidRPr="00217234">
        <w:rPr>
          <w:rFonts w:ascii="Arial" w:hAnsi="Arial" w:cs="Arial"/>
          <w:i/>
        </w:rPr>
        <w:t>abuso sexual, abuso sexual a menores, violación y violación a menores, corresponde al Código Penal de 1938.</w:t>
      </w:r>
    </w:p>
    <w:p w:rsidR="00A37263" w:rsidRPr="00A37263" w:rsidRDefault="00A37263" w:rsidP="00A37263">
      <w:pPr>
        <w:pStyle w:val="Sinespaciado"/>
        <w:spacing w:line="276" w:lineRule="auto"/>
        <w:ind w:left="708"/>
        <w:jc w:val="both"/>
        <w:rPr>
          <w:rFonts w:ascii="Arial" w:hAnsi="Arial" w:cs="Arial"/>
          <w:i/>
        </w:rPr>
      </w:pPr>
    </w:p>
    <w:p w:rsidR="00A37263" w:rsidRPr="00A37263" w:rsidRDefault="00A37263" w:rsidP="00A37263">
      <w:pPr>
        <w:pStyle w:val="Sinespaciado"/>
        <w:spacing w:line="276" w:lineRule="auto"/>
        <w:ind w:left="708"/>
        <w:jc w:val="both"/>
        <w:rPr>
          <w:rFonts w:ascii="Arial" w:hAnsi="Arial" w:cs="Arial"/>
          <w:i/>
        </w:rPr>
      </w:pPr>
      <w:r w:rsidRPr="00A37263">
        <w:rPr>
          <w:rFonts w:ascii="Arial" w:hAnsi="Arial" w:cs="Arial"/>
          <w:i/>
        </w:rPr>
        <w:t>Sin embargo, de ese cuerpo normativo no se desprende dato que permita determinar si en esa fecha y con la expedición de ese Código se tipificaron, por primera vez, los delitos en cuestión, pues además no se cuenta con el dictamen por el cual se expidió.</w:t>
      </w:r>
    </w:p>
    <w:p w:rsidR="00A37263" w:rsidRPr="00A37263" w:rsidRDefault="00A37263" w:rsidP="00A37263">
      <w:pPr>
        <w:pStyle w:val="Sinespaciado"/>
        <w:spacing w:line="276" w:lineRule="auto"/>
        <w:ind w:left="708"/>
        <w:jc w:val="both"/>
        <w:rPr>
          <w:rFonts w:ascii="Arial" w:hAnsi="Arial" w:cs="Arial"/>
          <w:i/>
        </w:rPr>
      </w:pPr>
    </w:p>
    <w:p w:rsidR="00A37263" w:rsidRPr="00A37263" w:rsidRDefault="00A37263" w:rsidP="00A37263">
      <w:pPr>
        <w:pStyle w:val="Sinespaciado"/>
        <w:spacing w:line="276" w:lineRule="auto"/>
        <w:ind w:left="708"/>
        <w:jc w:val="both"/>
        <w:rPr>
          <w:rFonts w:ascii="Arial" w:hAnsi="Arial" w:cs="Arial"/>
          <w:i/>
        </w:rPr>
      </w:pPr>
      <w:r w:rsidRPr="00A37263">
        <w:rPr>
          <w:rFonts w:ascii="Arial" w:hAnsi="Arial" w:cs="Arial"/>
          <w:i/>
        </w:rPr>
        <w:t>Para allegarse de mayor información, acudimos a la Biblioteca del Tribunal Superior de Justicia del Estado y a la Casa de la Cultura Jurídica, a solicitar los códigos penales anteriores y cualquier otro dato o documento inherente al tema.</w:t>
      </w:r>
    </w:p>
    <w:p w:rsidR="00A37263" w:rsidRPr="00A37263" w:rsidRDefault="00A37263" w:rsidP="00A37263">
      <w:pPr>
        <w:pStyle w:val="Sinespaciado"/>
        <w:spacing w:line="276" w:lineRule="auto"/>
        <w:ind w:left="708"/>
        <w:jc w:val="both"/>
        <w:rPr>
          <w:rFonts w:ascii="Arial" w:hAnsi="Arial" w:cs="Arial"/>
          <w:i/>
        </w:rPr>
      </w:pPr>
    </w:p>
    <w:p w:rsidR="00A37263" w:rsidRPr="00A37263" w:rsidRDefault="00A37263" w:rsidP="00A37263">
      <w:pPr>
        <w:pStyle w:val="Sinespaciado"/>
        <w:spacing w:line="276" w:lineRule="auto"/>
        <w:ind w:left="708"/>
        <w:jc w:val="both"/>
        <w:rPr>
          <w:rFonts w:ascii="Arial" w:hAnsi="Arial" w:cs="Arial"/>
          <w:i/>
        </w:rPr>
      </w:pPr>
      <w:r w:rsidRPr="00A37263">
        <w:rPr>
          <w:rFonts w:ascii="Arial" w:hAnsi="Arial" w:cs="Arial"/>
          <w:i/>
        </w:rPr>
        <w:t>Dichas dependencias proporcionaron, únicamente, el Código Penal de 1897, y después de la lectura del documento se encontraron contemplados los delitos en cuestión; sin embargo, de ello no se desprende que esta fuera la fecha de su tipificación.</w:t>
      </w:r>
    </w:p>
    <w:p w:rsidR="00A37263" w:rsidRPr="00A37263" w:rsidRDefault="00A37263" w:rsidP="00A37263">
      <w:pPr>
        <w:pStyle w:val="Sinespaciado"/>
        <w:spacing w:line="276" w:lineRule="auto"/>
        <w:ind w:left="708"/>
        <w:jc w:val="both"/>
        <w:rPr>
          <w:rFonts w:ascii="Arial" w:hAnsi="Arial" w:cs="Arial"/>
          <w:i/>
        </w:rPr>
      </w:pPr>
    </w:p>
    <w:p w:rsidR="00A37263" w:rsidRDefault="00A37263" w:rsidP="00A37263">
      <w:pPr>
        <w:pStyle w:val="Sinespaciado"/>
        <w:spacing w:line="276" w:lineRule="auto"/>
        <w:ind w:left="708"/>
        <w:jc w:val="both"/>
        <w:rPr>
          <w:rFonts w:ascii="Arial" w:hAnsi="Arial" w:cs="Arial"/>
          <w:i/>
        </w:rPr>
      </w:pPr>
      <w:r w:rsidRPr="00A37263">
        <w:rPr>
          <w:rFonts w:ascii="Arial" w:hAnsi="Arial" w:cs="Arial"/>
          <w:i/>
        </w:rPr>
        <w:t>En conclusión:</w:t>
      </w:r>
    </w:p>
    <w:p w:rsidR="003E0487" w:rsidRPr="003A44E2" w:rsidRDefault="003E0487" w:rsidP="00A37263">
      <w:pPr>
        <w:pStyle w:val="Sinespaciado"/>
        <w:spacing w:line="276" w:lineRule="auto"/>
        <w:ind w:left="708"/>
        <w:jc w:val="both"/>
        <w:rPr>
          <w:rFonts w:ascii="Arial" w:hAnsi="Arial" w:cs="Arial"/>
          <w:i/>
        </w:rPr>
      </w:pPr>
    </w:p>
    <w:p w:rsidR="00A37263" w:rsidRPr="003A44E2" w:rsidRDefault="00A37263" w:rsidP="00A37263">
      <w:pPr>
        <w:pStyle w:val="Sinespaciado"/>
        <w:numPr>
          <w:ilvl w:val="0"/>
          <w:numId w:val="3"/>
        </w:numPr>
        <w:spacing w:line="276" w:lineRule="auto"/>
        <w:ind w:left="1491"/>
        <w:jc w:val="both"/>
        <w:rPr>
          <w:rFonts w:ascii="Arial" w:hAnsi="Arial" w:cs="Arial"/>
          <w:i/>
        </w:rPr>
      </w:pPr>
      <w:r w:rsidRPr="003A44E2">
        <w:rPr>
          <w:rFonts w:ascii="Arial" w:hAnsi="Arial" w:cs="Arial"/>
          <w:i/>
        </w:rPr>
        <w:t>Esta Secretaría tiene como referencia más antigua de los delitos de abuso sexual, abuso sexual a menores, violación y violación a menores, el Código Penal de 1897.</w:t>
      </w:r>
    </w:p>
    <w:p w:rsidR="003E0487" w:rsidRPr="003A44E2" w:rsidRDefault="003E0487" w:rsidP="003E0487">
      <w:pPr>
        <w:pStyle w:val="Sinespaciado"/>
        <w:spacing w:line="276" w:lineRule="auto"/>
        <w:ind w:left="1491"/>
        <w:jc w:val="both"/>
        <w:rPr>
          <w:rFonts w:ascii="Arial" w:hAnsi="Arial" w:cs="Arial"/>
          <w:i/>
        </w:rPr>
      </w:pPr>
    </w:p>
    <w:p w:rsidR="00A37263" w:rsidRPr="003A44E2" w:rsidRDefault="00A37263" w:rsidP="00A37263">
      <w:pPr>
        <w:pStyle w:val="Sinespaciado"/>
        <w:numPr>
          <w:ilvl w:val="0"/>
          <w:numId w:val="3"/>
        </w:numPr>
        <w:spacing w:line="276" w:lineRule="auto"/>
        <w:ind w:left="1491"/>
        <w:jc w:val="both"/>
        <w:rPr>
          <w:rFonts w:ascii="Arial" w:hAnsi="Arial" w:cs="Arial"/>
          <w:i/>
        </w:rPr>
      </w:pPr>
      <w:r w:rsidRPr="003A44E2">
        <w:rPr>
          <w:rFonts w:ascii="Arial" w:hAnsi="Arial" w:cs="Arial"/>
          <w:i/>
        </w:rPr>
        <w:t>Es inexistente el dictamen mediante el cual se expidió el Código Penal de 1897.</w:t>
      </w:r>
    </w:p>
    <w:p w:rsidR="003E0487" w:rsidRPr="003A44E2" w:rsidRDefault="003E0487" w:rsidP="003E0487">
      <w:pPr>
        <w:pStyle w:val="Sinespaciado"/>
        <w:spacing w:line="276" w:lineRule="auto"/>
        <w:ind w:left="1491"/>
        <w:jc w:val="both"/>
        <w:rPr>
          <w:rFonts w:ascii="Arial" w:hAnsi="Arial" w:cs="Arial"/>
          <w:i/>
        </w:rPr>
      </w:pPr>
    </w:p>
    <w:p w:rsidR="00A37263" w:rsidRPr="003A44E2" w:rsidRDefault="00A37263" w:rsidP="00A37263">
      <w:pPr>
        <w:pStyle w:val="Sinespaciado"/>
        <w:numPr>
          <w:ilvl w:val="0"/>
          <w:numId w:val="3"/>
        </w:numPr>
        <w:spacing w:line="276" w:lineRule="auto"/>
        <w:ind w:left="1491"/>
        <w:jc w:val="both"/>
        <w:rPr>
          <w:rFonts w:ascii="Arial" w:hAnsi="Arial" w:cs="Arial"/>
          <w:i/>
        </w:rPr>
      </w:pPr>
      <w:r w:rsidRPr="003A44E2">
        <w:rPr>
          <w:rFonts w:ascii="Arial" w:hAnsi="Arial" w:cs="Arial"/>
          <w:i/>
        </w:rPr>
        <w:t>No se encontró dato que permita determinar la fecha de tipificación de los delitos de abuso sexual, abuso sexual a menores, violación y violación a menores.</w:t>
      </w:r>
    </w:p>
    <w:p w:rsidR="00A37263" w:rsidRPr="003A44E2" w:rsidRDefault="00A37263" w:rsidP="00A37263">
      <w:pPr>
        <w:pStyle w:val="Sinespaciado"/>
        <w:spacing w:line="276" w:lineRule="auto"/>
        <w:ind w:left="708"/>
        <w:jc w:val="both"/>
        <w:rPr>
          <w:rFonts w:ascii="Arial" w:hAnsi="Arial" w:cs="Arial"/>
          <w:i/>
        </w:rPr>
      </w:pPr>
    </w:p>
    <w:p w:rsidR="00A37263" w:rsidRPr="00A37263" w:rsidRDefault="00A37263" w:rsidP="00A37263">
      <w:pPr>
        <w:pStyle w:val="Sinespaciado"/>
        <w:spacing w:line="276" w:lineRule="auto"/>
        <w:ind w:left="708"/>
        <w:jc w:val="both"/>
        <w:rPr>
          <w:rFonts w:ascii="Arial" w:hAnsi="Arial" w:cs="Arial"/>
          <w:i/>
        </w:rPr>
      </w:pPr>
      <w:r w:rsidRPr="00A37263">
        <w:rPr>
          <w:rFonts w:ascii="Arial" w:hAnsi="Arial" w:cs="Arial"/>
          <w:i/>
        </w:rPr>
        <w:t xml:space="preserve">Cabe precisar, que esta Unidad Administrativa cuenta con información para dar respuesta a la parte de la solicitud que se refiere a las agravantes del delito de abuso sexual y los delitos de hostigamiento sexual y </w:t>
      </w:r>
      <w:proofErr w:type="spellStart"/>
      <w:r w:rsidRPr="00A37263">
        <w:rPr>
          <w:rFonts w:ascii="Arial" w:hAnsi="Arial" w:cs="Arial"/>
          <w:i/>
        </w:rPr>
        <w:t>sexting</w:t>
      </w:r>
      <w:proofErr w:type="spellEnd"/>
      <w:r w:rsidRPr="00A37263">
        <w:rPr>
          <w:rFonts w:ascii="Arial" w:hAnsi="Arial" w:cs="Arial"/>
          <w:i/>
        </w:rPr>
        <w:t>, por esa razón no se hace exposición alguna sobre ellos en este escrito.</w:t>
      </w:r>
    </w:p>
    <w:p w:rsidR="00A37263" w:rsidRPr="00A37263" w:rsidRDefault="00A37263" w:rsidP="00A37263">
      <w:pPr>
        <w:pStyle w:val="Sinespaciado"/>
        <w:spacing w:line="276" w:lineRule="auto"/>
        <w:ind w:left="708"/>
        <w:jc w:val="both"/>
        <w:rPr>
          <w:rFonts w:ascii="Arial" w:hAnsi="Arial" w:cs="Arial"/>
          <w:i/>
        </w:rPr>
      </w:pPr>
    </w:p>
    <w:p w:rsidR="00E65E7D" w:rsidRPr="00C14E2B" w:rsidRDefault="00A37263" w:rsidP="00E65E7D">
      <w:pPr>
        <w:pStyle w:val="Sinespaciado"/>
        <w:spacing w:line="276" w:lineRule="auto"/>
        <w:ind w:left="708"/>
        <w:jc w:val="both"/>
        <w:rPr>
          <w:rFonts w:ascii="Arial" w:hAnsi="Arial" w:cs="Arial"/>
          <w:i/>
        </w:rPr>
      </w:pPr>
      <w:r w:rsidRPr="00A37263">
        <w:rPr>
          <w:rFonts w:ascii="Arial" w:hAnsi="Arial" w:cs="Arial"/>
          <w:i/>
        </w:rPr>
        <w:t>Así las cosas, acudo a este Comité de Transparencia para que, en ejercicio de la facultad que le confiere el artículo 36, fracción VIII de la Ley de Transparencia y Acceso a la Información Pública del Estado, se sirva confirmar la declaración de inexistencia, así como la imposibilidad para generar o reponer la información relativa al dictamen del Código Penal 1897, a fin de otorgar respuesta a la persona solicitante en los términos que estime procedentes…</w:t>
      </w:r>
      <w:r w:rsidR="00E65E7D" w:rsidRPr="00C14E2B">
        <w:rPr>
          <w:rFonts w:ascii="Arial" w:hAnsi="Arial" w:cs="Arial"/>
          <w:i/>
        </w:rPr>
        <w:t>”</w:t>
      </w:r>
    </w:p>
    <w:p w:rsidR="00E65E7D" w:rsidRPr="00C14E2B" w:rsidRDefault="00E65E7D" w:rsidP="00E65E7D">
      <w:pPr>
        <w:ind w:left="1764"/>
        <w:jc w:val="both"/>
        <w:rPr>
          <w:rFonts w:ascii="Arial" w:hAnsi="Arial" w:cs="Arial"/>
          <w:i/>
          <w:sz w:val="22"/>
          <w:szCs w:val="22"/>
        </w:rPr>
      </w:pPr>
      <w:r w:rsidRPr="00C14E2B">
        <w:rPr>
          <w:rFonts w:ascii="Arial" w:hAnsi="Arial" w:cs="Arial"/>
          <w:i/>
          <w:sz w:val="22"/>
          <w:szCs w:val="22"/>
        </w:rPr>
        <w:t xml:space="preserve"> </w:t>
      </w:r>
    </w:p>
    <w:p w:rsidR="00E65E7D" w:rsidRDefault="00E65E7D" w:rsidP="00E65E7D">
      <w:pPr>
        <w:pStyle w:val="Sinespaciado"/>
        <w:spacing w:line="276" w:lineRule="auto"/>
        <w:ind w:left="708"/>
        <w:jc w:val="both"/>
        <w:rPr>
          <w:rFonts w:ascii="Arial" w:hAnsi="Arial" w:cs="Arial"/>
          <w:i/>
          <w:sz w:val="20"/>
          <w:szCs w:val="20"/>
          <w:lang w:val="es-ES_tradnl"/>
        </w:rPr>
      </w:pPr>
    </w:p>
    <w:p w:rsidR="005D220F" w:rsidRDefault="005D220F" w:rsidP="00E65E7D">
      <w:pPr>
        <w:pStyle w:val="Sinespaciado"/>
        <w:spacing w:line="276" w:lineRule="auto"/>
        <w:ind w:left="708"/>
        <w:jc w:val="both"/>
        <w:rPr>
          <w:rFonts w:ascii="Arial" w:hAnsi="Arial" w:cs="Arial"/>
          <w:i/>
          <w:sz w:val="20"/>
          <w:szCs w:val="20"/>
          <w:lang w:val="es-ES_tradnl"/>
        </w:rPr>
      </w:pPr>
    </w:p>
    <w:p w:rsidR="005D220F" w:rsidRDefault="005D220F" w:rsidP="00E65E7D">
      <w:pPr>
        <w:pStyle w:val="Sinespaciado"/>
        <w:spacing w:line="276" w:lineRule="auto"/>
        <w:ind w:left="708"/>
        <w:jc w:val="both"/>
        <w:rPr>
          <w:rFonts w:ascii="Arial" w:hAnsi="Arial" w:cs="Arial"/>
          <w:i/>
          <w:sz w:val="20"/>
          <w:szCs w:val="20"/>
          <w:lang w:val="es-ES_tradnl"/>
        </w:rPr>
      </w:pPr>
    </w:p>
    <w:p w:rsidR="005D220F" w:rsidRDefault="005D220F" w:rsidP="00E65E7D">
      <w:pPr>
        <w:pStyle w:val="Sinespaciado"/>
        <w:spacing w:line="276" w:lineRule="auto"/>
        <w:ind w:left="708"/>
        <w:jc w:val="both"/>
        <w:rPr>
          <w:rFonts w:ascii="Arial" w:hAnsi="Arial" w:cs="Arial"/>
          <w:i/>
          <w:sz w:val="20"/>
          <w:szCs w:val="20"/>
          <w:lang w:val="es-ES_tradnl"/>
        </w:rPr>
      </w:pPr>
    </w:p>
    <w:p w:rsidR="005D220F" w:rsidRDefault="005D220F" w:rsidP="00E65E7D">
      <w:pPr>
        <w:pStyle w:val="Sinespaciado"/>
        <w:spacing w:line="276" w:lineRule="auto"/>
        <w:ind w:left="708"/>
        <w:jc w:val="both"/>
        <w:rPr>
          <w:rFonts w:ascii="Arial" w:hAnsi="Arial" w:cs="Arial"/>
          <w:i/>
          <w:sz w:val="20"/>
          <w:szCs w:val="20"/>
          <w:lang w:val="es-ES_tradnl"/>
        </w:rPr>
      </w:pPr>
    </w:p>
    <w:p w:rsidR="005D220F" w:rsidRDefault="005D220F" w:rsidP="00E65E7D">
      <w:pPr>
        <w:pStyle w:val="Sinespaciado"/>
        <w:spacing w:line="276" w:lineRule="auto"/>
        <w:ind w:left="708"/>
        <w:jc w:val="both"/>
        <w:rPr>
          <w:rFonts w:ascii="Arial" w:hAnsi="Arial" w:cs="Arial"/>
          <w:i/>
          <w:sz w:val="20"/>
          <w:szCs w:val="20"/>
          <w:lang w:val="es-ES_tradnl"/>
        </w:rPr>
      </w:pPr>
    </w:p>
    <w:p w:rsidR="005D220F" w:rsidRDefault="005D220F" w:rsidP="00E65E7D">
      <w:pPr>
        <w:pStyle w:val="Sinespaciado"/>
        <w:spacing w:line="276" w:lineRule="auto"/>
        <w:ind w:left="708"/>
        <w:jc w:val="both"/>
        <w:rPr>
          <w:rFonts w:ascii="Arial" w:hAnsi="Arial" w:cs="Arial"/>
          <w:i/>
          <w:sz w:val="20"/>
          <w:szCs w:val="20"/>
          <w:lang w:val="es-ES_tradnl"/>
        </w:rPr>
      </w:pPr>
    </w:p>
    <w:p w:rsidR="005D220F" w:rsidRDefault="005D220F" w:rsidP="00E65E7D">
      <w:pPr>
        <w:pStyle w:val="Sinespaciado"/>
        <w:spacing w:line="276" w:lineRule="auto"/>
        <w:ind w:left="708"/>
        <w:jc w:val="both"/>
        <w:rPr>
          <w:rFonts w:ascii="Arial" w:hAnsi="Arial" w:cs="Arial"/>
          <w:i/>
          <w:sz w:val="20"/>
          <w:szCs w:val="20"/>
          <w:lang w:val="es-ES_tradnl"/>
        </w:rPr>
      </w:pPr>
    </w:p>
    <w:p w:rsidR="005D220F" w:rsidRDefault="005D220F" w:rsidP="00E65E7D">
      <w:pPr>
        <w:pStyle w:val="Sinespaciado"/>
        <w:spacing w:line="276" w:lineRule="auto"/>
        <w:ind w:left="708"/>
        <w:jc w:val="both"/>
        <w:rPr>
          <w:rFonts w:ascii="Arial" w:hAnsi="Arial" w:cs="Arial"/>
          <w:i/>
          <w:sz w:val="20"/>
          <w:szCs w:val="20"/>
          <w:lang w:val="es-ES_tradnl"/>
        </w:rPr>
      </w:pPr>
    </w:p>
    <w:p w:rsidR="005D220F" w:rsidRDefault="005D220F" w:rsidP="00E65E7D">
      <w:pPr>
        <w:pStyle w:val="Sinespaciado"/>
        <w:spacing w:line="276" w:lineRule="auto"/>
        <w:ind w:left="708"/>
        <w:jc w:val="both"/>
        <w:rPr>
          <w:rFonts w:ascii="Arial" w:hAnsi="Arial" w:cs="Arial"/>
          <w:i/>
          <w:sz w:val="20"/>
          <w:szCs w:val="20"/>
          <w:lang w:val="es-ES_tradnl"/>
        </w:rPr>
      </w:pPr>
    </w:p>
    <w:p w:rsidR="005D220F" w:rsidRDefault="005D220F" w:rsidP="00E65E7D">
      <w:pPr>
        <w:pStyle w:val="Sinespaciado"/>
        <w:spacing w:line="276" w:lineRule="auto"/>
        <w:ind w:left="708"/>
        <w:jc w:val="both"/>
        <w:rPr>
          <w:rFonts w:ascii="Arial" w:hAnsi="Arial" w:cs="Arial"/>
          <w:i/>
          <w:sz w:val="20"/>
          <w:szCs w:val="20"/>
          <w:lang w:val="es-ES_tradnl"/>
        </w:rPr>
      </w:pPr>
      <w:r>
        <w:rPr>
          <w:rFonts w:ascii="Arial" w:hAnsi="Arial" w:cs="Arial"/>
          <w:noProof/>
          <w:lang w:eastAsia="es-MX"/>
        </w:rPr>
        <w:lastRenderedPageBreak/>
        <w:drawing>
          <wp:anchor distT="0" distB="0" distL="114300" distR="114300" simplePos="0" relativeHeight="251656192" behindDoc="1" locked="0" layoutInCell="1" allowOverlap="1">
            <wp:simplePos x="0" y="0"/>
            <wp:positionH relativeFrom="column">
              <wp:posOffset>-737235</wp:posOffset>
            </wp:positionH>
            <wp:positionV relativeFrom="paragraph">
              <wp:posOffset>-539115</wp:posOffset>
            </wp:positionV>
            <wp:extent cx="1000125" cy="1000125"/>
            <wp:effectExtent l="0" t="0" r="0" b="0"/>
            <wp:wrapTopAndBottom/>
            <wp:docPr id="2"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0125" cy="1000125"/>
                    </a:xfrm>
                    <a:prstGeom prst="rect">
                      <a:avLst/>
                    </a:prstGeom>
                    <a:noFill/>
                    <a:ln>
                      <a:noFill/>
                    </a:ln>
                  </pic:spPr>
                </pic:pic>
              </a:graphicData>
            </a:graphic>
          </wp:anchor>
        </w:drawing>
      </w:r>
    </w:p>
    <w:p w:rsidR="00E65E7D" w:rsidRPr="000119B8" w:rsidRDefault="00E65E7D" w:rsidP="00E65E7D">
      <w:pPr>
        <w:jc w:val="center"/>
        <w:rPr>
          <w:rFonts w:ascii="Arial" w:hAnsi="Arial" w:cs="Arial"/>
          <w:b/>
          <w:sz w:val="22"/>
          <w:szCs w:val="22"/>
        </w:rPr>
      </w:pPr>
      <w:r w:rsidRPr="000119B8">
        <w:rPr>
          <w:rFonts w:ascii="Arial" w:hAnsi="Arial" w:cs="Arial"/>
          <w:b/>
          <w:sz w:val="22"/>
          <w:szCs w:val="22"/>
        </w:rPr>
        <w:t>C</w:t>
      </w:r>
      <w:r w:rsidR="00B512D1">
        <w:rPr>
          <w:rFonts w:ascii="Arial" w:hAnsi="Arial" w:cs="Arial"/>
          <w:b/>
          <w:sz w:val="22"/>
          <w:szCs w:val="22"/>
        </w:rPr>
        <w:t xml:space="preserve"> </w:t>
      </w:r>
      <w:r w:rsidRPr="000119B8">
        <w:rPr>
          <w:rFonts w:ascii="Arial" w:hAnsi="Arial" w:cs="Arial"/>
          <w:b/>
          <w:sz w:val="22"/>
          <w:szCs w:val="22"/>
        </w:rPr>
        <w:t>O</w:t>
      </w:r>
      <w:r w:rsidR="00B512D1">
        <w:rPr>
          <w:rFonts w:ascii="Arial" w:hAnsi="Arial" w:cs="Arial"/>
          <w:b/>
          <w:sz w:val="22"/>
          <w:szCs w:val="22"/>
        </w:rPr>
        <w:t xml:space="preserve"> </w:t>
      </w:r>
      <w:r w:rsidRPr="000119B8">
        <w:rPr>
          <w:rFonts w:ascii="Arial" w:hAnsi="Arial" w:cs="Arial"/>
          <w:b/>
          <w:sz w:val="22"/>
          <w:szCs w:val="22"/>
        </w:rPr>
        <w:t>N</w:t>
      </w:r>
      <w:r w:rsidR="00B512D1">
        <w:rPr>
          <w:rFonts w:ascii="Arial" w:hAnsi="Arial" w:cs="Arial"/>
          <w:b/>
          <w:sz w:val="22"/>
          <w:szCs w:val="22"/>
        </w:rPr>
        <w:t xml:space="preserve"> </w:t>
      </w:r>
      <w:r w:rsidRPr="000119B8">
        <w:rPr>
          <w:rFonts w:ascii="Arial" w:hAnsi="Arial" w:cs="Arial"/>
          <w:b/>
          <w:sz w:val="22"/>
          <w:szCs w:val="22"/>
        </w:rPr>
        <w:t>S</w:t>
      </w:r>
      <w:r w:rsidR="00B512D1">
        <w:rPr>
          <w:rFonts w:ascii="Arial" w:hAnsi="Arial" w:cs="Arial"/>
          <w:b/>
          <w:sz w:val="22"/>
          <w:szCs w:val="22"/>
        </w:rPr>
        <w:t xml:space="preserve"> </w:t>
      </w:r>
      <w:r w:rsidRPr="000119B8">
        <w:rPr>
          <w:rFonts w:ascii="Arial" w:hAnsi="Arial" w:cs="Arial"/>
          <w:b/>
          <w:sz w:val="22"/>
          <w:szCs w:val="22"/>
        </w:rPr>
        <w:t>I</w:t>
      </w:r>
      <w:r w:rsidR="00B512D1">
        <w:rPr>
          <w:rFonts w:ascii="Arial" w:hAnsi="Arial" w:cs="Arial"/>
          <w:b/>
          <w:sz w:val="22"/>
          <w:szCs w:val="22"/>
        </w:rPr>
        <w:t xml:space="preserve"> </w:t>
      </w:r>
      <w:r w:rsidRPr="000119B8">
        <w:rPr>
          <w:rFonts w:ascii="Arial" w:hAnsi="Arial" w:cs="Arial"/>
          <w:b/>
          <w:sz w:val="22"/>
          <w:szCs w:val="22"/>
        </w:rPr>
        <w:t>D</w:t>
      </w:r>
      <w:r w:rsidR="00B512D1">
        <w:rPr>
          <w:rFonts w:ascii="Arial" w:hAnsi="Arial" w:cs="Arial"/>
          <w:b/>
          <w:sz w:val="22"/>
          <w:szCs w:val="22"/>
        </w:rPr>
        <w:t xml:space="preserve"> </w:t>
      </w:r>
      <w:r w:rsidRPr="000119B8">
        <w:rPr>
          <w:rFonts w:ascii="Arial" w:hAnsi="Arial" w:cs="Arial"/>
          <w:b/>
          <w:sz w:val="22"/>
          <w:szCs w:val="22"/>
        </w:rPr>
        <w:t>E</w:t>
      </w:r>
      <w:r w:rsidR="00B512D1">
        <w:rPr>
          <w:rFonts w:ascii="Arial" w:hAnsi="Arial" w:cs="Arial"/>
          <w:b/>
          <w:sz w:val="22"/>
          <w:szCs w:val="22"/>
        </w:rPr>
        <w:t xml:space="preserve"> </w:t>
      </w:r>
      <w:r w:rsidRPr="000119B8">
        <w:rPr>
          <w:rFonts w:ascii="Arial" w:hAnsi="Arial" w:cs="Arial"/>
          <w:b/>
          <w:sz w:val="22"/>
          <w:szCs w:val="22"/>
        </w:rPr>
        <w:t>R</w:t>
      </w:r>
      <w:r w:rsidR="00B512D1">
        <w:rPr>
          <w:rFonts w:ascii="Arial" w:hAnsi="Arial" w:cs="Arial"/>
          <w:b/>
          <w:sz w:val="22"/>
          <w:szCs w:val="22"/>
        </w:rPr>
        <w:t xml:space="preserve"> </w:t>
      </w:r>
      <w:r w:rsidRPr="000119B8">
        <w:rPr>
          <w:rFonts w:ascii="Arial" w:hAnsi="Arial" w:cs="Arial"/>
          <w:b/>
          <w:sz w:val="22"/>
          <w:szCs w:val="22"/>
        </w:rPr>
        <w:t>A</w:t>
      </w:r>
      <w:r w:rsidR="00B512D1">
        <w:rPr>
          <w:rFonts w:ascii="Arial" w:hAnsi="Arial" w:cs="Arial"/>
          <w:b/>
          <w:sz w:val="22"/>
          <w:szCs w:val="22"/>
        </w:rPr>
        <w:t xml:space="preserve"> </w:t>
      </w:r>
      <w:r w:rsidRPr="000119B8">
        <w:rPr>
          <w:rFonts w:ascii="Arial" w:hAnsi="Arial" w:cs="Arial"/>
          <w:b/>
          <w:sz w:val="22"/>
          <w:szCs w:val="22"/>
        </w:rPr>
        <w:t>N</w:t>
      </w:r>
      <w:r w:rsidR="00B512D1">
        <w:rPr>
          <w:rFonts w:ascii="Arial" w:hAnsi="Arial" w:cs="Arial"/>
          <w:b/>
          <w:sz w:val="22"/>
          <w:szCs w:val="22"/>
        </w:rPr>
        <w:t xml:space="preserve"> </w:t>
      </w:r>
      <w:r w:rsidRPr="000119B8">
        <w:rPr>
          <w:rFonts w:ascii="Arial" w:hAnsi="Arial" w:cs="Arial"/>
          <w:b/>
          <w:sz w:val="22"/>
          <w:szCs w:val="22"/>
        </w:rPr>
        <w:t>D</w:t>
      </w:r>
      <w:r w:rsidR="00B512D1">
        <w:rPr>
          <w:rFonts w:ascii="Arial" w:hAnsi="Arial" w:cs="Arial"/>
          <w:b/>
          <w:sz w:val="22"/>
          <w:szCs w:val="22"/>
        </w:rPr>
        <w:t xml:space="preserve"> </w:t>
      </w:r>
      <w:r w:rsidRPr="000119B8">
        <w:rPr>
          <w:rFonts w:ascii="Arial" w:hAnsi="Arial" w:cs="Arial"/>
          <w:b/>
          <w:sz w:val="22"/>
          <w:szCs w:val="22"/>
        </w:rPr>
        <w:t>O</w:t>
      </w:r>
      <w:r w:rsidR="00B512D1">
        <w:rPr>
          <w:rFonts w:ascii="Arial" w:hAnsi="Arial" w:cs="Arial"/>
          <w:b/>
          <w:sz w:val="22"/>
          <w:szCs w:val="22"/>
        </w:rPr>
        <w:t xml:space="preserve"> </w:t>
      </w:r>
      <w:r w:rsidRPr="000119B8">
        <w:rPr>
          <w:rFonts w:ascii="Arial" w:hAnsi="Arial" w:cs="Arial"/>
          <w:b/>
          <w:sz w:val="22"/>
          <w:szCs w:val="22"/>
        </w:rPr>
        <w:t>S:</w:t>
      </w:r>
    </w:p>
    <w:p w:rsidR="00E65E7D" w:rsidRPr="000119B8" w:rsidRDefault="00E65E7D" w:rsidP="00E65E7D">
      <w:pPr>
        <w:jc w:val="both"/>
        <w:rPr>
          <w:rFonts w:ascii="Arial" w:hAnsi="Arial" w:cs="Arial"/>
          <w:b/>
          <w:sz w:val="22"/>
          <w:szCs w:val="22"/>
        </w:rPr>
      </w:pPr>
    </w:p>
    <w:p w:rsidR="00E65E7D" w:rsidRDefault="00E65E7D" w:rsidP="00E65E7D">
      <w:pPr>
        <w:numPr>
          <w:ilvl w:val="0"/>
          <w:numId w:val="1"/>
        </w:numPr>
        <w:ind w:left="284" w:hanging="284"/>
        <w:jc w:val="both"/>
        <w:rPr>
          <w:rFonts w:ascii="Arial" w:hAnsi="Arial" w:cs="Arial"/>
          <w:sz w:val="22"/>
          <w:szCs w:val="22"/>
        </w:rPr>
      </w:pPr>
      <w:r>
        <w:rPr>
          <w:rFonts w:ascii="Arial" w:hAnsi="Arial" w:cs="Arial"/>
          <w:sz w:val="22"/>
          <w:szCs w:val="22"/>
        </w:rPr>
        <w:t xml:space="preserve">       </w:t>
      </w:r>
      <w:r w:rsidRPr="000119B8">
        <w:rPr>
          <w:rFonts w:ascii="Arial" w:hAnsi="Arial" w:cs="Arial"/>
          <w:sz w:val="22"/>
          <w:szCs w:val="22"/>
        </w:rPr>
        <w:t xml:space="preserve">Que este Comité de Transparencia  es competente para confirmar, modificar o revocar las determinaciones que en materia de declaración de </w:t>
      </w:r>
      <w:r>
        <w:rPr>
          <w:rFonts w:ascii="Arial" w:hAnsi="Arial" w:cs="Arial"/>
          <w:sz w:val="22"/>
          <w:szCs w:val="22"/>
        </w:rPr>
        <w:t>inexistencia de la información</w:t>
      </w:r>
      <w:r w:rsidRPr="000119B8">
        <w:rPr>
          <w:rFonts w:ascii="Arial" w:hAnsi="Arial" w:cs="Arial"/>
          <w:sz w:val="22"/>
          <w:szCs w:val="22"/>
        </w:rPr>
        <w:t xml:space="preserve"> </w:t>
      </w:r>
      <w:r>
        <w:rPr>
          <w:rFonts w:ascii="Arial" w:hAnsi="Arial" w:cs="Arial"/>
          <w:sz w:val="22"/>
          <w:szCs w:val="22"/>
        </w:rPr>
        <w:t xml:space="preserve">que </w:t>
      </w:r>
      <w:r w:rsidRPr="000119B8">
        <w:rPr>
          <w:rFonts w:ascii="Arial" w:hAnsi="Arial" w:cs="Arial"/>
          <w:sz w:val="22"/>
          <w:szCs w:val="22"/>
        </w:rPr>
        <w:t>realicen los titulares de las áreas de los sujetos obligados, según lo dispone el artículo 36, fracción VIII de la Ley de Transparencia y Acceso a la Información Pública del Estado de Chihuahua.</w:t>
      </w:r>
    </w:p>
    <w:p w:rsidR="00E65E7D" w:rsidRDefault="00E65E7D" w:rsidP="00E65E7D">
      <w:pPr>
        <w:ind w:left="284"/>
        <w:jc w:val="both"/>
        <w:rPr>
          <w:rFonts w:ascii="Arial" w:hAnsi="Arial" w:cs="Arial"/>
          <w:sz w:val="22"/>
          <w:szCs w:val="22"/>
        </w:rPr>
      </w:pPr>
    </w:p>
    <w:p w:rsidR="00E65E7D" w:rsidRDefault="00E65E7D" w:rsidP="00E65E7D">
      <w:pPr>
        <w:numPr>
          <w:ilvl w:val="0"/>
          <w:numId w:val="1"/>
        </w:numPr>
        <w:ind w:left="284" w:hanging="284"/>
        <w:jc w:val="both"/>
        <w:rPr>
          <w:rFonts w:ascii="Arial" w:hAnsi="Arial" w:cs="Arial"/>
          <w:sz w:val="22"/>
          <w:szCs w:val="22"/>
        </w:rPr>
      </w:pPr>
      <w:r>
        <w:rPr>
          <w:rFonts w:ascii="Arial" w:hAnsi="Arial" w:cs="Arial"/>
          <w:sz w:val="22"/>
          <w:szCs w:val="22"/>
        </w:rPr>
        <w:t xml:space="preserve">       </w:t>
      </w:r>
      <w:r w:rsidRPr="00E2231D">
        <w:rPr>
          <w:rFonts w:ascii="Arial" w:hAnsi="Arial" w:cs="Arial"/>
          <w:sz w:val="22"/>
          <w:szCs w:val="22"/>
        </w:rPr>
        <w:t xml:space="preserve">Que conforme lo dispone el artículo 61 fracción II de la Ley de Transparencia y Acceso a la Información Pública del Estado de Chihuahua cuando la información no se encuentre en los archivos del sujeto Obligado, </w:t>
      </w:r>
      <w:r>
        <w:rPr>
          <w:rFonts w:ascii="Arial" w:hAnsi="Arial" w:cs="Arial"/>
          <w:sz w:val="22"/>
          <w:szCs w:val="22"/>
        </w:rPr>
        <w:t>el</w:t>
      </w:r>
      <w:r w:rsidRPr="00E2231D">
        <w:rPr>
          <w:rFonts w:ascii="Arial" w:hAnsi="Arial" w:cs="Arial"/>
          <w:sz w:val="22"/>
          <w:szCs w:val="22"/>
        </w:rPr>
        <w:t xml:space="preserve"> Comité de Transparencia expedirá una resolución que confirme la inexistencia de la información. </w:t>
      </w:r>
    </w:p>
    <w:p w:rsidR="00E65E7D" w:rsidRPr="001A0951" w:rsidRDefault="00E65E7D" w:rsidP="00E65E7D">
      <w:pPr>
        <w:ind w:left="284"/>
        <w:jc w:val="both"/>
        <w:rPr>
          <w:rFonts w:ascii="Arial" w:hAnsi="Arial" w:cs="Arial"/>
          <w:b/>
          <w:sz w:val="22"/>
          <w:szCs w:val="22"/>
        </w:rPr>
      </w:pPr>
      <w:r w:rsidRPr="001A0951">
        <w:rPr>
          <w:rFonts w:ascii="Arial" w:hAnsi="Arial" w:cs="Arial"/>
          <w:sz w:val="22"/>
          <w:szCs w:val="22"/>
        </w:rPr>
        <w:t xml:space="preserve">  </w:t>
      </w:r>
    </w:p>
    <w:p w:rsidR="00E65E7D" w:rsidRPr="0093461D" w:rsidRDefault="00E65E7D" w:rsidP="0093461D">
      <w:pPr>
        <w:numPr>
          <w:ilvl w:val="0"/>
          <w:numId w:val="1"/>
        </w:numPr>
        <w:spacing w:line="276" w:lineRule="auto"/>
        <w:jc w:val="both"/>
        <w:rPr>
          <w:rFonts w:ascii="Arial" w:hAnsi="Arial" w:cs="Arial"/>
        </w:rPr>
      </w:pPr>
      <w:r w:rsidRPr="0093461D">
        <w:rPr>
          <w:rFonts w:ascii="Arial" w:hAnsi="Arial" w:cs="Arial"/>
          <w:sz w:val="22"/>
          <w:szCs w:val="22"/>
        </w:rPr>
        <w:t xml:space="preserve">Que del análisis realizado por este Comité de Transparencia se desprende que efectivamente de la búsqueda exhaustiva que realizo la Secretaría de Asuntos Legislativos en los archivos de este Sujeto Obligado, así como en la Biblioteca del Tribunal Superior de Justicia del Estado y en la Casa de la Cultura Jurídica; se acredita que la referencia </w:t>
      </w:r>
      <w:r w:rsidR="00630192" w:rsidRPr="0093461D">
        <w:rPr>
          <w:rFonts w:ascii="Arial" w:hAnsi="Arial" w:cs="Arial"/>
          <w:sz w:val="22"/>
          <w:szCs w:val="22"/>
        </w:rPr>
        <w:t>más antigua que se tiene de los delitos de abuso sexual, abuso sexual a menores, violación y violación a menores</w:t>
      </w:r>
      <w:r w:rsidR="001C6F92" w:rsidRPr="0093461D">
        <w:rPr>
          <w:rFonts w:ascii="Arial" w:hAnsi="Arial" w:cs="Arial"/>
          <w:sz w:val="22"/>
          <w:szCs w:val="22"/>
        </w:rPr>
        <w:t>, es el</w:t>
      </w:r>
      <w:r w:rsidR="00630192" w:rsidRPr="0093461D">
        <w:rPr>
          <w:rFonts w:ascii="Arial" w:hAnsi="Arial" w:cs="Arial"/>
          <w:sz w:val="22"/>
          <w:szCs w:val="22"/>
        </w:rPr>
        <w:t xml:space="preserve"> Código Penal de 1897</w:t>
      </w:r>
      <w:r w:rsidR="001C6F92" w:rsidRPr="0093461D">
        <w:rPr>
          <w:rFonts w:ascii="Arial" w:hAnsi="Arial" w:cs="Arial"/>
          <w:sz w:val="22"/>
          <w:szCs w:val="22"/>
        </w:rPr>
        <w:t xml:space="preserve">, </w:t>
      </w:r>
      <w:r w:rsidRPr="0093461D">
        <w:rPr>
          <w:rFonts w:ascii="Arial" w:hAnsi="Arial" w:cs="Arial"/>
          <w:sz w:val="22"/>
          <w:szCs w:val="22"/>
        </w:rPr>
        <w:t xml:space="preserve">que </w:t>
      </w:r>
      <w:r w:rsidR="001C6F92" w:rsidRPr="0093461D">
        <w:rPr>
          <w:rFonts w:ascii="Arial" w:hAnsi="Arial" w:cs="Arial"/>
          <w:sz w:val="22"/>
          <w:szCs w:val="22"/>
        </w:rPr>
        <w:t>es inexistente el dictamen</w:t>
      </w:r>
      <w:r w:rsidRPr="0093461D">
        <w:rPr>
          <w:rFonts w:ascii="Arial" w:hAnsi="Arial" w:cs="Arial"/>
          <w:sz w:val="22"/>
          <w:szCs w:val="22"/>
        </w:rPr>
        <w:t xml:space="preserve"> mediante </w:t>
      </w:r>
      <w:r w:rsidR="001C6F92" w:rsidRPr="0093461D">
        <w:rPr>
          <w:rFonts w:ascii="Arial" w:hAnsi="Arial" w:cs="Arial"/>
          <w:sz w:val="22"/>
          <w:szCs w:val="22"/>
        </w:rPr>
        <w:t>el cual se expidió el Código Penal antes</w:t>
      </w:r>
      <w:r w:rsidR="001C6F92" w:rsidRPr="0093461D">
        <w:rPr>
          <w:rFonts w:ascii="Arial" w:hAnsi="Arial" w:cs="Arial"/>
          <w:i/>
          <w:sz w:val="22"/>
          <w:szCs w:val="22"/>
        </w:rPr>
        <w:t xml:space="preserve"> </w:t>
      </w:r>
      <w:r w:rsidR="0093461D">
        <w:rPr>
          <w:rFonts w:ascii="Arial" w:hAnsi="Arial" w:cs="Arial"/>
          <w:sz w:val="22"/>
          <w:szCs w:val="22"/>
        </w:rPr>
        <w:t>citado.</w:t>
      </w:r>
      <w:r w:rsidR="001C6F92" w:rsidRPr="0093461D">
        <w:rPr>
          <w:rFonts w:ascii="Arial" w:hAnsi="Arial" w:cs="Arial"/>
          <w:sz w:val="22"/>
          <w:szCs w:val="22"/>
        </w:rPr>
        <w:t xml:space="preserve"> </w:t>
      </w:r>
    </w:p>
    <w:p w:rsidR="0093461D" w:rsidRDefault="0093461D" w:rsidP="0093461D">
      <w:pPr>
        <w:pStyle w:val="Prrafodelista"/>
        <w:rPr>
          <w:rFonts w:ascii="Arial" w:hAnsi="Arial" w:cs="Arial"/>
        </w:rPr>
      </w:pPr>
    </w:p>
    <w:p w:rsidR="00BE175B" w:rsidRPr="00BE175B" w:rsidRDefault="00E65E7D" w:rsidP="00E65E7D">
      <w:pPr>
        <w:pStyle w:val="Sinespaciado"/>
        <w:numPr>
          <w:ilvl w:val="0"/>
          <w:numId w:val="1"/>
        </w:numPr>
        <w:jc w:val="both"/>
        <w:rPr>
          <w:rFonts w:ascii="Arial" w:hAnsi="Arial" w:cs="Arial"/>
          <w:lang w:val="es-ES_tradnl"/>
        </w:rPr>
      </w:pPr>
      <w:r w:rsidRPr="00BE175B">
        <w:rPr>
          <w:rFonts w:ascii="Arial" w:hAnsi="Arial" w:cs="Arial"/>
        </w:rPr>
        <w:t xml:space="preserve">      Que este Comité de Transparencia advierte que la Unidad Administrativa se encuentra impedida </w:t>
      </w:r>
      <w:r w:rsidR="00BE175B" w:rsidRPr="00BE175B">
        <w:rPr>
          <w:rFonts w:ascii="Arial" w:hAnsi="Arial" w:cs="Arial"/>
        </w:rPr>
        <w:t>para generar o reponer la información relativa al dictamen del Código Penal de 1897.</w:t>
      </w:r>
    </w:p>
    <w:p w:rsidR="00E65E7D" w:rsidRPr="0014305B" w:rsidRDefault="00E65E7D" w:rsidP="00E65E7D">
      <w:pPr>
        <w:pStyle w:val="Sinespaciado"/>
        <w:ind w:left="360"/>
        <w:jc w:val="both"/>
        <w:rPr>
          <w:rFonts w:ascii="Arial" w:hAnsi="Arial" w:cs="Arial"/>
          <w:lang w:val="es-ES_tradnl"/>
        </w:rPr>
      </w:pPr>
    </w:p>
    <w:p w:rsidR="00E65E7D" w:rsidRPr="000F527F" w:rsidRDefault="00E65E7D" w:rsidP="00E65E7D">
      <w:pPr>
        <w:pStyle w:val="Sinespaciado"/>
        <w:ind w:left="360"/>
        <w:jc w:val="both"/>
        <w:rPr>
          <w:rFonts w:ascii="Arial" w:hAnsi="Arial" w:cs="Arial"/>
          <w:lang w:val="es-ES_tradnl"/>
        </w:rPr>
      </w:pPr>
      <w:r w:rsidRPr="00905512">
        <w:rPr>
          <w:rFonts w:ascii="Arial" w:hAnsi="Arial" w:cs="Arial"/>
        </w:rPr>
        <w:t xml:space="preserve"> </w:t>
      </w:r>
    </w:p>
    <w:p w:rsidR="00E65E7D" w:rsidRDefault="00E65E7D" w:rsidP="00E65E7D">
      <w:pPr>
        <w:pStyle w:val="Prrafodelista"/>
        <w:numPr>
          <w:ilvl w:val="0"/>
          <w:numId w:val="1"/>
        </w:numPr>
        <w:spacing w:line="240" w:lineRule="auto"/>
        <w:jc w:val="both"/>
        <w:rPr>
          <w:rFonts w:ascii="Arial" w:hAnsi="Arial" w:cs="Arial"/>
        </w:rPr>
      </w:pPr>
      <w:r>
        <w:rPr>
          <w:rFonts w:ascii="Arial" w:hAnsi="Arial" w:cs="Arial"/>
        </w:rPr>
        <w:t xml:space="preserve">    </w:t>
      </w:r>
      <w:r w:rsidRPr="0083587F">
        <w:rPr>
          <w:rFonts w:ascii="Arial" w:hAnsi="Arial" w:cs="Arial"/>
        </w:rPr>
        <w:t>Que en razón de lo anterior, resulta fundada la petición de confirmación de declaración</w:t>
      </w:r>
      <w:r w:rsidR="000B066C">
        <w:rPr>
          <w:rFonts w:ascii="Arial" w:hAnsi="Arial" w:cs="Arial"/>
        </w:rPr>
        <w:t xml:space="preserve"> de Inexistencia del  Dictamen mediante el cual se e</w:t>
      </w:r>
      <w:r w:rsidR="003A2130">
        <w:rPr>
          <w:rFonts w:ascii="Arial" w:hAnsi="Arial" w:cs="Arial"/>
        </w:rPr>
        <w:t>xpidió el Código Penal de 1897,</w:t>
      </w:r>
      <w:r w:rsidR="000B066C">
        <w:rPr>
          <w:rFonts w:ascii="Arial" w:hAnsi="Arial" w:cs="Arial"/>
        </w:rPr>
        <w:t xml:space="preserve"> </w:t>
      </w:r>
      <w:r w:rsidR="000B066C" w:rsidRPr="00EE48BD">
        <w:rPr>
          <w:rFonts w:ascii="Arial" w:hAnsi="Arial" w:cs="Arial"/>
          <w:lang w:val="es-MX"/>
        </w:rPr>
        <w:t>el escrito inte</w:t>
      </w:r>
      <w:r w:rsidR="000B066C">
        <w:rPr>
          <w:rFonts w:ascii="Arial" w:hAnsi="Arial" w:cs="Arial"/>
          <w:lang w:val="es-MX"/>
        </w:rPr>
        <w:t>rpuesto por</w:t>
      </w:r>
      <w:r w:rsidR="000B066C">
        <w:rPr>
          <w:rFonts w:ascii="Arial" w:hAnsi="Arial" w:cs="Arial"/>
        </w:rPr>
        <w:t xml:space="preserve"> </w:t>
      </w:r>
      <w:r w:rsidR="000B066C">
        <w:rPr>
          <w:rFonts w:ascii="Arial" w:hAnsi="Arial" w:cs="Arial"/>
          <w:lang w:val="es-MX"/>
        </w:rPr>
        <w:t>l</w:t>
      </w:r>
      <w:r w:rsidR="000B066C">
        <w:rPr>
          <w:rFonts w:ascii="Arial" w:hAnsi="Arial" w:cs="Arial"/>
        </w:rPr>
        <w:t xml:space="preserve">a C. Carolina L, </w:t>
      </w:r>
      <w:r w:rsidR="000B066C">
        <w:rPr>
          <w:rFonts w:ascii="Arial" w:hAnsi="Arial" w:cs="Arial"/>
          <w:lang w:val="es-MX"/>
        </w:rPr>
        <w:t xml:space="preserve"> </w:t>
      </w:r>
      <w:r w:rsidR="000B066C" w:rsidRPr="00AB0DA9">
        <w:rPr>
          <w:rFonts w:ascii="Arial" w:hAnsi="Arial" w:cs="Arial"/>
        </w:rPr>
        <w:t>requerida en la solicitud de infor</w:t>
      </w:r>
      <w:r w:rsidR="000B066C">
        <w:rPr>
          <w:rFonts w:ascii="Arial" w:hAnsi="Arial" w:cs="Arial"/>
        </w:rPr>
        <w:t>mación con número de folio 9382</w:t>
      </w:r>
      <w:r w:rsidR="000B066C" w:rsidRPr="00EE48BD">
        <w:rPr>
          <w:rFonts w:ascii="Arial" w:hAnsi="Arial" w:cs="Arial"/>
          <w:lang w:val="es-MX"/>
        </w:rPr>
        <w:t>2018</w:t>
      </w:r>
      <w:r>
        <w:rPr>
          <w:rFonts w:ascii="Arial" w:hAnsi="Arial" w:cs="Arial"/>
          <w:lang w:val="es-MX"/>
        </w:rPr>
        <w:t>,</w:t>
      </w:r>
      <w:r w:rsidRPr="00905512">
        <w:rPr>
          <w:rFonts w:ascii="Arial" w:hAnsi="Arial" w:cs="Arial"/>
        </w:rPr>
        <w:t xml:space="preserve"> </w:t>
      </w:r>
      <w:r w:rsidRPr="001B2EE8">
        <w:rPr>
          <w:rFonts w:ascii="Arial" w:hAnsi="Arial" w:cs="Arial"/>
        </w:rPr>
        <w:t>realizada por la Se</w:t>
      </w:r>
      <w:r>
        <w:rPr>
          <w:rFonts w:ascii="Arial" w:hAnsi="Arial" w:cs="Arial"/>
        </w:rPr>
        <w:t>cretaría de Asuntos Legislativos</w:t>
      </w:r>
      <w:r w:rsidRPr="001B2EE8">
        <w:rPr>
          <w:rFonts w:ascii="Arial" w:hAnsi="Arial" w:cs="Arial"/>
        </w:rPr>
        <w:t xml:space="preserve"> de este Sujeto Obligado, dado que quedó acreditada la inexistencia de la información y que existen razones fundadas y motivadas de la imposibilidad de la generación de la información.</w:t>
      </w:r>
      <w:r>
        <w:rPr>
          <w:rFonts w:ascii="Arial" w:hAnsi="Arial" w:cs="Arial"/>
        </w:rPr>
        <w:t xml:space="preserve"> </w:t>
      </w:r>
    </w:p>
    <w:p w:rsidR="00E65E7D" w:rsidRDefault="00E65E7D" w:rsidP="00E65E7D">
      <w:pPr>
        <w:jc w:val="both"/>
        <w:rPr>
          <w:rFonts w:ascii="Arial" w:hAnsi="Arial" w:cs="Arial"/>
        </w:rPr>
      </w:pPr>
    </w:p>
    <w:p w:rsidR="00E65E7D" w:rsidRDefault="00E65E7D" w:rsidP="00E65E7D">
      <w:pPr>
        <w:jc w:val="center"/>
        <w:rPr>
          <w:rFonts w:ascii="Arial" w:hAnsi="Arial" w:cs="Arial"/>
          <w:b/>
          <w:sz w:val="22"/>
          <w:szCs w:val="22"/>
        </w:rPr>
      </w:pPr>
      <w:r w:rsidRPr="00970DEF">
        <w:rPr>
          <w:rFonts w:ascii="Arial" w:hAnsi="Arial" w:cs="Arial"/>
          <w:b/>
          <w:sz w:val="22"/>
          <w:szCs w:val="22"/>
        </w:rPr>
        <w:t>R E S O L U C I O N:</w:t>
      </w:r>
    </w:p>
    <w:p w:rsidR="00E65E7D" w:rsidRDefault="00E65E7D" w:rsidP="00E65E7D">
      <w:pPr>
        <w:jc w:val="center"/>
        <w:rPr>
          <w:rFonts w:ascii="Arial" w:hAnsi="Arial" w:cs="Arial"/>
          <w:b/>
          <w:sz w:val="22"/>
          <w:szCs w:val="22"/>
        </w:rPr>
      </w:pPr>
    </w:p>
    <w:p w:rsidR="00E65E7D" w:rsidRDefault="00E65E7D" w:rsidP="00E65E7D">
      <w:pPr>
        <w:pStyle w:val="Sinespaciado"/>
        <w:jc w:val="both"/>
        <w:rPr>
          <w:rFonts w:ascii="Arial" w:hAnsi="Arial" w:cs="Arial"/>
        </w:rPr>
      </w:pPr>
      <w:r w:rsidRPr="000119B8">
        <w:rPr>
          <w:rFonts w:ascii="Arial" w:hAnsi="Arial" w:cs="Arial"/>
          <w:b/>
        </w:rPr>
        <w:t>PRIMERO</w:t>
      </w:r>
      <w:r w:rsidRPr="000119B8">
        <w:rPr>
          <w:rFonts w:ascii="Arial" w:hAnsi="Arial" w:cs="Arial"/>
        </w:rPr>
        <w:t xml:space="preserve">.- </w:t>
      </w:r>
      <w:r w:rsidRPr="00970DEF">
        <w:rPr>
          <w:rFonts w:ascii="Arial" w:hAnsi="Arial" w:cs="Arial"/>
          <w:b/>
        </w:rPr>
        <w:t>SE CONFIRMA</w:t>
      </w:r>
      <w:r w:rsidRPr="000119B8">
        <w:rPr>
          <w:rFonts w:ascii="Arial" w:hAnsi="Arial" w:cs="Arial"/>
        </w:rPr>
        <w:t xml:space="preserve"> </w:t>
      </w:r>
      <w:r>
        <w:rPr>
          <w:rFonts w:ascii="Arial" w:hAnsi="Arial" w:cs="Arial"/>
        </w:rPr>
        <w:t xml:space="preserve">la </w:t>
      </w:r>
      <w:r w:rsidRPr="0020728C">
        <w:rPr>
          <w:rFonts w:ascii="Arial" w:hAnsi="Arial" w:cs="Arial"/>
        </w:rPr>
        <w:t xml:space="preserve">declaración de </w:t>
      </w:r>
      <w:r w:rsidR="000B6554">
        <w:rPr>
          <w:rFonts w:ascii="Arial" w:hAnsi="Arial" w:cs="Arial"/>
        </w:rPr>
        <w:t>I</w:t>
      </w:r>
      <w:r>
        <w:rPr>
          <w:rFonts w:ascii="Arial" w:hAnsi="Arial" w:cs="Arial"/>
        </w:rPr>
        <w:t xml:space="preserve">nexistencia </w:t>
      </w:r>
      <w:r w:rsidR="00F77ACF">
        <w:rPr>
          <w:rFonts w:ascii="Arial" w:hAnsi="Arial" w:cs="Arial"/>
        </w:rPr>
        <w:t xml:space="preserve">del  Dictamen mediante el cual se expidió el Código Penal de 1897, </w:t>
      </w:r>
      <w:r w:rsidR="00E3031B">
        <w:rPr>
          <w:rFonts w:ascii="Arial" w:hAnsi="Arial" w:cs="Arial"/>
        </w:rPr>
        <w:t>derivado d</w:t>
      </w:r>
      <w:r w:rsidR="00F77ACF" w:rsidRPr="00EE48BD">
        <w:rPr>
          <w:rFonts w:ascii="Arial" w:hAnsi="Arial" w:cs="Arial"/>
        </w:rPr>
        <w:t>el escrito inte</w:t>
      </w:r>
      <w:r w:rsidR="00F77ACF">
        <w:rPr>
          <w:rFonts w:ascii="Arial" w:hAnsi="Arial" w:cs="Arial"/>
        </w:rPr>
        <w:t xml:space="preserve">rpuesto por la C. Carolina L,  </w:t>
      </w:r>
      <w:r w:rsidR="00F77ACF" w:rsidRPr="00AB0DA9">
        <w:rPr>
          <w:rFonts w:ascii="Arial" w:hAnsi="Arial" w:cs="Arial"/>
        </w:rPr>
        <w:t>requerida en la solicitud de</w:t>
      </w:r>
      <w:r w:rsidR="00E3031B">
        <w:rPr>
          <w:rFonts w:ascii="Arial" w:hAnsi="Arial" w:cs="Arial"/>
        </w:rPr>
        <w:t xml:space="preserve"> acceso a la </w:t>
      </w:r>
      <w:r w:rsidR="00F77ACF" w:rsidRPr="00AB0DA9">
        <w:rPr>
          <w:rFonts w:ascii="Arial" w:hAnsi="Arial" w:cs="Arial"/>
        </w:rPr>
        <w:t xml:space="preserve"> infor</w:t>
      </w:r>
      <w:r w:rsidR="00F77ACF">
        <w:rPr>
          <w:rFonts w:ascii="Arial" w:hAnsi="Arial" w:cs="Arial"/>
        </w:rPr>
        <w:t>mación con número de folio 9382</w:t>
      </w:r>
      <w:r w:rsidR="00F77ACF" w:rsidRPr="00EE48BD">
        <w:rPr>
          <w:rFonts w:ascii="Arial" w:hAnsi="Arial" w:cs="Arial"/>
        </w:rPr>
        <w:t>2018</w:t>
      </w:r>
      <w:r w:rsidR="00F77ACF">
        <w:rPr>
          <w:rFonts w:ascii="Arial" w:hAnsi="Arial" w:cs="Arial"/>
        </w:rPr>
        <w:t>.</w:t>
      </w:r>
    </w:p>
    <w:p w:rsidR="00F77ACF" w:rsidRDefault="00F77ACF" w:rsidP="00E65E7D">
      <w:pPr>
        <w:pStyle w:val="Sinespaciado"/>
        <w:jc w:val="both"/>
        <w:rPr>
          <w:rFonts w:ascii="Arial" w:hAnsi="Arial" w:cs="Arial"/>
        </w:rPr>
      </w:pPr>
    </w:p>
    <w:p w:rsidR="00E65E7D" w:rsidRDefault="00E65E7D" w:rsidP="00E65E7D">
      <w:pPr>
        <w:jc w:val="both"/>
        <w:rPr>
          <w:rFonts w:ascii="Arial" w:hAnsi="Arial" w:cs="Arial"/>
          <w:sz w:val="22"/>
          <w:szCs w:val="22"/>
        </w:rPr>
      </w:pPr>
      <w:r>
        <w:rPr>
          <w:rFonts w:ascii="Arial" w:hAnsi="Arial" w:cs="Arial"/>
          <w:b/>
          <w:sz w:val="22"/>
          <w:szCs w:val="22"/>
        </w:rPr>
        <w:t>SEGUNDO</w:t>
      </w:r>
      <w:r w:rsidRPr="000119B8">
        <w:rPr>
          <w:rFonts w:ascii="Arial" w:hAnsi="Arial" w:cs="Arial"/>
          <w:sz w:val="22"/>
          <w:szCs w:val="22"/>
        </w:rPr>
        <w:t xml:space="preserve">.- NOTIFÍQUESE a la Secretaría de </w:t>
      </w:r>
      <w:r>
        <w:rPr>
          <w:rFonts w:ascii="Arial" w:hAnsi="Arial" w:cs="Arial"/>
          <w:sz w:val="22"/>
          <w:szCs w:val="22"/>
        </w:rPr>
        <w:t>Asuntos</w:t>
      </w:r>
      <w:r w:rsidRPr="000119B8">
        <w:rPr>
          <w:rFonts w:ascii="Arial" w:hAnsi="Arial" w:cs="Arial"/>
          <w:sz w:val="22"/>
          <w:szCs w:val="22"/>
        </w:rPr>
        <w:t xml:space="preserve"> </w:t>
      </w:r>
      <w:r>
        <w:rPr>
          <w:rFonts w:ascii="Arial" w:hAnsi="Arial" w:cs="Arial"/>
          <w:sz w:val="22"/>
          <w:szCs w:val="22"/>
        </w:rPr>
        <w:t xml:space="preserve">Legislativos </w:t>
      </w:r>
      <w:r w:rsidRPr="000119B8">
        <w:rPr>
          <w:rFonts w:ascii="Arial" w:hAnsi="Arial" w:cs="Arial"/>
          <w:sz w:val="22"/>
          <w:szCs w:val="22"/>
        </w:rPr>
        <w:t xml:space="preserve">y a </w:t>
      </w:r>
      <w:r>
        <w:rPr>
          <w:rFonts w:ascii="Arial" w:hAnsi="Arial" w:cs="Arial"/>
          <w:sz w:val="22"/>
          <w:szCs w:val="22"/>
        </w:rPr>
        <w:t xml:space="preserve">la </w:t>
      </w:r>
      <w:r w:rsidRPr="000119B8">
        <w:rPr>
          <w:rFonts w:ascii="Arial" w:hAnsi="Arial" w:cs="Arial"/>
          <w:sz w:val="22"/>
          <w:szCs w:val="22"/>
        </w:rPr>
        <w:t>Unidad de Transparencia de este H. Congreso del Estado, del presente proveído para los efectos a que haya lugar.</w:t>
      </w:r>
    </w:p>
    <w:p w:rsidR="00E65E7D" w:rsidRDefault="00E65E7D" w:rsidP="00E65E7D">
      <w:pPr>
        <w:jc w:val="both"/>
        <w:rPr>
          <w:rFonts w:ascii="Arial" w:hAnsi="Arial" w:cs="Arial"/>
          <w:sz w:val="22"/>
          <w:szCs w:val="22"/>
        </w:rPr>
      </w:pPr>
    </w:p>
    <w:p w:rsidR="00E65E7D" w:rsidRDefault="00E65E7D" w:rsidP="00E65E7D">
      <w:pPr>
        <w:jc w:val="both"/>
        <w:rPr>
          <w:rFonts w:ascii="Arial" w:hAnsi="Arial" w:cs="Arial"/>
          <w:sz w:val="22"/>
          <w:szCs w:val="22"/>
        </w:rPr>
      </w:pPr>
      <w:r>
        <w:rPr>
          <w:rFonts w:ascii="Arial" w:hAnsi="Arial" w:cs="Arial"/>
          <w:b/>
          <w:sz w:val="22"/>
          <w:szCs w:val="22"/>
        </w:rPr>
        <w:t>TERCERO</w:t>
      </w:r>
      <w:r w:rsidRPr="000119B8">
        <w:rPr>
          <w:rFonts w:ascii="Arial" w:hAnsi="Arial" w:cs="Arial"/>
          <w:b/>
          <w:sz w:val="22"/>
          <w:szCs w:val="22"/>
        </w:rPr>
        <w:t>.-</w:t>
      </w:r>
      <w:r w:rsidRPr="000119B8">
        <w:rPr>
          <w:rFonts w:ascii="Arial" w:hAnsi="Arial" w:cs="Arial"/>
          <w:sz w:val="22"/>
          <w:szCs w:val="22"/>
        </w:rPr>
        <w:t xml:space="preserve"> NOTIFÍQUESE al Solicitante del presente proveído a través del sistema de solicitudes de acceso a la información de la P</w:t>
      </w:r>
      <w:r>
        <w:rPr>
          <w:rFonts w:ascii="Arial" w:hAnsi="Arial" w:cs="Arial"/>
          <w:sz w:val="22"/>
          <w:szCs w:val="22"/>
        </w:rPr>
        <w:t xml:space="preserve">lataforma </w:t>
      </w:r>
      <w:r w:rsidRPr="000119B8">
        <w:rPr>
          <w:rFonts w:ascii="Arial" w:hAnsi="Arial" w:cs="Arial"/>
          <w:sz w:val="22"/>
          <w:szCs w:val="22"/>
        </w:rPr>
        <w:t>N</w:t>
      </w:r>
      <w:r>
        <w:rPr>
          <w:rFonts w:ascii="Arial" w:hAnsi="Arial" w:cs="Arial"/>
          <w:sz w:val="22"/>
          <w:szCs w:val="22"/>
        </w:rPr>
        <w:t xml:space="preserve">acional de </w:t>
      </w:r>
      <w:r w:rsidRPr="000119B8">
        <w:rPr>
          <w:rFonts w:ascii="Arial" w:hAnsi="Arial" w:cs="Arial"/>
          <w:sz w:val="22"/>
          <w:szCs w:val="22"/>
        </w:rPr>
        <w:t>T</w:t>
      </w:r>
      <w:r>
        <w:rPr>
          <w:rFonts w:ascii="Arial" w:hAnsi="Arial" w:cs="Arial"/>
          <w:sz w:val="22"/>
          <w:szCs w:val="22"/>
        </w:rPr>
        <w:t>ransparencia</w:t>
      </w:r>
      <w:r w:rsidRPr="000119B8">
        <w:rPr>
          <w:rFonts w:ascii="Arial" w:hAnsi="Arial" w:cs="Arial"/>
          <w:sz w:val="22"/>
          <w:szCs w:val="22"/>
        </w:rPr>
        <w:t>-  sistema INFOMEX-Chihuahua, con fundamento en lo preceptuado en los artículos 38º, fracción VI, 46º, fracción II, y 47º de la Ley de Transparencia y Acceso a la Información Pública del Estado de Chihuahua.</w:t>
      </w:r>
    </w:p>
    <w:p w:rsidR="005D220F" w:rsidRDefault="005D220F" w:rsidP="00E65E7D">
      <w:pPr>
        <w:jc w:val="both"/>
        <w:rPr>
          <w:rFonts w:ascii="Arial" w:hAnsi="Arial" w:cs="Arial"/>
          <w:sz w:val="22"/>
          <w:szCs w:val="22"/>
        </w:rPr>
      </w:pPr>
    </w:p>
    <w:p w:rsidR="005D220F" w:rsidRDefault="005D220F" w:rsidP="00E65E7D">
      <w:pPr>
        <w:jc w:val="both"/>
        <w:rPr>
          <w:rFonts w:ascii="Arial" w:hAnsi="Arial" w:cs="Arial"/>
          <w:sz w:val="22"/>
          <w:szCs w:val="22"/>
        </w:rPr>
      </w:pPr>
    </w:p>
    <w:p w:rsidR="005D220F" w:rsidRDefault="005D220F" w:rsidP="00E65E7D">
      <w:pPr>
        <w:jc w:val="both"/>
        <w:rPr>
          <w:rFonts w:ascii="Arial" w:hAnsi="Arial" w:cs="Arial"/>
          <w:sz w:val="22"/>
          <w:szCs w:val="22"/>
        </w:rPr>
      </w:pPr>
    </w:p>
    <w:p w:rsidR="005D220F" w:rsidRPr="000119B8" w:rsidRDefault="005D220F" w:rsidP="00E65E7D">
      <w:pPr>
        <w:jc w:val="both"/>
        <w:rPr>
          <w:rFonts w:ascii="Arial" w:hAnsi="Arial" w:cs="Arial"/>
          <w:sz w:val="22"/>
          <w:szCs w:val="22"/>
        </w:rPr>
      </w:pPr>
    </w:p>
    <w:p w:rsidR="00E65E7D" w:rsidRDefault="00E65E7D" w:rsidP="00E65E7D">
      <w:pPr>
        <w:jc w:val="both"/>
        <w:rPr>
          <w:rFonts w:ascii="Arial" w:hAnsi="Arial" w:cs="Arial"/>
          <w:sz w:val="22"/>
          <w:szCs w:val="22"/>
        </w:rPr>
      </w:pPr>
    </w:p>
    <w:p w:rsidR="005D220F" w:rsidRDefault="005D220F" w:rsidP="00E65E7D">
      <w:pPr>
        <w:jc w:val="both"/>
        <w:rPr>
          <w:rFonts w:ascii="Arial" w:hAnsi="Arial" w:cs="Arial"/>
          <w:sz w:val="22"/>
          <w:szCs w:val="22"/>
        </w:rPr>
      </w:pPr>
    </w:p>
    <w:p w:rsidR="00AE477C" w:rsidRDefault="00AE477C" w:rsidP="00E65E7D">
      <w:pPr>
        <w:jc w:val="both"/>
        <w:rPr>
          <w:rFonts w:ascii="Arial" w:hAnsi="Arial" w:cs="Arial"/>
          <w:sz w:val="22"/>
          <w:szCs w:val="22"/>
        </w:rPr>
      </w:pPr>
      <w:r>
        <w:rPr>
          <w:rFonts w:ascii="Arial" w:hAnsi="Arial" w:cs="Arial"/>
          <w:noProof/>
          <w:sz w:val="22"/>
          <w:szCs w:val="22"/>
          <w:lang w:val="es-MX" w:eastAsia="es-MX"/>
        </w:rPr>
        <w:lastRenderedPageBreak/>
        <w:drawing>
          <wp:anchor distT="0" distB="0" distL="114300" distR="114300" simplePos="0" relativeHeight="251662336" behindDoc="1" locked="0" layoutInCell="1" allowOverlap="1">
            <wp:simplePos x="0" y="0"/>
            <wp:positionH relativeFrom="column">
              <wp:posOffset>-680085</wp:posOffset>
            </wp:positionH>
            <wp:positionV relativeFrom="paragraph">
              <wp:posOffset>-455930</wp:posOffset>
            </wp:positionV>
            <wp:extent cx="1000125" cy="1000125"/>
            <wp:effectExtent l="0" t="0" r="0" b="0"/>
            <wp:wrapTopAndBottom/>
            <wp:docPr id="1"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0125" cy="1000125"/>
                    </a:xfrm>
                    <a:prstGeom prst="rect">
                      <a:avLst/>
                    </a:prstGeom>
                    <a:noFill/>
                    <a:ln>
                      <a:noFill/>
                    </a:ln>
                  </pic:spPr>
                </pic:pic>
              </a:graphicData>
            </a:graphic>
          </wp:anchor>
        </w:drawing>
      </w:r>
    </w:p>
    <w:p w:rsidR="00E65E7D" w:rsidRPr="000119B8" w:rsidRDefault="00E65E7D" w:rsidP="00E65E7D">
      <w:pPr>
        <w:jc w:val="both"/>
        <w:rPr>
          <w:rFonts w:ascii="Arial" w:hAnsi="Arial" w:cs="Arial"/>
          <w:sz w:val="22"/>
          <w:szCs w:val="22"/>
        </w:rPr>
      </w:pPr>
      <w:r w:rsidRPr="000119B8">
        <w:rPr>
          <w:rFonts w:ascii="Arial" w:hAnsi="Arial" w:cs="Arial"/>
          <w:sz w:val="22"/>
          <w:szCs w:val="22"/>
        </w:rPr>
        <w:t xml:space="preserve">Así lo resolvió el Comité de Transparencia de este H. Congreso del Estado de Chihuahua, por unanimidad de votos </w:t>
      </w:r>
      <w:r>
        <w:rPr>
          <w:rFonts w:ascii="Arial" w:hAnsi="Arial" w:cs="Arial"/>
          <w:sz w:val="22"/>
          <w:szCs w:val="22"/>
        </w:rPr>
        <w:t xml:space="preserve">de los presentes, </w:t>
      </w:r>
      <w:r w:rsidRPr="000119B8">
        <w:rPr>
          <w:rFonts w:ascii="Arial" w:hAnsi="Arial" w:cs="Arial"/>
          <w:sz w:val="22"/>
          <w:szCs w:val="22"/>
        </w:rPr>
        <w:t xml:space="preserve">emitidos en reunión de Comité celebrada el día </w:t>
      </w:r>
      <w:r>
        <w:rPr>
          <w:rFonts w:ascii="Arial" w:hAnsi="Arial" w:cs="Arial"/>
          <w:sz w:val="22"/>
          <w:szCs w:val="22"/>
        </w:rPr>
        <w:t>23</w:t>
      </w:r>
      <w:r w:rsidRPr="00486EA5">
        <w:rPr>
          <w:rFonts w:ascii="Arial" w:hAnsi="Arial" w:cs="Arial"/>
          <w:sz w:val="22"/>
          <w:szCs w:val="22"/>
        </w:rPr>
        <w:t xml:space="preserve"> de </w:t>
      </w:r>
      <w:r>
        <w:rPr>
          <w:rFonts w:ascii="Arial" w:hAnsi="Arial" w:cs="Arial"/>
          <w:sz w:val="22"/>
          <w:szCs w:val="22"/>
        </w:rPr>
        <w:t>agosto del 2018</w:t>
      </w:r>
      <w:r w:rsidRPr="00486EA5">
        <w:rPr>
          <w:rFonts w:ascii="Arial" w:hAnsi="Arial" w:cs="Arial"/>
          <w:sz w:val="22"/>
          <w:szCs w:val="22"/>
        </w:rPr>
        <w:t>.</w:t>
      </w:r>
      <w:r w:rsidRPr="000119B8">
        <w:rPr>
          <w:rFonts w:ascii="Arial" w:hAnsi="Arial" w:cs="Arial"/>
          <w:sz w:val="22"/>
          <w:szCs w:val="22"/>
        </w:rPr>
        <w:t xml:space="preserve"> </w:t>
      </w:r>
    </w:p>
    <w:p w:rsidR="00E65E7D" w:rsidRPr="002C06AE" w:rsidRDefault="00E65E7D" w:rsidP="00E65E7D">
      <w:pPr>
        <w:jc w:val="center"/>
        <w:rPr>
          <w:rFonts w:ascii="Arial" w:hAnsi="Arial" w:cs="Arial"/>
          <w:b/>
        </w:rPr>
      </w:pPr>
    </w:p>
    <w:p w:rsidR="00E65E7D" w:rsidRDefault="00E65E7D" w:rsidP="00E65E7D">
      <w:pPr>
        <w:jc w:val="center"/>
        <w:rPr>
          <w:rFonts w:ascii="Arial" w:hAnsi="Arial" w:cs="Arial"/>
          <w:b/>
        </w:rPr>
      </w:pPr>
    </w:p>
    <w:p w:rsidR="00E65E7D" w:rsidRDefault="00E65E7D" w:rsidP="00E65E7D">
      <w:pPr>
        <w:jc w:val="center"/>
        <w:rPr>
          <w:rFonts w:ascii="Arial" w:hAnsi="Arial" w:cs="Arial"/>
          <w:b/>
        </w:rPr>
      </w:pPr>
    </w:p>
    <w:p w:rsidR="005D220F" w:rsidRDefault="005D220F" w:rsidP="00E65E7D">
      <w:pPr>
        <w:jc w:val="center"/>
        <w:rPr>
          <w:rFonts w:ascii="Arial" w:hAnsi="Arial" w:cs="Arial"/>
          <w:b/>
        </w:rPr>
      </w:pPr>
    </w:p>
    <w:p w:rsidR="005D220F" w:rsidRDefault="005D220F" w:rsidP="00E65E7D">
      <w:pPr>
        <w:jc w:val="center"/>
        <w:rPr>
          <w:rFonts w:ascii="Arial" w:hAnsi="Arial" w:cs="Arial"/>
          <w:b/>
        </w:rPr>
      </w:pPr>
    </w:p>
    <w:p w:rsidR="005D220F" w:rsidRDefault="005D220F" w:rsidP="00E65E7D">
      <w:pPr>
        <w:jc w:val="center"/>
        <w:rPr>
          <w:rFonts w:ascii="Arial" w:hAnsi="Arial" w:cs="Arial"/>
          <w:b/>
        </w:rPr>
      </w:pPr>
    </w:p>
    <w:p w:rsidR="005D220F" w:rsidRDefault="005D220F" w:rsidP="00E65E7D">
      <w:pPr>
        <w:jc w:val="center"/>
        <w:rPr>
          <w:rFonts w:ascii="Arial" w:hAnsi="Arial" w:cs="Arial"/>
          <w:b/>
        </w:rPr>
      </w:pPr>
    </w:p>
    <w:p w:rsidR="00AE477C" w:rsidRDefault="00AE477C" w:rsidP="00E65E7D">
      <w:pPr>
        <w:jc w:val="center"/>
        <w:rPr>
          <w:rFonts w:ascii="Arial" w:hAnsi="Arial" w:cs="Arial"/>
          <w:b/>
        </w:rPr>
      </w:pPr>
    </w:p>
    <w:p w:rsidR="00E65E7D" w:rsidRPr="002C06AE" w:rsidRDefault="00CD19C0" w:rsidP="00E65E7D">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3" o:spid="_x0000_s1026" type="#_x0000_t202" style="position:absolute;left:0;text-align:left;margin-left:96.55pt;margin-top:6.55pt;width:249.7pt;height:33.25pt;z-index:251658240;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" strokecolor="white">
            <v:textbox style="mso-fit-shape-to-text:t">
              <w:txbxContent>
                <w:p w:rsidR="00E65E7D" w:rsidRPr="00217591" w:rsidRDefault="00E65E7D" w:rsidP="00E65E7D">
                  <w:pPr>
                    <w:jc w:val="center"/>
                    <w:rPr>
                      <w:rFonts w:ascii="Arial" w:hAnsi="Arial" w:cs="Arial"/>
                      <w:sz w:val="22"/>
                      <w:szCs w:val="22"/>
                      <w:lang w:val="es-ES"/>
                    </w:rPr>
                  </w:pPr>
                  <w:r w:rsidRPr="00217591">
                    <w:rPr>
                      <w:rFonts w:ascii="Arial" w:hAnsi="Arial" w:cs="Arial"/>
                      <w:sz w:val="22"/>
                      <w:szCs w:val="22"/>
                      <w:lang w:val="es-ES"/>
                    </w:rPr>
                    <w:t xml:space="preserve">Lic. Luis Enrique Acosta Torres </w:t>
                  </w:r>
                </w:p>
                <w:p w:rsidR="00E65E7D" w:rsidRPr="00217591" w:rsidRDefault="00E65E7D" w:rsidP="00E65E7D">
                  <w:pPr>
                    <w:jc w:val="center"/>
                    <w:rPr>
                      <w:rFonts w:ascii="Arial" w:hAnsi="Arial" w:cs="Arial"/>
                      <w:b/>
                      <w:sz w:val="22"/>
                      <w:szCs w:val="22"/>
                      <w:lang w:val="es-ES"/>
                    </w:rPr>
                  </w:pPr>
                  <w:r w:rsidRPr="00217591">
                    <w:rPr>
                      <w:rFonts w:ascii="Arial" w:hAnsi="Arial" w:cs="Arial"/>
                      <w:b/>
                      <w:sz w:val="22"/>
                      <w:szCs w:val="22"/>
                      <w:lang w:val="es-ES"/>
                    </w:rPr>
                    <w:t>Presidente del Comité de Transparencia</w:t>
                  </w:r>
                </w:p>
              </w:txbxContent>
            </v:textbox>
          </v:shape>
        </w:pict>
      </w:r>
    </w:p>
    <w:p w:rsidR="00E65E7D" w:rsidRPr="002C06AE" w:rsidRDefault="00E65E7D" w:rsidP="00E65E7D">
      <w:pPr>
        <w:jc w:val="center"/>
        <w:rPr>
          <w:rFonts w:ascii="Arial" w:hAnsi="Arial" w:cs="Arial"/>
          <w:b/>
        </w:rPr>
      </w:pPr>
    </w:p>
    <w:p w:rsidR="00E65E7D" w:rsidRPr="002C06AE" w:rsidRDefault="00E65E7D" w:rsidP="00E65E7D">
      <w:pPr>
        <w:jc w:val="center"/>
        <w:rPr>
          <w:rFonts w:ascii="Arial" w:hAnsi="Arial" w:cs="Arial"/>
          <w:b/>
        </w:rPr>
      </w:pPr>
    </w:p>
    <w:p w:rsidR="005D220F" w:rsidRDefault="00E65E7D" w:rsidP="005D220F">
      <w:pPr>
        <w:tabs>
          <w:tab w:val="left" w:pos="4840"/>
        </w:tabs>
        <w:rPr>
          <w:rFonts w:ascii="Arial" w:hAnsi="Arial" w:cs="Arial"/>
          <w:b/>
        </w:rPr>
      </w:pPr>
      <w:r>
        <w:rPr>
          <w:rFonts w:ascii="Arial" w:hAnsi="Arial" w:cs="Arial"/>
          <w:b/>
        </w:rPr>
        <w:tab/>
      </w:r>
    </w:p>
    <w:p w:rsidR="005D220F" w:rsidRDefault="005D220F" w:rsidP="005D220F">
      <w:pPr>
        <w:tabs>
          <w:tab w:val="left" w:pos="4840"/>
        </w:tabs>
        <w:rPr>
          <w:rFonts w:ascii="Arial" w:hAnsi="Arial" w:cs="Arial"/>
          <w:b/>
        </w:rPr>
      </w:pPr>
    </w:p>
    <w:p w:rsidR="005D220F" w:rsidRDefault="005D220F" w:rsidP="005D220F">
      <w:pPr>
        <w:tabs>
          <w:tab w:val="left" w:pos="4840"/>
        </w:tabs>
        <w:rPr>
          <w:rFonts w:ascii="Arial" w:hAnsi="Arial" w:cs="Arial"/>
          <w:b/>
        </w:rPr>
      </w:pPr>
    </w:p>
    <w:p w:rsidR="005D220F" w:rsidRDefault="005D220F" w:rsidP="005D220F">
      <w:pPr>
        <w:tabs>
          <w:tab w:val="left" w:pos="4840"/>
        </w:tabs>
        <w:rPr>
          <w:rFonts w:ascii="Arial" w:hAnsi="Arial" w:cs="Arial"/>
          <w:b/>
        </w:rPr>
      </w:pPr>
    </w:p>
    <w:p w:rsidR="005D220F" w:rsidRDefault="005D220F" w:rsidP="005D220F">
      <w:pPr>
        <w:tabs>
          <w:tab w:val="left" w:pos="4840"/>
        </w:tabs>
        <w:rPr>
          <w:rFonts w:ascii="Arial" w:hAnsi="Arial" w:cs="Arial"/>
          <w:b/>
        </w:rPr>
      </w:pPr>
    </w:p>
    <w:p w:rsidR="005D220F" w:rsidRDefault="005D220F" w:rsidP="005D220F">
      <w:pPr>
        <w:tabs>
          <w:tab w:val="left" w:pos="4840"/>
        </w:tabs>
        <w:rPr>
          <w:rFonts w:ascii="Arial" w:hAnsi="Arial" w:cs="Arial"/>
          <w:b/>
        </w:rPr>
      </w:pPr>
    </w:p>
    <w:p w:rsidR="005D220F" w:rsidRDefault="005D220F" w:rsidP="005D220F">
      <w:pPr>
        <w:tabs>
          <w:tab w:val="left" w:pos="4840"/>
        </w:tabs>
        <w:rPr>
          <w:rFonts w:ascii="Arial" w:hAnsi="Arial" w:cs="Arial"/>
          <w:b/>
        </w:rPr>
      </w:pPr>
    </w:p>
    <w:p w:rsidR="005D220F" w:rsidRDefault="005D220F" w:rsidP="005D220F">
      <w:pPr>
        <w:tabs>
          <w:tab w:val="left" w:pos="4840"/>
        </w:tabs>
        <w:rPr>
          <w:rFonts w:ascii="Arial" w:hAnsi="Arial" w:cs="Arial"/>
          <w:b/>
        </w:rPr>
      </w:pPr>
    </w:p>
    <w:p w:rsidR="000B16AF" w:rsidRPr="005D220F" w:rsidRDefault="00CD19C0" w:rsidP="005D220F">
      <w:pPr>
        <w:tabs>
          <w:tab w:val="left" w:pos="4840"/>
        </w:tabs>
        <w:rPr>
          <w:rFonts w:ascii="Arial" w:hAnsi="Arial" w:cs="Arial"/>
          <w:b/>
        </w:rPr>
      </w:pPr>
      <w:r>
        <w:rPr>
          <w:rFonts w:ascii="Arial" w:hAnsi="Arial" w:cs="Arial"/>
          <w:b/>
          <w:noProof/>
          <w:lang w:val="es-MX" w:eastAsia="es-MX"/>
        </w:rPr>
        <w:pict>
          <v:shape id="Cuadro de texto 2" o:spid="_x0000_s1028" type="#_x0000_t202" style="position:absolute;margin-left:95.9pt;margin-top:49.75pt;width:249.7pt;height:33.25pt;z-index:251659264;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" strokecolor="white">
            <v:textbox style="mso-fit-shape-to-text:t">
              <w:txbxContent>
                <w:p w:rsidR="00E65E7D" w:rsidRPr="000B6DC3" w:rsidRDefault="00E65E7D" w:rsidP="00E65E7D">
                  <w:pPr>
                    <w:rPr>
                      <w:szCs w:val="22"/>
                    </w:rPr>
                  </w:pPr>
                </w:p>
              </w:txbxContent>
            </v:textbox>
          </v:shape>
        </w:pict>
      </w:r>
      <w:r>
        <w:rPr>
          <w:rFonts w:ascii="Arial" w:hAnsi="Arial" w:cs="Arial"/>
          <w:b/>
          <w:noProof/>
          <w:lang w:val="es-MX" w:eastAsia="es-MX"/>
        </w:rPr>
        <w:pict>
          <v:shape id="Cuadro de texto 1" o:spid="_x0000_s1027" type="#_x0000_t202" style="position:absolute;margin-left:96.35pt;margin-top:45pt;width:249.7pt;height:33.25pt;z-index:251660288;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" strokecolor="white">
            <v:textbox style="mso-fit-shape-to-text:t">
              <w:txbxContent>
                <w:p w:rsidR="00E65E7D" w:rsidRDefault="00E65E7D" w:rsidP="00E65E7D">
                  <w:pPr>
                    <w:jc w:val="center"/>
                    <w:rPr>
                      <w:rFonts w:ascii="Arial" w:hAnsi="Arial" w:cs="Arial"/>
                      <w:sz w:val="22"/>
                      <w:szCs w:val="22"/>
                    </w:rPr>
                  </w:pPr>
                  <w:r>
                    <w:rPr>
                      <w:rFonts w:ascii="Arial" w:hAnsi="Arial" w:cs="Arial"/>
                      <w:sz w:val="22"/>
                      <w:szCs w:val="22"/>
                    </w:rPr>
                    <w:t>Dr. Jorge Luis Issa González.</w:t>
                  </w:r>
                </w:p>
                <w:p w:rsidR="00E65E7D" w:rsidRPr="00172546" w:rsidRDefault="00E65E7D" w:rsidP="00E65E7D">
                  <w:pPr>
                    <w:jc w:val="center"/>
                    <w:rPr>
                      <w:rFonts w:ascii="Arial" w:hAnsi="Arial" w:cs="Arial"/>
                      <w:b/>
                      <w:sz w:val="22"/>
                      <w:szCs w:val="22"/>
                    </w:rPr>
                  </w:pPr>
                  <w:r w:rsidRPr="00217591">
                    <w:rPr>
                      <w:rFonts w:ascii="Arial" w:hAnsi="Arial" w:cs="Arial"/>
                      <w:b/>
                      <w:sz w:val="22"/>
                      <w:szCs w:val="22"/>
                      <w:lang w:val="es-ES"/>
                    </w:rPr>
                    <w:t xml:space="preserve"> </w:t>
                  </w:r>
                  <w:r>
                    <w:rPr>
                      <w:rFonts w:ascii="Arial" w:hAnsi="Arial" w:cs="Arial"/>
                      <w:b/>
                      <w:sz w:val="22"/>
                      <w:szCs w:val="22"/>
                    </w:rPr>
                    <w:t xml:space="preserve">En Funciones de </w:t>
                  </w:r>
                  <w:r w:rsidRPr="00172546">
                    <w:rPr>
                      <w:rFonts w:ascii="Arial" w:hAnsi="Arial" w:cs="Arial"/>
                      <w:b/>
                      <w:sz w:val="22"/>
                      <w:szCs w:val="22"/>
                    </w:rPr>
                    <w:t>Secretario del Comité de Transparencia</w:t>
                  </w:r>
                </w:p>
                <w:p w:rsidR="00E65E7D" w:rsidRPr="000B6DC3" w:rsidRDefault="00E65E7D" w:rsidP="00E65E7D">
                  <w:pPr>
                    <w:jc w:val="center"/>
                    <w:rPr>
                      <w:rFonts w:ascii="Arial" w:hAnsi="Arial" w:cs="Arial"/>
                      <w:b/>
                      <w:sz w:val="22"/>
                      <w:szCs w:val="22"/>
                    </w:rPr>
                  </w:pPr>
                </w:p>
              </w:txbxContent>
            </v:textbox>
          </v:shape>
        </w:pict>
      </w:r>
    </w:p>
    <w:sectPr w:rsidR="000B16AF" w:rsidRPr="005D220F" w:rsidSect="005D220F">
      <w:footerReference w:type="default" r:id="rId8"/>
      <w:pgSz w:w="12240" w:h="20160" w:code="5"/>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499" w:rsidRDefault="00801499" w:rsidP="00801499">
      <w:r>
        <w:separator/>
      </w:r>
    </w:p>
  </w:endnote>
  <w:endnote w:type="continuationSeparator" w:id="0">
    <w:p w:rsidR="00801499" w:rsidRDefault="00801499" w:rsidP="008014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59523"/>
      <w:docPartObj>
        <w:docPartGallery w:val="Page Numbers (Bottom of Page)"/>
        <w:docPartUnique/>
      </w:docPartObj>
    </w:sdtPr>
    <w:sdtContent>
      <w:p w:rsidR="00801499" w:rsidRDefault="00CD19C0">
        <w:pPr>
          <w:pStyle w:val="Piedepgina"/>
          <w:jc w:val="right"/>
        </w:pPr>
        <w:r>
          <w:fldChar w:fldCharType="begin"/>
        </w:r>
        <w:r w:rsidR="009E5883">
          <w:instrText xml:space="preserve"> PAGE   \* MERGEFORMAT </w:instrText>
        </w:r>
        <w:r>
          <w:fldChar w:fldCharType="separate"/>
        </w:r>
        <w:r w:rsidR="000B6554">
          <w:rPr>
            <w:noProof/>
          </w:rPr>
          <w:t>1</w:t>
        </w:r>
        <w:r>
          <w:rPr>
            <w:noProof/>
          </w:rPr>
          <w:fldChar w:fldCharType="end"/>
        </w:r>
      </w:p>
    </w:sdtContent>
  </w:sdt>
  <w:p w:rsidR="00801499" w:rsidRDefault="0080149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499" w:rsidRDefault="00801499" w:rsidP="00801499">
      <w:r>
        <w:separator/>
      </w:r>
    </w:p>
  </w:footnote>
  <w:footnote w:type="continuationSeparator" w:id="0">
    <w:p w:rsidR="00801499" w:rsidRDefault="00801499" w:rsidP="008014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87B70"/>
    <w:multiLevelType w:val="hybridMultilevel"/>
    <w:tmpl w:val="3632886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21D17611"/>
    <w:multiLevelType w:val="hybridMultilevel"/>
    <w:tmpl w:val="BDF86EFC"/>
    <w:lvl w:ilvl="0" w:tplc="080A000F">
      <w:start w:val="1"/>
      <w:numFmt w:val="decimal"/>
      <w:lvlText w:val="%1."/>
      <w:lvlJc w:val="left"/>
      <w:pPr>
        <w:ind w:left="783" w:hanging="360"/>
      </w:pPr>
      <w:rPr>
        <w:rFonts w:hint="default"/>
      </w:rPr>
    </w:lvl>
    <w:lvl w:ilvl="1" w:tplc="080A0003" w:tentative="1">
      <w:start w:val="1"/>
      <w:numFmt w:val="bullet"/>
      <w:lvlText w:val="o"/>
      <w:lvlJc w:val="left"/>
      <w:pPr>
        <w:ind w:left="1503" w:hanging="360"/>
      </w:pPr>
      <w:rPr>
        <w:rFonts w:ascii="Courier New" w:hAnsi="Courier New" w:cs="Courier New" w:hint="default"/>
      </w:rPr>
    </w:lvl>
    <w:lvl w:ilvl="2" w:tplc="080A0005" w:tentative="1">
      <w:start w:val="1"/>
      <w:numFmt w:val="bullet"/>
      <w:lvlText w:val=""/>
      <w:lvlJc w:val="left"/>
      <w:pPr>
        <w:ind w:left="2223" w:hanging="360"/>
      </w:pPr>
      <w:rPr>
        <w:rFonts w:ascii="Wingdings" w:hAnsi="Wingdings" w:hint="default"/>
      </w:rPr>
    </w:lvl>
    <w:lvl w:ilvl="3" w:tplc="080A0001" w:tentative="1">
      <w:start w:val="1"/>
      <w:numFmt w:val="bullet"/>
      <w:lvlText w:val=""/>
      <w:lvlJc w:val="left"/>
      <w:pPr>
        <w:ind w:left="2943" w:hanging="360"/>
      </w:pPr>
      <w:rPr>
        <w:rFonts w:ascii="Symbol" w:hAnsi="Symbol" w:hint="default"/>
      </w:rPr>
    </w:lvl>
    <w:lvl w:ilvl="4" w:tplc="080A0003" w:tentative="1">
      <w:start w:val="1"/>
      <w:numFmt w:val="bullet"/>
      <w:lvlText w:val="o"/>
      <w:lvlJc w:val="left"/>
      <w:pPr>
        <w:ind w:left="3663" w:hanging="360"/>
      </w:pPr>
      <w:rPr>
        <w:rFonts w:ascii="Courier New" w:hAnsi="Courier New" w:cs="Courier New" w:hint="default"/>
      </w:rPr>
    </w:lvl>
    <w:lvl w:ilvl="5" w:tplc="080A0005" w:tentative="1">
      <w:start w:val="1"/>
      <w:numFmt w:val="bullet"/>
      <w:lvlText w:val=""/>
      <w:lvlJc w:val="left"/>
      <w:pPr>
        <w:ind w:left="4383" w:hanging="360"/>
      </w:pPr>
      <w:rPr>
        <w:rFonts w:ascii="Wingdings" w:hAnsi="Wingdings" w:hint="default"/>
      </w:rPr>
    </w:lvl>
    <w:lvl w:ilvl="6" w:tplc="080A0001" w:tentative="1">
      <w:start w:val="1"/>
      <w:numFmt w:val="bullet"/>
      <w:lvlText w:val=""/>
      <w:lvlJc w:val="left"/>
      <w:pPr>
        <w:ind w:left="5103" w:hanging="360"/>
      </w:pPr>
      <w:rPr>
        <w:rFonts w:ascii="Symbol" w:hAnsi="Symbol" w:hint="default"/>
      </w:rPr>
    </w:lvl>
    <w:lvl w:ilvl="7" w:tplc="080A0003" w:tentative="1">
      <w:start w:val="1"/>
      <w:numFmt w:val="bullet"/>
      <w:lvlText w:val="o"/>
      <w:lvlJc w:val="left"/>
      <w:pPr>
        <w:ind w:left="5823" w:hanging="360"/>
      </w:pPr>
      <w:rPr>
        <w:rFonts w:ascii="Courier New" w:hAnsi="Courier New" w:cs="Courier New" w:hint="default"/>
      </w:rPr>
    </w:lvl>
    <w:lvl w:ilvl="8" w:tplc="080A0005" w:tentative="1">
      <w:start w:val="1"/>
      <w:numFmt w:val="bullet"/>
      <w:lvlText w:val=""/>
      <w:lvlJc w:val="left"/>
      <w:pPr>
        <w:ind w:left="6543" w:hanging="360"/>
      </w:pPr>
      <w:rPr>
        <w:rFonts w:ascii="Wingdings" w:hAnsi="Wingdings" w:hint="default"/>
      </w:rPr>
    </w:lvl>
  </w:abstractNum>
  <w:abstractNum w:abstractNumId="2">
    <w:nsid w:val="427E0C7A"/>
    <w:multiLevelType w:val="hybridMultilevel"/>
    <w:tmpl w:val="12548E4E"/>
    <w:lvl w:ilvl="0" w:tplc="CE843D4A">
      <w:start w:val="1"/>
      <w:numFmt w:val="upperRoman"/>
      <w:lvlText w:val="%1.-"/>
      <w:lvlJc w:val="left"/>
      <w:pPr>
        <w:ind w:left="360" w:hanging="360"/>
      </w:pPr>
      <w:rPr>
        <w:rFonts w:hint="default"/>
        <w:b w:val="0"/>
        <w:i w:val="0"/>
        <w:lang w:val="es-ES_tradnl"/>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25C716F"/>
    <w:multiLevelType w:val="hybridMultilevel"/>
    <w:tmpl w:val="BDF86EFC"/>
    <w:lvl w:ilvl="0" w:tplc="080A000F">
      <w:start w:val="1"/>
      <w:numFmt w:val="decimal"/>
      <w:lvlText w:val="%1."/>
      <w:lvlJc w:val="left"/>
      <w:pPr>
        <w:ind w:left="783" w:hanging="360"/>
      </w:pPr>
      <w:rPr>
        <w:rFonts w:hint="default"/>
      </w:rPr>
    </w:lvl>
    <w:lvl w:ilvl="1" w:tplc="080A0003" w:tentative="1">
      <w:start w:val="1"/>
      <w:numFmt w:val="bullet"/>
      <w:lvlText w:val="o"/>
      <w:lvlJc w:val="left"/>
      <w:pPr>
        <w:ind w:left="1503" w:hanging="360"/>
      </w:pPr>
      <w:rPr>
        <w:rFonts w:ascii="Courier New" w:hAnsi="Courier New" w:cs="Courier New" w:hint="default"/>
      </w:rPr>
    </w:lvl>
    <w:lvl w:ilvl="2" w:tplc="080A0005" w:tentative="1">
      <w:start w:val="1"/>
      <w:numFmt w:val="bullet"/>
      <w:lvlText w:val=""/>
      <w:lvlJc w:val="left"/>
      <w:pPr>
        <w:ind w:left="2223" w:hanging="360"/>
      </w:pPr>
      <w:rPr>
        <w:rFonts w:ascii="Wingdings" w:hAnsi="Wingdings" w:hint="default"/>
      </w:rPr>
    </w:lvl>
    <w:lvl w:ilvl="3" w:tplc="080A0001" w:tentative="1">
      <w:start w:val="1"/>
      <w:numFmt w:val="bullet"/>
      <w:lvlText w:val=""/>
      <w:lvlJc w:val="left"/>
      <w:pPr>
        <w:ind w:left="2943" w:hanging="360"/>
      </w:pPr>
      <w:rPr>
        <w:rFonts w:ascii="Symbol" w:hAnsi="Symbol" w:hint="default"/>
      </w:rPr>
    </w:lvl>
    <w:lvl w:ilvl="4" w:tplc="080A0003" w:tentative="1">
      <w:start w:val="1"/>
      <w:numFmt w:val="bullet"/>
      <w:lvlText w:val="o"/>
      <w:lvlJc w:val="left"/>
      <w:pPr>
        <w:ind w:left="3663" w:hanging="360"/>
      </w:pPr>
      <w:rPr>
        <w:rFonts w:ascii="Courier New" w:hAnsi="Courier New" w:cs="Courier New" w:hint="default"/>
      </w:rPr>
    </w:lvl>
    <w:lvl w:ilvl="5" w:tplc="080A0005" w:tentative="1">
      <w:start w:val="1"/>
      <w:numFmt w:val="bullet"/>
      <w:lvlText w:val=""/>
      <w:lvlJc w:val="left"/>
      <w:pPr>
        <w:ind w:left="4383" w:hanging="360"/>
      </w:pPr>
      <w:rPr>
        <w:rFonts w:ascii="Wingdings" w:hAnsi="Wingdings" w:hint="default"/>
      </w:rPr>
    </w:lvl>
    <w:lvl w:ilvl="6" w:tplc="080A0001" w:tentative="1">
      <w:start w:val="1"/>
      <w:numFmt w:val="bullet"/>
      <w:lvlText w:val=""/>
      <w:lvlJc w:val="left"/>
      <w:pPr>
        <w:ind w:left="5103" w:hanging="360"/>
      </w:pPr>
      <w:rPr>
        <w:rFonts w:ascii="Symbol" w:hAnsi="Symbol" w:hint="default"/>
      </w:rPr>
    </w:lvl>
    <w:lvl w:ilvl="7" w:tplc="080A0003" w:tentative="1">
      <w:start w:val="1"/>
      <w:numFmt w:val="bullet"/>
      <w:lvlText w:val="o"/>
      <w:lvlJc w:val="left"/>
      <w:pPr>
        <w:ind w:left="5823" w:hanging="360"/>
      </w:pPr>
      <w:rPr>
        <w:rFonts w:ascii="Courier New" w:hAnsi="Courier New" w:cs="Courier New" w:hint="default"/>
      </w:rPr>
    </w:lvl>
    <w:lvl w:ilvl="8" w:tplc="080A0005" w:tentative="1">
      <w:start w:val="1"/>
      <w:numFmt w:val="bullet"/>
      <w:lvlText w:val=""/>
      <w:lvlJc w:val="left"/>
      <w:pPr>
        <w:ind w:left="6543"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E65E7D"/>
    <w:rsid w:val="000009A2"/>
    <w:rsid w:val="000B066C"/>
    <w:rsid w:val="000B6554"/>
    <w:rsid w:val="00132E69"/>
    <w:rsid w:val="00143484"/>
    <w:rsid w:val="001C6F92"/>
    <w:rsid w:val="00217234"/>
    <w:rsid w:val="002309A3"/>
    <w:rsid w:val="003A2130"/>
    <w:rsid w:val="003A44E2"/>
    <w:rsid w:val="003E0487"/>
    <w:rsid w:val="0045538E"/>
    <w:rsid w:val="00590828"/>
    <w:rsid w:val="005D220F"/>
    <w:rsid w:val="005D24BF"/>
    <w:rsid w:val="00630192"/>
    <w:rsid w:val="00700511"/>
    <w:rsid w:val="007C2178"/>
    <w:rsid w:val="00801499"/>
    <w:rsid w:val="008E6C78"/>
    <w:rsid w:val="008F1457"/>
    <w:rsid w:val="009058DD"/>
    <w:rsid w:val="0093461D"/>
    <w:rsid w:val="00967906"/>
    <w:rsid w:val="009E5883"/>
    <w:rsid w:val="009F111A"/>
    <w:rsid w:val="00A37263"/>
    <w:rsid w:val="00A92279"/>
    <w:rsid w:val="00AE477C"/>
    <w:rsid w:val="00B16EB4"/>
    <w:rsid w:val="00B367C3"/>
    <w:rsid w:val="00B512D1"/>
    <w:rsid w:val="00BE175B"/>
    <w:rsid w:val="00BE180D"/>
    <w:rsid w:val="00C22335"/>
    <w:rsid w:val="00C874F7"/>
    <w:rsid w:val="00CD19C0"/>
    <w:rsid w:val="00E3031B"/>
    <w:rsid w:val="00E436F4"/>
    <w:rsid w:val="00E65E7D"/>
    <w:rsid w:val="00EB636F"/>
    <w:rsid w:val="00EC178F"/>
    <w:rsid w:val="00EC294F"/>
    <w:rsid w:val="00F15B8F"/>
    <w:rsid w:val="00F77ACF"/>
    <w:rsid w:val="00F80978"/>
    <w:rsid w:val="00FA70F5"/>
    <w:rsid w:val="00FC2E1F"/>
    <w:rsid w:val="00FE05F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E7D"/>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E65E7D"/>
    <w:pPr>
      <w:spacing w:after="0" w:line="240" w:lineRule="auto"/>
    </w:pPr>
    <w:rPr>
      <w:rFonts w:ascii="Calibri" w:eastAsia="Calibri" w:hAnsi="Calibri" w:cs="Times New Roman"/>
    </w:rPr>
  </w:style>
  <w:style w:type="paragraph" w:styleId="Prrafodelista">
    <w:name w:val="List Paragraph"/>
    <w:basedOn w:val="Normal"/>
    <w:uiPriority w:val="99"/>
    <w:qFormat/>
    <w:rsid w:val="00E65E7D"/>
    <w:pPr>
      <w:spacing w:after="200" w:line="276" w:lineRule="auto"/>
      <w:ind w:left="720"/>
    </w:pPr>
    <w:rPr>
      <w:rFonts w:ascii="Calibri" w:eastAsia="Calibri" w:hAnsi="Calibri" w:cs="Calibri"/>
      <w:sz w:val="22"/>
      <w:szCs w:val="22"/>
      <w:lang w:val="es-ES" w:eastAsia="en-US"/>
    </w:rPr>
  </w:style>
  <w:style w:type="paragraph" w:styleId="Encabezado">
    <w:name w:val="header"/>
    <w:basedOn w:val="Normal"/>
    <w:link w:val="EncabezadoCar"/>
    <w:uiPriority w:val="99"/>
    <w:semiHidden/>
    <w:unhideWhenUsed/>
    <w:rsid w:val="00801499"/>
    <w:pPr>
      <w:tabs>
        <w:tab w:val="center" w:pos="4419"/>
        <w:tab w:val="right" w:pos="8838"/>
      </w:tabs>
    </w:pPr>
  </w:style>
  <w:style w:type="character" w:customStyle="1" w:styleId="EncabezadoCar">
    <w:name w:val="Encabezado Car"/>
    <w:basedOn w:val="Fuentedeprrafopredeter"/>
    <w:link w:val="Encabezado"/>
    <w:uiPriority w:val="99"/>
    <w:semiHidden/>
    <w:rsid w:val="00801499"/>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unhideWhenUsed/>
    <w:rsid w:val="00801499"/>
    <w:pPr>
      <w:tabs>
        <w:tab w:val="center" w:pos="4419"/>
        <w:tab w:val="right" w:pos="8838"/>
      </w:tabs>
    </w:pPr>
  </w:style>
  <w:style w:type="character" w:customStyle="1" w:styleId="PiedepginaCar">
    <w:name w:val="Pie de página Car"/>
    <w:basedOn w:val="Fuentedeprrafopredeter"/>
    <w:link w:val="Piedepgina"/>
    <w:uiPriority w:val="99"/>
    <w:rsid w:val="00801499"/>
    <w:rPr>
      <w:rFonts w:ascii="Times New Roman" w:eastAsia="Times New Roman" w:hAnsi="Times New Roman" w:cs="Times New Roman"/>
      <w:sz w:val="24"/>
      <w:szCs w:val="24"/>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4</Pages>
  <Words>1331</Words>
  <Characters>7323</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43</cp:revision>
  <cp:lastPrinted>2018-08-22T19:42:00Z</cp:lastPrinted>
  <dcterms:created xsi:type="dcterms:W3CDTF">2018-08-22T17:19:00Z</dcterms:created>
  <dcterms:modified xsi:type="dcterms:W3CDTF">2018-08-23T15:58:00Z</dcterms:modified>
</cp:coreProperties>
</file>