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w:t>
            </w:r>
            <w:r w:rsidR="00E54D87">
              <w:rPr>
                <w:rFonts w:ascii="Arial Narrow" w:eastAsia="Calibri" w:hAnsi="Arial Narrow"/>
                <w:color w:val="000000"/>
                <w:sz w:val="16"/>
                <w:szCs w:val="16"/>
                <w:lang w:eastAsia="en-US"/>
              </w:rPr>
              <w:t>298</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7B2D5F">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51AFD">
        <w:rPr>
          <w:rFonts w:ascii="Arial Narrow" w:eastAsia="Calibri" w:hAnsi="Arial Narrow"/>
          <w:b/>
          <w:color w:val="000000"/>
          <w:sz w:val="22"/>
          <w:szCs w:val="22"/>
          <w:lang w:val="es-MX" w:eastAsia="en-US"/>
        </w:rPr>
        <w:t>JORGE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w:t>
      </w:r>
      <w:r w:rsidR="00E54D87">
        <w:rPr>
          <w:rFonts w:ascii="Arial Narrow" w:eastAsia="Calibri" w:hAnsi="Arial Narrow"/>
          <w:color w:val="000000"/>
          <w:sz w:val="22"/>
          <w:szCs w:val="22"/>
          <w:lang w:val="es-MX" w:eastAsia="en-US"/>
        </w:rPr>
        <w:t>298</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E54D87" w:rsidRPr="00E54D87" w:rsidRDefault="00C51AFD" w:rsidP="00E54D87">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E54D87" w:rsidRPr="00E54D87">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Diputados, Grupos Parlamentarios, Partidos Políticos, Ayuntamientos o algún tipo de autoridad. Lo anterior para saber el nivel de participación de la ciudadanía en temas de Iniciativas y Formulaciones de leyes y que tan involucrados como ciudadanos estamos en este tema.</w:t>
      </w:r>
    </w:p>
    <w:p w:rsidR="00E54D87" w:rsidRPr="00E54D87" w:rsidRDefault="00E54D87" w:rsidP="00E54D87">
      <w:pPr>
        <w:spacing w:line="0" w:lineRule="atLeast"/>
        <w:ind w:left="1440"/>
        <w:jc w:val="both"/>
        <w:rPr>
          <w:rFonts w:ascii="Arial Narrow" w:eastAsia="Calibri" w:hAnsi="Arial Narrow"/>
          <w:color w:val="000000"/>
          <w:sz w:val="22"/>
          <w:szCs w:val="22"/>
          <w:lang w:eastAsia="en-US"/>
        </w:rPr>
      </w:pPr>
      <w:r w:rsidRPr="00E54D87">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C51AFD" w:rsidRPr="005A05D8" w:rsidRDefault="00E54D87" w:rsidP="00E54D87">
      <w:pPr>
        <w:spacing w:line="0" w:lineRule="atLeast"/>
        <w:ind w:left="1440"/>
        <w:jc w:val="both"/>
        <w:rPr>
          <w:rFonts w:ascii="Arial Narrow" w:eastAsia="Calibri" w:hAnsi="Arial Narrow"/>
          <w:color w:val="000000"/>
          <w:sz w:val="22"/>
          <w:szCs w:val="22"/>
          <w:lang w:eastAsia="en-US"/>
        </w:rPr>
      </w:pPr>
      <w:r w:rsidRPr="00E54D87">
        <w:rPr>
          <w:rFonts w:ascii="Arial Narrow" w:eastAsia="Calibri" w:hAnsi="Arial Narrow"/>
          <w:color w:val="000000"/>
          <w:sz w:val="22"/>
          <w:szCs w:val="22"/>
          <w:lang w:eastAsia="en-US"/>
        </w:rPr>
        <w:t>Cuál es el estado que guardan y cuantas de ellas fueron turnadas y sometidas a estudios, cuales fueron desechadas y los motivos de su desechamiento.</w:t>
      </w:r>
      <w:r w:rsidR="00C51AFD"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En atención a su oficio No. UT-LXV/255/18, mediante el cual requiere nuestra colaboración para dar respuesta a las solicitudes de información, con números de folio 092972018, 092982018, 092992018 y 093002018, me permito hacer de su conocimiento lo siguiente:</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Las iniciativas ciudadanas están contempladas en los artículos 68, fracción VII de la Constitución Política y 167, fracción VII de la Ley Orgánica del Poder Legislativo del Estado.</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Para ser consideradas como tales, deberán estar signadas, cuando menos, por el cero punto uno por ciento de las personas inscritas en el listado nominal.</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 xml:space="preserve">En ese sentido, del año 2015 a la fecha, se han recibido las iniciativas que a continuación se detallan: </w:t>
      </w:r>
    </w:p>
    <w:p w:rsidR="0042344C" w:rsidRDefault="0042344C" w:rsidP="00896BEC">
      <w:pPr>
        <w:ind w:left="709"/>
        <w:jc w:val="both"/>
        <w:rPr>
          <w:rFonts w:ascii="Arial Narrow" w:hAnsi="Arial Narrow" w:cs="Arial"/>
          <w:sz w:val="22"/>
          <w:szCs w:val="22"/>
          <w:shd w:val="clear" w:color="auto" w:fill="FFFFFF"/>
          <w:lang w:val="es-MX"/>
        </w:rPr>
      </w:pPr>
    </w:p>
    <w:tbl>
      <w:tblPr>
        <w:tblStyle w:val="Tablaconcuadrcula"/>
        <w:tblW w:w="5000" w:type="pct"/>
        <w:jc w:val="right"/>
        <w:tblLayout w:type="fixed"/>
        <w:tblLook w:val="04A0"/>
      </w:tblPr>
      <w:tblGrid>
        <w:gridCol w:w="2405"/>
        <w:gridCol w:w="2405"/>
        <w:gridCol w:w="2406"/>
        <w:gridCol w:w="2406"/>
      </w:tblGrid>
      <w:tr w:rsidR="00C51AFD" w:rsidTr="00C51AFD">
        <w:trPr>
          <w:trHeight w:val="731"/>
          <w:jc w:val="right"/>
        </w:trPr>
        <w:tc>
          <w:tcPr>
            <w:tcW w:w="1250" w:type="pct"/>
          </w:tcPr>
          <w:p w:rsidR="00C51AFD" w:rsidRPr="007A2B12" w:rsidRDefault="00C51AFD" w:rsidP="00774222">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Número de Asunto</w:t>
            </w:r>
          </w:p>
        </w:tc>
        <w:tc>
          <w:tcPr>
            <w:tcW w:w="1250" w:type="pct"/>
          </w:tcPr>
          <w:p w:rsidR="00C51AFD" w:rsidRPr="007A2B12" w:rsidRDefault="00C51AFD" w:rsidP="00774222">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C51AFD" w:rsidRPr="00115990" w:rsidTr="00C51AFD">
        <w:trPr>
          <w:trHeight w:val="1502"/>
          <w:jc w:val="right"/>
        </w:trPr>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 xml:space="preserve">Iniciativa con carácter de decreto, por medio de la cual proponen expedir la Ley sobre la Exención del Pago de Caseta de Peaje del Municipio de </w:t>
            </w:r>
            <w:r w:rsidRPr="000B2E86">
              <w:rPr>
                <w:rFonts w:ascii="Arial" w:hAnsi="Arial" w:cs="Arial"/>
                <w:sz w:val="18"/>
                <w:szCs w:val="18"/>
                <w:lang w:val="es-MX"/>
              </w:rPr>
              <w:lastRenderedPageBreak/>
              <w:t>Saucillo del Estado de Chihuahua, presentada por los Ciudadanos del Municipio de Saucillo, Chih.</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lastRenderedPageBreak/>
              <w:t>Turnada a la Comisión de Programación, Presupuesto y Hacienda Pública, para su estudio</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C51AFD" w:rsidRPr="00115990" w:rsidTr="00C51AFD">
        <w:trPr>
          <w:jc w:val="right"/>
        </w:trPr>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lastRenderedPageBreak/>
              <w:t>1111</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C51AFD" w:rsidRDefault="00C51AFD" w:rsidP="00896BEC">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lang w:val="es-MX"/>
        </w:rPr>
      </w:pPr>
      <w:r w:rsidRPr="00C51AFD">
        <w:rPr>
          <w:rFonts w:ascii="Arial Narrow" w:hAnsi="Arial Narrow" w:cs="Arial"/>
          <w:sz w:val="22"/>
          <w:szCs w:val="22"/>
          <w:shd w:val="clear" w:color="auto" w:fill="FFFFFF"/>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C51AFD" w:rsidRPr="00C51AFD" w:rsidRDefault="00C51AFD" w:rsidP="00C51AFD">
      <w:pPr>
        <w:ind w:left="709"/>
        <w:jc w:val="both"/>
        <w:rPr>
          <w:rFonts w:ascii="Arial Narrow" w:hAnsi="Arial Narrow" w:cs="Arial"/>
          <w:b/>
          <w:sz w:val="22"/>
          <w:szCs w:val="22"/>
          <w:u w:val="single"/>
          <w:shd w:val="clear" w:color="auto" w:fill="FFFFFF"/>
          <w:lang w:val="es-MX"/>
        </w:rPr>
      </w:pPr>
    </w:p>
    <w:p w:rsidR="00C51AFD" w:rsidRPr="00C51AFD" w:rsidRDefault="00C51AFD" w:rsidP="00C51AFD">
      <w:pPr>
        <w:ind w:left="709"/>
        <w:jc w:val="both"/>
        <w:rPr>
          <w:rFonts w:ascii="Arial Narrow" w:hAnsi="Arial Narrow" w:cs="Arial"/>
          <w:sz w:val="22"/>
          <w:szCs w:val="22"/>
          <w:shd w:val="clear" w:color="auto" w:fill="FFFFFF"/>
        </w:rPr>
      </w:pPr>
      <w:r w:rsidRPr="00C51AFD">
        <w:rPr>
          <w:rFonts w:ascii="Arial Narrow" w:hAnsi="Arial Narrow" w:cs="Arial"/>
          <w:sz w:val="22"/>
          <w:szCs w:val="22"/>
          <w:u w:val="single"/>
          <w:shd w:val="clear" w:color="auto" w:fill="FFFFFF"/>
        </w:rPr>
        <w:t>Lo invitamos a consultar nuestra página web donde la información que solicita se encuentra disponible</w:t>
      </w:r>
      <w:r w:rsidRPr="00C51AFD">
        <w:rPr>
          <w:rFonts w:ascii="Arial Narrow" w:hAnsi="Arial Narrow" w:cs="Arial"/>
          <w:sz w:val="22"/>
          <w:szCs w:val="22"/>
          <w:shd w:val="clear" w:color="auto" w:fill="FFFFFF"/>
        </w:rPr>
        <w:t>, siguiendo esta ruta:</w:t>
      </w: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 xml:space="preserve">Ingrese la dirección </w:t>
      </w:r>
      <w:hyperlink r:id="rId7" w:history="1">
        <w:r w:rsidRPr="00C51AFD">
          <w:rPr>
            <w:rStyle w:val="Hipervnculo"/>
            <w:rFonts w:ascii="Arial Narrow" w:hAnsi="Arial Narrow" w:cs="Arial"/>
            <w:sz w:val="22"/>
            <w:szCs w:val="22"/>
            <w:shd w:val="clear" w:color="auto" w:fill="FFFFFF"/>
          </w:rPr>
          <w:t>www.congresochihuahua.gob.mx</w:t>
        </w:r>
      </w:hyperlink>
      <w:r w:rsidRPr="00C51AFD">
        <w:rPr>
          <w:rFonts w:ascii="Arial Narrow" w:hAnsi="Arial Narrow" w:cs="Arial"/>
          <w:sz w:val="22"/>
          <w:szCs w:val="22"/>
          <w:shd w:val="clear" w:color="auto" w:fill="FFFFFF"/>
        </w:rPr>
        <w:t xml:space="preserve"> </w:t>
      </w:r>
    </w:p>
    <w:p w:rsidR="00C51AFD" w:rsidRPr="00C51AFD" w:rsidRDefault="00C51AFD" w:rsidP="00C51AFD">
      <w:pPr>
        <w:ind w:left="1495"/>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En la parte superior ubique el menú horizontal y haga clic en la sección “Biblioteca”.</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Diríjase al menú de la izquierda y haga click en “Asuntos (iniciativas)”</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A continuación emplee el filtro de búsqueda “Tipo de Iniciador” seleccionando la opción “Iniciativa Popular”.</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Finalmente haga click en “Buscar” y se desplegarán la información relativa, así como los archivos correspondientes.</w:t>
      </w: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Pr="00C51AFD" w:rsidRDefault="00C51AFD" w:rsidP="00C51AFD">
      <w:pPr>
        <w:ind w:left="709"/>
        <w:jc w:val="both"/>
        <w:rPr>
          <w:rFonts w:ascii="Arial Narrow" w:hAnsi="Arial Narrow" w:cs="Arial"/>
          <w:b/>
          <w:sz w:val="22"/>
          <w:szCs w:val="22"/>
          <w:shd w:val="clear" w:color="auto" w:fill="FFFFFF"/>
        </w:rPr>
      </w:pPr>
    </w:p>
    <w:p w:rsidR="00C51AFD" w:rsidRPr="00C51AFD" w:rsidRDefault="00F9188B" w:rsidP="00C51AFD">
      <w:pPr>
        <w:ind w:left="709"/>
        <w:jc w:val="both"/>
        <w:rPr>
          <w:rFonts w:ascii="Arial Narrow" w:hAnsi="Arial Narrow" w:cs="Arial"/>
          <w:b/>
          <w:sz w:val="22"/>
          <w:szCs w:val="22"/>
          <w:shd w:val="clear" w:color="auto" w:fill="FFFFFF"/>
        </w:rPr>
      </w:pPr>
      <w:r w:rsidRPr="00F9188B">
        <w:rPr>
          <w:rFonts w:ascii="Arial Narrow" w:hAnsi="Arial Narrow" w:cs="Arial"/>
          <w:b/>
          <w:sz w:val="22"/>
          <w:szCs w:val="22"/>
          <w:shd w:val="clear" w:color="auto" w:fill="FFFFFF"/>
          <w:lang w:val="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1" type="#_x0000_t47" style="position:absolute;left:0;text-align:left;margin-left:443.2pt;margin-top:264.2pt;width:1in;height:35.25pt;z-index:251661312" adj="-49125,27115,,5515,-50445,34039,-48450,36766">
            <v:textbox>
              <w:txbxContent>
                <w:p w:rsidR="00C51AFD" w:rsidRPr="00C71301" w:rsidRDefault="00C51AFD" w:rsidP="00C51AFD">
                  <w:pPr>
                    <w:rPr>
                      <w:lang w:val="es-MX"/>
                    </w:rPr>
                  </w:pPr>
                  <w:r>
                    <w:rPr>
                      <w:lang w:val="es-MX"/>
                    </w:rPr>
                    <w:t>Click. En Buscar</w:t>
                  </w:r>
                </w:p>
              </w:txbxContent>
            </v:textbox>
            <o:callout v:ext="edit" minusy="t"/>
          </v:shape>
        </w:pict>
      </w:r>
      <w:r w:rsidRPr="00F9188B">
        <w:rPr>
          <w:rFonts w:ascii="Arial Narrow" w:hAnsi="Arial Narrow" w:cs="Arial"/>
          <w:b/>
          <w:sz w:val="22"/>
          <w:szCs w:val="22"/>
          <w:shd w:val="clear" w:color="auto" w:fill="FFFFFF"/>
          <w:lang w:val="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3" type="#_x0000_t48" style="position:absolute;left:0;text-align:left;margin-left:-35.65pt;margin-top:270.95pt;width:1in;height:52.5pt;z-index:251663360" adj="31050,-5863,27180,3703,23400,3703,25650,-5246">
            <v:textbox style="mso-next-textbox:#_x0000_s1033">
              <w:txbxContent>
                <w:p w:rsidR="00C51AFD" w:rsidRPr="00C71301" w:rsidRDefault="00C51AFD" w:rsidP="00C51AFD">
                  <w:pPr>
                    <w:rPr>
                      <w:lang w:val="es-MX"/>
                    </w:rPr>
                  </w:pPr>
                  <w:r>
                    <w:rPr>
                      <w:lang w:val="es-MX"/>
                    </w:rPr>
                    <w:t>Click en “Asuntos (Iniciativas)”</w:t>
                  </w:r>
                </w:p>
              </w:txbxContent>
            </v:textbox>
            <o:callout v:ext="edit" minusx="t"/>
          </v:shape>
        </w:pict>
      </w:r>
      <w:r w:rsidRPr="00F9188B">
        <w:rPr>
          <w:rFonts w:ascii="Arial Narrow" w:hAnsi="Arial Narrow" w:cs="Arial"/>
          <w:sz w:val="22"/>
          <w:szCs w:val="22"/>
          <w:shd w:val="clear" w:color="auto" w:fill="FFFFFF"/>
          <w:lang w:val="es-MX"/>
        </w:rPr>
        <w:pict>
          <v:shape id="_x0000_s1030" type="#_x0000_t47" style="position:absolute;left:0;text-align:left;margin-left:459.25pt;margin-top:-33.45pt;width:1in;height:37.5pt;z-index:251660288" adj="-32250,33322,,5184,-31095,406598,-29100,409162">
            <v:textbox>
              <w:txbxContent>
                <w:p w:rsidR="00C51AFD" w:rsidRPr="00C71301" w:rsidRDefault="00C51AFD" w:rsidP="00C51AFD">
                  <w:pPr>
                    <w:rPr>
                      <w:lang w:val="es-MX"/>
                    </w:rPr>
                  </w:pPr>
                  <w:r>
                    <w:rPr>
                      <w:lang w:val="es-MX"/>
                    </w:rPr>
                    <w:t>Click en “Biblioteca”</w:t>
                  </w:r>
                </w:p>
              </w:txbxContent>
            </v:textbox>
            <o:callout v:ext="edit" minusy="t"/>
          </v:shape>
        </w:pict>
      </w:r>
      <w:r w:rsidRPr="00F9188B">
        <w:rPr>
          <w:rFonts w:ascii="Arial Narrow" w:hAnsi="Arial Narrow" w:cs="Arial"/>
          <w:b/>
          <w:sz w:val="22"/>
          <w:szCs w:val="22"/>
          <w:shd w:val="clear" w:color="auto" w:fill="FFFFFF"/>
          <w:lang w:val="es-MX"/>
        </w:rPr>
        <w:pict>
          <v:shape id="_x0000_s1032" type="#_x0000_t47" style="position:absolute;left:0;text-align:left;margin-left:425.2pt;margin-top:192.2pt;width:1in;height:54.75pt;z-index:251662336" adj="-53100,36690,,3551,-24720,32272,-22725,34027">
            <v:textbox>
              <w:txbxContent>
                <w:p w:rsidR="00C51AFD" w:rsidRPr="00C71301" w:rsidRDefault="00C51AFD" w:rsidP="00C51AFD">
                  <w:pPr>
                    <w:rPr>
                      <w:lang w:val="es-MX"/>
                    </w:rPr>
                  </w:pPr>
                  <w:r>
                    <w:rPr>
                      <w:lang w:val="es-MX"/>
                    </w:rPr>
                    <w:t>Click en “Tipo de Iniciador”</w:t>
                  </w:r>
                </w:p>
              </w:txbxContent>
            </v:textbox>
            <o:callout v:ext="edit" minusy="t"/>
          </v:shape>
        </w:pict>
      </w:r>
      <w:r w:rsidR="00C51AFD" w:rsidRPr="00C51AFD">
        <w:rPr>
          <w:rFonts w:ascii="Arial Narrow" w:hAnsi="Arial Narrow" w:cs="Arial"/>
          <w:b/>
          <w:noProof/>
          <w:sz w:val="22"/>
          <w:szCs w:val="22"/>
          <w:shd w:val="clear" w:color="auto" w:fill="FFFFFF"/>
          <w:lang w:val="es-MX" w:eastAsia="es-MX"/>
        </w:rPr>
        <w:drawing>
          <wp:inline distT="0" distB="0" distL="0" distR="0">
            <wp:extent cx="5124450" cy="40576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rPr>
      </w:pPr>
      <w:r w:rsidRPr="00C51AFD">
        <w:rPr>
          <w:rFonts w:ascii="Arial Narrow" w:hAnsi="Arial Narrow" w:cs="Arial"/>
          <w:sz w:val="22"/>
          <w:szCs w:val="22"/>
          <w:shd w:val="clear" w:color="auto" w:fill="FFFFFF"/>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E414ED" w:rsidRDefault="00E414ED"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5B" w:rsidRDefault="00417F5B">
      <w:r>
        <w:separator/>
      </w:r>
    </w:p>
  </w:endnote>
  <w:endnote w:type="continuationSeparator" w:id="1">
    <w:p w:rsidR="00417F5B" w:rsidRDefault="00417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F9188B"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F9188B" w:rsidP="0077121F">
    <w:pPr>
      <w:pStyle w:val="Piedepgina"/>
    </w:pPr>
    <w:r w:rsidRPr="00F9188B">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F9188B"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5B" w:rsidRDefault="00417F5B">
      <w:r>
        <w:separator/>
      </w:r>
    </w:p>
  </w:footnote>
  <w:footnote w:type="continuationSeparator" w:id="1">
    <w:p w:rsidR="00417F5B" w:rsidRDefault="0041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F9188B"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F9188B" w:rsidRPr="00D30BA7">
            <w:rPr>
              <w:rFonts w:ascii="Arial Narrow" w:hAnsi="Arial Narrow"/>
              <w:sz w:val="16"/>
              <w:szCs w:val="16"/>
            </w:rPr>
            <w:fldChar w:fldCharType="separate"/>
          </w:r>
          <w:r w:rsidR="007B2D5F">
            <w:rPr>
              <w:rFonts w:ascii="Arial Narrow" w:hAnsi="Arial Narrow"/>
              <w:noProof/>
              <w:sz w:val="16"/>
              <w:szCs w:val="16"/>
            </w:rPr>
            <w:t>1</w:t>
          </w:r>
          <w:r w:rsidR="00F9188B"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6D7E"/>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7A6"/>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17F5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81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5F"/>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ECD"/>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5685"/>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4D87"/>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188B"/>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rules v:ext="edit">
        <o:r id="V:Rule1" type="callout" idref="#_x0000_s1031"/>
        <o:r id="V:Rule2" type="callout" idref="#_x0000_s1033"/>
        <o:r id="V:Rule3" type="callout" idref="#_x0000_s1030"/>
        <o:r id="V:Rule4"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9441</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2018-08-22T18:44:00Z</dcterms:created>
  <dcterms:modified xsi:type="dcterms:W3CDTF">2018-08-23T16:09:00Z</dcterms:modified>
</cp:coreProperties>
</file>