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882" w:rsidRDefault="003A5882" w:rsidP="003A5882">
      <w:pPr>
        <w:jc w:val="center"/>
        <w:rPr>
          <w:b/>
          <w:sz w:val="22"/>
          <w:szCs w:val="22"/>
        </w:rPr>
      </w:pPr>
      <w:r w:rsidRPr="00A51112">
        <w:rPr>
          <w:rFonts w:ascii="Arial" w:hAnsi="Arial" w:cs="Arial"/>
          <w:i/>
          <w:noProof/>
          <w:lang w:val="es-MX" w:eastAsia="es-MX"/>
        </w:rPr>
        <w:drawing>
          <wp:anchor distT="0" distB="0" distL="114300" distR="114300" simplePos="0" relativeHeight="251665408" behindDoc="1" locked="0" layoutInCell="1" allowOverlap="1">
            <wp:simplePos x="0" y="0"/>
            <wp:positionH relativeFrom="column">
              <wp:posOffset>-330835</wp:posOffset>
            </wp:positionH>
            <wp:positionV relativeFrom="paragraph">
              <wp:posOffset>-168275</wp:posOffset>
            </wp:positionV>
            <wp:extent cx="922655" cy="922655"/>
            <wp:effectExtent l="0" t="0" r="0" b="0"/>
            <wp:wrapTopAndBottom/>
            <wp:docPr id="1"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2655" cy="922655"/>
                    </a:xfrm>
                    <a:prstGeom prst="rect">
                      <a:avLst/>
                    </a:prstGeom>
                    <a:noFill/>
                    <a:ln>
                      <a:noFill/>
                    </a:ln>
                  </pic:spPr>
                </pic:pic>
              </a:graphicData>
            </a:graphic>
          </wp:anchor>
        </w:drawing>
      </w:r>
    </w:p>
    <w:p w:rsidR="003A5882" w:rsidRDefault="003A5882" w:rsidP="003A5882">
      <w:pPr>
        <w:rPr>
          <w:b/>
          <w:sz w:val="22"/>
          <w:szCs w:val="22"/>
        </w:rPr>
      </w:pPr>
    </w:p>
    <w:p w:rsidR="003A5882" w:rsidRDefault="003A5882" w:rsidP="003A5882">
      <w:pPr>
        <w:jc w:val="center"/>
        <w:rPr>
          <w:b/>
          <w:sz w:val="22"/>
          <w:szCs w:val="22"/>
        </w:rPr>
      </w:pPr>
    </w:p>
    <w:p w:rsidR="003A5882" w:rsidRPr="00B670CD" w:rsidRDefault="003A5882" w:rsidP="00655877">
      <w:pPr>
        <w:jc w:val="center"/>
        <w:rPr>
          <w:b/>
          <w:sz w:val="22"/>
          <w:szCs w:val="22"/>
        </w:rPr>
      </w:pPr>
      <w:r w:rsidRPr="00B670CD">
        <w:rPr>
          <w:b/>
          <w:sz w:val="22"/>
          <w:szCs w:val="22"/>
        </w:rPr>
        <w:t>RESOLUCIÓN DE COMIT</w:t>
      </w:r>
      <w:r w:rsidR="00655877">
        <w:rPr>
          <w:b/>
          <w:sz w:val="22"/>
          <w:szCs w:val="22"/>
        </w:rPr>
        <w:t>É DE TRANSPARENCIA: RCT-LXV/0071/2018</w:t>
      </w:r>
    </w:p>
    <w:p w:rsidR="003A5882" w:rsidRPr="00B670CD" w:rsidRDefault="003A5882" w:rsidP="00655877">
      <w:pPr>
        <w:jc w:val="center"/>
        <w:rPr>
          <w:rFonts w:ascii="Arial" w:hAnsi="Arial" w:cs="Arial"/>
          <w:b/>
          <w:sz w:val="22"/>
          <w:szCs w:val="22"/>
        </w:rPr>
      </w:pPr>
    </w:p>
    <w:p w:rsidR="003A5882" w:rsidRPr="00B670CD" w:rsidRDefault="003A5882" w:rsidP="00655877">
      <w:pPr>
        <w:jc w:val="center"/>
        <w:rPr>
          <w:rFonts w:ascii="Arial" w:hAnsi="Arial" w:cs="Arial"/>
          <w:b/>
          <w:sz w:val="22"/>
          <w:szCs w:val="22"/>
        </w:rPr>
      </w:pPr>
    </w:p>
    <w:p w:rsidR="003A5882" w:rsidRPr="00B670CD" w:rsidRDefault="007477B7" w:rsidP="003A5882">
      <w:pPr>
        <w:jc w:val="both"/>
        <w:rPr>
          <w:rFonts w:ascii="Arial" w:hAnsi="Arial" w:cs="Arial"/>
          <w:b/>
          <w:sz w:val="22"/>
          <w:szCs w:val="22"/>
        </w:rPr>
      </w:pPr>
      <w:r>
        <w:rPr>
          <w:rFonts w:ascii="Arial" w:hAnsi="Arial" w:cs="Arial"/>
          <w:b/>
          <w:sz w:val="22"/>
          <w:szCs w:val="22"/>
        </w:rPr>
        <w:t>CHIHUAHUA, CHIHUAHUA, A LOS 10</w:t>
      </w:r>
      <w:r w:rsidR="00655877">
        <w:rPr>
          <w:rFonts w:ascii="Arial" w:hAnsi="Arial" w:cs="Arial"/>
          <w:b/>
          <w:sz w:val="22"/>
          <w:szCs w:val="22"/>
        </w:rPr>
        <w:t xml:space="preserve"> DÍAS DEL MES DE ENERO DEL AÑO DOS MIL DIECIOCHO-----------------------------</w:t>
      </w:r>
      <w:r w:rsidR="003A5882" w:rsidRPr="00B670CD">
        <w:rPr>
          <w:rFonts w:ascii="Arial" w:hAnsi="Arial" w:cs="Arial"/>
          <w:b/>
          <w:sz w:val="22"/>
          <w:szCs w:val="22"/>
        </w:rPr>
        <w:t>------------------------------------------------------------------------</w:t>
      </w:r>
    </w:p>
    <w:p w:rsidR="003A5882" w:rsidRPr="00B670CD" w:rsidRDefault="003A5882" w:rsidP="003A5882">
      <w:pPr>
        <w:jc w:val="both"/>
        <w:rPr>
          <w:rFonts w:ascii="Arial" w:hAnsi="Arial" w:cs="Arial"/>
          <w:b/>
          <w:sz w:val="22"/>
          <w:szCs w:val="22"/>
        </w:rPr>
      </w:pPr>
    </w:p>
    <w:p w:rsidR="00655877" w:rsidRPr="00655877" w:rsidRDefault="003A5882" w:rsidP="00655877">
      <w:pPr>
        <w:pStyle w:val="Sinespaciado"/>
        <w:jc w:val="both"/>
        <w:rPr>
          <w:rFonts w:ascii="Arial" w:hAnsi="Arial" w:cs="Arial"/>
        </w:rPr>
      </w:pPr>
      <w:r w:rsidRPr="00B670CD">
        <w:rPr>
          <w:rFonts w:ascii="Arial" w:hAnsi="Arial" w:cs="Arial"/>
        </w:rPr>
        <w:t xml:space="preserve">Vista para resolver la solicitud de </w:t>
      </w:r>
      <w:r w:rsidR="00655877">
        <w:rPr>
          <w:rFonts w:ascii="Arial" w:hAnsi="Arial" w:cs="Arial"/>
        </w:rPr>
        <w:t>confirmación de incompetencia</w:t>
      </w:r>
      <w:r>
        <w:rPr>
          <w:rFonts w:ascii="Arial" w:hAnsi="Arial" w:cs="Arial"/>
        </w:rPr>
        <w:t xml:space="preserve"> de</w:t>
      </w:r>
      <w:r w:rsidRPr="00B670CD">
        <w:rPr>
          <w:rFonts w:ascii="Arial" w:hAnsi="Arial" w:cs="Arial"/>
        </w:rPr>
        <w:t xml:space="preserve"> la información requerida en la solicitud de</w:t>
      </w:r>
      <w:r w:rsidR="00221F15">
        <w:rPr>
          <w:rFonts w:ascii="Arial" w:hAnsi="Arial" w:cs="Arial"/>
        </w:rPr>
        <w:t xml:space="preserve"> acceso</w:t>
      </w:r>
      <w:r w:rsidR="00655877">
        <w:rPr>
          <w:rFonts w:ascii="Arial" w:hAnsi="Arial" w:cs="Arial"/>
        </w:rPr>
        <w:t xml:space="preserve"> con número de folio 13726</w:t>
      </w:r>
      <w:r w:rsidRPr="00B670CD">
        <w:rPr>
          <w:rFonts w:ascii="Arial" w:hAnsi="Arial" w:cs="Arial"/>
        </w:rPr>
        <w:t>2017</w:t>
      </w:r>
      <w:r w:rsidR="00221F15">
        <w:rPr>
          <w:rFonts w:ascii="Arial" w:hAnsi="Arial" w:cs="Arial"/>
        </w:rPr>
        <w:t>, que se refiere a</w:t>
      </w:r>
      <w:r w:rsidR="00655877" w:rsidRPr="00655877">
        <w:rPr>
          <w:rFonts w:ascii="Arial" w:hAnsi="Arial" w:cs="Arial"/>
        </w:rPr>
        <w:t xml:space="preserve">l Presupuesto de Egresos para el Ejercicio Fiscal 2017 del </w:t>
      </w:r>
      <w:r w:rsidR="00221F15">
        <w:rPr>
          <w:rFonts w:ascii="Arial" w:hAnsi="Arial" w:cs="Arial"/>
        </w:rPr>
        <w:t xml:space="preserve">Municipio de Juárez, en </w:t>
      </w:r>
      <w:r w:rsidR="00221F15" w:rsidRPr="00655877">
        <w:rPr>
          <w:rFonts w:ascii="Arial" w:hAnsi="Arial" w:cs="Arial"/>
        </w:rPr>
        <w:t>vers</w:t>
      </w:r>
      <w:r w:rsidR="00221F15">
        <w:rPr>
          <w:rFonts w:ascii="Arial" w:hAnsi="Arial" w:cs="Arial"/>
        </w:rPr>
        <w:t>ión electrónica y datos abiertos y;</w:t>
      </w:r>
    </w:p>
    <w:p w:rsidR="00655877" w:rsidRPr="00655877" w:rsidRDefault="00655877" w:rsidP="003A5882">
      <w:pPr>
        <w:jc w:val="both"/>
        <w:rPr>
          <w:rFonts w:ascii="Arial" w:hAnsi="Arial" w:cs="Arial"/>
          <w:sz w:val="22"/>
          <w:szCs w:val="22"/>
          <w:lang w:val="es-MX"/>
        </w:rPr>
      </w:pPr>
    </w:p>
    <w:p w:rsidR="003A5882" w:rsidRPr="00652E00" w:rsidRDefault="003A5882" w:rsidP="003A5882">
      <w:pPr>
        <w:jc w:val="center"/>
        <w:rPr>
          <w:rFonts w:ascii="Arial" w:hAnsi="Arial" w:cs="Arial"/>
          <w:b/>
          <w:sz w:val="22"/>
          <w:szCs w:val="22"/>
        </w:rPr>
      </w:pPr>
    </w:p>
    <w:p w:rsidR="003A5882" w:rsidRPr="00B670CD" w:rsidRDefault="003A5882" w:rsidP="003A5882">
      <w:pPr>
        <w:jc w:val="center"/>
        <w:rPr>
          <w:rFonts w:ascii="Arial" w:hAnsi="Arial" w:cs="Arial"/>
          <w:b/>
          <w:sz w:val="22"/>
          <w:szCs w:val="22"/>
        </w:rPr>
      </w:pPr>
      <w:r w:rsidRPr="00B670CD">
        <w:rPr>
          <w:rFonts w:ascii="Arial" w:hAnsi="Arial" w:cs="Arial"/>
          <w:b/>
          <w:sz w:val="22"/>
          <w:szCs w:val="22"/>
        </w:rPr>
        <w:t>RESULTANDO:</w:t>
      </w:r>
    </w:p>
    <w:p w:rsidR="003A5882" w:rsidRPr="00B670CD" w:rsidRDefault="003A5882" w:rsidP="003A5882">
      <w:pPr>
        <w:jc w:val="both"/>
        <w:rPr>
          <w:rFonts w:ascii="Arial" w:hAnsi="Arial" w:cs="Arial"/>
          <w:b/>
          <w:sz w:val="22"/>
          <w:szCs w:val="22"/>
        </w:rPr>
      </w:pPr>
    </w:p>
    <w:p w:rsidR="003A5882" w:rsidRPr="00B670CD" w:rsidRDefault="003A5882" w:rsidP="003A5882">
      <w:pPr>
        <w:numPr>
          <w:ilvl w:val="0"/>
          <w:numId w:val="1"/>
        </w:numPr>
        <w:ind w:left="284" w:hanging="284"/>
        <w:jc w:val="both"/>
        <w:rPr>
          <w:rFonts w:ascii="Arial" w:hAnsi="Arial" w:cs="Arial"/>
          <w:sz w:val="22"/>
          <w:szCs w:val="22"/>
        </w:rPr>
      </w:pPr>
      <w:r>
        <w:rPr>
          <w:rFonts w:ascii="Arial" w:hAnsi="Arial" w:cs="Arial"/>
          <w:sz w:val="22"/>
          <w:szCs w:val="22"/>
        </w:rPr>
        <w:t xml:space="preserve">      </w:t>
      </w:r>
      <w:r w:rsidR="0022190B">
        <w:rPr>
          <w:rFonts w:ascii="Arial" w:hAnsi="Arial" w:cs="Arial"/>
          <w:sz w:val="22"/>
          <w:szCs w:val="22"/>
        </w:rPr>
        <w:t>Que en fecha 13 de diciembre</w:t>
      </w:r>
      <w:r>
        <w:rPr>
          <w:rFonts w:ascii="Arial" w:hAnsi="Arial" w:cs="Arial"/>
          <w:sz w:val="22"/>
          <w:szCs w:val="22"/>
        </w:rPr>
        <w:t xml:space="preserve"> del año 2017</w:t>
      </w:r>
      <w:r w:rsidR="0022190B">
        <w:rPr>
          <w:rFonts w:ascii="Arial" w:hAnsi="Arial" w:cs="Arial"/>
          <w:sz w:val="22"/>
          <w:szCs w:val="22"/>
        </w:rPr>
        <w:t>,</w:t>
      </w:r>
      <w:r w:rsidR="00F732B5">
        <w:rPr>
          <w:rFonts w:ascii="Arial" w:hAnsi="Arial" w:cs="Arial"/>
          <w:sz w:val="22"/>
          <w:szCs w:val="22"/>
        </w:rPr>
        <w:t xml:space="preserve"> el C. Sergio R Meza De Anda</w:t>
      </w:r>
      <w:r w:rsidR="0022190B">
        <w:rPr>
          <w:rFonts w:ascii="Arial" w:hAnsi="Arial" w:cs="Arial"/>
          <w:sz w:val="22"/>
          <w:szCs w:val="22"/>
        </w:rPr>
        <w:t xml:space="preserve"> </w:t>
      </w:r>
      <w:r w:rsidR="00826D92">
        <w:rPr>
          <w:rFonts w:ascii="Arial" w:hAnsi="Arial" w:cs="Arial"/>
          <w:sz w:val="22"/>
          <w:szCs w:val="22"/>
        </w:rPr>
        <w:t xml:space="preserve"> </w:t>
      </w:r>
      <w:r>
        <w:rPr>
          <w:rFonts w:ascii="Arial" w:hAnsi="Arial" w:cs="Arial"/>
          <w:sz w:val="22"/>
          <w:szCs w:val="22"/>
        </w:rPr>
        <w:t xml:space="preserve"> </w:t>
      </w:r>
      <w:r w:rsidRPr="00B670CD">
        <w:rPr>
          <w:rFonts w:ascii="Arial" w:hAnsi="Arial" w:cs="Arial"/>
          <w:sz w:val="22"/>
          <w:szCs w:val="22"/>
        </w:rPr>
        <w:t xml:space="preserve"> presentó por medio del sistema de solicitudes de acceso a la información de la PNT-  sistema </w:t>
      </w:r>
      <w:proofErr w:type="spellStart"/>
      <w:r w:rsidRPr="00B670CD">
        <w:rPr>
          <w:rFonts w:ascii="Arial" w:hAnsi="Arial" w:cs="Arial"/>
          <w:sz w:val="22"/>
          <w:szCs w:val="22"/>
        </w:rPr>
        <w:t>Infomex</w:t>
      </w:r>
      <w:proofErr w:type="spellEnd"/>
      <w:r w:rsidRPr="00B670CD">
        <w:rPr>
          <w:rFonts w:ascii="Arial" w:hAnsi="Arial" w:cs="Arial"/>
          <w:sz w:val="22"/>
          <w:szCs w:val="22"/>
        </w:rPr>
        <w:t xml:space="preserve"> Chihuahua, Solicitud de Acceso a la Infor</w:t>
      </w:r>
      <w:r w:rsidR="0022190B">
        <w:rPr>
          <w:rFonts w:ascii="Arial" w:hAnsi="Arial" w:cs="Arial"/>
          <w:sz w:val="22"/>
          <w:szCs w:val="22"/>
        </w:rPr>
        <w:t>mación con número de folio 13726</w:t>
      </w:r>
      <w:r w:rsidRPr="00B670CD">
        <w:rPr>
          <w:rFonts w:ascii="Arial" w:hAnsi="Arial" w:cs="Arial"/>
          <w:sz w:val="22"/>
          <w:szCs w:val="22"/>
        </w:rPr>
        <w:t>2017, ante la Unidad de Transparencia del Sujeto Obligado H. CONGRES</w:t>
      </w:r>
      <w:r w:rsidR="0022190B">
        <w:rPr>
          <w:rFonts w:ascii="Arial" w:hAnsi="Arial" w:cs="Arial"/>
          <w:sz w:val="22"/>
          <w:szCs w:val="22"/>
        </w:rPr>
        <w:t>O DEL ESTADO DE CHIHUAHUA en la</w:t>
      </w:r>
      <w:r w:rsidRPr="00B670CD">
        <w:rPr>
          <w:rFonts w:ascii="Arial" w:hAnsi="Arial" w:cs="Arial"/>
          <w:sz w:val="22"/>
          <w:szCs w:val="22"/>
        </w:rPr>
        <w:t xml:space="preserve"> que solicitó lo siguiente:</w:t>
      </w:r>
    </w:p>
    <w:p w:rsidR="003A5882" w:rsidRPr="00CD41E1" w:rsidRDefault="003A5882" w:rsidP="003A5882">
      <w:pPr>
        <w:ind w:left="708"/>
        <w:jc w:val="both"/>
        <w:rPr>
          <w:rFonts w:ascii="Arial" w:hAnsi="Arial" w:cs="Arial"/>
          <w:sz w:val="22"/>
          <w:szCs w:val="22"/>
        </w:rPr>
      </w:pPr>
    </w:p>
    <w:p w:rsidR="00877038" w:rsidRPr="009C5D02" w:rsidRDefault="00877038" w:rsidP="00877038">
      <w:pPr>
        <w:pStyle w:val="Sinespaciado"/>
        <w:ind w:left="1416"/>
        <w:jc w:val="both"/>
        <w:rPr>
          <w:rFonts w:ascii="Arial" w:hAnsi="Arial" w:cs="Arial"/>
          <w:i/>
        </w:rPr>
      </w:pPr>
      <w:r w:rsidRPr="009C5D02">
        <w:rPr>
          <w:rFonts w:ascii="Arial" w:hAnsi="Arial" w:cs="Arial"/>
          <w:i/>
        </w:rPr>
        <w:t xml:space="preserve"> “Con base en el artículo 6to. Constitucional, solicito en versión electrónica y DATOS ABIERTOS, el Presupuesto de Egresos para el Ejercicio Fiscal 2017 del Municipio de Juárez.</w:t>
      </w:r>
    </w:p>
    <w:p w:rsidR="00877038" w:rsidRPr="009C5D02" w:rsidRDefault="00877038" w:rsidP="00877038">
      <w:pPr>
        <w:pStyle w:val="Sinespaciado"/>
        <w:ind w:left="1416"/>
        <w:jc w:val="both"/>
        <w:rPr>
          <w:rFonts w:ascii="Arial" w:hAnsi="Arial" w:cs="Arial"/>
          <w:i/>
        </w:rPr>
      </w:pPr>
    </w:p>
    <w:p w:rsidR="00877038" w:rsidRPr="009C5D02" w:rsidRDefault="00877038" w:rsidP="00877038">
      <w:pPr>
        <w:pStyle w:val="Sinespaciado"/>
        <w:ind w:left="1416"/>
        <w:jc w:val="both"/>
        <w:rPr>
          <w:rFonts w:ascii="Arial" w:hAnsi="Arial" w:cs="Arial"/>
          <w:i/>
        </w:rPr>
      </w:pPr>
      <w:r w:rsidRPr="009C5D02">
        <w:rPr>
          <w:rFonts w:ascii="Arial" w:hAnsi="Arial" w:cs="Arial"/>
          <w:i/>
        </w:rPr>
        <w:t>Esta solicitud es en virtud de la solicitud con folio 132702017, realizada anteriormente a la Unidad de Transparencia del Ayuntamiento de Juárez, cuya respuesta me fue proporcionada y en la que, en su parte sustancial, se manifiesta lo siguiente:</w:t>
      </w:r>
    </w:p>
    <w:p w:rsidR="00877038" w:rsidRPr="009C5D02" w:rsidRDefault="00877038" w:rsidP="00877038">
      <w:pPr>
        <w:pStyle w:val="Sinespaciado"/>
        <w:ind w:left="1416"/>
        <w:jc w:val="both"/>
        <w:rPr>
          <w:rFonts w:ascii="Arial" w:hAnsi="Arial" w:cs="Arial"/>
          <w:i/>
        </w:rPr>
      </w:pPr>
    </w:p>
    <w:p w:rsidR="00877038" w:rsidRPr="009C5D02" w:rsidRDefault="00877038" w:rsidP="00877038">
      <w:pPr>
        <w:pStyle w:val="Sinespaciado"/>
        <w:ind w:left="1417" w:right="476"/>
        <w:jc w:val="both"/>
        <w:rPr>
          <w:rFonts w:ascii="Arial" w:hAnsi="Arial" w:cs="Arial"/>
          <w:i/>
        </w:rPr>
      </w:pPr>
      <w:r w:rsidRPr="009C5D02">
        <w:rPr>
          <w:rFonts w:ascii="Arial" w:hAnsi="Arial" w:cs="Arial"/>
          <w:i/>
        </w:rPr>
        <w:t>¨Le informo que el Municipio no tiene Presupuesto de Egresos para el Ejercicio Fiscal 2017 en datos abiertos, toda vez que el documento que enviamos al Congreso del Estado fue modificado directamente por ellos, y posteriormente publicado en el Diario Oficial de la federación. Por lo tanto, solamente tenemos el documento PDF que contiene la referida publicación, del cual le dejo el link a continuación:</w:t>
      </w:r>
    </w:p>
    <w:p w:rsidR="00877038" w:rsidRPr="009C5D02" w:rsidRDefault="00877038" w:rsidP="00877038">
      <w:pPr>
        <w:pStyle w:val="Sinespaciado"/>
        <w:ind w:left="1842" w:right="476"/>
        <w:jc w:val="both"/>
        <w:rPr>
          <w:rFonts w:ascii="Arial" w:hAnsi="Arial" w:cs="Arial"/>
          <w:i/>
        </w:rPr>
      </w:pPr>
    </w:p>
    <w:p w:rsidR="00877038" w:rsidRPr="009C5D02" w:rsidRDefault="00877038" w:rsidP="00877038">
      <w:pPr>
        <w:pStyle w:val="Sinespaciado"/>
        <w:ind w:left="1417" w:right="51"/>
        <w:jc w:val="both"/>
        <w:rPr>
          <w:rFonts w:ascii="Arial" w:hAnsi="Arial" w:cs="Arial"/>
          <w:i/>
        </w:rPr>
      </w:pPr>
      <w:r w:rsidRPr="009C5D02">
        <w:rPr>
          <w:rFonts w:ascii="Arial" w:hAnsi="Arial" w:cs="Arial"/>
          <w:i/>
        </w:rPr>
        <w:t>http://www.congresochihuahua2.gob.mx/biblioteca/presupuestoegresos/archivos/898.pdf</w:t>
      </w:r>
    </w:p>
    <w:p w:rsidR="00877038" w:rsidRPr="009C5D02" w:rsidRDefault="00877038" w:rsidP="00877038">
      <w:pPr>
        <w:pStyle w:val="Sinespaciado"/>
        <w:ind w:left="1417" w:right="51"/>
        <w:jc w:val="both"/>
        <w:rPr>
          <w:rFonts w:ascii="Arial" w:hAnsi="Arial" w:cs="Arial"/>
          <w:i/>
        </w:rPr>
      </w:pPr>
    </w:p>
    <w:p w:rsidR="00877038" w:rsidRPr="009C5D02" w:rsidRDefault="00877038" w:rsidP="00877038">
      <w:pPr>
        <w:pStyle w:val="Sinespaciado"/>
        <w:spacing w:line="276" w:lineRule="auto"/>
        <w:ind w:left="1417" w:right="51"/>
        <w:jc w:val="both"/>
        <w:rPr>
          <w:rFonts w:ascii="Arial" w:hAnsi="Arial" w:cs="Arial"/>
          <w:i/>
        </w:rPr>
      </w:pPr>
      <w:r w:rsidRPr="009C5D02">
        <w:rPr>
          <w:rFonts w:ascii="Arial" w:hAnsi="Arial" w:cs="Arial"/>
          <w:i/>
        </w:rPr>
        <w:t>Lo anterior, al advertirse del propio contenido de la Ley; así como habiéndose girado oficio a la Secretaría del Ayuntamiento y habiendo sido atendido el mismo, se proporcionó a esta Coordinación de Transparencia la respuesta referida:”</w:t>
      </w:r>
    </w:p>
    <w:p w:rsidR="00877038" w:rsidRPr="0022190B" w:rsidRDefault="00877038" w:rsidP="0022190B">
      <w:pPr>
        <w:pStyle w:val="Sinespaciado"/>
        <w:ind w:left="708"/>
        <w:jc w:val="both"/>
        <w:rPr>
          <w:rFonts w:ascii="Arial" w:hAnsi="Arial" w:cs="Arial"/>
          <w:i/>
        </w:rPr>
      </w:pPr>
    </w:p>
    <w:p w:rsidR="003A5882" w:rsidRPr="0022190B" w:rsidRDefault="003A5882" w:rsidP="003A5882">
      <w:pPr>
        <w:pStyle w:val="Sinespaciado"/>
        <w:spacing w:line="276" w:lineRule="auto"/>
        <w:ind w:left="1416"/>
        <w:jc w:val="both"/>
        <w:rPr>
          <w:rFonts w:ascii="Arial" w:hAnsi="Arial" w:cs="Arial"/>
          <w:i/>
          <w:sz w:val="20"/>
          <w:szCs w:val="20"/>
        </w:rPr>
      </w:pPr>
    </w:p>
    <w:p w:rsidR="003A5882" w:rsidRPr="008F1965" w:rsidRDefault="003A5882" w:rsidP="003A5882">
      <w:pPr>
        <w:ind w:left="708"/>
        <w:jc w:val="both"/>
        <w:rPr>
          <w:rFonts w:ascii="Arial" w:hAnsi="Arial" w:cs="Arial"/>
          <w:i/>
          <w:sz w:val="20"/>
          <w:szCs w:val="20"/>
        </w:rPr>
      </w:pPr>
    </w:p>
    <w:p w:rsidR="003A5882" w:rsidRPr="00B670CD" w:rsidRDefault="003A5882" w:rsidP="003A5882">
      <w:pPr>
        <w:numPr>
          <w:ilvl w:val="0"/>
          <w:numId w:val="1"/>
        </w:numPr>
        <w:ind w:left="284" w:hanging="284"/>
        <w:jc w:val="both"/>
        <w:rPr>
          <w:rFonts w:ascii="Arial" w:hAnsi="Arial" w:cs="Arial"/>
          <w:sz w:val="22"/>
          <w:szCs w:val="22"/>
        </w:rPr>
      </w:pPr>
      <w:r w:rsidRPr="00B670CD">
        <w:rPr>
          <w:rFonts w:ascii="Arial" w:hAnsi="Arial" w:cs="Arial"/>
          <w:sz w:val="22"/>
          <w:szCs w:val="22"/>
        </w:rPr>
        <w:t xml:space="preserve">      Que en fecha </w:t>
      </w:r>
      <w:r w:rsidR="009A71D9">
        <w:rPr>
          <w:rFonts w:ascii="Arial" w:hAnsi="Arial" w:cs="Arial"/>
          <w:sz w:val="22"/>
          <w:szCs w:val="22"/>
        </w:rPr>
        <w:t>13</w:t>
      </w:r>
      <w:r w:rsidRPr="00B670CD">
        <w:rPr>
          <w:rFonts w:ascii="Arial" w:hAnsi="Arial" w:cs="Arial"/>
          <w:sz w:val="22"/>
          <w:szCs w:val="22"/>
        </w:rPr>
        <w:t xml:space="preserve"> de </w:t>
      </w:r>
      <w:r w:rsidR="009A71D9">
        <w:rPr>
          <w:rFonts w:ascii="Arial" w:hAnsi="Arial" w:cs="Arial"/>
          <w:sz w:val="22"/>
          <w:szCs w:val="22"/>
        </w:rPr>
        <w:t>diciembre</w:t>
      </w:r>
      <w:r>
        <w:rPr>
          <w:rFonts w:ascii="Arial" w:hAnsi="Arial" w:cs="Arial"/>
          <w:sz w:val="22"/>
          <w:szCs w:val="22"/>
        </w:rPr>
        <w:t xml:space="preserve"> del año 2017</w:t>
      </w:r>
      <w:r w:rsidRPr="00B670CD">
        <w:rPr>
          <w:rFonts w:ascii="Arial" w:hAnsi="Arial" w:cs="Arial"/>
          <w:sz w:val="22"/>
          <w:szCs w:val="22"/>
        </w:rPr>
        <w:t>, la Unidad de Transparencia de este H. Congreso del Estado de Chihuahua, con fundamento en el artículo 54º de la Ley de Transparencia y Acceso a la Información Pública del Estado de Chihuahua, turnó a la Secretaría de Asuntos Legislativos, de este sujeto obligado la solic</w:t>
      </w:r>
      <w:r w:rsidR="009A71D9">
        <w:rPr>
          <w:rFonts w:ascii="Arial" w:hAnsi="Arial" w:cs="Arial"/>
          <w:sz w:val="22"/>
          <w:szCs w:val="22"/>
        </w:rPr>
        <w:t>itud de información, con número de folio 13726</w:t>
      </w:r>
      <w:r>
        <w:rPr>
          <w:rFonts w:ascii="Arial" w:hAnsi="Arial" w:cs="Arial"/>
          <w:sz w:val="22"/>
          <w:szCs w:val="22"/>
        </w:rPr>
        <w:t>2017,</w:t>
      </w:r>
      <w:r w:rsidRPr="00B670CD">
        <w:rPr>
          <w:rFonts w:ascii="Arial" w:hAnsi="Arial" w:cs="Arial"/>
          <w:sz w:val="22"/>
          <w:szCs w:val="22"/>
        </w:rPr>
        <w:t xml:space="preserve"> con el objeto de que realicen una búsqueda exhaustiva y razonable de la información solicitada de acuerdo a sus facultades, competencias y funciones. </w:t>
      </w:r>
    </w:p>
    <w:p w:rsidR="003A5882" w:rsidRPr="00B670CD" w:rsidRDefault="003A5882" w:rsidP="003A5882">
      <w:pPr>
        <w:ind w:left="284"/>
        <w:jc w:val="both"/>
        <w:rPr>
          <w:rFonts w:ascii="Arial" w:hAnsi="Arial" w:cs="Arial"/>
          <w:sz w:val="22"/>
          <w:szCs w:val="22"/>
        </w:rPr>
      </w:pPr>
    </w:p>
    <w:p w:rsidR="003A5882" w:rsidRDefault="003A5882" w:rsidP="003A5882">
      <w:pPr>
        <w:numPr>
          <w:ilvl w:val="0"/>
          <w:numId w:val="1"/>
        </w:numPr>
        <w:ind w:left="284" w:hanging="284"/>
        <w:jc w:val="both"/>
        <w:rPr>
          <w:rFonts w:ascii="Arial" w:hAnsi="Arial" w:cs="Arial"/>
          <w:sz w:val="22"/>
          <w:szCs w:val="22"/>
        </w:rPr>
      </w:pPr>
      <w:r>
        <w:rPr>
          <w:rFonts w:ascii="Arial" w:hAnsi="Arial" w:cs="Arial"/>
          <w:sz w:val="22"/>
          <w:szCs w:val="22"/>
        </w:rPr>
        <w:t xml:space="preserve">      </w:t>
      </w:r>
      <w:r w:rsidR="009A71D9">
        <w:rPr>
          <w:rFonts w:ascii="Arial" w:hAnsi="Arial" w:cs="Arial"/>
          <w:sz w:val="22"/>
          <w:szCs w:val="22"/>
        </w:rPr>
        <w:t>Que con fecha 15 de diciembre</w:t>
      </w:r>
      <w:r w:rsidRPr="00914622">
        <w:rPr>
          <w:rFonts w:ascii="Arial" w:hAnsi="Arial" w:cs="Arial"/>
          <w:sz w:val="22"/>
          <w:szCs w:val="22"/>
        </w:rPr>
        <w:t xml:space="preserve"> del año 2017,  la Secretaría de Asuntos Legislativos de este H. Congreso del Estado de Chihuahua, presentó ante este Comité de Transparencia oficio de solicitud de confirmación de</w:t>
      </w:r>
      <w:r w:rsidR="009A71D9">
        <w:rPr>
          <w:rFonts w:ascii="Arial" w:hAnsi="Arial" w:cs="Arial"/>
          <w:sz w:val="22"/>
          <w:szCs w:val="22"/>
        </w:rPr>
        <w:t xml:space="preserve"> declaración de incompetencia </w:t>
      </w:r>
      <w:r>
        <w:rPr>
          <w:rFonts w:ascii="Arial" w:hAnsi="Arial" w:cs="Arial"/>
          <w:sz w:val="22"/>
          <w:szCs w:val="22"/>
        </w:rPr>
        <w:t xml:space="preserve"> de </w:t>
      </w:r>
      <w:r w:rsidRPr="00914622">
        <w:rPr>
          <w:rFonts w:ascii="Arial" w:hAnsi="Arial" w:cs="Arial"/>
          <w:sz w:val="22"/>
          <w:szCs w:val="22"/>
        </w:rPr>
        <w:t>la información requerida en la solicitud de i</w:t>
      </w:r>
      <w:r w:rsidR="009A71D9">
        <w:rPr>
          <w:rFonts w:ascii="Arial" w:hAnsi="Arial" w:cs="Arial"/>
          <w:sz w:val="22"/>
          <w:szCs w:val="22"/>
        </w:rPr>
        <w:t>nformación con número de folio 13726</w:t>
      </w:r>
      <w:r>
        <w:rPr>
          <w:rFonts w:ascii="Arial" w:hAnsi="Arial" w:cs="Arial"/>
          <w:sz w:val="22"/>
          <w:szCs w:val="22"/>
        </w:rPr>
        <w:t>2017</w:t>
      </w:r>
      <w:r w:rsidRPr="00914622">
        <w:rPr>
          <w:rFonts w:ascii="Arial" w:hAnsi="Arial" w:cs="Arial"/>
          <w:sz w:val="22"/>
          <w:szCs w:val="22"/>
        </w:rPr>
        <w:t xml:space="preserve">, en los siguientes términos: </w:t>
      </w:r>
    </w:p>
    <w:p w:rsidR="009C5D02" w:rsidRPr="00914622" w:rsidRDefault="004678F1" w:rsidP="004678F1">
      <w:pPr>
        <w:ind w:left="284"/>
        <w:rPr>
          <w:rFonts w:ascii="Arial" w:hAnsi="Arial" w:cs="Arial"/>
          <w:sz w:val="22"/>
          <w:szCs w:val="22"/>
        </w:rPr>
      </w:pPr>
      <w:r w:rsidRPr="004678F1">
        <w:rPr>
          <w:rFonts w:ascii="Arial" w:hAnsi="Arial" w:cs="Arial"/>
          <w:sz w:val="22"/>
          <w:szCs w:val="22"/>
        </w:rPr>
        <w:lastRenderedPageBreak/>
        <w:drawing>
          <wp:anchor distT="0" distB="0" distL="114300" distR="114300" simplePos="0" relativeHeight="251667456" behindDoc="1" locked="0" layoutInCell="1" allowOverlap="1">
            <wp:simplePos x="0" y="0"/>
            <wp:positionH relativeFrom="column">
              <wp:posOffset>-175260</wp:posOffset>
            </wp:positionH>
            <wp:positionV relativeFrom="paragraph">
              <wp:posOffset>-223520</wp:posOffset>
            </wp:positionV>
            <wp:extent cx="838200" cy="838200"/>
            <wp:effectExtent l="0" t="0" r="0" b="0"/>
            <wp:wrapTopAndBottom/>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38200" cy="838200"/>
                    </a:xfrm>
                    <a:prstGeom prst="rect">
                      <a:avLst/>
                    </a:prstGeom>
                    <a:noFill/>
                    <a:ln>
                      <a:noFill/>
                    </a:ln>
                  </pic:spPr>
                </pic:pic>
              </a:graphicData>
            </a:graphic>
          </wp:anchor>
        </w:drawing>
      </w:r>
    </w:p>
    <w:p w:rsidR="003A5882" w:rsidRPr="00E532BA" w:rsidRDefault="003A5882" w:rsidP="003A5882">
      <w:pPr>
        <w:ind w:left="708"/>
        <w:jc w:val="both"/>
        <w:rPr>
          <w:rFonts w:ascii="Arial" w:hAnsi="Arial" w:cs="Arial"/>
          <w:i/>
          <w:sz w:val="20"/>
          <w:szCs w:val="20"/>
        </w:rPr>
      </w:pPr>
      <w:r w:rsidRPr="00E532BA">
        <w:rPr>
          <w:rFonts w:ascii="Arial" w:hAnsi="Arial" w:cs="Arial"/>
          <w:i/>
          <w:sz w:val="20"/>
          <w:szCs w:val="20"/>
        </w:rPr>
        <w:t>“…</w:t>
      </w:r>
    </w:p>
    <w:p w:rsidR="009C5D02" w:rsidRPr="009C5D02" w:rsidRDefault="009C5D02" w:rsidP="009C5D02">
      <w:pPr>
        <w:pStyle w:val="Sinespaciado"/>
        <w:spacing w:line="276" w:lineRule="auto"/>
        <w:ind w:left="708"/>
        <w:jc w:val="both"/>
        <w:rPr>
          <w:rFonts w:ascii="Arial" w:hAnsi="Arial" w:cs="Arial"/>
          <w:i/>
        </w:rPr>
      </w:pPr>
      <w:r w:rsidRPr="009C5D02">
        <w:rPr>
          <w:rFonts w:ascii="Arial" w:hAnsi="Arial" w:cs="Arial"/>
          <w:i/>
        </w:rPr>
        <w:t>Con fecha 13 de diciembre del año en curso, se recibió en esta área a mi cargo solicitud de acceso a la información folio 137262017, que a la letra dice:</w:t>
      </w:r>
    </w:p>
    <w:p w:rsidR="009C5D02" w:rsidRPr="009C5D02" w:rsidRDefault="009C5D02" w:rsidP="009C5D02">
      <w:pPr>
        <w:pStyle w:val="Sinespaciado"/>
        <w:spacing w:line="276" w:lineRule="auto"/>
        <w:ind w:left="708"/>
        <w:jc w:val="both"/>
        <w:rPr>
          <w:rFonts w:ascii="Arial" w:hAnsi="Arial" w:cs="Arial"/>
          <w:i/>
        </w:rPr>
      </w:pPr>
    </w:p>
    <w:p w:rsidR="009C5D02" w:rsidRPr="009C5D02" w:rsidRDefault="009C5D02" w:rsidP="009C5D02">
      <w:pPr>
        <w:pStyle w:val="Sinespaciado"/>
        <w:ind w:left="1416"/>
        <w:jc w:val="both"/>
        <w:rPr>
          <w:rFonts w:ascii="Arial" w:hAnsi="Arial" w:cs="Arial"/>
          <w:i/>
        </w:rPr>
      </w:pPr>
      <w:r w:rsidRPr="009C5D02">
        <w:rPr>
          <w:rFonts w:ascii="Arial" w:hAnsi="Arial" w:cs="Arial"/>
          <w:i/>
        </w:rPr>
        <w:t>“Con base en el artículo 6to. Constitucional, solicito en versión electrónica y DATOS ABIERTOS, el Presupuesto de Egresos para el Ejercicio Fiscal 2017 del Municipio de Juárez.</w:t>
      </w:r>
    </w:p>
    <w:p w:rsidR="009C5D02" w:rsidRPr="009C5D02" w:rsidRDefault="009C5D02" w:rsidP="009C5D02">
      <w:pPr>
        <w:pStyle w:val="Sinespaciado"/>
        <w:ind w:left="1416"/>
        <w:jc w:val="both"/>
        <w:rPr>
          <w:rFonts w:ascii="Arial" w:hAnsi="Arial" w:cs="Arial"/>
          <w:i/>
        </w:rPr>
      </w:pPr>
    </w:p>
    <w:p w:rsidR="009C5D02" w:rsidRPr="009C5D02" w:rsidRDefault="009C5D02" w:rsidP="009C5D02">
      <w:pPr>
        <w:pStyle w:val="Sinespaciado"/>
        <w:ind w:left="1416"/>
        <w:jc w:val="both"/>
        <w:rPr>
          <w:rFonts w:ascii="Arial" w:hAnsi="Arial" w:cs="Arial"/>
          <w:i/>
        </w:rPr>
      </w:pPr>
      <w:r w:rsidRPr="009C5D02">
        <w:rPr>
          <w:rFonts w:ascii="Arial" w:hAnsi="Arial" w:cs="Arial"/>
          <w:i/>
        </w:rPr>
        <w:t>Esta solicitud es en virtud de la solicitud con folio 132702017, realizada anteriormente a la Unidad de Transparencia del Ayuntamiento de Juárez, cuya respuesta me fue proporcionada y en la que, en su parte sustancial, se manifiesta lo siguiente:</w:t>
      </w:r>
    </w:p>
    <w:p w:rsidR="009C5D02" w:rsidRPr="009C5D02" w:rsidRDefault="009C5D02" w:rsidP="009C5D02">
      <w:pPr>
        <w:pStyle w:val="Sinespaciado"/>
        <w:ind w:left="1416"/>
        <w:jc w:val="both"/>
        <w:rPr>
          <w:rFonts w:ascii="Arial" w:hAnsi="Arial" w:cs="Arial"/>
          <w:i/>
        </w:rPr>
      </w:pPr>
    </w:p>
    <w:p w:rsidR="009C5D02" w:rsidRPr="009C5D02" w:rsidRDefault="009C5D02" w:rsidP="009C5D02">
      <w:pPr>
        <w:pStyle w:val="Sinespaciado"/>
        <w:ind w:left="1417" w:right="476"/>
        <w:jc w:val="both"/>
        <w:rPr>
          <w:rFonts w:ascii="Arial" w:hAnsi="Arial" w:cs="Arial"/>
          <w:i/>
        </w:rPr>
      </w:pPr>
      <w:r w:rsidRPr="009C5D02">
        <w:rPr>
          <w:rFonts w:ascii="Arial" w:hAnsi="Arial" w:cs="Arial"/>
          <w:i/>
        </w:rPr>
        <w:t>¨Le informo que el Municipio no tiene Presupuesto de Egresos para el Ejercicio Fiscal 2017 en datos abiertos, toda vez que el documento que enviamos al Congreso del Estado fue modificado directamente por ellos, y posteriormente publicado en el Diario Oficial de la federación. Por lo tanto, solamente tenemos el documento PDF que contiene la referida publicación, del cual le dejo el link a continuación:</w:t>
      </w:r>
    </w:p>
    <w:p w:rsidR="009C5D02" w:rsidRPr="009C5D02" w:rsidRDefault="009C5D02" w:rsidP="009C5D02">
      <w:pPr>
        <w:pStyle w:val="Sinespaciado"/>
        <w:ind w:left="1842" w:right="476"/>
        <w:jc w:val="both"/>
        <w:rPr>
          <w:rFonts w:ascii="Arial" w:hAnsi="Arial" w:cs="Arial"/>
          <w:i/>
        </w:rPr>
      </w:pPr>
    </w:p>
    <w:p w:rsidR="009C5D02" w:rsidRPr="009C5D02" w:rsidRDefault="009C5D02" w:rsidP="009C5D02">
      <w:pPr>
        <w:pStyle w:val="Sinespaciado"/>
        <w:ind w:left="1417" w:right="51"/>
        <w:jc w:val="both"/>
        <w:rPr>
          <w:rFonts w:ascii="Arial" w:hAnsi="Arial" w:cs="Arial"/>
          <w:i/>
        </w:rPr>
      </w:pPr>
      <w:r w:rsidRPr="009C5D02">
        <w:rPr>
          <w:rFonts w:ascii="Arial" w:hAnsi="Arial" w:cs="Arial"/>
          <w:i/>
        </w:rPr>
        <w:t>http://www.congresochihuahua2.gob.mx/biblioteca/presupuestoegresos/archivos/898.pdf</w:t>
      </w:r>
    </w:p>
    <w:p w:rsidR="009C5D02" w:rsidRPr="009C5D02" w:rsidRDefault="009C5D02" w:rsidP="009C5D02">
      <w:pPr>
        <w:pStyle w:val="Sinespaciado"/>
        <w:ind w:left="1417" w:right="51"/>
        <w:jc w:val="both"/>
        <w:rPr>
          <w:rFonts w:ascii="Arial" w:hAnsi="Arial" w:cs="Arial"/>
          <w:i/>
        </w:rPr>
      </w:pPr>
    </w:p>
    <w:p w:rsidR="009C5D02" w:rsidRPr="009C5D02" w:rsidRDefault="009C5D02" w:rsidP="009C5D02">
      <w:pPr>
        <w:pStyle w:val="Sinespaciado"/>
        <w:spacing w:line="276" w:lineRule="auto"/>
        <w:ind w:left="1417" w:right="51"/>
        <w:jc w:val="both"/>
        <w:rPr>
          <w:rFonts w:ascii="Arial" w:hAnsi="Arial" w:cs="Arial"/>
          <w:i/>
        </w:rPr>
      </w:pPr>
      <w:r w:rsidRPr="009C5D02">
        <w:rPr>
          <w:rFonts w:ascii="Arial" w:hAnsi="Arial" w:cs="Arial"/>
          <w:i/>
        </w:rPr>
        <w:t>Lo anterior, al advertirse del propio contenido de la Ley; así como habiéndose girado oficio a la Secretaría del Ayuntamiento y habiendo sido atendido el mismo, se proporcionó a esta Coordinación de Transparencia la respuesta referida:”</w:t>
      </w:r>
    </w:p>
    <w:p w:rsidR="009C5D02" w:rsidRPr="009C5D02" w:rsidRDefault="009C5D02" w:rsidP="009C5D02">
      <w:pPr>
        <w:pStyle w:val="Sinespaciado"/>
        <w:spacing w:line="276" w:lineRule="auto"/>
        <w:ind w:left="708"/>
        <w:jc w:val="both"/>
        <w:rPr>
          <w:rFonts w:ascii="Arial" w:hAnsi="Arial" w:cs="Arial"/>
          <w:i/>
        </w:rPr>
      </w:pPr>
      <w:bookmarkStart w:id="0" w:name="OLE_LINK8"/>
      <w:bookmarkStart w:id="1" w:name="OLE_LINK9"/>
    </w:p>
    <w:p w:rsidR="009C5D02" w:rsidRPr="009C5D02" w:rsidRDefault="009C5D02" w:rsidP="009C5D02">
      <w:pPr>
        <w:pStyle w:val="Sinespaciado"/>
        <w:spacing w:line="276" w:lineRule="auto"/>
        <w:ind w:left="708"/>
        <w:jc w:val="both"/>
        <w:rPr>
          <w:rFonts w:ascii="Arial" w:hAnsi="Arial" w:cs="Arial"/>
          <w:i/>
        </w:rPr>
      </w:pPr>
      <w:r w:rsidRPr="009C5D02">
        <w:rPr>
          <w:rFonts w:ascii="Arial" w:hAnsi="Arial" w:cs="Arial"/>
          <w:i/>
        </w:rPr>
        <w:t>Del texto de la solicitud se desprenden elementos sobre los cuales esta Unidad Administrativa hará algunas reflexiones:</w:t>
      </w:r>
    </w:p>
    <w:p w:rsidR="009C5D02" w:rsidRPr="009C5D02" w:rsidRDefault="009C5D02" w:rsidP="009C5D02">
      <w:pPr>
        <w:pStyle w:val="Sinespaciado"/>
        <w:spacing w:line="276" w:lineRule="auto"/>
        <w:ind w:left="708"/>
        <w:jc w:val="both"/>
        <w:rPr>
          <w:rFonts w:ascii="Arial" w:hAnsi="Arial" w:cs="Arial"/>
          <w:i/>
        </w:rPr>
      </w:pPr>
    </w:p>
    <w:p w:rsidR="009C5D02" w:rsidRPr="009C5D02" w:rsidRDefault="009C5D02" w:rsidP="009C5D02">
      <w:pPr>
        <w:pStyle w:val="Sinespaciado"/>
        <w:spacing w:line="276" w:lineRule="auto"/>
        <w:ind w:left="708"/>
        <w:jc w:val="both"/>
        <w:rPr>
          <w:rFonts w:ascii="Arial" w:hAnsi="Arial" w:cs="Arial"/>
          <w:i/>
        </w:rPr>
      </w:pPr>
      <w:r w:rsidRPr="009C5D02">
        <w:rPr>
          <w:rFonts w:ascii="Arial" w:hAnsi="Arial" w:cs="Arial"/>
          <w:i/>
        </w:rPr>
        <w:t>Que el Congreso del Estado:</w:t>
      </w:r>
    </w:p>
    <w:p w:rsidR="009C5D02" w:rsidRPr="009C5D02" w:rsidRDefault="009C5D02" w:rsidP="009C5D02">
      <w:pPr>
        <w:pStyle w:val="Sinespaciado"/>
        <w:numPr>
          <w:ilvl w:val="0"/>
          <w:numId w:val="4"/>
        </w:numPr>
        <w:spacing w:line="276" w:lineRule="auto"/>
        <w:ind w:left="1428"/>
        <w:jc w:val="both"/>
        <w:rPr>
          <w:rFonts w:ascii="Arial" w:hAnsi="Arial" w:cs="Arial"/>
          <w:i/>
        </w:rPr>
      </w:pPr>
      <w:r w:rsidRPr="009C5D02">
        <w:rPr>
          <w:rFonts w:ascii="Arial" w:hAnsi="Arial" w:cs="Arial"/>
          <w:i/>
        </w:rPr>
        <w:t>Conoce de los presupuestos de egresos de los municipios.</w:t>
      </w:r>
    </w:p>
    <w:p w:rsidR="009C5D02" w:rsidRPr="009C5D02" w:rsidRDefault="009C5D02" w:rsidP="009C5D02">
      <w:pPr>
        <w:pStyle w:val="Sinespaciado"/>
        <w:numPr>
          <w:ilvl w:val="0"/>
          <w:numId w:val="4"/>
        </w:numPr>
        <w:spacing w:line="276" w:lineRule="auto"/>
        <w:ind w:left="1428"/>
        <w:jc w:val="both"/>
        <w:rPr>
          <w:rFonts w:ascii="Arial" w:hAnsi="Arial" w:cs="Arial"/>
          <w:i/>
        </w:rPr>
      </w:pPr>
      <w:r w:rsidRPr="009C5D02">
        <w:rPr>
          <w:rFonts w:ascii="Arial" w:hAnsi="Arial" w:cs="Arial"/>
          <w:i/>
        </w:rPr>
        <w:t>Recibe y procesa dicha información.</w:t>
      </w:r>
    </w:p>
    <w:p w:rsidR="009C5D02" w:rsidRPr="009C5D02" w:rsidRDefault="009C5D02" w:rsidP="009C5D02">
      <w:pPr>
        <w:pStyle w:val="Sinespaciado"/>
        <w:numPr>
          <w:ilvl w:val="0"/>
          <w:numId w:val="4"/>
        </w:numPr>
        <w:spacing w:line="276" w:lineRule="auto"/>
        <w:ind w:left="1428"/>
        <w:jc w:val="both"/>
        <w:rPr>
          <w:rFonts w:ascii="Arial" w:hAnsi="Arial" w:cs="Arial"/>
          <w:i/>
        </w:rPr>
      </w:pPr>
      <w:r w:rsidRPr="009C5D02">
        <w:rPr>
          <w:rFonts w:ascii="Arial" w:hAnsi="Arial" w:cs="Arial"/>
          <w:i/>
        </w:rPr>
        <w:t>Envía al Diario Oficial de la Federación los presupuestos de egresos de los municipios para su publicación.</w:t>
      </w:r>
    </w:p>
    <w:p w:rsidR="009C5D02" w:rsidRPr="009C5D02" w:rsidRDefault="009C5D02" w:rsidP="009C5D02">
      <w:pPr>
        <w:pStyle w:val="Sinespaciado"/>
        <w:numPr>
          <w:ilvl w:val="0"/>
          <w:numId w:val="4"/>
        </w:numPr>
        <w:spacing w:line="276" w:lineRule="auto"/>
        <w:ind w:left="1428"/>
        <w:jc w:val="both"/>
        <w:rPr>
          <w:rFonts w:ascii="Arial" w:hAnsi="Arial" w:cs="Arial"/>
          <w:i/>
        </w:rPr>
      </w:pPr>
      <w:r w:rsidRPr="009C5D02">
        <w:rPr>
          <w:rFonts w:ascii="Arial" w:hAnsi="Arial" w:cs="Arial"/>
          <w:i/>
        </w:rPr>
        <w:t>Difunde en su portal de internet los presupuestos de egresos de los municipios.</w:t>
      </w:r>
    </w:p>
    <w:p w:rsidR="009C5D02" w:rsidRPr="009C5D02" w:rsidRDefault="009C5D02" w:rsidP="009C5D02">
      <w:pPr>
        <w:pStyle w:val="Sinespaciado"/>
        <w:spacing w:line="276" w:lineRule="auto"/>
        <w:ind w:left="1428"/>
        <w:jc w:val="both"/>
        <w:rPr>
          <w:rFonts w:ascii="Arial" w:hAnsi="Arial" w:cs="Arial"/>
          <w:i/>
        </w:rPr>
      </w:pPr>
    </w:p>
    <w:p w:rsidR="009C5D02" w:rsidRPr="009C5D02" w:rsidRDefault="009C5D02" w:rsidP="009C5D02">
      <w:pPr>
        <w:pStyle w:val="Sinespaciado"/>
        <w:spacing w:line="276" w:lineRule="auto"/>
        <w:ind w:left="708"/>
        <w:jc w:val="both"/>
        <w:rPr>
          <w:rFonts w:ascii="Arial" w:hAnsi="Arial" w:cs="Arial"/>
          <w:i/>
        </w:rPr>
      </w:pPr>
      <w:r w:rsidRPr="009C5D02">
        <w:rPr>
          <w:rFonts w:ascii="Arial" w:hAnsi="Arial" w:cs="Arial"/>
          <w:i/>
        </w:rPr>
        <w:t>Respecto al punto número 1, a fin de determinar la competencia respecto a la elaboración, aprobación y publicación de los presupuestos de egresos de los municipios, resulta necesario invocar algunos preceptos.</w:t>
      </w:r>
    </w:p>
    <w:p w:rsidR="009C5D02" w:rsidRPr="009C5D02" w:rsidRDefault="009C5D02" w:rsidP="009C5D02">
      <w:pPr>
        <w:pStyle w:val="Sinespaciado"/>
        <w:spacing w:line="276" w:lineRule="auto"/>
        <w:ind w:left="708"/>
        <w:jc w:val="both"/>
        <w:rPr>
          <w:rFonts w:ascii="Arial" w:hAnsi="Arial" w:cs="Arial"/>
          <w:i/>
        </w:rPr>
      </w:pPr>
    </w:p>
    <w:p w:rsidR="009C5D02" w:rsidRPr="009C5D02" w:rsidRDefault="009C5D02" w:rsidP="009C5D02">
      <w:pPr>
        <w:pStyle w:val="Sinespaciado"/>
        <w:spacing w:line="276" w:lineRule="auto"/>
        <w:ind w:left="708"/>
        <w:jc w:val="both"/>
        <w:rPr>
          <w:rFonts w:ascii="Arial" w:hAnsi="Arial" w:cs="Arial"/>
          <w:i/>
        </w:rPr>
      </w:pPr>
      <w:r w:rsidRPr="009C5D02">
        <w:rPr>
          <w:rFonts w:ascii="Arial" w:hAnsi="Arial" w:cs="Arial"/>
          <w:i/>
        </w:rPr>
        <w:t xml:space="preserve">El artículo 64, fracción VIII, de la Constitución Local establece, con toda claridad, que es facultad del H. Congreso del Estado aprobar, anualmente, las leyes de ingresos de los municipios, a más tardar el día 15 de diciembre. </w:t>
      </w:r>
    </w:p>
    <w:p w:rsidR="009C5D02" w:rsidRPr="009C5D02" w:rsidRDefault="009C5D02" w:rsidP="009C5D02">
      <w:pPr>
        <w:pStyle w:val="Sinespaciado"/>
        <w:spacing w:line="276" w:lineRule="auto"/>
        <w:ind w:left="708"/>
        <w:jc w:val="both"/>
        <w:rPr>
          <w:rFonts w:ascii="Arial" w:hAnsi="Arial" w:cs="Arial"/>
          <w:i/>
        </w:rPr>
      </w:pPr>
    </w:p>
    <w:p w:rsidR="009C5D02" w:rsidRPr="009C5D02" w:rsidRDefault="009C5D02" w:rsidP="009C5D02">
      <w:pPr>
        <w:pStyle w:val="Sinespaciado"/>
        <w:spacing w:line="276" w:lineRule="auto"/>
        <w:ind w:left="708"/>
        <w:jc w:val="both"/>
        <w:rPr>
          <w:rFonts w:ascii="Arial" w:hAnsi="Arial" w:cs="Arial"/>
          <w:i/>
        </w:rPr>
      </w:pPr>
      <w:r w:rsidRPr="009C5D02">
        <w:rPr>
          <w:rFonts w:ascii="Arial" w:hAnsi="Arial" w:cs="Arial"/>
          <w:i/>
        </w:rPr>
        <w:t>Por su parte, los artículos 133 de la Constitución Política y 28, fracción XIII, del Código Municipal, ambos ordenamientos del Estado de Chihuahua, facultan a los municipios para integrar y aprobar su presupuesto de egresos, como a continuación se transcribe:</w:t>
      </w:r>
    </w:p>
    <w:p w:rsidR="009C5D02" w:rsidRPr="009C5D02" w:rsidRDefault="009C5D02" w:rsidP="009C5D02">
      <w:pPr>
        <w:pStyle w:val="Sinespaciado"/>
        <w:spacing w:line="276" w:lineRule="auto"/>
        <w:ind w:left="708"/>
        <w:rPr>
          <w:rFonts w:ascii="Arial" w:hAnsi="Arial" w:cs="Arial"/>
          <w:i/>
        </w:rPr>
      </w:pPr>
    </w:p>
    <w:p w:rsidR="009C5D02" w:rsidRPr="009C5D02" w:rsidRDefault="009C5D02" w:rsidP="009C5D02">
      <w:pPr>
        <w:pStyle w:val="Sinespaciado"/>
        <w:spacing w:line="276" w:lineRule="auto"/>
        <w:ind w:left="708"/>
        <w:rPr>
          <w:rFonts w:ascii="Arial" w:hAnsi="Arial" w:cs="Arial"/>
          <w:i/>
        </w:rPr>
      </w:pPr>
      <w:r w:rsidRPr="009C5D02">
        <w:rPr>
          <w:rFonts w:ascii="Arial" w:hAnsi="Arial" w:cs="Arial"/>
          <w:i/>
        </w:rPr>
        <w:t xml:space="preserve">Constitución Política del Estado </w:t>
      </w:r>
    </w:p>
    <w:p w:rsidR="009C5D02" w:rsidRPr="009C5D02" w:rsidRDefault="009C5D02" w:rsidP="009C5D02">
      <w:pPr>
        <w:pStyle w:val="Sinespaciado"/>
        <w:spacing w:line="276" w:lineRule="auto"/>
        <w:ind w:left="708"/>
        <w:rPr>
          <w:rFonts w:ascii="Arial" w:hAnsi="Arial" w:cs="Arial"/>
          <w:i/>
        </w:rPr>
      </w:pPr>
    </w:p>
    <w:p w:rsidR="009C5D02" w:rsidRPr="009C5D02" w:rsidRDefault="009C5D02" w:rsidP="009C5D02">
      <w:pPr>
        <w:pStyle w:val="Sinespaciado"/>
        <w:spacing w:line="276" w:lineRule="auto"/>
        <w:ind w:left="1417"/>
        <w:jc w:val="both"/>
        <w:rPr>
          <w:rFonts w:ascii="Arial" w:hAnsi="Arial" w:cs="Arial"/>
          <w:i/>
        </w:rPr>
      </w:pPr>
      <w:r w:rsidRPr="009C5D02">
        <w:rPr>
          <w:rFonts w:ascii="Arial" w:hAnsi="Arial" w:cs="Arial"/>
          <w:i/>
        </w:rPr>
        <w:t xml:space="preserve">“ARTICULO 133. Los presupuestos de egresos </w:t>
      </w:r>
      <w:r w:rsidRPr="009C5D02">
        <w:rPr>
          <w:rFonts w:ascii="Arial" w:hAnsi="Arial" w:cs="Arial"/>
          <w:b/>
          <w:i/>
          <w:u w:val="single"/>
        </w:rPr>
        <w:t>serán aprobados por los ayuntamientos</w:t>
      </w:r>
      <w:r w:rsidRPr="009C5D02">
        <w:rPr>
          <w:rFonts w:ascii="Arial" w:hAnsi="Arial" w:cs="Arial"/>
          <w:i/>
        </w:rPr>
        <w:t xml:space="preserve"> con base en sus ingresos disponibles, en la forma y términos que establezca la ley. </w:t>
      </w:r>
    </w:p>
    <w:p w:rsidR="009C5D02" w:rsidRPr="009C5D02" w:rsidRDefault="004678F1" w:rsidP="004678F1">
      <w:pPr>
        <w:pStyle w:val="Sinespaciado"/>
        <w:spacing w:line="276" w:lineRule="auto"/>
        <w:ind w:left="1417"/>
        <w:rPr>
          <w:rFonts w:ascii="Arial" w:hAnsi="Arial" w:cs="Arial"/>
          <w:i/>
        </w:rPr>
      </w:pPr>
      <w:r w:rsidRPr="004678F1">
        <w:rPr>
          <w:rFonts w:ascii="Arial" w:hAnsi="Arial" w:cs="Arial"/>
          <w:i/>
        </w:rPr>
        <w:lastRenderedPageBreak/>
        <w:drawing>
          <wp:anchor distT="0" distB="0" distL="114300" distR="114300" simplePos="0" relativeHeight="251669504" behindDoc="1" locked="0" layoutInCell="1" allowOverlap="1">
            <wp:simplePos x="0" y="0"/>
            <wp:positionH relativeFrom="column">
              <wp:posOffset>-22860</wp:posOffset>
            </wp:positionH>
            <wp:positionV relativeFrom="paragraph">
              <wp:posOffset>-223520</wp:posOffset>
            </wp:positionV>
            <wp:extent cx="857250" cy="857250"/>
            <wp:effectExtent l="0" t="0" r="0" b="0"/>
            <wp:wrapTopAndBottom/>
            <wp:docPr id="5"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57250" cy="857250"/>
                    </a:xfrm>
                    <a:prstGeom prst="rect">
                      <a:avLst/>
                    </a:prstGeom>
                    <a:noFill/>
                    <a:ln>
                      <a:noFill/>
                    </a:ln>
                  </pic:spPr>
                </pic:pic>
              </a:graphicData>
            </a:graphic>
          </wp:anchor>
        </w:drawing>
      </w:r>
    </w:p>
    <w:p w:rsidR="009C5D02" w:rsidRPr="009C5D02" w:rsidRDefault="009C5D02" w:rsidP="009C5D02">
      <w:pPr>
        <w:pStyle w:val="Sinespaciado"/>
        <w:spacing w:line="276" w:lineRule="auto"/>
        <w:ind w:left="1417"/>
        <w:jc w:val="both"/>
        <w:rPr>
          <w:rFonts w:ascii="Arial" w:hAnsi="Arial" w:cs="Arial"/>
          <w:i/>
        </w:rPr>
      </w:pPr>
      <w:r w:rsidRPr="009C5D02">
        <w:rPr>
          <w:rFonts w:ascii="Arial" w:hAnsi="Arial" w:cs="Arial"/>
          <w:i/>
        </w:rPr>
        <w:t xml:space="preserve">En dichos presupuestos deberán incluir los tabuladores desglosados de las remuneraciones que perciban los servidores públicos municipales, sujetándose a lo dispuesto en los artículos 115 y 127 de la Constitución Federal y 165 bis de esta Constitución. </w:t>
      </w:r>
    </w:p>
    <w:p w:rsidR="009C5D02" w:rsidRPr="009C5D02" w:rsidRDefault="009C5D02" w:rsidP="009C5D02">
      <w:pPr>
        <w:pStyle w:val="Sinespaciado"/>
        <w:spacing w:line="276" w:lineRule="auto"/>
        <w:ind w:left="1417"/>
        <w:jc w:val="both"/>
        <w:rPr>
          <w:rFonts w:ascii="Arial" w:hAnsi="Arial" w:cs="Arial"/>
          <w:i/>
        </w:rPr>
      </w:pPr>
    </w:p>
    <w:p w:rsidR="009C5D02" w:rsidRPr="009C5D02" w:rsidRDefault="009C5D02" w:rsidP="009C5D02">
      <w:pPr>
        <w:pStyle w:val="Sinespaciado"/>
        <w:spacing w:line="276" w:lineRule="auto"/>
        <w:ind w:left="1417"/>
        <w:jc w:val="both"/>
        <w:rPr>
          <w:rFonts w:ascii="Arial" w:hAnsi="Arial" w:cs="Arial"/>
          <w:i/>
        </w:rPr>
      </w:pPr>
      <w:r w:rsidRPr="009C5D02">
        <w:rPr>
          <w:rFonts w:ascii="Arial" w:hAnsi="Arial" w:cs="Arial"/>
          <w:i/>
        </w:rPr>
        <w:t>Los ayuntamientos autorizarán en sus Presupuestos de Egresos, las erogaciones plurianuales necesarias para cumplir con las obligaciones derivadas de los Proyectos de Inversión Pública a Largo Plazo aprobados en los términos del artículo 137.” (Énfasis añadido)</w:t>
      </w:r>
    </w:p>
    <w:p w:rsidR="009C5D02" w:rsidRPr="009C5D02" w:rsidRDefault="009C5D02" w:rsidP="009C5D02">
      <w:pPr>
        <w:pStyle w:val="Sinespaciado"/>
        <w:spacing w:line="276" w:lineRule="auto"/>
        <w:ind w:left="708"/>
        <w:jc w:val="both"/>
        <w:rPr>
          <w:rFonts w:ascii="Arial" w:hAnsi="Arial" w:cs="Arial"/>
          <w:i/>
        </w:rPr>
      </w:pPr>
    </w:p>
    <w:p w:rsidR="009C5D02" w:rsidRPr="009C5D02" w:rsidRDefault="009C5D02" w:rsidP="009C5D02">
      <w:pPr>
        <w:pStyle w:val="Sinespaciado"/>
        <w:spacing w:line="276" w:lineRule="auto"/>
        <w:ind w:left="708"/>
        <w:jc w:val="both"/>
        <w:rPr>
          <w:rFonts w:ascii="Arial" w:hAnsi="Arial" w:cs="Arial"/>
          <w:i/>
        </w:rPr>
      </w:pPr>
      <w:r w:rsidRPr="009C5D02">
        <w:rPr>
          <w:rFonts w:ascii="Arial" w:hAnsi="Arial" w:cs="Arial"/>
          <w:i/>
        </w:rPr>
        <w:t>Código Municipal</w:t>
      </w:r>
    </w:p>
    <w:p w:rsidR="009C5D02" w:rsidRPr="009C5D02" w:rsidRDefault="009C5D02" w:rsidP="009C5D02">
      <w:pPr>
        <w:pStyle w:val="Sinespaciado"/>
        <w:spacing w:line="276" w:lineRule="auto"/>
        <w:ind w:left="708"/>
        <w:jc w:val="both"/>
        <w:rPr>
          <w:rFonts w:ascii="Arial" w:hAnsi="Arial" w:cs="Arial"/>
          <w:i/>
        </w:rPr>
      </w:pPr>
    </w:p>
    <w:p w:rsidR="009C5D02" w:rsidRPr="009C5D02" w:rsidRDefault="009C5D02" w:rsidP="009C5D02">
      <w:pPr>
        <w:pStyle w:val="Sinespaciado"/>
        <w:spacing w:line="276" w:lineRule="auto"/>
        <w:ind w:left="1417"/>
        <w:jc w:val="both"/>
        <w:rPr>
          <w:rFonts w:ascii="Arial" w:hAnsi="Arial" w:cs="Arial"/>
          <w:i/>
        </w:rPr>
      </w:pPr>
      <w:r w:rsidRPr="009C5D02">
        <w:rPr>
          <w:rFonts w:ascii="Arial" w:hAnsi="Arial" w:cs="Arial"/>
          <w:i/>
        </w:rPr>
        <w:t xml:space="preserve">ARTÍCULO 28. Son facultades y obligaciones de los Ayuntamientos: </w:t>
      </w:r>
    </w:p>
    <w:p w:rsidR="009C5D02" w:rsidRPr="009C5D02" w:rsidRDefault="009C5D02" w:rsidP="009C5D02">
      <w:pPr>
        <w:pStyle w:val="Sinespaciado"/>
        <w:spacing w:line="276" w:lineRule="auto"/>
        <w:ind w:left="1417"/>
        <w:jc w:val="both"/>
        <w:rPr>
          <w:rFonts w:ascii="Arial" w:hAnsi="Arial" w:cs="Arial"/>
          <w:i/>
        </w:rPr>
      </w:pPr>
    </w:p>
    <w:p w:rsidR="009C5D02" w:rsidRPr="009C5D02" w:rsidRDefault="009C5D02" w:rsidP="009C5D02">
      <w:pPr>
        <w:pStyle w:val="Sinespaciado"/>
        <w:spacing w:line="276" w:lineRule="auto"/>
        <w:ind w:left="1417" w:right="335"/>
        <w:jc w:val="both"/>
        <w:rPr>
          <w:rFonts w:ascii="Arial" w:hAnsi="Arial" w:cs="Arial"/>
          <w:i/>
        </w:rPr>
      </w:pPr>
      <w:r w:rsidRPr="009C5D02">
        <w:rPr>
          <w:rFonts w:ascii="Arial" w:hAnsi="Arial" w:cs="Arial"/>
          <w:i/>
        </w:rPr>
        <w:t xml:space="preserve">XIII. </w:t>
      </w:r>
      <w:r w:rsidRPr="009C5D02">
        <w:rPr>
          <w:rFonts w:ascii="Arial" w:hAnsi="Arial" w:cs="Arial"/>
          <w:b/>
          <w:i/>
          <w:u w:val="single"/>
        </w:rPr>
        <w:t>Aprobar el Presupuesto de Egresos</w:t>
      </w:r>
      <w:r w:rsidRPr="009C5D02">
        <w:rPr>
          <w:rFonts w:ascii="Arial" w:hAnsi="Arial" w:cs="Arial"/>
          <w:i/>
          <w:u w:val="single"/>
        </w:rPr>
        <w:t xml:space="preserve"> </w:t>
      </w:r>
      <w:r w:rsidRPr="009C5D02">
        <w:rPr>
          <w:rFonts w:ascii="Arial" w:hAnsi="Arial" w:cs="Arial"/>
          <w:i/>
        </w:rPr>
        <w:t>de acuerdo con los ingresos que hubiere autorizado el Congreso, aplicando, en su caso, lo dispuesto por la Ley de Presupuesto de Egresos, Contabilidad Gubernamental y Gasto Público del Estado.</w:t>
      </w:r>
    </w:p>
    <w:p w:rsidR="009C5D02" w:rsidRPr="009C5D02" w:rsidRDefault="009C5D02" w:rsidP="009C5D02">
      <w:pPr>
        <w:pStyle w:val="Sinespaciado"/>
        <w:spacing w:line="276" w:lineRule="auto"/>
        <w:ind w:left="1417" w:right="335"/>
        <w:jc w:val="both"/>
        <w:rPr>
          <w:rFonts w:ascii="Arial" w:hAnsi="Arial" w:cs="Arial"/>
          <w:i/>
        </w:rPr>
      </w:pPr>
    </w:p>
    <w:p w:rsidR="009C5D02" w:rsidRPr="009C5D02" w:rsidRDefault="009C5D02" w:rsidP="009C5D02">
      <w:pPr>
        <w:pStyle w:val="Sinespaciado"/>
        <w:spacing w:line="276" w:lineRule="auto"/>
        <w:ind w:left="1417" w:right="335"/>
        <w:jc w:val="both"/>
        <w:rPr>
          <w:rFonts w:ascii="Arial" w:hAnsi="Arial" w:cs="Arial"/>
          <w:i/>
        </w:rPr>
      </w:pPr>
      <w:r w:rsidRPr="009C5D02">
        <w:rPr>
          <w:rFonts w:ascii="Arial" w:hAnsi="Arial" w:cs="Arial"/>
          <w:i/>
        </w:rPr>
        <w:t xml:space="preserve">En la formulación de dicho documento, los Ayuntamientos habrán de tomar en cuenta, en lo conducente, las propuestas efectuadas por las secciones municipales, en los términos del Artículo 40, fracción V de este Código, y </w:t>
      </w:r>
      <w:r w:rsidRPr="009C5D02">
        <w:rPr>
          <w:rFonts w:ascii="Arial" w:hAnsi="Arial" w:cs="Arial"/>
          <w:b/>
          <w:i/>
          <w:u w:val="single"/>
        </w:rPr>
        <w:t>deberá remitirse al Ejecutivo del Estado, a fin de que lo publique, a más tardar, el día 31 de diciembre en el Periódico Oficial del Estado</w:t>
      </w:r>
      <w:r w:rsidRPr="009C5D02">
        <w:rPr>
          <w:rFonts w:ascii="Arial" w:hAnsi="Arial" w:cs="Arial"/>
          <w:i/>
        </w:rPr>
        <w:t>.</w:t>
      </w:r>
    </w:p>
    <w:p w:rsidR="009C5D02" w:rsidRPr="009C5D02" w:rsidRDefault="009C5D02" w:rsidP="009C5D02">
      <w:pPr>
        <w:pStyle w:val="Sinespaciado"/>
        <w:spacing w:line="276" w:lineRule="auto"/>
        <w:ind w:left="1417" w:right="335"/>
        <w:jc w:val="both"/>
        <w:rPr>
          <w:rFonts w:ascii="Arial" w:hAnsi="Arial" w:cs="Arial"/>
          <w:i/>
        </w:rPr>
      </w:pPr>
    </w:p>
    <w:p w:rsidR="009C5D02" w:rsidRPr="009C5D02" w:rsidRDefault="009C5D02" w:rsidP="009C5D02">
      <w:pPr>
        <w:pStyle w:val="Sinespaciado"/>
        <w:spacing w:line="276" w:lineRule="auto"/>
        <w:ind w:left="1417" w:right="335"/>
        <w:jc w:val="both"/>
        <w:rPr>
          <w:rFonts w:ascii="Arial" w:hAnsi="Arial" w:cs="Arial"/>
          <w:i/>
        </w:rPr>
      </w:pPr>
      <w:r w:rsidRPr="009C5D02">
        <w:rPr>
          <w:rFonts w:ascii="Arial" w:hAnsi="Arial" w:cs="Arial"/>
          <w:i/>
        </w:rPr>
        <w:t>Los presupuestos sólo podrán ser ampliados, cuando los ingresos reales sean superiores al ingreso estimado en la ley;</w:t>
      </w:r>
    </w:p>
    <w:p w:rsidR="009C5D02" w:rsidRPr="009C5D02" w:rsidRDefault="009C5D02" w:rsidP="009C5D02">
      <w:pPr>
        <w:pStyle w:val="Sinespaciado"/>
        <w:spacing w:line="276" w:lineRule="auto"/>
        <w:ind w:left="1417" w:right="335"/>
        <w:jc w:val="both"/>
        <w:rPr>
          <w:rFonts w:ascii="Arial" w:hAnsi="Arial" w:cs="Arial"/>
          <w:i/>
        </w:rPr>
      </w:pPr>
      <w:r w:rsidRPr="009C5D02">
        <w:rPr>
          <w:rFonts w:ascii="Arial" w:hAnsi="Arial" w:cs="Arial"/>
          <w:i/>
        </w:rPr>
        <w:t>Aprobar las partidas plurianuales en los Presupuestos de Egresos que corresponda, para cubrir el pago de las obligaciones derivadas de los Proyectos de Inversión Pública a Largo Plazo.” (Énfasis añadido)</w:t>
      </w:r>
    </w:p>
    <w:p w:rsidR="009C5D02" w:rsidRPr="009C5D02" w:rsidRDefault="009C5D02" w:rsidP="009C5D02">
      <w:pPr>
        <w:pStyle w:val="Sinespaciado"/>
        <w:spacing w:line="276" w:lineRule="auto"/>
        <w:ind w:left="708"/>
        <w:jc w:val="both"/>
        <w:rPr>
          <w:rFonts w:ascii="Arial" w:hAnsi="Arial" w:cs="Arial"/>
          <w:i/>
        </w:rPr>
      </w:pPr>
    </w:p>
    <w:p w:rsidR="009C5D02" w:rsidRPr="009C5D02" w:rsidRDefault="009C5D02" w:rsidP="009C5D02">
      <w:pPr>
        <w:pStyle w:val="Sinespaciado"/>
        <w:spacing w:line="276" w:lineRule="auto"/>
        <w:ind w:left="708"/>
        <w:jc w:val="both"/>
        <w:rPr>
          <w:rFonts w:ascii="Arial" w:hAnsi="Arial" w:cs="Arial"/>
          <w:i/>
        </w:rPr>
      </w:pPr>
      <w:r w:rsidRPr="009C5D02">
        <w:rPr>
          <w:rFonts w:ascii="Arial" w:hAnsi="Arial" w:cs="Arial"/>
          <w:i/>
        </w:rPr>
        <w:t>Queda claro entonces, que es competencia exclusiva de los ayuntamientos elaborar y aprobar su presupuesto de egresos, conforme a los ingresos aprobados por el H. Congreso del Estado.</w:t>
      </w:r>
    </w:p>
    <w:p w:rsidR="009C5D02" w:rsidRPr="009C5D02" w:rsidRDefault="009C5D02" w:rsidP="009C5D02">
      <w:pPr>
        <w:pStyle w:val="Sinespaciado"/>
        <w:spacing w:line="276" w:lineRule="auto"/>
        <w:ind w:left="708"/>
        <w:jc w:val="both"/>
        <w:rPr>
          <w:rFonts w:ascii="Arial" w:hAnsi="Arial" w:cs="Arial"/>
          <w:i/>
        </w:rPr>
      </w:pPr>
    </w:p>
    <w:p w:rsidR="009C5D02" w:rsidRPr="009C5D02" w:rsidRDefault="009C5D02" w:rsidP="009C5D02">
      <w:pPr>
        <w:pStyle w:val="Sinespaciado"/>
        <w:spacing w:line="276" w:lineRule="auto"/>
        <w:ind w:left="708"/>
        <w:jc w:val="both"/>
        <w:rPr>
          <w:rFonts w:ascii="Arial" w:hAnsi="Arial" w:cs="Arial"/>
          <w:i/>
        </w:rPr>
      </w:pPr>
      <w:r w:rsidRPr="009C5D02">
        <w:rPr>
          <w:rFonts w:ascii="Arial" w:hAnsi="Arial" w:cs="Arial"/>
          <w:i/>
        </w:rPr>
        <w:t>Respecto al numeral 2, de igual forma, los preceptos transcritos nos llevan a concluir que, en ningún momento, este Congreso interviene en el proceso de integración y aprobación de dicho documento, por lo tanto, no se recibe, procesa o modifica, presupuesto de egresos de municipio alguno.</w:t>
      </w:r>
    </w:p>
    <w:p w:rsidR="009C5D02" w:rsidRPr="009C5D02" w:rsidRDefault="009C5D02" w:rsidP="009C5D02">
      <w:pPr>
        <w:pStyle w:val="Sinespaciado"/>
        <w:spacing w:line="276" w:lineRule="auto"/>
        <w:ind w:left="708"/>
        <w:jc w:val="both"/>
        <w:rPr>
          <w:rFonts w:ascii="Arial" w:hAnsi="Arial" w:cs="Arial"/>
          <w:i/>
        </w:rPr>
      </w:pPr>
    </w:p>
    <w:p w:rsidR="009C5D02" w:rsidRPr="009C5D02" w:rsidRDefault="009C5D02" w:rsidP="009C5D02">
      <w:pPr>
        <w:pStyle w:val="Sinespaciado"/>
        <w:spacing w:line="276" w:lineRule="auto"/>
        <w:ind w:left="708"/>
        <w:jc w:val="both"/>
        <w:rPr>
          <w:rFonts w:ascii="Arial" w:hAnsi="Arial" w:cs="Arial"/>
          <w:i/>
        </w:rPr>
      </w:pPr>
      <w:r w:rsidRPr="009C5D02">
        <w:rPr>
          <w:rFonts w:ascii="Arial" w:hAnsi="Arial" w:cs="Arial"/>
          <w:i/>
        </w:rPr>
        <w:t xml:space="preserve">Por lo que hace al numeral 3, el Código Municipal establece que una vez aprobado el Presupuesto de Egresos del Municipio, este será enviado al Poder Ejecutivo del Estado para su publicación en el Periódico Oficial, es decir, sin que medie este H. Congreso, el Ayuntamiento remitirá el documento financiero denominado “Presupuesto de Egresos” al Gobernador, para publicarlo en el medio de difusión oficial que es el </w:t>
      </w:r>
      <w:r w:rsidRPr="009C5D02">
        <w:rPr>
          <w:rFonts w:ascii="Arial" w:hAnsi="Arial" w:cs="Arial"/>
          <w:i/>
          <w:u w:val="single"/>
        </w:rPr>
        <w:t>Periódico Oficial del Estado</w:t>
      </w:r>
      <w:r w:rsidRPr="009C5D02">
        <w:rPr>
          <w:rFonts w:ascii="Arial" w:hAnsi="Arial" w:cs="Arial"/>
          <w:i/>
        </w:rPr>
        <w:t xml:space="preserve"> y no el Diario Oficial de la Federación, como se asienta en el texto de la solicitud.</w:t>
      </w:r>
    </w:p>
    <w:p w:rsidR="009C5D02" w:rsidRPr="009C5D02" w:rsidRDefault="009C5D02" w:rsidP="009C5D02">
      <w:pPr>
        <w:pStyle w:val="Sinespaciado"/>
        <w:spacing w:line="276" w:lineRule="auto"/>
        <w:ind w:left="708"/>
        <w:jc w:val="both"/>
        <w:rPr>
          <w:rFonts w:ascii="Arial" w:hAnsi="Arial" w:cs="Arial"/>
          <w:i/>
        </w:rPr>
      </w:pPr>
    </w:p>
    <w:p w:rsidR="004678F1" w:rsidRDefault="009C5D02" w:rsidP="009C5D02">
      <w:pPr>
        <w:pStyle w:val="Sinespaciado"/>
        <w:spacing w:line="276" w:lineRule="auto"/>
        <w:ind w:left="708"/>
        <w:jc w:val="both"/>
        <w:rPr>
          <w:rFonts w:ascii="Arial" w:hAnsi="Arial" w:cs="Arial"/>
          <w:i/>
        </w:rPr>
      </w:pPr>
      <w:r w:rsidRPr="009C5D02">
        <w:rPr>
          <w:rFonts w:ascii="Arial" w:hAnsi="Arial" w:cs="Arial"/>
          <w:i/>
        </w:rPr>
        <w:t xml:space="preserve">En relación al numeral 4, en efecto, este Poder Legislativo difunde en su portal de internet </w:t>
      </w:r>
      <w:hyperlink r:id="rId8" w:history="1">
        <w:r w:rsidRPr="009C5D02">
          <w:rPr>
            <w:rStyle w:val="Hipervnculo"/>
            <w:rFonts w:ascii="Arial" w:hAnsi="Arial" w:cs="Arial"/>
            <w:i/>
          </w:rPr>
          <w:t>www.congresochihuahua.gob.mx</w:t>
        </w:r>
      </w:hyperlink>
      <w:r w:rsidRPr="009C5D02">
        <w:rPr>
          <w:rFonts w:ascii="Arial" w:hAnsi="Arial" w:cs="Arial"/>
          <w:i/>
        </w:rPr>
        <w:t xml:space="preserve"> los presupuestos de egresos de los municipios, con el propósito de facilitar a la ciudadanía la consulta de la información relacionada con las Leyes de Ingresos, cuya aprobación es </w:t>
      </w:r>
    </w:p>
    <w:p w:rsidR="004678F1" w:rsidRDefault="004678F1" w:rsidP="009C5D02">
      <w:pPr>
        <w:pStyle w:val="Sinespaciado"/>
        <w:spacing w:line="276" w:lineRule="auto"/>
        <w:ind w:left="708"/>
        <w:jc w:val="both"/>
        <w:rPr>
          <w:rFonts w:ascii="Arial" w:hAnsi="Arial" w:cs="Arial"/>
          <w:i/>
        </w:rPr>
      </w:pPr>
    </w:p>
    <w:p w:rsidR="004678F1" w:rsidRDefault="004678F1" w:rsidP="004678F1">
      <w:pPr>
        <w:pStyle w:val="Sinespaciado"/>
        <w:spacing w:line="276" w:lineRule="auto"/>
        <w:ind w:left="708"/>
        <w:rPr>
          <w:rFonts w:ascii="Arial" w:hAnsi="Arial" w:cs="Arial"/>
          <w:i/>
        </w:rPr>
      </w:pPr>
      <w:r w:rsidRPr="004678F1">
        <w:rPr>
          <w:rFonts w:ascii="Arial" w:hAnsi="Arial" w:cs="Arial"/>
          <w:i/>
        </w:rPr>
        <w:lastRenderedPageBreak/>
        <w:drawing>
          <wp:anchor distT="0" distB="0" distL="114300" distR="114300" simplePos="0" relativeHeight="251671552" behindDoc="1" locked="0" layoutInCell="1" allowOverlap="1">
            <wp:simplePos x="0" y="0"/>
            <wp:positionH relativeFrom="column">
              <wp:posOffset>-146685</wp:posOffset>
            </wp:positionH>
            <wp:positionV relativeFrom="paragraph">
              <wp:posOffset>-223520</wp:posOffset>
            </wp:positionV>
            <wp:extent cx="866775" cy="866775"/>
            <wp:effectExtent l="0" t="0" r="0" b="0"/>
            <wp:wrapTopAndBottom/>
            <wp:docPr id="6"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66775" cy="866775"/>
                    </a:xfrm>
                    <a:prstGeom prst="rect">
                      <a:avLst/>
                    </a:prstGeom>
                    <a:noFill/>
                    <a:ln>
                      <a:noFill/>
                    </a:ln>
                  </pic:spPr>
                </pic:pic>
              </a:graphicData>
            </a:graphic>
          </wp:anchor>
        </w:drawing>
      </w:r>
    </w:p>
    <w:p w:rsidR="009C5D02" w:rsidRPr="009C5D02" w:rsidRDefault="009C5D02" w:rsidP="009C5D02">
      <w:pPr>
        <w:pStyle w:val="Sinespaciado"/>
        <w:spacing w:line="276" w:lineRule="auto"/>
        <w:ind w:left="708"/>
        <w:jc w:val="both"/>
        <w:rPr>
          <w:rFonts w:ascii="Arial" w:hAnsi="Arial" w:cs="Arial"/>
          <w:i/>
        </w:rPr>
      </w:pPr>
      <w:proofErr w:type="gramStart"/>
      <w:r w:rsidRPr="009C5D02">
        <w:rPr>
          <w:rFonts w:ascii="Arial" w:hAnsi="Arial" w:cs="Arial"/>
          <w:i/>
        </w:rPr>
        <w:t>competencia</w:t>
      </w:r>
      <w:proofErr w:type="gramEnd"/>
      <w:r w:rsidRPr="009C5D02">
        <w:rPr>
          <w:rFonts w:ascii="Arial" w:hAnsi="Arial" w:cs="Arial"/>
          <w:i/>
        </w:rPr>
        <w:t xml:space="preserve"> de este H. Congreso, de conformidad con el citado artículo 64 de la Constitución Local.</w:t>
      </w:r>
    </w:p>
    <w:p w:rsidR="009C5D02" w:rsidRPr="009C5D02" w:rsidRDefault="009C5D02" w:rsidP="009C5D02">
      <w:pPr>
        <w:pStyle w:val="Sinespaciado"/>
        <w:spacing w:line="276" w:lineRule="auto"/>
        <w:ind w:left="708"/>
        <w:jc w:val="both"/>
        <w:rPr>
          <w:rFonts w:ascii="Arial" w:hAnsi="Arial" w:cs="Arial"/>
          <w:i/>
        </w:rPr>
      </w:pPr>
    </w:p>
    <w:p w:rsidR="009C5D02" w:rsidRPr="009C5D02" w:rsidRDefault="009C5D02" w:rsidP="009C5D02">
      <w:pPr>
        <w:pStyle w:val="Sinespaciado"/>
        <w:spacing w:line="276" w:lineRule="auto"/>
        <w:ind w:left="708"/>
        <w:jc w:val="both"/>
        <w:rPr>
          <w:rFonts w:ascii="Arial" w:hAnsi="Arial" w:cs="Arial"/>
          <w:i/>
        </w:rPr>
      </w:pPr>
      <w:r w:rsidRPr="009C5D02">
        <w:rPr>
          <w:rFonts w:ascii="Arial" w:hAnsi="Arial" w:cs="Arial"/>
          <w:i/>
        </w:rPr>
        <w:t>En otras palabras, en un ejercicio proactivo de transparencia y acceso a la información, este Sujeto Obligado retoma la publicación del Periódico Oficial del Estado en donde aparece el presupuesto de egresos de cada municipio y lo reproduce en su portal de internet.</w:t>
      </w:r>
    </w:p>
    <w:p w:rsidR="009C5D02" w:rsidRPr="009C5D02" w:rsidRDefault="009C5D02" w:rsidP="009C5D02">
      <w:pPr>
        <w:pStyle w:val="Sinespaciado"/>
        <w:spacing w:line="276" w:lineRule="auto"/>
        <w:ind w:left="708"/>
        <w:jc w:val="both"/>
        <w:rPr>
          <w:rFonts w:ascii="Arial" w:hAnsi="Arial" w:cs="Arial"/>
          <w:i/>
        </w:rPr>
      </w:pPr>
    </w:p>
    <w:p w:rsidR="009C5D02" w:rsidRPr="009C5D02" w:rsidRDefault="009C5D02" w:rsidP="009C5D02">
      <w:pPr>
        <w:pStyle w:val="Sinespaciado"/>
        <w:spacing w:line="276" w:lineRule="auto"/>
        <w:ind w:left="708"/>
        <w:jc w:val="both"/>
        <w:rPr>
          <w:rFonts w:ascii="Arial" w:hAnsi="Arial" w:cs="Arial"/>
          <w:i/>
        </w:rPr>
      </w:pPr>
      <w:r w:rsidRPr="009C5D02">
        <w:rPr>
          <w:rFonts w:ascii="Arial" w:hAnsi="Arial" w:cs="Arial"/>
          <w:i/>
        </w:rPr>
        <w:t>Así las cosas, queda claro que este Sujeto Obligado carece de competencia para proporcionar el Presupuesto de Egresos para el Ejercicio Fiscal 2017 del Municipio de Juárez en datos abiertos, pues como se reitera, esta Soberanía no está facultada para: 1) Conocer y pronunciarse sobre los mismos y 2) Ser el conducto para su publicación en el Periódico Oficial del Estado.</w:t>
      </w:r>
    </w:p>
    <w:p w:rsidR="009C5D02" w:rsidRPr="009C5D02" w:rsidRDefault="009C5D02" w:rsidP="009C5D02">
      <w:pPr>
        <w:pStyle w:val="Sinespaciado"/>
        <w:spacing w:line="276" w:lineRule="auto"/>
        <w:ind w:left="708"/>
        <w:jc w:val="both"/>
        <w:rPr>
          <w:rFonts w:ascii="Arial" w:hAnsi="Arial" w:cs="Arial"/>
          <w:i/>
        </w:rPr>
      </w:pPr>
    </w:p>
    <w:p w:rsidR="009C5D02" w:rsidRPr="009C5D02" w:rsidRDefault="009C5D02" w:rsidP="009C5D02">
      <w:pPr>
        <w:pStyle w:val="Sinespaciado"/>
        <w:spacing w:line="276" w:lineRule="auto"/>
        <w:ind w:left="708"/>
        <w:jc w:val="both"/>
        <w:rPr>
          <w:rFonts w:ascii="Arial" w:hAnsi="Arial" w:cs="Arial"/>
          <w:i/>
        </w:rPr>
      </w:pPr>
      <w:r w:rsidRPr="009C5D02">
        <w:rPr>
          <w:rFonts w:ascii="Arial" w:hAnsi="Arial" w:cs="Arial"/>
          <w:i/>
        </w:rPr>
        <w:t>No obstante lo anterior, se proporcionará a la persona solicitante el enlace al portal de internet de esta Soberanía, a efecto que pueda consultar la Ley de Ingresos del Municipio de Juárez para el ejercicio fiscal del 2017, aprobada por este H. Congreso, en formato editable (</w:t>
      </w:r>
      <w:proofErr w:type="spellStart"/>
      <w:r w:rsidRPr="009C5D02">
        <w:rPr>
          <w:rFonts w:ascii="Arial" w:hAnsi="Arial" w:cs="Arial"/>
          <w:i/>
        </w:rPr>
        <w:t>word</w:t>
      </w:r>
      <w:proofErr w:type="spellEnd"/>
      <w:r w:rsidRPr="009C5D02">
        <w:rPr>
          <w:rFonts w:ascii="Arial" w:hAnsi="Arial" w:cs="Arial"/>
          <w:i/>
        </w:rPr>
        <w:t xml:space="preserve">). </w:t>
      </w:r>
    </w:p>
    <w:p w:rsidR="009C5D02" w:rsidRPr="009C5D02" w:rsidRDefault="009C5D02" w:rsidP="009C5D02">
      <w:pPr>
        <w:pStyle w:val="Sinespaciado"/>
        <w:spacing w:line="276" w:lineRule="auto"/>
        <w:ind w:left="708"/>
        <w:jc w:val="both"/>
        <w:rPr>
          <w:rFonts w:ascii="Arial" w:hAnsi="Arial" w:cs="Arial"/>
          <w:i/>
        </w:rPr>
      </w:pPr>
    </w:p>
    <w:p w:rsidR="009C5D02" w:rsidRPr="009C5D02" w:rsidRDefault="009C5D02" w:rsidP="009C5D02">
      <w:pPr>
        <w:pStyle w:val="Sinespaciado"/>
        <w:spacing w:line="276" w:lineRule="auto"/>
        <w:ind w:left="708"/>
        <w:jc w:val="both"/>
        <w:rPr>
          <w:rFonts w:ascii="Arial" w:hAnsi="Arial" w:cs="Arial"/>
          <w:i/>
        </w:rPr>
      </w:pPr>
      <w:r w:rsidRPr="009C5D02">
        <w:rPr>
          <w:rFonts w:ascii="Arial" w:hAnsi="Arial" w:cs="Arial"/>
          <w:i/>
        </w:rPr>
        <w:t xml:space="preserve">En razón de lo expuesto, acudo a este Comité de Transparencia para que, en ejercicio de la facultad que le confiere el artículo 36, fracción VIII de la Ley de Transparencia y Acceso a la Información Pública del Estado, se sirva confirmar la declaración de incompetencia de este Sujeto Obligado, para generar o poseer la información que requiere el solicitante, y así sugerir se presente, en su caso, nueva solicitud de información a aquellos que tienen el carácter de Sujetos Obligados por la ley de la materia, en concreto, al H. Ayuntamiento del Municipio de Juárez, Chihuahua. </w:t>
      </w:r>
    </w:p>
    <w:bookmarkEnd w:id="0"/>
    <w:bookmarkEnd w:id="1"/>
    <w:p w:rsidR="003A5882" w:rsidRDefault="003A5882" w:rsidP="003A5882">
      <w:pPr>
        <w:ind w:left="708"/>
        <w:jc w:val="both"/>
        <w:rPr>
          <w:rFonts w:ascii="Arial" w:hAnsi="Arial" w:cs="Arial"/>
          <w:i/>
          <w:sz w:val="22"/>
          <w:szCs w:val="22"/>
        </w:rPr>
      </w:pPr>
    </w:p>
    <w:p w:rsidR="003A5882" w:rsidRDefault="003A5882" w:rsidP="003A5882">
      <w:pPr>
        <w:ind w:left="708"/>
        <w:jc w:val="both"/>
        <w:rPr>
          <w:rFonts w:ascii="Arial" w:hAnsi="Arial" w:cs="Arial"/>
          <w:i/>
          <w:sz w:val="22"/>
          <w:szCs w:val="22"/>
        </w:rPr>
      </w:pPr>
    </w:p>
    <w:p w:rsidR="003A5882" w:rsidRPr="00B670CD" w:rsidRDefault="003A5882" w:rsidP="006B4D97">
      <w:pPr>
        <w:ind w:left="708"/>
        <w:jc w:val="center"/>
        <w:rPr>
          <w:rFonts w:ascii="Arial" w:hAnsi="Arial" w:cs="Arial"/>
          <w:b/>
          <w:sz w:val="22"/>
          <w:szCs w:val="22"/>
        </w:rPr>
      </w:pPr>
      <w:r w:rsidRPr="00B670CD">
        <w:rPr>
          <w:rFonts w:ascii="Arial" w:hAnsi="Arial" w:cs="Arial"/>
          <w:b/>
          <w:sz w:val="22"/>
          <w:szCs w:val="22"/>
        </w:rPr>
        <w:t>CONSIDERANDOS:</w:t>
      </w:r>
    </w:p>
    <w:p w:rsidR="003A5882" w:rsidRPr="00B670CD" w:rsidRDefault="003A5882" w:rsidP="003A5882">
      <w:pPr>
        <w:jc w:val="both"/>
        <w:rPr>
          <w:rFonts w:ascii="Arial" w:hAnsi="Arial" w:cs="Arial"/>
          <w:b/>
          <w:sz w:val="22"/>
          <w:szCs w:val="22"/>
        </w:rPr>
      </w:pPr>
    </w:p>
    <w:p w:rsidR="003A5882" w:rsidRPr="00B670CD" w:rsidRDefault="003A5882" w:rsidP="003A5882">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este Comité de Transparencia es competente para confirmar, modificar o revocar las determinaciones que en materia de declaración de incompetencia que realicen los titulares de las áreas de los suje</w:t>
      </w:r>
      <w:r w:rsidR="006B4D97">
        <w:rPr>
          <w:rFonts w:ascii="Arial" w:hAnsi="Arial" w:cs="Arial"/>
          <w:sz w:val="22"/>
          <w:szCs w:val="22"/>
        </w:rPr>
        <w:t>tos obligados, según lo dispone</w:t>
      </w:r>
      <w:r w:rsidRPr="00B670CD">
        <w:rPr>
          <w:rFonts w:ascii="Arial" w:hAnsi="Arial" w:cs="Arial"/>
          <w:sz w:val="22"/>
          <w:szCs w:val="22"/>
        </w:rPr>
        <w:t xml:space="preserve"> el artículo 36, fracción VIII de la Ley de Transparencia y Acceso a la Información Pública del Estado de Chihuahua.</w:t>
      </w:r>
    </w:p>
    <w:p w:rsidR="003A5882" w:rsidRPr="00B670CD" w:rsidRDefault="003A5882" w:rsidP="003A5882">
      <w:pPr>
        <w:ind w:left="284"/>
        <w:jc w:val="both"/>
        <w:rPr>
          <w:rFonts w:ascii="Arial" w:hAnsi="Arial" w:cs="Arial"/>
          <w:sz w:val="22"/>
          <w:szCs w:val="22"/>
        </w:rPr>
      </w:pPr>
    </w:p>
    <w:p w:rsidR="003A5882" w:rsidRPr="00B670CD" w:rsidRDefault="003A5882" w:rsidP="003A5882">
      <w:pPr>
        <w:numPr>
          <w:ilvl w:val="0"/>
          <w:numId w:val="2"/>
        </w:numPr>
        <w:ind w:left="284" w:hanging="284"/>
        <w:jc w:val="both"/>
        <w:rPr>
          <w:rFonts w:ascii="Arial" w:hAnsi="Arial" w:cs="Arial"/>
          <w:sz w:val="22"/>
          <w:szCs w:val="22"/>
        </w:rPr>
      </w:pPr>
      <w:r w:rsidRPr="00B670CD">
        <w:rPr>
          <w:rFonts w:ascii="Arial" w:hAnsi="Arial" w:cs="Arial"/>
          <w:sz w:val="22"/>
          <w:szCs w:val="22"/>
        </w:rPr>
        <w:t xml:space="preserve">      Que conforme lo dispone el artículo 59 de la Ley de Transparencia y Acceso a la Información Pública del Estado de Chihuahua cuando el sujeto obligado no sea competente para atender la solicitud de información, por razón de su materia, la Unidad de Transparencia correspondiente deberá comunicarlo al solicitante, y en caso de poderlo determinar quién es el Sujeto Obligado competente, lo hará del conocimiento del solicitante.</w:t>
      </w:r>
    </w:p>
    <w:p w:rsidR="003A5882" w:rsidRPr="00B670CD" w:rsidRDefault="003A5882" w:rsidP="003A5882">
      <w:pPr>
        <w:rPr>
          <w:rFonts w:ascii="Arial" w:hAnsi="Arial" w:cs="Arial"/>
          <w:sz w:val="22"/>
          <w:szCs w:val="22"/>
        </w:rPr>
      </w:pPr>
    </w:p>
    <w:p w:rsidR="003A5882" w:rsidRDefault="003A5882" w:rsidP="003A5882">
      <w:pPr>
        <w:numPr>
          <w:ilvl w:val="0"/>
          <w:numId w:val="2"/>
        </w:numPr>
        <w:ind w:left="284"/>
        <w:jc w:val="both"/>
        <w:rPr>
          <w:rFonts w:ascii="Arial" w:hAnsi="Arial" w:cs="Arial"/>
          <w:sz w:val="22"/>
          <w:szCs w:val="22"/>
        </w:rPr>
      </w:pPr>
      <w:r w:rsidRPr="002D7BB6">
        <w:rPr>
          <w:rFonts w:ascii="Arial" w:hAnsi="Arial" w:cs="Arial"/>
          <w:sz w:val="22"/>
          <w:szCs w:val="22"/>
        </w:rPr>
        <w:t xml:space="preserve">      Que del análisis realizado por este Comité de Transparencia se desprende que efectivamente derivado del marco normativo, este su</w:t>
      </w:r>
      <w:r>
        <w:rPr>
          <w:rFonts w:ascii="Arial" w:hAnsi="Arial" w:cs="Arial"/>
          <w:sz w:val="22"/>
          <w:szCs w:val="22"/>
        </w:rPr>
        <w:t>jeto Obligado en los términos de</w:t>
      </w:r>
      <w:r w:rsidR="00FE282E">
        <w:rPr>
          <w:rFonts w:ascii="Arial" w:hAnsi="Arial" w:cs="Arial"/>
          <w:sz w:val="22"/>
          <w:szCs w:val="22"/>
        </w:rPr>
        <w:t>l</w:t>
      </w:r>
      <w:r w:rsidR="00402465">
        <w:rPr>
          <w:rFonts w:ascii="Arial" w:hAnsi="Arial" w:cs="Arial"/>
          <w:sz w:val="22"/>
          <w:szCs w:val="22"/>
        </w:rPr>
        <w:t xml:space="preserve"> artículo 115 </w:t>
      </w:r>
      <w:r w:rsidRPr="002D7BB6">
        <w:rPr>
          <w:rFonts w:ascii="Arial" w:hAnsi="Arial" w:cs="Arial"/>
          <w:sz w:val="22"/>
          <w:szCs w:val="22"/>
        </w:rPr>
        <w:t>de la Constitución Política</w:t>
      </w:r>
      <w:r w:rsidR="00402465">
        <w:rPr>
          <w:rFonts w:ascii="Arial" w:hAnsi="Arial" w:cs="Arial"/>
          <w:sz w:val="22"/>
          <w:szCs w:val="22"/>
        </w:rPr>
        <w:t xml:space="preserve"> de los Estados Unidos Mexicanos</w:t>
      </w:r>
      <w:r w:rsidRPr="002D7BB6">
        <w:rPr>
          <w:rFonts w:ascii="Arial" w:hAnsi="Arial" w:cs="Arial"/>
          <w:sz w:val="22"/>
          <w:szCs w:val="22"/>
        </w:rPr>
        <w:t>, 64 fracción VIII, 131, 132, 133,</w:t>
      </w:r>
      <w:r w:rsidR="00FE282E">
        <w:rPr>
          <w:rFonts w:ascii="Arial" w:hAnsi="Arial" w:cs="Arial"/>
          <w:sz w:val="22"/>
          <w:szCs w:val="22"/>
        </w:rPr>
        <w:t xml:space="preserve"> 165 Bis</w:t>
      </w:r>
      <w:r w:rsidRPr="002D7BB6">
        <w:rPr>
          <w:rFonts w:ascii="Arial" w:hAnsi="Arial" w:cs="Arial"/>
          <w:sz w:val="22"/>
          <w:szCs w:val="22"/>
        </w:rPr>
        <w:t xml:space="preserve"> de la Constitución Política del Estado de Chihuahua. Este Sujeto Obligado es incompetente para conocer</w:t>
      </w:r>
      <w:r w:rsidR="00702EEB">
        <w:rPr>
          <w:rFonts w:ascii="Arial" w:hAnsi="Arial" w:cs="Arial"/>
          <w:sz w:val="22"/>
          <w:szCs w:val="22"/>
        </w:rPr>
        <w:t xml:space="preserve"> sobre</w:t>
      </w:r>
      <w:r w:rsidRPr="002D7BB6">
        <w:rPr>
          <w:rFonts w:ascii="Arial" w:hAnsi="Arial" w:cs="Arial"/>
          <w:sz w:val="22"/>
          <w:szCs w:val="22"/>
        </w:rPr>
        <w:t xml:space="preserve"> </w:t>
      </w:r>
      <w:r w:rsidR="00702EEB">
        <w:rPr>
          <w:rFonts w:ascii="Arial" w:hAnsi="Arial" w:cs="Arial"/>
          <w:sz w:val="22"/>
          <w:szCs w:val="22"/>
        </w:rPr>
        <w:t>el</w:t>
      </w:r>
      <w:r w:rsidRPr="002D7BB6">
        <w:rPr>
          <w:rFonts w:ascii="Arial" w:hAnsi="Arial" w:cs="Arial"/>
          <w:sz w:val="22"/>
          <w:szCs w:val="22"/>
        </w:rPr>
        <w:t xml:space="preserve"> presu</w:t>
      </w:r>
      <w:r w:rsidR="00702EEB">
        <w:rPr>
          <w:rFonts w:ascii="Arial" w:hAnsi="Arial" w:cs="Arial"/>
          <w:sz w:val="22"/>
          <w:szCs w:val="22"/>
        </w:rPr>
        <w:t>puesto</w:t>
      </w:r>
      <w:r w:rsidRPr="002D7BB6">
        <w:rPr>
          <w:rFonts w:ascii="Arial" w:hAnsi="Arial" w:cs="Arial"/>
          <w:sz w:val="22"/>
          <w:szCs w:val="22"/>
        </w:rPr>
        <w:t xml:space="preserve"> de egresos</w:t>
      </w:r>
      <w:r w:rsidR="00702EEB">
        <w:rPr>
          <w:rFonts w:ascii="Arial" w:hAnsi="Arial" w:cs="Arial"/>
          <w:sz w:val="22"/>
          <w:szCs w:val="22"/>
        </w:rPr>
        <w:t xml:space="preserve"> del municipio de Juárez, mismo que es aprobado por dicho</w:t>
      </w:r>
      <w:r w:rsidR="00402465">
        <w:rPr>
          <w:rFonts w:ascii="Arial" w:hAnsi="Arial" w:cs="Arial"/>
          <w:sz w:val="22"/>
          <w:szCs w:val="22"/>
        </w:rPr>
        <w:t xml:space="preserve"> ayuntamiento</w:t>
      </w:r>
      <w:r w:rsidRPr="002D7BB6">
        <w:rPr>
          <w:rFonts w:ascii="Arial" w:hAnsi="Arial" w:cs="Arial"/>
          <w:sz w:val="22"/>
          <w:szCs w:val="22"/>
        </w:rPr>
        <w:t>.</w:t>
      </w:r>
    </w:p>
    <w:p w:rsidR="003A5882" w:rsidRDefault="003A5882" w:rsidP="003A5882">
      <w:pPr>
        <w:pStyle w:val="Prrafodelista"/>
        <w:rPr>
          <w:rFonts w:ascii="Arial" w:hAnsi="Arial" w:cs="Arial"/>
          <w:sz w:val="22"/>
          <w:szCs w:val="22"/>
        </w:rPr>
      </w:pPr>
    </w:p>
    <w:p w:rsidR="003A5882" w:rsidRPr="00BE1F66" w:rsidRDefault="003A5882" w:rsidP="003A5882">
      <w:pPr>
        <w:pStyle w:val="Prrafodelista"/>
        <w:numPr>
          <w:ilvl w:val="0"/>
          <w:numId w:val="2"/>
        </w:numPr>
        <w:ind w:left="360"/>
        <w:jc w:val="both"/>
        <w:rPr>
          <w:rFonts w:ascii="Arial" w:hAnsi="Arial" w:cs="Arial"/>
          <w:sz w:val="22"/>
          <w:szCs w:val="22"/>
        </w:rPr>
      </w:pPr>
      <w:r w:rsidRPr="00BE1F66">
        <w:rPr>
          <w:rFonts w:ascii="Arial" w:hAnsi="Arial" w:cs="Arial"/>
          <w:sz w:val="22"/>
          <w:szCs w:val="22"/>
        </w:rPr>
        <w:t>Que del análisis realizado por este Comité de Transparencia se desprende que efectivamente el tema de los pres</w:t>
      </w:r>
      <w:r w:rsidR="00422853">
        <w:rPr>
          <w:rFonts w:ascii="Arial" w:hAnsi="Arial" w:cs="Arial"/>
          <w:sz w:val="22"/>
          <w:szCs w:val="22"/>
        </w:rPr>
        <w:t>upuestos de los municipios es aprobado</w:t>
      </w:r>
      <w:r w:rsidRPr="00BE1F66">
        <w:rPr>
          <w:rFonts w:ascii="Arial" w:hAnsi="Arial" w:cs="Arial"/>
          <w:sz w:val="22"/>
          <w:szCs w:val="22"/>
        </w:rPr>
        <w:t xml:space="preserve"> por los ayuntamientos con base en sus ingresos disponibles, en la forma y términos que establezca la ley. En dichos presupuestos deberán incluir los tabuladores desglosados de las remuneraciones que perciban los servidores públicos municipales, s</w:t>
      </w:r>
      <w:r w:rsidR="00FE282E">
        <w:rPr>
          <w:rFonts w:ascii="Arial" w:hAnsi="Arial" w:cs="Arial"/>
          <w:sz w:val="22"/>
          <w:szCs w:val="22"/>
        </w:rPr>
        <w:t>ujetándose a lo dispuesto el</w:t>
      </w:r>
      <w:r w:rsidRPr="00BE1F66">
        <w:rPr>
          <w:rFonts w:ascii="Arial" w:hAnsi="Arial" w:cs="Arial"/>
          <w:sz w:val="22"/>
          <w:szCs w:val="22"/>
        </w:rPr>
        <w:t xml:space="preserve"> a</w:t>
      </w:r>
      <w:r w:rsidR="00FE282E">
        <w:rPr>
          <w:rFonts w:ascii="Arial" w:hAnsi="Arial" w:cs="Arial"/>
          <w:sz w:val="22"/>
          <w:szCs w:val="22"/>
        </w:rPr>
        <w:t>rtículo</w:t>
      </w:r>
      <w:r w:rsidRPr="00BE1F66">
        <w:rPr>
          <w:rFonts w:ascii="Arial" w:hAnsi="Arial" w:cs="Arial"/>
          <w:sz w:val="22"/>
          <w:szCs w:val="22"/>
        </w:rPr>
        <w:t xml:space="preserve"> 127 de la Constitución Federal</w:t>
      </w:r>
      <w:r w:rsidR="00422853">
        <w:rPr>
          <w:rFonts w:ascii="Arial" w:hAnsi="Arial" w:cs="Arial"/>
          <w:sz w:val="22"/>
          <w:szCs w:val="22"/>
        </w:rPr>
        <w:t xml:space="preserve">. </w:t>
      </w:r>
    </w:p>
    <w:p w:rsidR="003A5882" w:rsidRDefault="003A5882" w:rsidP="003A5882">
      <w:pPr>
        <w:ind w:left="284"/>
        <w:jc w:val="both"/>
        <w:rPr>
          <w:rFonts w:ascii="Arial" w:hAnsi="Arial" w:cs="Arial"/>
          <w:sz w:val="22"/>
          <w:szCs w:val="22"/>
        </w:rPr>
      </w:pPr>
    </w:p>
    <w:p w:rsidR="004678F1" w:rsidRPr="00BE1F66" w:rsidRDefault="004678F1" w:rsidP="003A5882">
      <w:pPr>
        <w:ind w:left="284"/>
        <w:jc w:val="both"/>
        <w:rPr>
          <w:rFonts w:ascii="Arial" w:hAnsi="Arial" w:cs="Arial"/>
          <w:sz w:val="22"/>
          <w:szCs w:val="22"/>
        </w:rPr>
      </w:pPr>
      <w:r w:rsidRPr="004678F1">
        <w:rPr>
          <w:rFonts w:ascii="Arial" w:hAnsi="Arial" w:cs="Arial"/>
          <w:sz w:val="22"/>
          <w:szCs w:val="22"/>
        </w:rPr>
        <w:lastRenderedPageBreak/>
        <w:drawing>
          <wp:anchor distT="0" distB="0" distL="114300" distR="114300" simplePos="0" relativeHeight="251673600" behindDoc="1" locked="0" layoutInCell="1" allowOverlap="1">
            <wp:simplePos x="0" y="0"/>
            <wp:positionH relativeFrom="column">
              <wp:posOffset>-270510</wp:posOffset>
            </wp:positionH>
            <wp:positionV relativeFrom="paragraph">
              <wp:posOffset>-385445</wp:posOffset>
            </wp:positionV>
            <wp:extent cx="695325" cy="695325"/>
            <wp:effectExtent l="0" t="0" r="0" b="0"/>
            <wp:wrapTopAndBottom/>
            <wp:docPr id="7"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5325" cy="695325"/>
                    </a:xfrm>
                    <a:prstGeom prst="rect">
                      <a:avLst/>
                    </a:prstGeom>
                    <a:noFill/>
                    <a:ln>
                      <a:noFill/>
                    </a:ln>
                  </pic:spPr>
                </pic:pic>
              </a:graphicData>
            </a:graphic>
          </wp:anchor>
        </w:drawing>
      </w:r>
    </w:p>
    <w:p w:rsidR="003A5882" w:rsidRPr="00B1576B" w:rsidRDefault="003A5882" w:rsidP="003A5882">
      <w:pPr>
        <w:numPr>
          <w:ilvl w:val="0"/>
          <w:numId w:val="2"/>
        </w:numPr>
        <w:ind w:left="284"/>
        <w:jc w:val="both"/>
        <w:rPr>
          <w:rFonts w:ascii="Arial" w:hAnsi="Arial" w:cs="Arial"/>
          <w:sz w:val="22"/>
          <w:szCs w:val="22"/>
        </w:rPr>
      </w:pPr>
      <w:r w:rsidRPr="00B1576B">
        <w:rPr>
          <w:rFonts w:ascii="Arial" w:hAnsi="Arial" w:cs="Arial"/>
          <w:sz w:val="22"/>
          <w:szCs w:val="22"/>
        </w:rPr>
        <w:t>Que en razón de lo anterior, resulta fundada la petición de confirmación de declaración</w:t>
      </w:r>
      <w:r w:rsidRPr="00B670CD">
        <w:rPr>
          <w:rFonts w:ascii="Arial" w:hAnsi="Arial" w:cs="Arial"/>
          <w:sz w:val="22"/>
          <w:szCs w:val="22"/>
        </w:rPr>
        <w:t xml:space="preserve"> de incompetencia de</w:t>
      </w:r>
      <w:r>
        <w:rPr>
          <w:rFonts w:ascii="Arial" w:hAnsi="Arial" w:cs="Arial"/>
          <w:sz w:val="22"/>
          <w:szCs w:val="22"/>
        </w:rPr>
        <w:t xml:space="preserve"> la información requerida en la solicitud</w:t>
      </w:r>
      <w:r w:rsidR="00407D21">
        <w:rPr>
          <w:rFonts w:ascii="Arial" w:hAnsi="Arial" w:cs="Arial"/>
          <w:sz w:val="22"/>
          <w:szCs w:val="22"/>
        </w:rPr>
        <w:t xml:space="preserve"> de acceso</w:t>
      </w:r>
      <w:r w:rsidR="006B4D97">
        <w:rPr>
          <w:rFonts w:ascii="Arial" w:hAnsi="Arial" w:cs="Arial"/>
          <w:sz w:val="22"/>
          <w:szCs w:val="22"/>
        </w:rPr>
        <w:t xml:space="preserve"> con número de folio 13726</w:t>
      </w:r>
      <w:r>
        <w:rPr>
          <w:rFonts w:ascii="Arial" w:hAnsi="Arial" w:cs="Arial"/>
          <w:sz w:val="22"/>
          <w:szCs w:val="22"/>
        </w:rPr>
        <w:t>2017</w:t>
      </w:r>
      <w:r w:rsidRPr="003A4559">
        <w:rPr>
          <w:rFonts w:ascii="Arial" w:hAnsi="Arial" w:cs="Arial"/>
          <w:sz w:val="22"/>
          <w:szCs w:val="22"/>
        </w:rPr>
        <w:t xml:space="preserve">, </w:t>
      </w:r>
      <w:r w:rsidR="00407D21">
        <w:rPr>
          <w:rFonts w:ascii="Arial" w:hAnsi="Arial" w:cs="Arial"/>
          <w:sz w:val="22"/>
          <w:szCs w:val="22"/>
        </w:rPr>
        <w:t>sobre el</w:t>
      </w:r>
      <w:r w:rsidR="006B4D97" w:rsidRPr="006B4D97">
        <w:rPr>
          <w:rFonts w:ascii="Arial" w:hAnsi="Arial" w:cs="Arial"/>
          <w:sz w:val="22"/>
          <w:szCs w:val="22"/>
        </w:rPr>
        <w:t xml:space="preserve"> Presupuesto de Egresos para el Ejercicio Fiscal 2017 del Municipio de Juárez, en versión electrónica y datos abiertos</w:t>
      </w:r>
      <w:r w:rsidRPr="00B1576B">
        <w:rPr>
          <w:rFonts w:ascii="Arial" w:hAnsi="Arial" w:cs="Arial"/>
          <w:sz w:val="22"/>
          <w:szCs w:val="22"/>
        </w:rPr>
        <w:t>, realizada por la Secretaría de Asuntos Legislativos d</w:t>
      </w:r>
      <w:r>
        <w:rPr>
          <w:rFonts w:ascii="Arial" w:hAnsi="Arial" w:cs="Arial"/>
          <w:sz w:val="22"/>
          <w:szCs w:val="22"/>
        </w:rPr>
        <w:t>e este Sujeto Obligado,</w:t>
      </w:r>
      <w:r w:rsidRPr="00B1576B">
        <w:rPr>
          <w:rFonts w:ascii="Arial" w:hAnsi="Arial" w:cs="Arial"/>
          <w:sz w:val="22"/>
          <w:szCs w:val="22"/>
        </w:rPr>
        <w:t xml:space="preserve"> </w:t>
      </w:r>
      <w:r>
        <w:rPr>
          <w:rFonts w:ascii="Arial" w:hAnsi="Arial" w:cs="Arial"/>
          <w:sz w:val="22"/>
          <w:szCs w:val="22"/>
        </w:rPr>
        <w:t xml:space="preserve">dado que </w:t>
      </w:r>
      <w:r w:rsidRPr="00B1576B">
        <w:rPr>
          <w:rFonts w:ascii="Arial" w:hAnsi="Arial" w:cs="Arial"/>
          <w:sz w:val="22"/>
          <w:szCs w:val="22"/>
        </w:rPr>
        <w:t>quedó acreditada la incompetencia</w:t>
      </w:r>
      <w:r w:rsidRPr="00B1576B">
        <w:rPr>
          <w:sz w:val="22"/>
          <w:szCs w:val="22"/>
        </w:rPr>
        <w:t xml:space="preserve"> </w:t>
      </w:r>
      <w:r w:rsidRPr="00B1576B">
        <w:rPr>
          <w:rFonts w:ascii="Arial" w:hAnsi="Arial" w:cs="Arial"/>
          <w:sz w:val="22"/>
          <w:szCs w:val="22"/>
        </w:rPr>
        <w:t>para generar o poseer la información requerida por la persona solicitante,</w:t>
      </w:r>
      <w:r>
        <w:rPr>
          <w:rFonts w:ascii="Arial" w:hAnsi="Arial" w:cs="Arial"/>
          <w:sz w:val="22"/>
          <w:szCs w:val="22"/>
        </w:rPr>
        <w:t xml:space="preserve"> derivado de su marco normativo mencionado anteriormente.</w:t>
      </w:r>
    </w:p>
    <w:p w:rsidR="003A5882" w:rsidRPr="00B670CD" w:rsidRDefault="003A5882" w:rsidP="003A5882">
      <w:pPr>
        <w:ind w:left="284"/>
        <w:jc w:val="both"/>
        <w:rPr>
          <w:rFonts w:ascii="Arial" w:hAnsi="Arial" w:cs="Arial"/>
          <w:sz w:val="22"/>
          <w:szCs w:val="22"/>
        </w:rPr>
      </w:pPr>
    </w:p>
    <w:p w:rsidR="003A5882" w:rsidRDefault="003A5882" w:rsidP="003A5882">
      <w:pPr>
        <w:numPr>
          <w:ilvl w:val="0"/>
          <w:numId w:val="2"/>
        </w:numPr>
        <w:ind w:left="284"/>
        <w:jc w:val="both"/>
        <w:rPr>
          <w:rFonts w:ascii="Arial" w:hAnsi="Arial" w:cs="Arial"/>
          <w:sz w:val="22"/>
          <w:szCs w:val="22"/>
        </w:rPr>
      </w:pPr>
      <w:r w:rsidRPr="00BA0984">
        <w:rPr>
          <w:rFonts w:ascii="Arial" w:hAnsi="Arial" w:cs="Arial"/>
          <w:sz w:val="22"/>
          <w:szCs w:val="22"/>
        </w:rPr>
        <w:t xml:space="preserve">Que efectivamente, en virtud de que este Sujeto Obligado, carece de competencia para atender la solicitud de información por razón de su materia, por lo que se sugiere que el solicitante presente nueva solicitud de </w:t>
      </w:r>
      <w:r>
        <w:rPr>
          <w:rFonts w:ascii="Arial" w:hAnsi="Arial" w:cs="Arial"/>
          <w:sz w:val="22"/>
          <w:szCs w:val="22"/>
        </w:rPr>
        <w:t>inf</w:t>
      </w:r>
      <w:r w:rsidR="004716BC">
        <w:rPr>
          <w:rFonts w:ascii="Arial" w:hAnsi="Arial" w:cs="Arial"/>
          <w:sz w:val="22"/>
          <w:szCs w:val="22"/>
        </w:rPr>
        <w:t xml:space="preserve">ormación al H. Ayuntamiento del Municipio de Juárez Chihuahua. </w:t>
      </w:r>
    </w:p>
    <w:p w:rsidR="004678F1" w:rsidRDefault="004678F1" w:rsidP="004678F1">
      <w:pPr>
        <w:pStyle w:val="Prrafodelista"/>
        <w:rPr>
          <w:rFonts w:ascii="Arial" w:hAnsi="Arial" w:cs="Arial"/>
          <w:sz w:val="22"/>
          <w:szCs w:val="22"/>
        </w:rPr>
      </w:pPr>
    </w:p>
    <w:p w:rsidR="004678F1" w:rsidRPr="00BA0984" w:rsidRDefault="004678F1" w:rsidP="004678F1">
      <w:pPr>
        <w:jc w:val="both"/>
        <w:rPr>
          <w:rFonts w:ascii="Arial" w:hAnsi="Arial" w:cs="Arial"/>
          <w:sz w:val="22"/>
          <w:szCs w:val="22"/>
        </w:rPr>
      </w:pPr>
    </w:p>
    <w:p w:rsidR="003A5882" w:rsidRDefault="003A5882" w:rsidP="003A5882">
      <w:pPr>
        <w:ind w:left="284"/>
        <w:jc w:val="both"/>
        <w:rPr>
          <w:rFonts w:ascii="Arial" w:hAnsi="Arial" w:cs="Arial"/>
          <w:sz w:val="22"/>
          <w:szCs w:val="22"/>
        </w:rPr>
      </w:pPr>
      <w:r w:rsidRPr="00B670CD">
        <w:rPr>
          <w:rFonts w:ascii="Arial" w:hAnsi="Arial" w:cs="Arial"/>
          <w:sz w:val="22"/>
          <w:szCs w:val="22"/>
        </w:rPr>
        <w:t>Por lo anteriormente expuesto, se resuelve:</w:t>
      </w:r>
    </w:p>
    <w:p w:rsidR="003A5882" w:rsidRPr="00B670CD" w:rsidRDefault="003A5882" w:rsidP="003A5882">
      <w:pPr>
        <w:ind w:left="284"/>
        <w:jc w:val="both"/>
        <w:rPr>
          <w:rFonts w:ascii="Arial" w:hAnsi="Arial" w:cs="Arial"/>
          <w:sz w:val="22"/>
          <w:szCs w:val="22"/>
        </w:rPr>
      </w:pPr>
    </w:p>
    <w:p w:rsidR="003A5882" w:rsidRDefault="003A5882" w:rsidP="003A5882">
      <w:pPr>
        <w:pStyle w:val="Sinespaciado1"/>
        <w:jc w:val="both"/>
        <w:rPr>
          <w:rFonts w:ascii="Arial" w:hAnsi="Arial" w:cs="Arial"/>
          <w:b/>
        </w:rPr>
      </w:pPr>
    </w:p>
    <w:p w:rsidR="003A5882" w:rsidRPr="00B670CD" w:rsidRDefault="003A5882" w:rsidP="007927E6">
      <w:pPr>
        <w:pStyle w:val="Sinespaciado"/>
        <w:jc w:val="both"/>
        <w:rPr>
          <w:rFonts w:ascii="Arial" w:hAnsi="Arial" w:cs="Arial"/>
        </w:rPr>
      </w:pPr>
      <w:r w:rsidRPr="00D23AB1">
        <w:rPr>
          <w:rFonts w:ascii="Arial" w:hAnsi="Arial" w:cs="Arial"/>
          <w:b/>
        </w:rPr>
        <w:t>PRIMERO</w:t>
      </w:r>
      <w:r w:rsidRPr="00D23AB1">
        <w:rPr>
          <w:rFonts w:ascii="Arial" w:hAnsi="Arial" w:cs="Arial"/>
        </w:rPr>
        <w:t>.- SE CONFIRMA la declaración de incompetencia de la información re</w:t>
      </w:r>
      <w:r w:rsidR="00854C75">
        <w:rPr>
          <w:rFonts w:ascii="Arial" w:hAnsi="Arial" w:cs="Arial"/>
        </w:rPr>
        <w:t>querida en la solicitud de acceso</w:t>
      </w:r>
      <w:r w:rsidR="007927E6">
        <w:rPr>
          <w:rFonts w:ascii="Arial" w:hAnsi="Arial" w:cs="Arial"/>
        </w:rPr>
        <w:t xml:space="preserve"> con número de folio 13726</w:t>
      </w:r>
      <w:r w:rsidRPr="00D23AB1">
        <w:rPr>
          <w:rFonts w:ascii="Arial" w:hAnsi="Arial" w:cs="Arial"/>
        </w:rPr>
        <w:t>2017,</w:t>
      </w:r>
      <w:r w:rsidR="007927E6">
        <w:rPr>
          <w:rFonts w:ascii="Arial" w:hAnsi="Arial" w:cs="Arial"/>
        </w:rPr>
        <w:t xml:space="preserve"> que se</w:t>
      </w:r>
      <w:r w:rsidRPr="00D23AB1">
        <w:rPr>
          <w:rFonts w:ascii="Arial" w:hAnsi="Arial" w:cs="Arial"/>
        </w:rPr>
        <w:t xml:space="preserve"> </w:t>
      </w:r>
      <w:r w:rsidR="007927E6">
        <w:rPr>
          <w:rFonts w:ascii="Arial" w:hAnsi="Arial" w:cs="Arial"/>
        </w:rPr>
        <w:t>refiere a</w:t>
      </w:r>
      <w:r w:rsidR="007927E6" w:rsidRPr="00655877">
        <w:rPr>
          <w:rFonts w:ascii="Arial" w:hAnsi="Arial" w:cs="Arial"/>
        </w:rPr>
        <w:t xml:space="preserve">l Presupuesto de Egresos para el Ejercicio Fiscal 2017 del </w:t>
      </w:r>
      <w:r w:rsidR="007927E6">
        <w:rPr>
          <w:rFonts w:ascii="Arial" w:hAnsi="Arial" w:cs="Arial"/>
        </w:rPr>
        <w:t xml:space="preserve">Municipio de Juárez, en </w:t>
      </w:r>
      <w:r w:rsidR="007927E6" w:rsidRPr="00655877">
        <w:rPr>
          <w:rFonts w:ascii="Arial" w:hAnsi="Arial" w:cs="Arial"/>
        </w:rPr>
        <w:t>vers</w:t>
      </w:r>
      <w:r w:rsidR="007927E6">
        <w:rPr>
          <w:rFonts w:ascii="Arial" w:hAnsi="Arial" w:cs="Arial"/>
        </w:rPr>
        <w:t>ión electrónica y datos abiertos,</w:t>
      </w:r>
      <w:r w:rsidRPr="00D23AB1">
        <w:rPr>
          <w:rFonts w:ascii="Arial" w:hAnsi="Arial" w:cs="Arial"/>
        </w:rPr>
        <w:t xml:space="preserve"> dado que quedó acreditada la incompetencia de este Sujeto Obligado.</w:t>
      </w:r>
    </w:p>
    <w:p w:rsidR="003A5882" w:rsidRDefault="003A5882" w:rsidP="003A5882">
      <w:pPr>
        <w:pStyle w:val="Sinespaciado1"/>
        <w:jc w:val="both"/>
        <w:rPr>
          <w:rFonts w:ascii="Arial" w:hAnsi="Arial" w:cs="Arial"/>
          <w:b/>
        </w:rPr>
      </w:pPr>
      <w:r w:rsidRPr="00B670CD">
        <w:rPr>
          <w:rFonts w:ascii="Arial" w:hAnsi="Arial" w:cs="Arial"/>
        </w:rPr>
        <w:t xml:space="preserve"> </w:t>
      </w:r>
    </w:p>
    <w:p w:rsidR="003A5882" w:rsidRDefault="003A5882" w:rsidP="003A5882">
      <w:pPr>
        <w:pStyle w:val="Sinespaciado1"/>
        <w:jc w:val="both"/>
        <w:rPr>
          <w:rFonts w:ascii="Arial" w:hAnsi="Arial" w:cs="Arial"/>
        </w:rPr>
      </w:pPr>
      <w:r w:rsidRPr="00B670CD">
        <w:rPr>
          <w:rFonts w:ascii="Arial" w:hAnsi="Arial" w:cs="Arial"/>
          <w:b/>
        </w:rPr>
        <w:t>SEGUNDO</w:t>
      </w:r>
      <w:r w:rsidRPr="00B670CD">
        <w:rPr>
          <w:rFonts w:ascii="Arial" w:hAnsi="Arial" w:cs="Arial"/>
        </w:rPr>
        <w:t>.- NOTIFÍQUESE a la Secretaría de Asuntos Legislativos y a la Unidad de Transparencia de este H. Congreso del Estado, del presente proveído para los efectos a que haya lugar.</w:t>
      </w:r>
    </w:p>
    <w:p w:rsidR="003A5882" w:rsidRDefault="003A5882" w:rsidP="003A5882">
      <w:pPr>
        <w:pStyle w:val="Sinespaciado1"/>
        <w:jc w:val="both"/>
        <w:rPr>
          <w:rFonts w:ascii="Arial" w:hAnsi="Arial" w:cs="Arial"/>
        </w:rPr>
      </w:pPr>
    </w:p>
    <w:p w:rsidR="003A5882" w:rsidRPr="00B670CD" w:rsidRDefault="003A5882" w:rsidP="003A5882">
      <w:pPr>
        <w:jc w:val="both"/>
        <w:rPr>
          <w:rFonts w:ascii="Arial" w:hAnsi="Arial" w:cs="Arial"/>
          <w:sz w:val="22"/>
          <w:szCs w:val="22"/>
        </w:rPr>
      </w:pPr>
      <w:r w:rsidRPr="00B670CD">
        <w:rPr>
          <w:rFonts w:ascii="Arial" w:hAnsi="Arial" w:cs="Arial"/>
          <w:sz w:val="22"/>
          <w:szCs w:val="22"/>
        </w:rPr>
        <w:t xml:space="preserve">Así lo resolvió el Comité de Transparencia de este H. Congreso del Estado de Chihuahua, </w:t>
      </w:r>
      <w:r>
        <w:rPr>
          <w:rFonts w:ascii="Arial" w:hAnsi="Arial" w:cs="Arial"/>
          <w:sz w:val="22"/>
          <w:szCs w:val="22"/>
        </w:rPr>
        <w:t>por unanimidad de votos de los presentes, emitidos</w:t>
      </w:r>
      <w:r w:rsidRPr="00B670CD">
        <w:rPr>
          <w:rFonts w:ascii="Arial" w:hAnsi="Arial" w:cs="Arial"/>
          <w:sz w:val="22"/>
          <w:szCs w:val="22"/>
        </w:rPr>
        <w:t xml:space="preserve"> en reuni</w:t>
      </w:r>
      <w:r>
        <w:rPr>
          <w:rFonts w:ascii="Arial" w:hAnsi="Arial" w:cs="Arial"/>
          <w:sz w:val="22"/>
          <w:szCs w:val="22"/>
        </w:rPr>
        <w:t xml:space="preserve">ón de Comité celebrada el día </w:t>
      </w:r>
      <w:r w:rsidR="007477B7">
        <w:rPr>
          <w:rFonts w:ascii="Arial" w:hAnsi="Arial" w:cs="Arial"/>
          <w:sz w:val="22"/>
          <w:szCs w:val="22"/>
        </w:rPr>
        <w:t>10</w:t>
      </w:r>
      <w:r w:rsidR="007927E6">
        <w:rPr>
          <w:rFonts w:ascii="Arial" w:hAnsi="Arial" w:cs="Arial"/>
          <w:sz w:val="22"/>
          <w:szCs w:val="22"/>
        </w:rPr>
        <w:t xml:space="preserve"> de enero de 2018</w:t>
      </w:r>
      <w:r w:rsidRPr="00B670CD">
        <w:rPr>
          <w:rFonts w:ascii="Arial" w:hAnsi="Arial" w:cs="Arial"/>
          <w:sz w:val="22"/>
          <w:szCs w:val="22"/>
        </w:rPr>
        <w:t xml:space="preserve">. </w:t>
      </w:r>
    </w:p>
    <w:p w:rsidR="003A5882" w:rsidRPr="00B670CD" w:rsidRDefault="003A5882" w:rsidP="003A5882">
      <w:pPr>
        <w:jc w:val="both"/>
        <w:rPr>
          <w:sz w:val="22"/>
          <w:szCs w:val="22"/>
        </w:rPr>
      </w:pPr>
    </w:p>
    <w:p w:rsidR="003A5882" w:rsidRPr="00B670CD" w:rsidRDefault="003A5882" w:rsidP="003A5882">
      <w:pPr>
        <w:jc w:val="center"/>
        <w:rPr>
          <w:rFonts w:ascii="Arial" w:hAnsi="Arial" w:cs="Arial"/>
          <w:b/>
          <w:sz w:val="22"/>
          <w:szCs w:val="22"/>
        </w:rPr>
      </w:pPr>
    </w:p>
    <w:p w:rsidR="004678F1" w:rsidRDefault="004678F1"/>
    <w:p w:rsidR="00647AD3" w:rsidRDefault="005F1F86">
      <w:r w:rsidRPr="005F1F86">
        <w:rPr>
          <w:rFonts w:ascii="Arial" w:hAnsi="Arial" w:cs="Arial"/>
          <w:b/>
          <w:noProof/>
          <w:sz w:val="22"/>
          <w:szCs w:val="22"/>
          <w:lang w:val="es-MX" w:eastAsia="es-MX"/>
        </w:rPr>
        <w:pict>
          <v:shapetype id="_x0000_t202" coordsize="21600,21600" o:spt="202" path="m,l,21600r21600,l21600,xe">
            <v:stroke joinstyle="miter"/>
            <v:path gradientshapeok="t" o:connecttype="rect"/>
          </v:shapetype>
          <v:shape id="Cuadro de texto 5" o:spid="_x0000_s1027" type="#_x0000_t202" style="position:absolute;margin-left:101.25pt;margin-top:338.5pt;width:249.7pt;height:35.55pt;z-index:251660288;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" strokecolor="white">
            <v:textbox style="mso-fit-shape-to-text:t">
              <w:txbxContent>
                <w:p w:rsidR="007927E6" w:rsidRPr="004678F1" w:rsidRDefault="007927E6" w:rsidP="003A5882">
                  <w:pPr>
                    <w:jc w:val="center"/>
                    <w:rPr>
                      <w:rFonts w:ascii="Arial" w:hAnsi="Arial" w:cs="Arial"/>
                      <w:sz w:val="22"/>
                      <w:szCs w:val="22"/>
                    </w:rPr>
                  </w:pPr>
                  <w:r w:rsidRPr="004678F1">
                    <w:rPr>
                      <w:rFonts w:ascii="Arial" w:hAnsi="Arial" w:cs="Arial"/>
                      <w:sz w:val="22"/>
                      <w:szCs w:val="22"/>
                    </w:rPr>
                    <w:t xml:space="preserve">Dr. Jorge Luis </w:t>
                  </w:r>
                  <w:proofErr w:type="spellStart"/>
                  <w:r w:rsidRPr="004678F1">
                    <w:rPr>
                      <w:rFonts w:ascii="Arial" w:hAnsi="Arial" w:cs="Arial"/>
                      <w:sz w:val="22"/>
                      <w:szCs w:val="22"/>
                    </w:rPr>
                    <w:t>Issa</w:t>
                  </w:r>
                  <w:proofErr w:type="spellEnd"/>
                  <w:r w:rsidRPr="004678F1">
                    <w:rPr>
                      <w:rFonts w:ascii="Arial" w:hAnsi="Arial" w:cs="Arial"/>
                      <w:sz w:val="22"/>
                      <w:szCs w:val="22"/>
                    </w:rPr>
                    <w:t xml:space="preserve"> González.</w:t>
                  </w:r>
                </w:p>
                <w:p w:rsidR="003A5882" w:rsidRPr="004678F1" w:rsidRDefault="003A5882" w:rsidP="003A5882">
                  <w:pPr>
                    <w:jc w:val="center"/>
                    <w:rPr>
                      <w:rFonts w:ascii="Arial" w:hAnsi="Arial" w:cs="Arial"/>
                      <w:b/>
                      <w:sz w:val="22"/>
                      <w:szCs w:val="22"/>
                      <w:lang w:val="es-ES"/>
                    </w:rPr>
                  </w:pPr>
                  <w:r w:rsidRPr="004678F1">
                    <w:rPr>
                      <w:rFonts w:ascii="Arial" w:hAnsi="Arial" w:cs="Arial"/>
                      <w:b/>
                      <w:sz w:val="22"/>
                      <w:szCs w:val="22"/>
                      <w:lang w:val="es-ES"/>
                    </w:rPr>
                    <w:t xml:space="preserve"> Vocal del Comité de Transparencia</w:t>
                  </w:r>
                </w:p>
              </w:txbxContent>
            </v:textbox>
          </v:shape>
        </w:pict>
      </w:r>
      <w:r w:rsidRPr="005F1F86">
        <w:rPr>
          <w:rFonts w:ascii="Arial" w:hAnsi="Arial" w:cs="Arial"/>
          <w:b/>
          <w:noProof/>
          <w:sz w:val="22"/>
          <w:szCs w:val="22"/>
          <w:lang w:val="es-MX" w:eastAsia="es-MX"/>
        </w:rPr>
        <w:pict>
          <v:shape id="Cuadro de texto 4" o:spid="_x0000_s1028" type="#_x0000_t202" style="position:absolute;margin-left:99.3pt;margin-top:40.2pt;width:249.7pt;height:35.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" strokecolor="white">
            <v:textbox style="mso-fit-shape-to-text:t">
              <w:txbxContent>
                <w:p w:rsidR="003A5882" w:rsidRPr="004678F1" w:rsidRDefault="003A5882" w:rsidP="003A5882">
                  <w:pPr>
                    <w:jc w:val="center"/>
                    <w:rPr>
                      <w:rFonts w:ascii="Arial" w:hAnsi="Arial" w:cs="Arial"/>
                      <w:sz w:val="22"/>
                      <w:szCs w:val="22"/>
                      <w:lang w:val="es-ES"/>
                    </w:rPr>
                  </w:pPr>
                  <w:r w:rsidRPr="004678F1">
                    <w:rPr>
                      <w:rFonts w:ascii="Arial" w:hAnsi="Arial" w:cs="Arial"/>
                      <w:sz w:val="22"/>
                      <w:szCs w:val="22"/>
                      <w:lang w:val="es-ES"/>
                    </w:rPr>
                    <w:t xml:space="preserve">Lic. Luis Enrique Acosta Torres </w:t>
                  </w:r>
                </w:p>
                <w:p w:rsidR="003A5882" w:rsidRPr="004678F1" w:rsidRDefault="003A5882" w:rsidP="003A5882">
                  <w:pPr>
                    <w:jc w:val="center"/>
                    <w:rPr>
                      <w:rFonts w:ascii="Arial" w:hAnsi="Arial" w:cs="Arial"/>
                      <w:b/>
                      <w:sz w:val="22"/>
                      <w:szCs w:val="22"/>
                      <w:lang w:val="es-ES"/>
                    </w:rPr>
                  </w:pPr>
                  <w:r w:rsidRPr="004678F1">
                    <w:rPr>
                      <w:rFonts w:ascii="Arial" w:hAnsi="Arial" w:cs="Arial"/>
                      <w:b/>
                      <w:sz w:val="22"/>
                      <w:szCs w:val="22"/>
                      <w:lang w:val="es-ES"/>
                    </w:rPr>
                    <w:t>Presidente del Comité de Transparencia</w:t>
                  </w:r>
                </w:p>
              </w:txbxContent>
            </v:textbox>
          </v:shape>
        </w:pict>
      </w:r>
      <w:bookmarkStart w:id="2" w:name="_GoBack"/>
      <w:bookmarkEnd w:id="2"/>
      <w:r w:rsidR="004678F1" w:rsidRPr="005F1F86">
        <w:rPr>
          <w:rFonts w:ascii="Arial" w:hAnsi="Arial" w:cs="Arial"/>
          <w:b/>
          <w:noProof/>
          <w:sz w:val="22"/>
          <w:szCs w:val="22"/>
          <w:lang w:val="es-MX" w:eastAsia="es-MX"/>
        </w:rPr>
        <w:pict>
          <v:shape id="Cuadro de texto 6" o:spid="_x0000_s1026" type="#_x0000_t202" style="position:absolute;margin-left:100.35pt;margin-top:183.5pt;width:249.7pt;height:49.35pt;z-index:251659264;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" strokecolor="white">
            <v:textbox style="mso-fit-shape-to-text:t">
              <w:txbxContent>
                <w:p w:rsidR="003A5882" w:rsidRPr="004678F1" w:rsidRDefault="003A5882" w:rsidP="003A5882">
                  <w:pPr>
                    <w:jc w:val="center"/>
                    <w:rPr>
                      <w:rFonts w:ascii="Arial" w:hAnsi="Arial" w:cs="Arial"/>
                      <w:b/>
                      <w:sz w:val="22"/>
                      <w:szCs w:val="22"/>
                    </w:rPr>
                  </w:pPr>
                  <w:r w:rsidRPr="004678F1">
                    <w:rPr>
                      <w:rFonts w:ascii="Arial" w:hAnsi="Arial" w:cs="Arial"/>
                      <w:sz w:val="22"/>
                      <w:szCs w:val="22"/>
                    </w:rPr>
                    <w:t>Lic. Francisco Hugo Gutiérrez Dávila</w:t>
                  </w:r>
                  <w:r w:rsidRPr="004678F1">
                    <w:rPr>
                      <w:rFonts w:ascii="Arial" w:hAnsi="Arial" w:cs="Arial"/>
                      <w:b/>
                      <w:sz w:val="22"/>
                      <w:szCs w:val="22"/>
                    </w:rPr>
                    <w:t xml:space="preserve"> Secretario del Comité de Transparencia</w:t>
                  </w:r>
                </w:p>
                <w:p w:rsidR="003A5882" w:rsidRPr="000309B6" w:rsidRDefault="003A5882" w:rsidP="003A5882"/>
              </w:txbxContent>
            </v:textbox>
          </v:shape>
        </w:pict>
      </w:r>
    </w:p>
    <w:sectPr w:rsidR="00647AD3" w:rsidSect="004678F1">
      <w:footerReference w:type="default" r:id="rId9"/>
      <w:pgSz w:w="12240" w:h="20160" w:code="5"/>
      <w:pgMar w:top="1417" w:right="1701" w:bottom="1417" w:left="1701" w:header="708" w:footer="96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64EE" w:rsidRDefault="00C964EE" w:rsidP="00C964EE">
      <w:r>
        <w:separator/>
      </w:r>
    </w:p>
  </w:endnote>
  <w:endnote w:type="continuationSeparator" w:id="0">
    <w:p w:rsidR="00C964EE" w:rsidRDefault="00C964EE" w:rsidP="00C964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036143"/>
      <w:docPartObj>
        <w:docPartGallery w:val="Page Numbers (Bottom of Page)"/>
        <w:docPartUnique/>
      </w:docPartObj>
    </w:sdtPr>
    <w:sdtContent>
      <w:p w:rsidR="009627D8" w:rsidRDefault="005F1F86">
        <w:pPr>
          <w:pStyle w:val="Piedepgina"/>
          <w:jc w:val="right"/>
        </w:pPr>
        <w:r>
          <w:fldChar w:fldCharType="begin"/>
        </w:r>
        <w:r w:rsidR="00826D92">
          <w:instrText>PAGE   \* MERGEFORMAT</w:instrText>
        </w:r>
        <w:r>
          <w:fldChar w:fldCharType="separate"/>
        </w:r>
        <w:r w:rsidR="006A1DEC" w:rsidRPr="006A1DEC">
          <w:rPr>
            <w:noProof/>
            <w:lang w:val="es-ES"/>
          </w:rPr>
          <w:t>1</w:t>
        </w:r>
        <w:r>
          <w:fldChar w:fldCharType="end"/>
        </w:r>
      </w:p>
    </w:sdtContent>
  </w:sdt>
  <w:p w:rsidR="009627D8" w:rsidRDefault="00EA582B">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64EE" w:rsidRDefault="00C964EE" w:rsidP="00C964EE">
      <w:r>
        <w:separator/>
      </w:r>
    </w:p>
  </w:footnote>
  <w:footnote w:type="continuationSeparator" w:id="0">
    <w:p w:rsidR="00C964EE" w:rsidRDefault="00C964EE" w:rsidP="00C964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77768"/>
    <w:multiLevelType w:val="hybridMultilevel"/>
    <w:tmpl w:val="8B526C3E"/>
    <w:lvl w:ilvl="0" w:tplc="2892D206">
      <w:start w:val="1"/>
      <w:numFmt w:val="decimal"/>
      <w:lvlText w:val="%1.-"/>
      <w:lvlJc w:val="left"/>
      <w:pPr>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27E0C7A"/>
    <w:multiLevelType w:val="hybridMultilevel"/>
    <w:tmpl w:val="0D34E5CE"/>
    <w:lvl w:ilvl="0" w:tplc="83B67F7A">
      <w:start w:val="1"/>
      <w:numFmt w:val="upperRoman"/>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6C6B09E4"/>
    <w:multiLevelType w:val="hybridMultilevel"/>
    <w:tmpl w:val="30C2EB5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7EB00AD7"/>
    <w:multiLevelType w:val="hybridMultilevel"/>
    <w:tmpl w:val="2D324248"/>
    <w:lvl w:ilvl="0" w:tplc="080A0017">
      <w:start w:val="1"/>
      <w:numFmt w:val="lowerLetter"/>
      <w:lvlText w:val="%1)"/>
      <w:lvlJc w:val="left"/>
      <w:pPr>
        <w:ind w:left="780" w:hanging="360"/>
      </w:pPr>
    </w:lvl>
    <w:lvl w:ilvl="1" w:tplc="080A0019" w:tentative="1">
      <w:start w:val="1"/>
      <w:numFmt w:val="lowerLetter"/>
      <w:lvlText w:val="%2."/>
      <w:lvlJc w:val="left"/>
      <w:pPr>
        <w:ind w:left="1500" w:hanging="360"/>
      </w:pPr>
    </w:lvl>
    <w:lvl w:ilvl="2" w:tplc="080A001B" w:tentative="1">
      <w:start w:val="1"/>
      <w:numFmt w:val="lowerRoman"/>
      <w:lvlText w:val="%3."/>
      <w:lvlJc w:val="right"/>
      <w:pPr>
        <w:ind w:left="2220" w:hanging="180"/>
      </w:pPr>
    </w:lvl>
    <w:lvl w:ilvl="3" w:tplc="080A000F" w:tentative="1">
      <w:start w:val="1"/>
      <w:numFmt w:val="decimal"/>
      <w:lvlText w:val="%4."/>
      <w:lvlJc w:val="left"/>
      <w:pPr>
        <w:ind w:left="2940" w:hanging="360"/>
      </w:pPr>
    </w:lvl>
    <w:lvl w:ilvl="4" w:tplc="080A0019" w:tentative="1">
      <w:start w:val="1"/>
      <w:numFmt w:val="lowerLetter"/>
      <w:lvlText w:val="%5."/>
      <w:lvlJc w:val="left"/>
      <w:pPr>
        <w:ind w:left="3660" w:hanging="360"/>
      </w:pPr>
    </w:lvl>
    <w:lvl w:ilvl="5" w:tplc="080A001B" w:tentative="1">
      <w:start w:val="1"/>
      <w:numFmt w:val="lowerRoman"/>
      <w:lvlText w:val="%6."/>
      <w:lvlJc w:val="right"/>
      <w:pPr>
        <w:ind w:left="4380" w:hanging="180"/>
      </w:pPr>
    </w:lvl>
    <w:lvl w:ilvl="6" w:tplc="080A000F" w:tentative="1">
      <w:start w:val="1"/>
      <w:numFmt w:val="decimal"/>
      <w:lvlText w:val="%7."/>
      <w:lvlJc w:val="left"/>
      <w:pPr>
        <w:ind w:left="5100" w:hanging="360"/>
      </w:pPr>
    </w:lvl>
    <w:lvl w:ilvl="7" w:tplc="080A0019" w:tentative="1">
      <w:start w:val="1"/>
      <w:numFmt w:val="lowerLetter"/>
      <w:lvlText w:val="%8."/>
      <w:lvlJc w:val="left"/>
      <w:pPr>
        <w:ind w:left="5820" w:hanging="360"/>
      </w:pPr>
    </w:lvl>
    <w:lvl w:ilvl="8" w:tplc="080A001B" w:tentative="1">
      <w:start w:val="1"/>
      <w:numFmt w:val="lowerRoman"/>
      <w:lvlText w:val="%9."/>
      <w:lvlJc w:val="right"/>
      <w:pPr>
        <w:ind w:left="6540" w:hanging="18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3A5882"/>
    <w:rsid w:val="00093169"/>
    <w:rsid w:val="001374DD"/>
    <w:rsid w:val="00141895"/>
    <w:rsid w:val="00146181"/>
    <w:rsid w:val="001E3003"/>
    <w:rsid w:val="0022190B"/>
    <w:rsid w:val="00221F15"/>
    <w:rsid w:val="00351FE3"/>
    <w:rsid w:val="003A5882"/>
    <w:rsid w:val="003B1C8D"/>
    <w:rsid w:val="003E7F96"/>
    <w:rsid w:val="00402465"/>
    <w:rsid w:val="00407D21"/>
    <w:rsid w:val="00422853"/>
    <w:rsid w:val="004251A0"/>
    <w:rsid w:val="004678F1"/>
    <w:rsid w:val="004716BC"/>
    <w:rsid w:val="00505F19"/>
    <w:rsid w:val="00565570"/>
    <w:rsid w:val="005D1E26"/>
    <w:rsid w:val="005F1F86"/>
    <w:rsid w:val="005F7E91"/>
    <w:rsid w:val="00647AD3"/>
    <w:rsid w:val="00655877"/>
    <w:rsid w:val="0066017F"/>
    <w:rsid w:val="006A1DEC"/>
    <w:rsid w:val="006B4D97"/>
    <w:rsid w:val="006C6BDB"/>
    <w:rsid w:val="006E4C95"/>
    <w:rsid w:val="00702EEB"/>
    <w:rsid w:val="007477B7"/>
    <w:rsid w:val="007927E6"/>
    <w:rsid w:val="007A78B4"/>
    <w:rsid w:val="007B65C2"/>
    <w:rsid w:val="007F3761"/>
    <w:rsid w:val="00826D92"/>
    <w:rsid w:val="008473EF"/>
    <w:rsid w:val="00854C75"/>
    <w:rsid w:val="00877038"/>
    <w:rsid w:val="0099617A"/>
    <w:rsid w:val="009A71D9"/>
    <w:rsid w:val="009C5D02"/>
    <w:rsid w:val="00A51F24"/>
    <w:rsid w:val="00AB0321"/>
    <w:rsid w:val="00BC5272"/>
    <w:rsid w:val="00C20878"/>
    <w:rsid w:val="00C877A9"/>
    <w:rsid w:val="00C964EE"/>
    <w:rsid w:val="00D30B62"/>
    <w:rsid w:val="00D627EA"/>
    <w:rsid w:val="00DD06BA"/>
    <w:rsid w:val="00E17955"/>
    <w:rsid w:val="00EA344C"/>
    <w:rsid w:val="00F42366"/>
    <w:rsid w:val="00F732B5"/>
    <w:rsid w:val="00FC6A6E"/>
    <w:rsid w:val="00FE282E"/>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882"/>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3A5882"/>
    <w:pPr>
      <w:spacing w:after="0" w:line="240" w:lineRule="auto"/>
    </w:pPr>
    <w:rPr>
      <w:rFonts w:ascii="Calibri" w:eastAsia="Calibri" w:hAnsi="Calibri" w:cs="Times New Roman"/>
    </w:rPr>
  </w:style>
  <w:style w:type="paragraph" w:styleId="Prrafodelista">
    <w:name w:val="List Paragraph"/>
    <w:basedOn w:val="Normal"/>
    <w:uiPriority w:val="34"/>
    <w:qFormat/>
    <w:rsid w:val="003A5882"/>
    <w:pPr>
      <w:ind w:left="720"/>
      <w:contextualSpacing/>
    </w:pPr>
  </w:style>
  <w:style w:type="paragraph" w:styleId="Sinespaciado">
    <w:name w:val="No Spacing"/>
    <w:uiPriority w:val="1"/>
    <w:qFormat/>
    <w:rsid w:val="003A5882"/>
    <w:pPr>
      <w:spacing w:after="0" w:line="240" w:lineRule="auto"/>
    </w:pPr>
  </w:style>
  <w:style w:type="paragraph" w:styleId="Piedepgina">
    <w:name w:val="footer"/>
    <w:basedOn w:val="Normal"/>
    <w:link w:val="PiedepginaCar"/>
    <w:uiPriority w:val="99"/>
    <w:unhideWhenUsed/>
    <w:rsid w:val="003A5882"/>
    <w:pPr>
      <w:tabs>
        <w:tab w:val="center" w:pos="4419"/>
        <w:tab w:val="right" w:pos="8838"/>
      </w:tabs>
    </w:pPr>
  </w:style>
  <w:style w:type="character" w:customStyle="1" w:styleId="PiedepginaCar">
    <w:name w:val="Pie de página Car"/>
    <w:basedOn w:val="Fuentedeprrafopredeter"/>
    <w:link w:val="Piedepgina"/>
    <w:uiPriority w:val="99"/>
    <w:rsid w:val="003A5882"/>
    <w:rPr>
      <w:rFonts w:ascii="Times New Roman" w:eastAsia="Times New Roman" w:hAnsi="Times New Roman" w:cs="Times New Roman"/>
      <w:sz w:val="24"/>
      <w:szCs w:val="24"/>
      <w:lang w:val="es-ES_tradnl" w:eastAsia="es-ES_tradnl"/>
    </w:rPr>
  </w:style>
  <w:style w:type="character" w:styleId="Hipervnculo">
    <w:name w:val="Hyperlink"/>
    <w:basedOn w:val="Fuentedeprrafopredeter"/>
    <w:rsid w:val="009C5D0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882"/>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3A5882"/>
    <w:pPr>
      <w:spacing w:after="0" w:line="240" w:lineRule="auto"/>
    </w:pPr>
    <w:rPr>
      <w:rFonts w:ascii="Calibri" w:eastAsia="Calibri" w:hAnsi="Calibri" w:cs="Times New Roman"/>
    </w:rPr>
  </w:style>
  <w:style w:type="paragraph" w:styleId="Prrafodelista">
    <w:name w:val="List Paragraph"/>
    <w:basedOn w:val="Normal"/>
    <w:uiPriority w:val="34"/>
    <w:qFormat/>
    <w:rsid w:val="003A5882"/>
    <w:pPr>
      <w:ind w:left="720"/>
      <w:contextualSpacing/>
    </w:pPr>
  </w:style>
  <w:style w:type="paragraph" w:styleId="Sinespaciado">
    <w:name w:val="No Spacing"/>
    <w:uiPriority w:val="1"/>
    <w:qFormat/>
    <w:rsid w:val="003A5882"/>
    <w:pPr>
      <w:spacing w:after="0" w:line="240" w:lineRule="auto"/>
    </w:pPr>
  </w:style>
  <w:style w:type="paragraph" w:styleId="Piedepgina">
    <w:name w:val="footer"/>
    <w:basedOn w:val="Normal"/>
    <w:link w:val="PiedepginaCar"/>
    <w:uiPriority w:val="99"/>
    <w:unhideWhenUsed/>
    <w:rsid w:val="003A5882"/>
    <w:pPr>
      <w:tabs>
        <w:tab w:val="center" w:pos="4419"/>
        <w:tab w:val="right" w:pos="8838"/>
      </w:tabs>
    </w:pPr>
  </w:style>
  <w:style w:type="character" w:customStyle="1" w:styleId="PiedepginaCar">
    <w:name w:val="Pie de página Car"/>
    <w:basedOn w:val="Fuentedeprrafopredeter"/>
    <w:link w:val="Piedepgina"/>
    <w:uiPriority w:val="99"/>
    <w:rsid w:val="003A5882"/>
    <w:rPr>
      <w:rFonts w:ascii="Times New Roman" w:eastAsia="Times New Roman" w:hAnsi="Times New Roman" w:cs="Times New Roman"/>
      <w:sz w:val="24"/>
      <w:szCs w:val="24"/>
      <w:lang w:val="es-ES_tradnl" w:eastAsia="es-ES_tradnl"/>
    </w:rPr>
  </w:style>
  <w:style w:type="character" w:styleId="Hipervnculo">
    <w:name w:val="Hyperlink"/>
    <w:basedOn w:val="Fuentedeprrafopredeter"/>
    <w:rsid w:val="009C5D02"/>
    <w:rPr>
      <w:color w:val="0000FF"/>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gresochihuahua.gob.mx" TargetMode="Externa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5</Pages>
  <Words>2080</Words>
  <Characters>11444</Characters>
  <Application>Microsoft Office Word</Application>
  <DocSecurity>0</DocSecurity>
  <Lines>95</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dc:creator>
  <cp:lastModifiedBy>csanchez</cp:lastModifiedBy>
  <cp:revision>50</cp:revision>
  <cp:lastPrinted>2018-01-10T18:15:00Z</cp:lastPrinted>
  <dcterms:created xsi:type="dcterms:W3CDTF">2018-01-04T03:59:00Z</dcterms:created>
  <dcterms:modified xsi:type="dcterms:W3CDTF">2018-01-10T18:21:00Z</dcterms:modified>
</cp:coreProperties>
</file>