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187" w:rsidRDefault="00F17F2A" w:rsidP="00F17F2A">
      <w:pPr>
        <w:jc w:val="center"/>
        <w:rPr>
          <w:lang w:val="es-MX"/>
        </w:rPr>
      </w:pPr>
      <w:r>
        <w:rPr>
          <w:lang w:val="es-MX"/>
        </w:rPr>
        <w:t xml:space="preserve">PROYECTOS DE PREGUNTAS OPCIÓN MÚLTIPLE </w:t>
      </w:r>
    </w:p>
    <w:p w:rsidR="00F17F2A" w:rsidRDefault="00F17F2A" w:rsidP="00F17F2A">
      <w:pPr>
        <w:jc w:val="both"/>
        <w:rPr>
          <w:lang w:val="es-MX"/>
        </w:rPr>
      </w:pPr>
      <w:r>
        <w:rPr>
          <w:lang w:val="es-MX"/>
        </w:rPr>
        <w:t xml:space="preserve">Temas: </w:t>
      </w:r>
    </w:p>
    <w:p w:rsidR="001D1439" w:rsidRPr="00866E15" w:rsidRDefault="00866E15" w:rsidP="00F17F2A">
      <w:pPr>
        <w:jc w:val="both"/>
        <w:rPr>
          <w:b/>
          <w:lang w:val="es-MX"/>
        </w:rPr>
      </w:pPr>
      <w:r w:rsidRPr="00866E15">
        <w:rPr>
          <w:b/>
          <w:lang w:val="es-MX"/>
        </w:rPr>
        <w:t xml:space="preserve">CONSTITUCIÓN POLÍTICA DEL ESTADO DE CHIHUAHUA </w:t>
      </w:r>
    </w:p>
    <w:p w:rsidR="001D1439" w:rsidRPr="001D1439" w:rsidRDefault="001D1439" w:rsidP="00025C6B">
      <w:pPr>
        <w:pStyle w:val="Prrafodelista"/>
        <w:numPr>
          <w:ilvl w:val="0"/>
          <w:numId w:val="6"/>
        </w:numPr>
        <w:jc w:val="both"/>
        <w:rPr>
          <w:b/>
          <w:lang w:val="es-MX"/>
        </w:rPr>
      </w:pPr>
      <w:r w:rsidRPr="001D1439">
        <w:rPr>
          <w:b/>
          <w:lang w:val="es-MX"/>
        </w:rPr>
        <w:t xml:space="preserve">En el Estado de Chihuahua, toda persona gozará de los derechos reconocidos en los Tratados Internacionales celebrados por el Estado Mexicano en materia de </w:t>
      </w:r>
    </w:p>
    <w:p w:rsidR="001D1439" w:rsidRPr="001D1439" w:rsidRDefault="001D1439" w:rsidP="001D1439">
      <w:pPr>
        <w:pStyle w:val="Prrafodelista"/>
        <w:jc w:val="both"/>
        <w:rPr>
          <w:lang w:val="es-MX"/>
        </w:rPr>
      </w:pPr>
      <w:r w:rsidRPr="001D1439">
        <w:rPr>
          <w:lang w:val="es-MX"/>
        </w:rPr>
        <w:t xml:space="preserve">a) protección ecológica </w:t>
      </w:r>
    </w:p>
    <w:p w:rsidR="001D1439" w:rsidRPr="002F35E8" w:rsidRDefault="001D1439" w:rsidP="001D1439">
      <w:pPr>
        <w:pStyle w:val="Prrafodelista"/>
        <w:jc w:val="both"/>
        <w:rPr>
          <w:lang w:val="es-MX"/>
        </w:rPr>
      </w:pPr>
      <w:r w:rsidRPr="002F35E8">
        <w:rPr>
          <w:highlight w:val="yellow"/>
          <w:lang w:val="es-MX"/>
        </w:rPr>
        <w:t>b) derechos humanos (art. 4°)</w:t>
      </w:r>
    </w:p>
    <w:p w:rsidR="001D1439" w:rsidRPr="001D1439" w:rsidRDefault="001D1439" w:rsidP="001D1439">
      <w:pPr>
        <w:pStyle w:val="Prrafodelista"/>
        <w:jc w:val="both"/>
        <w:rPr>
          <w:lang w:val="es-MX"/>
        </w:rPr>
      </w:pPr>
      <w:r w:rsidRPr="001D1439">
        <w:rPr>
          <w:lang w:val="es-MX"/>
        </w:rPr>
        <w:t>c) política pública</w:t>
      </w:r>
    </w:p>
    <w:p w:rsidR="001D1439" w:rsidRDefault="001D1439" w:rsidP="001D1439">
      <w:pPr>
        <w:pStyle w:val="Prrafodelista"/>
        <w:jc w:val="both"/>
        <w:rPr>
          <w:lang w:val="es-MX"/>
        </w:rPr>
      </w:pPr>
      <w:r w:rsidRPr="001D1439">
        <w:rPr>
          <w:lang w:val="es-MX"/>
        </w:rPr>
        <w:t>d) administración económica</w:t>
      </w:r>
    </w:p>
    <w:p w:rsidR="001D1439" w:rsidRDefault="001D1439" w:rsidP="001D1439">
      <w:pPr>
        <w:pStyle w:val="Prrafodelista"/>
        <w:jc w:val="both"/>
        <w:rPr>
          <w:b/>
          <w:lang w:val="es-MX"/>
        </w:rPr>
      </w:pPr>
    </w:p>
    <w:p w:rsidR="001D1439" w:rsidRPr="001D1439" w:rsidRDefault="001D1439" w:rsidP="00025C6B">
      <w:pPr>
        <w:pStyle w:val="Prrafodelista"/>
        <w:numPr>
          <w:ilvl w:val="0"/>
          <w:numId w:val="6"/>
        </w:numPr>
        <w:jc w:val="both"/>
        <w:rPr>
          <w:lang w:val="es-MX"/>
        </w:rPr>
      </w:pPr>
      <w:r w:rsidRPr="001D1439">
        <w:rPr>
          <w:b/>
          <w:lang w:val="es-MX"/>
        </w:rPr>
        <w:t xml:space="preserve">El Estado de Chihuahua es parte integrante de los Estados Unidos Mexicanos y posee una composición </w:t>
      </w:r>
    </w:p>
    <w:p w:rsidR="001D1439" w:rsidRPr="001D1439" w:rsidRDefault="001D1439" w:rsidP="00025C6B">
      <w:pPr>
        <w:pStyle w:val="Prrafodelista"/>
        <w:numPr>
          <w:ilvl w:val="0"/>
          <w:numId w:val="7"/>
        </w:numPr>
        <w:spacing w:after="0" w:line="276" w:lineRule="auto"/>
        <w:jc w:val="both"/>
        <w:rPr>
          <w:rFonts w:cs="Arial"/>
          <w:lang w:val="es-MX"/>
        </w:rPr>
      </w:pPr>
      <w:r w:rsidRPr="001D1439">
        <w:rPr>
          <w:rFonts w:cs="Arial"/>
          <w:lang w:val="es-MX"/>
        </w:rPr>
        <w:t xml:space="preserve">de pluralidad electoral   </w:t>
      </w:r>
    </w:p>
    <w:p w:rsidR="001D1439" w:rsidRDefault="001D1439" w:rsidP="001D1439">
      <w:pPr>
        <w:spacing w:after="0"/>
        <w:jc w:val="both"/>
        <w:rPr>
          <w:rFonts w:cs="Arial"/>
        </w:rPr>
      </w:pPr>
      <w:r w:rsidRPr="006B2935">
        <w:rPr>
          <w:rFonts w:cs="Arial"/>
        </w:rPr>
        <w:t>b)</w:t>
      </w:r>
      <w:r>
        <w:rPr>
          <w:rFonts w:cs="Arial"/>
        </w:rPr>
        <w:t>estructural</w:t>
      </w:r>
    </w:p>
    <w:p w:rsidR="001D1439" w:rsidRPr="002F35E8" w:rsidRDefault="001D1439" w:rsidP="001D1439">
      <w:pPr>
        <w:spacing w:after="0"/>
        <w:jc w:val="both"/>
        <w:rPr>
          <w:rFonts w:cs="Arial"/>
          <w:lang w:val="es-MX"/>
        </w:rPr>
      </w:pPr>
      <w:r w:rsidRPr="002F35E8">
        <w:rPr>
          <w:rFonts w:cs="Arial"/>
          <w:highlight w:val="yellow"/>
          <w:lang w:val="es-MX"/>
        </w:rPr>
        <w:t>c)</w:t>
      </w:r>
      <w:r w:rsidRPr="002F35E8">
        <w:rPr>
          <w:highlight w:val="yellow"/>
          <w:lang w:val="es-MX"/>
        </w:rPr>
        <w:t xml:space="preserve">   pluricultural, pluriétnica y multilingüistica (art. 1°)</w:t>
      </w:r>
    </w:p>
    <w:p w:rsidR="001D1439" w:rsidRPr="006B2935" w:rsidRDefault="001D1439" w:rsidP="001D1439">
      <w:pPr>
        <w:spacing w:after="0"/>
        <w:jc w:val="both"/>
        <w:rPr>
          <w:rFonts w:cs="Arial"/>
          <w:b/>
        </w:rPr>
      </w:pPr>
      <w:r w:rsidRPr="006B2935">
        <w:rPr>
          <w:rFonts w:cs="Arial"/>
        </w:rPr>
        <w:t>d)</w:t>
      </w:r>
      <w:r>
        <w:rPr>
          <w:rFonts w:cs="Arial"/>
        </w:rPr>
        <w:t xml:space="preserve">   de cambio</w:t>
      </w:r>
    </w:p>
    <w:p w:rsidR="001D1439" w:rsidRPr="001D1439" w:rsidRDefault="001D1439" w:rsidP="001D1439">
      <w:pPr>
        <w:jc w:val="both"/>
        <w:rPr>
          <w:lang w:val="es-MX"/>
        </w:rPr>
      </w:pPr>
    </w:p>
    <w:p w:rsidR="001D1439" w:rsidRPr="001D1439" w:rsidRDefault="001D1439" w:rsidP="00025C6B">
      <w:pPr>
        <w:pStyle w:val="Prrafodelista"/>
        <w:numPr>
          <w:ilvl w:val="0"/>
          <w:numId w:val="6"/>
        </w:numPr>
        <w:jc w:val="both"/>
        <w:rPr>
          <w:b/>
          <w:lang w:val="es-MX"/>
        </w:rPr>
      </w:pPr>
      <w:r w:rsidRPr="001D1439">
        <w:rPr>
          <w:b/>
          <w:lang w:val="es-MX"/>
        </w:rPr>
        <w:t>Poder ser votados para todos los cargos de elección popular y nombrados para cualquier empleo o comisión, teniendo las demás cualidades que las leyes establezcan.</w:t>
      </w:r>
    </w:p>
    <w:p w:rsidR="001D1439" w:rsidRPr="002F35E8" w:rsidRDefault="001D1439" w:rsidP="001D1439">
      <w:pPr>
        <w:pStyle w:val="Prrafodelista"/>
        <w:jc w:val="both"/>
        <w:rPr>
          <w:lang w:val="es-MX"/>
        </w:rPr>
      </w:pPr>
      <w:r w:rsidRPr="002F35E8">
        <w:rPr>
          <w:highlight w:val="yellow"/>
          <w:lang w:val="es-MX"/>
        </w:rPr>
        <w:t>a) son derechos de los ciudadanos chihuahuenses (art. 21 fracción II)</w:t>
      </w:r>
    </w:p>
    <w:p w:rsidR="001D1439" w:rsidRPr="001D1439" w:rsidRDefault="001D1439" w:rsidP="001D1439">
      <w:pPr>
        <w:pStyle w:val="Prrafodelista"/>
        <w:jc w:val="both"/>
        <w:rPr>
          <w:lang w:val="es-MX"/>
        </w:rPr>
      </w:pPr>
      <w:r w:rsidRPr="001D1439">
        <w:rPr>
          <w:lang w:val="es-MX"/>
        </w:rPr>
        <w:t>b) son derechos de los partidos políticos</w:t>
      </w:r>
    </w:p>
    <w:p w:rsidR="001D1439" w:rsidRPr="001D1439" w:rsidRDefault="001D1439" w:rsidP="001D1439">
      <w:pPr>
        <w:pStyle w:val="Prrafodelista"/>
        <w:jc w:val="both"/>
        <w:rPr>
          <w:lang w:val="es-MX"/>
        </w:rPr>
      </w:pPr>
      <w:r w:rsidRPr="001D1439">
        <w:rPr>
          <w:lang w:val="es-MX"/>
        </w:rPr>
        <w:t>c) son derechos de los funcionarios públicos</w:t>
      </w:r>
    </w:p>
    <w:p w:rsidR="001D1439" w:rsidRDefault="001D1439" w:rsidP="001D1439">
      <w:pPr>
        <w:pStyle w:val="Prrafodelista"/>
        <w:jc w:val="both"/>
        <w:rPr>
          <w:lang w:val="es-MX"/>
        </w:rPr>
      </w:pPr>
      <w:r w:rsidRPr="001D1439">
        <w:rPr>
          <w:lang w:val="es-MX"/>
        </w:rPr>
        <w:t xml:space="preserve">d) es obligación de los ciudadanos del Estado de Chihuahua </w:t>
      </w:r>
    </w:p>
    <w:p w:rsidR="001D1439" w:rsidRDefault="001D1439" w:rsidP="001D1439">
      <w:pPr>
        <w:pStyle w:val="Prrafodelista"/>
        <w:jc w:val="both"/>
        <w:rPr>
          <w:lang w:val="es-MX"/>
        </w:rPr>
      </w:pPr>
    </w:p>
    <w:p w:rsidR="00F17F2A" w:rsidRPr="001D1439" w:rsidRDefault="00F17F2A" w:rsidP="00025C6B">
      <w:pPr>
        <w:pStyle w:val="Prrafodelista"/>
        <w:numPr>
          <w:ilvl w:val="0"/>
          <w:numId w:val="6"/>
        </w:numPr>
        <w:jc w:val="both"/>
        <w:rPr>
          <w:b/>
          <w:lang w:val="es-MX"/>
        </w:rPr>
      </w:pPr>
      <w:r w:rsidRPr="001D1439">
        <w:rPr>
          <w:b/>
          <w:lang w:val="es-MX"/>
        </w:rPr>
        <w:t>Es la forma de gobierno que adopta el Estado de Chihuahua</w:t>
      </w:r>
    </w:p>
    <w:p w:rsidR="00F17F2A" w:rsidRDefault="00F17F2A" w:rsidP="00025C6B">
      <w:pPr>
        <w:pStyle w:val="Prrafodelista"/>
        <w:numPr>
          <w:ilvl w:val="0"/>
          <w:numId w:val="1"/>
        </w:numPr>
        <w:jc w:val="both"/>
        <w:rPr>
          <w:lang w:val="es-MX"/>
        </w:rPr>
      </w:pPr>
      <w:r>
        <w:rPr>
          <w:lang w:val="es-MX"/>
        </w:rPr>
        <w:t>Republicano, representativo y federal</w:t>
      </w:r>
    </w:p>
    <w:p w:rsidR="00A02800" w:rsidRDefault="00F17F2A" w:rsidP="00025C6B">
      <w:pPr>
        <w:pStyle w:val="Prrafodelista"/>
        <w:numPr>
          <w:ilvl w:val="0"/>
          <w:numId w:val="1"/>
        </w:numPr>
        <w:jc w:val="both"/>
        <w:rPr>
          <w:lang w:val="es-MX"/>
        </w:rPr>
      </w:pPr>
      <w:r w:rsidRPr="00F17F2A">
        <w:rPr>
          <w:lang w:val="es-MX"/>
        </w:rPr>
        <w:t xml:space="preserve">Republicano, democrático y popular   </w:t>
      </w:r>
    </w:p>
    <w:p w:rsidR="00A02800" w:rsidRPr="00A02800" w:rsidRDefault="00F17F2A" w:rsidP="00025C6B">
      <w:pPr>
        <w:pStyle w:val="Prrafodelista"/>
        <w:numPr>
          <w:ilvl w:val="0"/>
          <w:numId w:val="1"/>
        </w:numPr>
        <w:jc w:val="both"/>
        <w:rPr>
          <w:highlight w:val="yellow"/>
          <w:lang w:val="es-MX"/>
        </w:rPr>
      </w:pPr>
      <w:r w:rsidRPr="00A02800">
        <w:rPr>
          <w:highlight w:val="yellow"/>
          <w:lang w:val="es-MX"/>
        </w:rPr>
        <w:t xml:space="preserve">Republicano, representativo y popular </w:t>
      </w:r>
      <w:r w:rsidR="00F15A61">
        <w:rPr>
          <w:highlight w:val="yellow"/>
          <w:lang w:val="es-MX"/>
        </w:rPr>
        <w:t xml:space="preserve">art. 30º </w:t>
      </w:r>
    </w:p>
    <w:p w:rsidR="001D1439" w:rsidRDefault="00A02800" w:rsidP="00025C6B">
      <w:pPr>
        <w:pStyle w:val="Prrafodelista"/>
        <w:numPr>
          <w:ilvl w:val="0"/>
          <w:numId w:val="1"/>
        </w:numPr>
        <w:jc w:val="both"/>
        <w:rPr>
          <w:lang w:val="es-MX"/>
        </w:rPr>
      </w:pPr>
      <w:r>
        <w:rPr>
          <w:lang w:val="es-MX"/>
        </w:rPr>
        <w:t>Democrático, popular y estatal</w:t>
      </w:r>
    </w:p>
    <w:p w:rsidR="001D1439" w:rsidRDefault="001D1439" w:rsidP="001D1439">
      <w:pPr>
        <w:pStyle w:val="Prrafodelista"/>
        <w:jc w:val="both"/>
        <w:rPr>
          <w:lang w:val="es-MX"/>
        </w:rPr>
      </w:pPr>
    </w:p>
    <w:p w:rsidR="00A02800" w:rsidRPr="001D1439" w:rsidRDefault="00A02800" w:rsidP="00025C6B">
      <w:pPr>
        <w:pStyle w:val="Prrafodelista"/>
        <w:numPr>
          <w:ilvl w:val="0"/>
          <w:numId w:val="6"/>
        </w:numPr>
        <w:jc w:val="both"/>
        <w:rPr>
          <w:b/>
          <w:lang w:val="es-MX"/>
        </w:rPr>
      </w:pPr>
      <w:r w:rsidRPr="001D1439">
        <w:rPr>
          <w:b/>
          <w:lang w:val="es-MX"/>
        </w:rPr>
        <w:t>Es el requisito constitucional para el traslado de la residencia de los Supremos Poderes del Estado</w:t>
      </w:r>
    </w:p>
    <w:p w:rsidR="00A02800" w:rsidRDefault="00A02800" w:rsidP="00025C6B">
      <w:pPr>
        <w:pStyle w:val="Prrafodelista"/>
        <w:numPr>
          <w:ilvl w:val="0"/>
          <w:numId w:val="2"/>
        </w:numPr>
        <w:spacing w:after="0" w:line="240" w:lineRule="auto"/>
        <w:jc w:val="both"/>
        <w:rPr>
          <w:lang w:val="es-MX"/>
        </w:rPr>
      </w:pPr>
      <w:r>
        <w:rPr>
          <w:lang w:val="es-MX"/>
        </w:rPr>
        <w:t>Con el consentimiento de una tercera parte de los diputados que integran el Congreso del Estado</w:t>
      </w:r>
    </w:p>
    <w:p w:rsidR="00A02800" w:rsidRPr="00DC15A1" w:rsidRDefault="00A02800" w:rsidP="00025C6B">
      <w:pPr>
        <w:pStyle w:val="Prrafodelista"/>
        <w:numPr>
          <w:ilvl w:val="0"/>
          <w:numId w:val="2"/>
        </w:numPr>
        <w:spacing w:after="0" w:line="240" w:lineRule="auto"/>
        <w:jc w:val="both"/>
        <w:rPr>
          <w:highlight w:val="yellow"/>
          <w:lang w:val="es-MX"/>
        </w:rPr>
      </w:pPr>
      <w:r w:rsidRPr="00DC15A1">
        <w:rPr>
          <w:highlight w:val="yellow"/>
          <w:lang w:val="es-MX"/>
        </w:rPr>
        <w:t xml:space="preserve">Con el consentimiento de dos terceras partes de los diputados que integran el Congreso del Estado. </w:t>
      </w:r>
      <w:r w:rsidR="00F15A61">
        <w:rPr>
          <w:highlight w:val="yellow"/>
          <w:lang w:val="es-MX"/>
        </w:rPr>
        <w:t xml:space="preserve">Art. 32º </w:t>
      </w:r>
    </w:p>
    <w:p w:rsidR="00A02800" w:rsidRDefault="00DC15A1" w:rsidP="00025C6B">
      <w:pPr>
        <w:pStyle w:val="Prrafodelista"/>
        <w:numPr>
          <w:ilvl w:val="0"/>
          <w:numId w:val="2"/>
        </w:numPr>
        <w:spacing w:after="0" w:line="240" w:lineRule="auto"/>
        <w:jc w:val="both"/>
        <w:rPr>
          <w:lang w:val="es-MX"/>
        </w:rPr>
      </w:pPr>
      <w:r>
        <w:rPr>
          <w:lang w:val="es-MX"/>
        </w:rPr>
        <w:t xml:space="preserve">En cualquier caso, cuando peligre la seguridad del Ejecutivo Estatal. </w:t>
      </w:r>
    </w:p>
    <w:p w:rsidR="00DC15A1" w:rsidRDefault="00DC15A1" w:rsidP="00025C6B">
      <w:pPr>
        <w:pStyle w:val="Prrafodelista"/>
        <w:numPr>
          <w:ilvl w:val="0"/>
          <w:numId w:val="2"/>
        </w:numPr>
        <w:spacing w:after="0" w:line="240" w:lineRule="auto"/>
        <w:jc w:val="both"/>
        <w:rPr>
          <w:lang w:val="es-MX"/>
        </w:rPr>
      </w:pPr>
      <w:r>
        <w:rPr>
          <w:lang w:val="es-MX"/>
        </w:rPr>
        <w:t xml:space="preserve">En caso de interés público, mediante acuerdo de la mitad más uno de los diputados integrantes del Congreso del Estado. </w:t>
      </w:r>
    </w:p>
    <w:p w:rsidR="006724D3" w:rsidRDefault="006724D3" w:rsidP="006724D3">
      <w:pPr>
        <w:pStyle w:val="Prrafodelista"/>
        <w:spacing w:after="0" w:line="240" w:lineRule="auto"/>
        <w:jc w:val="both"/>
        <w:rPr>
          <w:lang w:val="es-MX"/>
        </w:rPr>
      </w:pPr>
    </w:p>
    <w:p w:rsidR="00E64D8B" w:rsidRPr="006724D3" w:rsidRDefault="00E64D8B" w:rsidP="00025C6B">
      <w:pPr>
        <w:pStyle w:val="Prrafodelista"/>
        <w:numPr>
          <w:ilvl w:val="0"/>
          <w:numId w:val="6"/>
        </w:numPr>
        <w:spacing w:after="0" w:line="240" w:lineRule="auto"/>
        <w:jc w:val="both"/>
        <w:rPr>
          <w:b/>
          <w:lang w:val="es-MX"/>
        </w:rPr>
      </w:pPr>
      <w:r w:rsidRPr="006724D3">
        <w:rPr>
          <w:b/>
          <w:lang w:val="es-MX"/>
        </w:rPr>
        <w:t xml:space="preserve">Funcionarios y empleados de los Poderes Legislativo, Ejecutivo y Judicial del Estado, de los Organismos Autónomos, de los Municipios, de los Organismos Descentralizados y en general,  toda persona que desempeñe en las entidades mencionadas un empleo, cargo o comisión de </w:t>
      </w:r>
      <w:r w:rsidRPr="006724D3">
        <w:rPr>
          <w:b/>
          <w:lang w:val="es-MX"/>
        </w:rPr>
        <w:lastRenderedPageBreak/>
        <w:t xml:space="preserve">cualquier naturaleza, ya sea que su designación tenga origen en un proceso de elección popular, en un nombramiento o contrato </w:t>
      </w:r>
    </w:p>
    <w:p w:rsidR="00E64D8B" w:rsidRDefault="00E64D8B" w:rsidP="00025C6B">
      <w:pPr>
        <w:pStyle w:val="Prrafodelista"/>
        <w:numPr>
          <w:ilvl w:val="0"/>
          <w:numId w:val="3"/>
        </w:numPr>
        <w:jc w:val="both"/>
        <w:rPr>
          <w:lang w:val="es-MX"/>
        </w:rPr>
      </w:pPr>
      <w:r>
        <w:rPr>
          <w:lang w:val="es-MX"/>
        </w:rPr>
        <w:t xml:space="preserve">Definición constitucional de funcionario público </w:t>
      </w:r>
    </w:p>
    <w:p w:rsidR="00E64D8B" w:rsidRPr="0073383A" w:rsidRDefault="00E64D8B" w:rsidP="00025C6B">
      <w:pPr>
        <w:pStyle w:val="Prrafodelista"/>
        <w:numPr>
          <w:ilvl w:val="0"/>
          <w:numId w:val="3"/>
        </w:numPr>
        <w:jc w:val="both"/>
        <w:rPr>
          <w:highlight w:val="yellow"/>
          <w:lang w:val="es-MX"/>
        </w:rPr>
      </w:pPr>
      <w:r w:rsidRPr="0073383A">
        <w:rPr>
          <w:highlight w:val="yellow"/>
          <w:lang w:val="es-MX"/>
        </w:rPr>
        <w:t xml:space="preserve">Definición constitucional de servidor público </w:t>
      </w:r>
      <w:r w:rsidR="005E1913">
        <w:rPr>
          <w:highlight w:val="yellow"/>
          <w:lang w:val="es-MX"/>
        </w:rPr>
        <w:t xml:space="preserve">art. 178º </w:t>
      </w:r>
    </w:p>
    <w:p w:rsidR="00E64D8B" w:rsidRDefault="00E64D8B" w:rsidP="00025C6B">
      <w:pPr>
        <w:pStyle w:val="Prrafodelista"/>
        <w:numPr>
          <w:ilvl w:val="0"/>
          <w:numId w:val="3"/>
        </w:numPr>
        <w:jc w:val="both"/>
        <w:rPr>
          <w:lang w:val="es-MX"/>
        </w:rPr>
      </w:pPr>
      <w:r>
        <w:rPr>
          <w:lang w:val="es-MX"/>
        </w:rPr>
        <w:t>Definición genérica de trabajador al servicio del Estado</w:t>
      </w:r>
    </w:p>
    <w:p w:rsidR="00E64D8B" w:rsidRDefault="00E64D8B" w:rsidP="00025C6B">
      <w:pPr>
        <w:pStyle w:val="Prrafodelista"/>
        <w:numPr>
          <w:ilvl w:val="0"/>
          <w:numId w:val="3"/>
        </w:numPr>
        <w:jc w:val="both"/>
        <w:rPr>
          <w:lang w:val="es-MX"/>
        </w:rPr>
      </w:pPr>
      <w:r>
        <w:rPr>
          <w:lang w:val="es-MX"/>
        </w:rPr>
        <w:t xml:space="preserve">Definición de la doctrina jurídica de servidor </w:t>
      </w:r>
      <w:r w:rsidR="0073383A">
        <w:rPr>
          <w:lang w:val="es-MX"/>
        </w:rPr>
        <w:t>público</w:t>
      </w:r>
    </w:p>
    <w:p w:rsidR="006724D3" w:rsidRDefault="006724D3" w:rsidP="006724D3">
      <w:pPr>
        <w:pStyle w:val="Prrafodelista"/>
        <w:jc w:val="both"/>
        <w:rPr>
          <w:lang w:val="es-MX"/>
        </w:rPr>
      </w:pPr>
    </w:p>
    <w:p w:rsidR="0073383A" w:rsidRPr="006724D3" w:rsidRDefault="0073383A" w:rsidP="00025C6B">
      <w:pPr>
        <w:pStyle w:val="Prrafodelista"/>
        <w:numPr>
          <w:ilvl w:val="0"/>
          <w:numId w:val="6"/>
        </w:numPr>
        <w:jc w:val="both"/>
        <w:rPr>
          <w:b/>
          <w:lang w:val="es-MX"/>
        </w:rPr>
      </w:pPr>
      <w:r w:rsidRPr="006724D3">
        <w:rPr>
          <w:b/>
          <w:lang w:val="es-MX"/>
        </w:rPr>
        <w:t>Son los tipos de responsabilidad en las que puede incurrir un servidor público</w:t>
      </w:r>
    </w:p>
    <w:p w:rsidR="0073383A" w:rsidRPr="0073383A" w:rsidRDefault="0073383A" w:rsidP="00025C6B">
      <w:pPr>
        <w:pStyle w:val="Prrafodelista"/>
        <w:numPr>
          <w:ilvl w:val="0"/>
          <w:numId w:val="4"/>
        </w:numPr>
        <w:jc w:val="both"/>
        <w:rPr>
          <w:highlight w:val="yellow"/>
          <w:lang w:val="es-MX"/>
        </w:rPr>
      </w:pPr>
      <w:r w:rsidRPr="0073383A">
        <w:rPr>
          <w:highlight w:val="yellow"/>
          <w:lang w:val="es-MX"/>
        </w:rPr>
        <w:t xml:space="preserve">Oficial, Penal, Civil y Administrativa </w:t>
      </w:r>
      <w:r w:rsidR="00F15A61">
        <w:rPr>
          <w:highlight w:val="yellow"/>
          <w:lang w:val="es-MX"/>
        </w:rPr>
        <w:t xml:space="preserve">Art. 178º  </w:t>
      </w:r>
    </w:p>
    <w:p w:rsidR="0073383A" w:rsidRDefault="0073383A" w:rsidP="00025C6B">
      <w:pPr>
        <w:pStyle w:val="Prrafodelista"/>
        <w:numPr>
          <w:ilvl w:val="0"/>
          <w:numId w:val="4"/>
        </w:numPr>
        <w:jc w:val="both"/>
        <w:rPr>
          <w:lang w:val="es-MX"/>
        </w:rPr>
      </w:pPr>
      <w:r>
        <w:rPr>
          <w:lang w:val="es-MX"/>
        </w:rPr>
        <w:t xml:space="preserve">Administrativa, Penal y Civil </w:t>
      </w:r>
    </w:p>
    <w:p w:rsidR="0073383A" w:rsidRDefault="0073383A" w:rsidP="00025C6B">
      <w:pPr>
        <w:pStyle w:val="Prrafodelista"/>
        <w:numPr>
          <w:ilvl w:val="0"/>
          <w:numId w:val="4"/>
        </w:numPr>
        <w:jc w:val="both"/>
        <w:rPr>
          <w:lang w:val="es-MX"/>
        </w:rPr>
      </w:pPr>
      <w:r>
        <w:rPr>
          <w:lang w:val="es-MX"/>
        </w:rPr>
        <w:t>Oficial, Penal, Administrativa, Civil y Moral</w:t>
      </w:r>
    </w:p>
    <w:p w:rsidR="0073383A" w:rsidRDefault="0073383A" w:rsidP="00025C6B">
      <w:pPr>
        <w:pStyle w:val="Prrafodelista"/>
        <w:numPr>
          <w:ilvl w:val="0"/>
          <w:numId w:val="4"/>
        </w:numPr>
        <w:jc w:val="both"/>
        <w:rPr>
          <w:lang w:val="es-MX"/>
        </w:rPr>
      </w:pPr>
      <w:r>
        <w:rPr>
          <w:lang w:val="es-MX"/>
        </w:rPr>
        <w:t xml:space="preserve">Administrativa, oficial y civil. </w:t>
      </w:r>
    </w:p>
    <w:p w:rsidR="006724D3" w:rsidRDefault="006724D3" w:rsidP="006724D3">
      <w:pPr>
        <w:pStyle w:val="Prrafodelista"/>
        <w:jc w:val="both"/>
        <w:rPr>
          <w:lang w:val="es-MX"/>
        </w:rPr>
      </w:pPr>
    </w:p>
    <w:p w:rsidR="0073383A" w:rsidRPr="006724D3" w:rsidRDefault="0073383A" w:rsidP="00025C6B">
      <w:pPr>
        <w:pStyle w:val="Prrafodelista"/>
        <w:numPr>
          <w:ilvl w:val="0"/>
          <w:numId w:val="6"/>
        </w:numPr>
        <w:jc w:val="both"/>
        <w:rPr>
          <w:b/>
          <w:lang w:val="es-MX"/>
        </w:rPr>
      </w:pPr>
      <w:r w:rsidRPr="006724D3">
        <w:rPr>
          <w:b/>
          <w:lang w:val="es-MX"/>
        </w:rPr>
        <w:t xml:space="preserve">Están facultados para iniciar el proceso de denuncia </w:t>
      </w:r>
      <w:r w:rsidR="001373F5" w:rsidRPr="006724D3">
        <w:rPr>
          <w:b/>
          <w:lang w:val="es-MX"/>
        </w:rPr>
        <w:t>en contra de servidores públicos que pudieran ser causa de responsabilidad</w:t>
      </w:r>
    </w:p>
    <w:p w:rsidR="001373F5" w:rsidRDefault="001373F5" w:rsidP="00025C6B">
      <w:pPr>
        <w:pStyle w:val="Prrafodelista"/>
        <w:numPr>
          <w:ilvl w:val="0"/>
          <w:numId w:val="5"/>
        </w:numPr>
        <w:jc w:val="both"/>
        <w:rPr>
          <w:lang w:val="es-MX"/>
        </w:rPr>
      </w:pPr>
      <w:r>
        <w:rPr>
          <w:lang w:val="es-MX"/>
        </w:rPr>
        <w:t xml:space="preserve">Solamente los integrantes de la Auditoría Superior del Estado </w:t>
      </w:r>
    </w:p>
    <w:p w:rsidR="001373F5" w:rsidRDefault="001373F5" w:rsidP="00025C6B">
      <w:pPr>
        <w:pStyle w:val="Prrafodelista"/>
        <w:numPr>
          <w:ilvl w:val="0"/>
          <w:numId w:val="5"/>
        </w:numPr>
        <w:jc w:val="both"/>
        <w:rPr>
          <w:lang w:val="es-MX"/>
        </w:rPr>
      </w:pPr>
      <w:r>
        <w:rPr>
          <w:lang w:val="es-MX"/>
        </w:rPr>
        <w:t xml:space="preserve">La persona que sufra una afectación directa por la conducta del servidor público que se trate </w:t>
      </w:r>
    </w:p>
    <w:p w:rsidR="001373F5" w:rsidRDefault="001373F5" w:rsidP="00025C6B">
      <w:pPr>
        <w:pStyle w:val="Prrafodelista"/>
        <w:numPr>
          <w:ilvl w:val="0"/>
          <w:numId w:val="5"/>
        </w:numPr>
        <w:jc w:val="both"/>
        <w:rPr>
          <w:lang w:val="es-MX"/>
        </w:rPr>
      </w:pPr>
      <w:r>
        <w:rPr>
          <w:lang w:val="es-MX"/>
        </w:rPr>
        <w:t xml:space="preserve">Cualquier ciudadano que acredite interés jurídico </w:t>
      </w:r>
    </w:p>
    <w:p w:rsidR="001373F5" w:rsidRDefault="001373F5" w:rsidP="00025C6B">
      <w:pPr>
        <w:pStyle w:val="Prrafodelista"/>
        <w:numPr>
          <w:ilvl w:val="0"/>
          <w:numId w:val="5"/>
        </w:numPr>
        <w:jc w:val="both"/>
        <w:rPr>
          <w:highlight w:val="yellow"/>
          <w:lang w:val="es-MX"/>
        </w:rPr>
      </w:pPr>
      <w:r w:rsidRPr="001373F5">
        <w:rPr>
          <w:highlight w:val="yellow"/>
          <w:lang w:val="es-MX"/>
        </w:rPr>
        <w:t>Cualquier ciudadano</w:t>
      </w:r>
      <w:r w:rsidR="00F15A61">
        <w:rPr>
          <w:highlight w:val="yellow"/>
          <w:lang w:val="es-MX"/>
        </w:rPr>
        <w:t xml:space="preserve"> art. 178º </w:t>
      </w:r>
    </w:p>
    <w:p w:rsidR="006724D3" w:rsidRDefault="006724D3" w:rsidP="006724D3">
      <w:pPr>
        <w:pStyle w:val="Prrafodelista"/>
        <w:jc w:val="both"/>
        <w:rPr>
          <w:highlight w:val="yellow"/>
          <w:lang w:val="es-MX"/>
        </w:rPr>
      </w:pPr>
    </w:p>
    <w:p w:rsidR="006724D3" w:rsidRPr="006724D3" w:rsidRDefault="006724D3" w:rsidP="00025C6B">
      <w:pPr>
        <w:pStyle w:val="Prrafodelista"/>
        <w:numPr>
          <w:ilvl w:val="0"/>
          <w:numId w:val="6"/>
        </w:numPr>
        <w:jc w:val="both"/>
        <w:rPr>
          <w:b/>
          <w:lang w:val="es-MX"/>
        </w:rPr>
      </w:pPr>
      <w:r w:rsidRPr="006724D3">
        <w:rPr>
          <w:b/>
          <w:lang w:val="es-MX"/>
        </w:rPr>
        <w:t xml:space="preserve">El derecho de acceso a la información se tutela por el siguiente artículo de la Constitución Política del Estado de Chihuahua </w:t>
      </w:r>
    </w:p>
    <w:p w:rsidR="006724D3" w:rsidRPr="006724D3" w:rsidRDefault="006724D3" w:rsidP="006724D3">
      <w:pPr>
        <w:pStyle w:val="Prrafodelista"/>
        <w:jc w:val="both"/>
        <w:rPr>
          <w:lang w:val="es-MX"/>
        </w:rPr>
      </w:pPr>
      <w:r w:rsidRPr="006724D3">
        <w:rPr>
          <w:lang w:val="es-MX"/>
        </w:rPr>
        <w:t xml:space="preserve">a) Artículo 6 </w:t>
      </w:r>
    </w:p>
    <w:p w:rsidR="006724D3" w:rsidRPr="006724D3" w:rsidRDefault="006724D3" w:rsidP="006724D3">
      <w:pPr>
        <w:pStyle w:val="Prrafodelista"/>
        <w:jc w:val="both"/>
        <w:rPr>
          <w:lang w:val="es-MX"/>
        </w:rPr>
      </w:pPr>
      <w:r w:rsidRPr="006724D3">
        <w:rPr>
          <w:highlight w:val="yellow"/>
          <w:lang w:val="es-MX"/>
        </w:rPr>
        <w:t>b) Artículo 4</w:t>
      </w:r>
    </w:p>
    <w:p w:rsidR="006724D3" w:rsidRPr="006724D3" w:rsidRDefault="006724D3" w:rsidP="006724D3">
      <w:pPr>
        <w:pStyle w:val="Prrafodelista"/>
        <w:jc w:val="both"/>
        <w:rPr>
          <w:lang w:val="es-MX"/>
        </w:rPr>
      </w:pPr>
      <w:r w:rsidRPr="006724D3">
        <w:rPr>
          <w:lang w:val="es-MX"/>
        </w:rPr>
        <w:t>c) Artículo 17</w:t>
      </w:r>
    </w:p>
    <w:p w:rsidR="006724D3" w:rsidRDefault="006724D3" w:rsidP="006724D3">
      <w:pPr>
        <w:pStyle w:val="Prrafodelista"/>
        <w:jc w:val="both"/>
        <w:rPr>
          <w:lang w:val="es-MX"/>
        </w:rPr>
      </w:pPr>
      <w:r w:rsidRPr="006724D3">
        <w:rPr>
          <w:lang w:val="es-MX"/>
        </w:rPr>
        <w:t>d) Artículo 8</w:t>
      </w:r>
    </w:p>
    <w:p w:rsidR="006724D3" w:rsidRDefault="006724D3" w:rsidP="006724D3">
      <w:pPr>
        <w:pStyle w:val="Prrafodelista"/>
        <w:jc w:val="both"/>
        <w:rPr>
          <w:lang w:val="es-MX"/>
        </w:rPr>
      </w:pPr>
    </w:p>
    <w:p w:rsidR="006724D3" w:rsidRPr="006724D3" w:rsidRDefault="006724D3" w:rsidP="00025C6B">
      <w:pPr>
        <w:pStyle w:val="Prrafodelista"/>
        <w:numPr>
          <w:ilvl w:val="0"/>
          <w:numId w:val="6"/>
        </w:numPr>
        <w:jc w:val="both"/>
        <w:rPr>
          <w:lang w:val="es-MX"/>
        </w:rPr>
      </w:pPr>
      <w:r w:rsidRPr="006724D3">
        <w:rPr>
          <w:b/>
          <w:lang w:val="es-MX"/>
        </w:rPr>
        <w:t>Es uno de los casos de excepción constitucional para mantener la confidencia</w:t>
      </w:r>
      <w:r>
        <w:rPr>
          <w:b/>
          <w:lang w:val="es-MX"/>
        </w:rPr>
        <w:t>lidad de los datos personales</w:t>
      </w:r>
    </w:p>
    <w:p w:rsidR="006724D3" w:rsidRPr="006724D3" w:rsidRDefault="006724D3" w:rsidP="006724D3">
      <w:pPr>
        <w:pStyle w:val="Prrafodelista"/>
        <w:jc w:val="both"/>
        <w:rPr>
          <w:lang w:val="es-MX"/>
        </w:rPr>
      </w:pPr>
      <w:r w:rsidRPr="006724D3">
        <w:rPr>
          <w:highlight w:val="yellow"/>
          <w:lang w:val="es-MX"/>
        </w:rPr>
        <w:t>a) Proteger derechos de terceros art. 4 Constitucional</w:t>
      </w:r>
    </w:p>
    <w:p w:rsidR="006724D3" w:rsidRPr="006724D3" w:rsidRDefault="006724D3" w:rsidP="006724D3">
      <w:pPr>
        <w:pStyle w:val="Prrafodelista"/>
        <w:jc w:val="both"/>
        <w:rPr>
          <w:lang w:val="es-MX"/>
        </w:rPr>
      </w:pPr>
      <w:r w:rsidRPr="006724D3">
        <w:rPr>
          <w:lang w:val="es-MX"/>
        </w:rPr>
        <w:t xml:space="preserve">b) En materia fiscal </w:t>
      </w:r>
    </w:p>
    <w:p w:rsidR="006724D3" w:rsidRPr="006724D3" w:rsidRDefault="006724D3" w:rsidP="006724D3">
      <w:pPr>
        <w:pStyle w:val="Prrafodelista"/>
        <w:jc w:val="both"/>
        <w:rPr>
          <w:lang w:val="es-MX"/>
        </w:rPr>
      </w:pPr>
      <w:r w:rsidRPr="006724D3">
        <w:rPr>
          <w:lang w:val="es-MX"/>
        </w:rPr>
        <w:t>c) Cuando la persona que pide el acceso es descendiente del titular</w:t>
      </w:r>
    </w:p>
    <w:p w:rsidR="006724D3" w:rsidRDefault="006724D3" w:rsidP="006724D3">
      <w:pPr>
        <w:pStyle w:val="Prrafodelista"/>
        <w:jc w:val="both"/>
        <w:rPr>
          <w:lang w:val="es-MX"/>
        </w:rPr>
      </w:pPr>
      <w:r w:rsidRPr="006724D3">
        <w:rPr>
          <w:lang w:val="es-MX"/>
        </w:rPr>
        <w:t>d) En caso de desastres naturales</w:t>
      </w:r>
    </w:p>
    <w:p w:rsidR="006724D3" w:rsidRDefault="006724D3" w:rsidP="006724D3">
      <w:pPr>
        <w:pStyle w:val="Prrafodelista"/>
        <w:jc w:val="both"/>
        <w:rPr>
          <w:lang w:val="es-MX"/>
        </w:rPr>
      </w:pPr>
    </w:p>
    <w:p w:rsidR="006724D3" w:rsidRPr="006724D3" w:rsidRDefault="006724D3" w:rsidP="00025C6B">
      <w:pPr>
        <w:pStyle w:val="Prrafodelista"/>
        <w:numPr>
          <w:ilvl w:val="0"/>
          <w:numId w:val="6"/>
        </w:numPr>
        <w:spacing w:after="0" w:line="240" w:lineRule="auto"/>
        <w:jc w:val="both"/>
        <w:rPr>
          <w:lang w:val="es-MX"/>
        </w:rPr>
      </w:pPr>
      <w:r w:rsidRPr="006724D3">
        <w:rPr>
          <w:b/>
          <w:lang w:val="es-MX"/>
        </w:rPr>
        <w:t>Requisitos para que el Instituto presente iniciativas de ley al Congreso del Estado en materia de su competencia</w:t>
      </w:r>
    </w:p>
    <w:p w:rsidR="006724D3" w:rsidRPr="006724D3" w:rsidRDefault="006724D3" w:rsidP="006724D3">
      <w:pPr>
        <w:spacing w:after="0" w:line="240" w:lineRule="auto"/>
        <w:ind w:left="709"/>
        <w:jc w:val="both"/>
        <w:rPr>
          <w:lang w:val="es-MX"/>
        </w:rPr>
      </w:pPr>
      <w:r w:rsidRPr="006724D3">
        <w:rPr>
          <w:lang w:val="es-MX"/>
        </w:rPr>
        <w:t xml:space="preserve">a) Presentadas por el Secretario Ejecutivo por orden del Comisionado Presidente </w:t>
      </w:r>
    </w:p>
    <w:p w:rsidR="006724D3" w:rsidRPr="006724D3" w:rsidRDefault="006724D3" w:rsidP="006724D3">
      <w:pPr>
        <w:spacing w:after="0" w:line="240" w:lineRule="auto"/>
        <w:ind w:left="709"/>
        <w:jc w:val="both"/>
        <w:rPr>
          <w:lang w:val="es-MX"/>
        </w:rPr>
      </w:pPr>
      <w:r w:rsidRPr="006724D3">
        <w:rPr>
          <w:lang w:val="es-MX"/>
        </w:rPr>
        <w:t>b) Por recomendación del Consejo General a través del Director Jurídico del Instituto</w:t>
      </w:r>
    </w:p>
    <w:p w:rsidR="006724D3" w:rsidRPr="006724D3" w:rsidRDefault="006724D3" w:rsidP="006724D3">
      <w:pPr>
        <w:spacing w:after="0" w:line="240" w:lineRule="auto"/>
        <w:ind w:left="709"/>
        <w:jc w:val="both"/>
        <w:rPr>
          <w:lang w:val="es-MX"/>
        </w:rPr>
      </w:pPr>
      <w:r w:rsidRPr="00866E15">
        <w:rPr>
          <w:highlight w:val="yellow"/>
          <w:lang w:val="es-MX"/>
        </w:rPr>
        <w:t>c) Por conducto del Comisionado Presidente, previo acuerdo del Consejo General Art. 68 fracción V Constitución del Estado</w:t>
      </w:r>
    </w:p>
    <w:p w:rsidR="00C62F77" w:rsidRPr="006724D3" w:rsidRDefault="006724D3" w:rsidP="006724D3">
      <w:pPr>
        <w:spacing w:after="0" w:line="240" w:lineRule="auto"/>
        <w:ind w:left="709"/>
        <w:jc w:val="both"/>
        <w:rPr>
          <w:lang w:val="es-MX"/>
        </w:rPr>
      </w:pPr>
      <w:r w:rsidRPr="006724D3">
        <w:rPr>
          <w:lang w:val="es-MX"/>
        </w:rPr>
        <w:t xml:space="preserve">d) Por iniciativa de más de la mitad de los integrantes del Consejo General. </w:t>
      </w:r>
    </w:p>
    <w:p w:rsidR="006724D3" w:rsidRDefault="006724D3" w:rsidP="006724D3">
      <w:pPr>
        <w:spacing w:after="0" w:line="240" w:lineRule="auto"/>
        <w:jc w:val="both"/>
        <w:rPr>
          <w:b/>
          <w:lang w:val="es-MX"/>
        </w:rPr>
      </w:pPr>
    </w:p>
    <w:p w:rsidR="006724D3" w:rsidRDefault="006724D3" w:rsidP="006724D3">
      <w:pPr>
        <w:spacing w:after="0" w:line="240" w:lineRule="auto"/>
        <w:jc w:val="both"/>
        <w:rPr>
          <w:lang w:val="es-MX"/>
        </w:rPr>
      </w:pPr>
    </w:p>
    <w:p w:rsidR="006724D3" w:rsidRDefault="006724D3" w:rsidP="006724D3">
      <w:pPr>
        <w:spacing w:after="0" w:line="240" w:lineRule="auto"/>
        <w:jc w:val="both"/>
        <w:rPr>
          <w:lang w:val="es-MX"/>
        </w:rPr>
      </w:pPr>
    </w:p>
    <w:p w:rsidR="00051E22" w:rsidRDefault="00051E22" w:rsidP="006724D3">
      <w:pPr>
        <w:spacing w:after="0" w:line="240" w:lineRule="auto"/>
        <w:jc w:val="both"/>
        <w:rPr>
          <w:lang w:val="es-MX"/>
        </w:rPr>
      </w:pPr>
    </w:p>
    <w:p w:rsidR="006724D3" w:rsidRDefault="006724D3" w:rsidP="006724D3">
      <w:pPr>
        <w:spacing w:after="0" w:line="240" w:lineRule="auto"/>
        <w:jc w:val="both"/>
        <w:rPr>
          <w:lang w:val="es-MX"/>
        </w:rPr>
      </w:pPr>
    </w:p>
    <w:p w:rsidR="006724D3" w:rsidRPr="00866E15" w:rsidRDefault="00866E15" w:rsidP="006724D3">
      <w:pPr>
        <w:spacing w:after="0" w:line="240" w:lineRule="auto"/>
        <w:jc w:val="both"/>
        <w:rPr>
          <w:b/>
          <w:lang w:val="es-MX"/>
        </w:rPr>
      </w:pPr>
      <w:r w:rsidRPr="00866E15">
        <w:rPr>
          <w:b/>
          <w:lang w:val="es-MX"/>
        </w:rPr>
        <w:lastRenderedPageBreak/>
        <w:t xml:space="preserve">LEY DE ARCHIVOS DEL ESTADO DE CHIHUAHUA </w:t>
      </w:r>
    </w:p>
    <w:p w:rsidR="006724D3" w:rsidRDefault="006724D3" w:rsidP="006724D3">
      <w:pPr>
        <w:spacing w:after="0" w:line="240" w:lineRule="auto"/>
        <w:jc w:val="both"/>
        <w:rPr>
          <w:lang w:val="es-MX"/>
        </w:rPr>
      </w:pPr>
    </w:p>
    <w:p w:rsidR="00866E15" w:rsidRPr="00866E15" w:rsidRDefault="00866E15" w:rsidP="00025C6B">
      <w:pPr>
        <w:pStyle w:val="Prrafodelista"/>
        <w:numPr>
          <w:ilvl w:val="0"/>
          <w:numId w:val="6"/>
        </w:numPr>
        <w:spacing w:after="0" w:line="240" w:lineRule="auto"/>
        <w:jc w:val="both"/>
        <w:rPr>
          <w:b/>
          <w:lang w:val="es-MX"/>
        </w:rPr>
      </w:pPr>
      <w:r w:rsidRPr="00866E15">
        <w:rPr>
          <w:b/>
          <w:lang w:val="es-MX"/>
        </w:rPr>
        <w:t xml:space="preserve">Todo archivo, registro o dato contenido en cualquier medio que los sujetos obligados generen, obtengan, adquieran, transformen o conserven por cualquier título </w:t>
      </w:r>
    </w:p>
    <w:p w:rsidR="00866E15" w:rsidRPr="00866E15" w:rsidRDefault="00866E15" w:rsidP="00866E15">
      <w:pPr>
        <w:pStyle w:val="Prrafodelista"/>
        <w:spacing w:after="0" w:line="240" w:lineRule="auto"/>
        <w:jc w:val="both"/>
        <w:rPr>
          <w:lang w:val="es-MX"/>
        </w:rPr>
      </w:pPr>
      <w:r w:rsidRPr="00866E15">
        <w:rPr>
          <w:lang w:val="es-MX"/>
        </w:rPr>
        <w:t xml:space="preserve">a) Documento </w:t>
      </w:r>
    </w:p>
    <w:p w:rsidR="00866E15" w:rsidRPr="00866E15" w:rsidRDefault="00866E15" w:rsidP="00866E15">
      <w:pPr>
        <w:pStyle w:val="Prrafodelista"/>
        <w:spacing w:after="0" w:line="240" w:lineRule="auto"/>
        <w:jc w:val="both"/>
        <w:rPr>
          <w:lang w:val="es-MX"/>
        </w:rPr>
      </w:pPr>
      <w:r w:rsidRPr="00866E15">
        <w:rPr>
          <w:highlight w:val="yellow"/>
          <w:lang w:val="es-MX"/>
        </w:rPr>
        <w:t xml:space="preserve">b) Información Art. 4, Fracción XXII </w:t>
      </w:r>
      <w:r w:rsidR="00051E22">
        <w:rPr>
          <w:lang w:val="es-MX"/>
        </w:rPr>
        <w:t>LAECH</w:t>
      </w:r>
    </w:p>
    <w:p w:rsidR="00866E15" w:rsidRPr="00866E15" w:rsidRDefault="00866E15" w:rsidP="00866E15">
      <w:pPr>
        <w:pStyle w:val="Prrafodelista"/>
        <w:spacing w:after="0" w:line="240" w:lineRule="auto"/>
        <w:jc w:val="both"/>
        <w:rPr>
          <w:lang w:val="es-MX"/>
        </w:rPr>
      </w:pPr>
      <w:r w:rsidRPr="00866E15">
        <w:rPr>
          <w:lang w:val="es-MX"/>
        </w:rPr>
        <w:t xml:space="preserve">c) Obligaciones de transparencia </w:t>
      </w:r>
    </w:p>
    <w:p w:rsidR="006724D3" w:rsidRDefault="00866E15" w:rsidP="00866E15">
      <w:pPr>
        <w:pStyle w:val="Prrafodelista"/>
        <w:spacing w:after="0" w:line="240" w:lineRule="auto"/>
        <w:jc w:val="both"/>
        <w:rPr>
          <w:lang w:val="es-MX"/>
        </w:rPr>
      </w:pPr>
      <w:r w:rsidRPr="00866E15">
        <w:rPr>
          <w:lang w:val="es-MX"/>
        </w:rPr>
        <w:t>d) Registros públicos</w:t>
      </w:r>
    </w:p>
    <w:p w:rsidR="00866E15" w:rsidRDefault="00866E15" w:rsidP="00866E15">
      <w:pPr>
        <w:pStyle w:val="Prrafodelista"/>
        <w:spacing w:after="0" w:line="240" w:lineRule="auto"/>
        <w:jc w:val="both"/>
        <w:rPr>
          <w:lang w:val="es-MX"/>
        </w:rPr>
      </w:pPr>
    </w:p>
    <w:p w:rsidR="00866E15" w:rsidRPr="00010626" w:rsidRDefault="00866E15" w:rsidP="00025C6B">
      <w:pPr>
        <w:pStyle w:val="Prrafodelista"/>
        <w:numPr>
          <w:ilvl w:val="0"/>
          <w:numId w:val="6"/>
        </w:numPr>
        <w:spacing w:after="0" w:line="240" w:lineRule="auto"/>
        <w:jc w:val="both"/>
        <w:rPr>
          <w:b/>
          <w:lang w:val="es-MX"/>
        </w:rPr>
      </w:pPr>
      <w:r w:rsidRPr="00010626">
        <w:rPr>
          <w:b/>
          <w:lang w:val="es-MX"/>
        </w:rPr>
        <w:t>Instrumento técnico que refleja la estructura de un archivo con base en las atribuciones y funciones de cada sujeto obligado</w:t>
      </w:r>
    </w:p>
    <w:p w:rsidR="00866E15" w:rsidRPr="00866E15" w:rsidRDefault="00866E15" w:rsidP="00866E15">
      <w:pPr>
        <w:pStyle w:val="Prrafodelista"/>
        <w:spacing w:after="0" w:line="240" w:lineRule="auto"/>
        <w:jc w:val="both"/>
        <w:rPr>
          <w:lang w:val="es-MX"/>
        </w:rPr>
      </w:pPr>
      <w:r w:rsidRPr="00866E15">
        <w:rPr>
          <w:lang w:val="es-MX"/>
        </w:rPr>
        <w:t xml:space="preserve">a) Descripción archivística </w:t>
      </w:r>
    </w:p>
    <w:p w:rsidR="00866E15" w:rsidRPr="00866E15" w:rsidRDefault="00866E15" w:rsidP="00866E15">
      <w:pPr>
        <w:pStyle w:val="Prrafodelista"/>
        <w:spacing w:after="0" w:line="240" w:lineRule="auto"/>
        <w:jc w:val="both"/>
        <w:rPr>
          <w:lang w:val="es-MX"/>
        </w:rPr>
      </w:pPr>
      <w:r w:rsidRPr="00866E15">
        <w:rPr>
          <w:lang w:val="es-MX"/>
        </w:rPr>
        <w:t xml:space="preserve">b) Catálogo de disposición documental </w:t>
      </w:r>
    </w:p>
    <w:p w:rsidR="00866E15" w:rsidRPr="00866E15" w:rsidRDefault="00866E15" w:rsidP="00866E15">
      <w:pPr>
        <w:pStyle w:val="Prrafodelista"/>
        <w:spacing w:after="0" w:line="240" w:lineRule="auto"/>
        <w:jc w:val="both"/>
        <w:rPr>
          <w:lang w:val="es-MX"/>
        </w:rPr>
      </w:pPr>
      <w:r w:rsidRPr="00010626">
        <w:rPr>
          <w:highlight w:val="yellow"/>
          <w:lang w:val="es-MX"/>
        </w:rPr>
        <w:t>c) Cuadro general de clasificación archivística art. 4 fracción XII</w:t>
      </w:r>
      <w:r w:rsidR="00051E22">
        <w:rPr>
          <w:lang w:val="es-MX"/>
        </w:rPr>
        <w:t>LAECH</w:t>
      </w:r>
    </w:p>
    <w:p w:rsidR="00010626" w:rsidRDefault="00866E15" w:rsidP="00010626">
      <w:pPr>
        <w:pStyle w:val="Prrafodelista"/>
        <w:spacing w:after="0" w:line="240" w:lineRule="auto"/>
        <w:jc w:val="both"/>
        <w:rPr>
          <w:lang w:val="es-MX"/>
        </w:rPr>
      </w:pPr>
      <w:r w:rsidRPr="00866E15">
        <w:rPr>
          <w:lang w:val="es-MX"/>
        </w:rPr>
        <w:t>d) Valor primario</w:t>
      </w:r>
    </w:p>
    <w:p w:rsidR="00010626" w:rsidRDefault="00010626" w:rsidP="00010626">
      <w:pPr>
        <w:pStyle w:val="Prrafodelista"/>
        <w:spacing w:after="0" w:line="240" w:lineRule="auto"/>
        <w:jc w:val="both"/>
        <w:rPr>
          <w:lang w:val="es-MX"/>
        </w:rPr>
      </w:pPr>
    </w:p>
    <w:p w:rsidR="00010626" w:rsidRPr="00010626" w:rsidRDefault="00010626" w:rsidP="00025C6B">
      <w:pPr>
        <w:pStyle w:val="Prrafodelista"/>
        <w:numPr>
          <w:ilvl w:val="0"/>
          <w:numId w:val="6"/>
        </w:numPr>
        <w:spacing w:after="0" w:line="240" w:lineRule="auto"/>
        <w:jc w:val="both"/>
        <w:rPr>
          <w:b/>
          <w:lang w:val="es-MX"/>
        </w:rPr>
      </w:pPr>
      <w:r w:rsidRPr="00010626">
        <w:rPr>
          <w:b/>
          <w:lang w:val="es-MX"/>
        </w:rPr>
        <w:t xml:space="preserve">Es un principio de aplicación e interpretación de la Ley de Archivos del Estado de Chihuahua </w:t>
      </w:r>
    </w:p>
    <w:p w:rsidR="00010626" w:rsidRPr="00010626" w:rsidRDefault="00010626" w:rsidP="00010626">
      <w:pPr>
        <w:pStyle w:val="Prrafodelista"/>
        <w:spacing w:after="0" w:line="240" w:lineRule="auto"/>
        <w:jc w:val="both"/>
        <w:rPr>
          <w:lang w:val="es-MX"/>
        </w:rPr>
      </w:pPr>
      <w:r w:rsidRPr="00010626">
        <w:rPr>
          <w:lang w:val="es-MX"/>
        </w:rPr>
        <w:t>a) Máxima disponibilidad</w:t>
      </w:r>
    </w:p>
    <w:p w:rsidR="00010626" w:rsidRPr="00010626" w:rsidRDefault="00010626" w:rsidP="00010626">
      <w:pPr>
        <w:pStyle w:val="Prrafodelista"/>
        <w:spacing w:after="0" w:line="240" w:lineRule="auto"/>
        <w:jc w:val="both"/>
        <w:rPr>
          <w:lang w:val="es-MX"/>
        </w:rPr>
      </w:pPr>
      <w:r w:rsidRPr="00010626">
        <w:rPr>
          <w:lang w:val="es-MX"/>
        </w:rPr>
        <w:t xml:space="preserve">b) Rendición de cuentas </w:t>
      </w:r>
    </w:p>
    <w:p w:rsidR="00010626" w:rsidRPr="00010626" w:rsidRDefault="00010626" w:rsidP="00010626">
      <w:pPr>
        <w:pStyle w:val="Prrafodelista"/>
        <w:spacing w:after="0" w:line="240" w:lineRule="auto"/>
        <w:jc w:val="both"/>
        <w:rPr>
          <w:lang w:val="es-MX"/>
        </w:rPr>
      </w:pPr>
      <w:r w:rsidRPr="00010626">
        <w:rPr>
          <w:highlight w:val="yellow"/>
          <w:lang w:val="es-MX"/>
        </w:rPr>
        <w:t>c) Orden original. Art.8 Fracción I</w:t>
      </w:r>
      <w:r w:rsidR="00051E22">
        <w:rPr>
          <w:lang w:val="es-MX"/>
        </w:rPr>
        <w:t>LAECH</w:t>
      </w:r>
    </w:p>
    <w:p w:rsidR="00010626" w:rsidRDefault="00010626" w:rsidP="00010626">
      <w:pPr>
        <w:pStyle w:val="Prrafodelista"/>
        <w:spacing w:after="0" w:line="240" w:lineRule="auto"/>
        <w:jc w:val="both"/>
        <w:rPr>
          <w:lang w:val="es-MX"/>
        </w:rPr>
      </w:pPr>
      <w:r w:rsidRPr="00010626">
        <w:rPr>
          <w:lang w:val="es-MX"/>
        </w:rPr>
        <w:t>d) Principio de valor primario</w:t>
      </w:r>
    </w:p>
    <w:p w:rsidR="00010626" w:rsidRDefault="00010626" w:rsidP="00010626">
      <w:pPr>
        <w:pStyle w:val="Prrafodelista"/>
        <w:spacing w:after="0" w:line="240" w:lineRule="auto"/>
        <w:jc w:val="both"/>
        <w:rPr>
          <w:lang w:val="es-MX"/>
        </w:rPr>
      </w:pPr>
    </w:p>
    <w:p w:rsidR="00010626" w:rsidRPr="00010626" w:rsidRDefault="00010626" w:rsidP="00025C6B">
      <w:pPr>
        <w:pStyle w:val="Prrafodelista"/>
        <w:numPr>
          <w:ilvl w:val="0"/>
          <w:numId w:val="6"/>
        </w:numPr>
        <w:spacing w:after="0" w:line="240" w:lineRule="auto"/>
        <w:jc w:val="both"/>
        <w:rPr>
          <w:b/>
          <w:lang w:val="es-MX"/>
        </w:rPr>
      </w:pPr>
      <w:r w:rsidRPr="00010626">
        <w:rPr>
          <w:b/>
          <w:lang w:val="es-MX"/>
        </w:rPr>
        <w:t>El registro del inventario del patrimonio documental del Estado de Chihuahua, correrá a cargo del</w:t>
      </w:r>
    </w:p>
    <w:p w:rsidR="00010626" w:rsidRDefault="00010626" w:rsidP="00025C6B">
      <w:pPr>
        <w:pStyle w:val="Prrafodelista"/>
        <w:numPr>
          <w:ilvl w:val="0"/>
          <w:numId w:val="8"/>
        </w:numPr>
        <w:spacing w:after="0" w:line="240" w:lineRule="auto"/>
        <w:jc w:val="both"/>
        <w:rPr>
          <w:lang w:val="es-MX"/>
        </w:rPr>
      </w:pPr>
      <w:r>
        <w:rPr>
          <w:lang w:val="es-MX"/>
        </w:rPr>
        <w:t>ICHITAIP</w:t>
      </w:r>
    </w:p>
    <w:p w:rsidR="00010626" w:rsidRDefault="00010626" w:rsidP="00025C6B">
      <w:pPr>
        <w:pStyle w:val="Prrafodelista"/>
        <w:numPr>
          <w:ilvl w:val="0"/>
          <w:numId w:val="8"/>
        </w:numPr>
        <w:spacing w:after="0" w:line="240" w:lineRule="auto"/>
        <w:jc w:val="both"/>
        <w:rPr>
          <w:lang w:val="es-MX"/>
        </w:rPr>
      </w:pPr>
      <w:r>
        <w:rPr>
          <w:lang w:val="es-MX"/>
        </w:rPr>
        <w:t xml:space="preserve">Cámara de Diputados </w:t>
      </w:r>
    </w:p>
    <w:p w:rsidR="00010626" w:rsidRDefault="00010626" w:rsidP="00025C6B">
      <w:pPr>
        <w:pStyle w:val="Prrafodelista"/>
        <w:numPr>
          <w:ilvl w:val="0"/>
          <w:numId w:val="8"/>
        </w:numPr>
        <w:spacing w:after="0" w:line="240" w:lineRule="auto"/>
        <w:jc w:val="both"/>
        <w:rPr>
          <w:lang w:val="es-MX"/>
        </w:rPr>
      </w:pPr>
      <w:r>
        <w:rPr>
          <w:lang w:val="es-MX"/>
        </w:rPr>
        <w:t xml:space="preserve">Sujeto Obligado </w:t>
      </w:r>
    </w:p>
    <w:p w:rsidR="00010626" w:rsidRDefault="00010626" w:rsidP="00025C6B">
      <w:pPr>
        <w:pStyle w:val="Prrafodelista"/>
        <w:numPr>
          <w:ilvl w:val="0"/>
          <w:numId w:val="8"/>
        </w:numPr>
        <w:spacing w:after="0" w:line="240" w:lineRule="auto"/>
        <w:jc w:val="both"/>
        <w:rPr>
          <w:highlight w:val="yellow"/>
          <w:lang w:val="es-MX"/>
        </w:rPr>
      </w:pPr>
      <w:r w:rsidRPr="00010626">
        <w:rPr>
          <w:highlight w:val="yellow"/>
          <w:lang w:val="es-MX"/>
        </w:rPr>
        <w:t>Archivo General del Est</w:t>
      </w:r>
      <w:r w:rsidR="00051E22">
        <w:rPr>
          <w:highlight w:val="yellow"/>
          <w:lang w:val="es-MX"/>
        </w:rPr>
        <w:t xml:space="preserve">ado. Artículo 11 </w:t>
      </w:r>
      <w:r w:rsidR="00051E22">
        <w:rPr>
          <w:lang w:val="es-MX"/>
        </w:rPr>
        <w:t>LAECH</w:t>
      </w:r>
    </w:p>
    <w:p w:rsidR="00010626" w:rsidRPr="00010626" w:rsidRDefault="00010626" w:rsidP="00010626">
      <w:pPr>
        <w:pStyle w:val="Prrafodelista"/>
        <w:spacing w:after="0" w:line="240" w:lineRule="auto"/>
        <w:ind w:left="1080"/>
        <w:jc w:val="both"/>
        <w:rPr>
          <w:highlight w:val="yellow"/>
          <w:lang w:val="es-MX"/>
        </w:rPr>
      </w:pPr>
    </w:p>
    <w:p w:rsidR="006724D3" w:rsidRDefault="00010626" w:rsidP="00025C6B">
      <w:pPr>
        <w:pStyle w:val="Prrafodelista"/>
        <w:numPr>
          <w:ilvl w:val="0"/>
          <w:numId w:val="6"/>
        </w:numPr>
        <w:spacing w:after="0" w:line="240" w:lineRule="auto"/>
        <w:jc w:val="both"/>
        <w:rPr>
          <w:lang w:val="es-MX"/>
        </w:rPr>
      </w:pPr>
      <w:r>
        <w:rPr>
          <w:lang w:val="es-MX"/>
        </w:rPr>
        <w:t xml:space="preserve">Los archivos se integrarán dentro de cada Sujeto Obligado como un. </w:t>
      </w:r>
    </w:p>
    <w:p w:rsidR="00010626" w:rsidRPr="00010626" w:rsidRDefault="00010626" w:rsidP="00025C6B">
      <w:pPr>
        <w:pStyle w:val="Prrafodelista"/>
        <w:numPr>
          <w:ilvl w:val="0"/>
          <w:numId w:val="9"/>
        </w:numPr>
        <w:spacing w:after="0" w:line="240" w:lineRule="auto"/>
        <w:jc w:val="both"/>
        <w:rPr>
          <w:highlight w:val="yellow"/>
          <w:lang w:val="es-MX"/>
        </w:rPr>
      </w:pPr>
      <w:r w:rsidRPr="00010626">
        <w:rPr>
          <w:highlight w:val="yellow"/>
          <w:lang w:val="es-MX"/>
        </w:rPr>
        <w:t>Sistema institu</w:t>
      </w:r>
      <w:r w:rsidR="00051E22">
        <w:rPr>
          <w:highlight w:val="yellow"/>
          <w:lang w:val="es-MX"/>
        </w:rPr>
        <w:t xml:space="preserve">cional de archivos Art 16 </w:t>
      </w:r>
      <w:r w:rsidR="00051E22">
        <w:rPr>
          <w:lang w:val="es-MX"/>
        </w:rPr>
        <w:t>LAECH</w:t>
      </w:r>
    </w:p>
    <w:p w:rsidR="00010626" w:rsidRDefault="00010626" w:rsidP="00025C6B">
      <w:pPr>
        <w:pStyle w:val="Prrafodelista"/>
        <w:numPr>
          <w:ilvl w:val="0"/>
          <w:numId w:val="9"/>
        </w:numPr>
        <w:spacing w:after="0" w:line="240" w:lineRule="auto"/>
        <w:jc w:val="both"/>
        <w:rPr>
          <w:lang w:val="es-MX"/>
        </w:rPr>
      </w:pPr>
      <w:r>
        <w:rPr>
          <w:lang w:val="es-MX"/>
        </w:rPr>
        <w:t xml:space="preserve">Concentrado de obligaciones de transparencia </w:t>
      </w:r>
    </w:p>
    <w:p w:rsidR="00010626" w:rsidRDefault="00010626" w:rsidP="00025C6B">
      <w:pPr>
        <w:pStyle w:val="Prrafodelista"/>
        <w:numPr>
          <w:ilvl w:val="0"/>
          <w:numId w:val="9"/>
        </w:numPr>
        <w:spacing w:after="0" w:line="240" w:lineRule="auto"/>
        <w:jc w:val="both"/>
        <w:rPr>
          <w:lang w:val="es-MX"/>
        </w:rPr>
      </w:pPr>
      <w:r>
        <w:rPr>
          <w:lang w:val="es-MX"/>
        </w:rPr>
        <w:t xml:space="preserve">Sistema de gestión documental </w:t>
      </w:r>
    </w:p>
    <w:p w:rsidR="00010626" w:rsidRDefault="00010626" w:rsidP="00025C6B">
      <w:pPr>
        <w:pStyle w:val="Prrafodelista"/>
        <w:numPr>
          <w:ilvl w:val="0"/>
          <w:numId w:val="9"/>
        </w:numPr>
        <w:spacing w:after="0" w:line="240" w:lineRule="auto"/>
        <w:jc w:val="both"/>
        <w:rPr>
          <w:lang w:val="es-MX"/>
        </w:rPr>
      </w:pPr>
      <w:r>
        <w:rPr>
          <w:lang w:val="es-MX"/>
        </w:rPr>
        <w:t xml:space="preserve">Sistema interno de información </w:t>
      </w:r>
    </w:p>
    <w:p w:rsidR="00010626" w:rsidRDefault="00010626" w:rsidP="00010626">
      <w:pPr>
        <w:spacing w:after="0" w:line="240" w:lineRule="auto"/>
        <w:ind w:left="720"/>
        <w:jc w:val="both"/>
        <w:rPr>
          <w:lang w:val="es-MX"/>
        </w:rPr>
      </w:pPr>
    </w:p>
    <w:p w:rsidR="00010626" w:rsidRPr="003E265B" w:rsidRDefault="003E265B" w:rsidP="00025C6B">
      <w:pPr>
        <w:pStyle w:val="Prrafodelista"/>
        <w:numPr>
          <w:ilvl w:val="0"/>
          <w:numId w:val="6"/>
        </w:numPr>
        <w:spacing w:after="0" w:line="240" w:lineRule="auto"/>
        <w:jc w:val="both"/>
        <w:rPr>
          <w:b/>
          <w:lang w:val="es-MX"/>
        </w:rPr>
      </w:pPr>
      <w:r w:rsidRPr="003E265B">
        <w:rPr>
          <w:b/>
          <w:lang w:val="es-MX"/>
        </w:rPr>
        <w:t>Órgano consultivo responsable de aprobar y vigilar la correcta instrumentación del Sistema Institucional de Archivos</w:t>
      </w:r>
    </w:p>
    <w:p w:rsidR="003E265B" w:rsidRDefault="003E265B" w:rsidP="00025C6B">
      <w:pPr>
        <w:pStyle w:val="Prrafodelista"/>
        <w:numPr>
          <w:ilvl w:val="0"/>
          <w:numId w:val="10"/>
        </w:numPr>
        <w:spacing w:after="0" w:line="240" w:lineRule="auto"/>
        <w:jc w:val="both"/>
        <w:rPr>
          <w:lang w:val="es-MX"/>
        </w:rPr>
      </w:pPr>
      <w:r>
        <w:rPr>
          <w:lang w:val="es-MX"/>
        </w:rPr>
        <w:t xml:space="preserve">ICHITAIP </w:t>
      </w:r>
    </w:p>
    <w:p w:rsidR="003E265B" w:rsidRDefault="003E265B" w:rsidP="00025C6B">
      <w:pPr>
        <w:pStyle w:val="Prrafodelista"/>
        <w:numPr>
          <w:ilvl w:val="0"/>
          <w:numId w:val="10"/>
        </w:numPr>
        <w:spacing w:after="0" w:line="240" w:lineRule="auto"/>
        <w:jc w:val="both"/>
        <w:rPr>
          <w:lang w:val="es-MX"/>
        </w:rPr>
      </w:pPr>
      <w:r>
        <w:rPr>
          <w:lang w:val="es-MX"/>
        </w:rPr>
        <w:t xml:space="preserve">Archivo General del Estado </w:t>
      </w:r>
    </w:p>
    <w:p w:rsidR="003E265B" w:rsidRPr="003E265B" w:rsidRDefault="003E265B" w:rsidP="00025C6B">
      <w:pPr>
        <w:pStyle w:val="Prrafodelista"/>
        <w:numPr>
          <w:ilvl w:val="0"/>
          <w:numId w:val="10"/>
        </w:numPr>
        <w:spacing w:after="0" w:line="240" w:lineRule="auto"/>
        <w:jc w:val="both"/>
        <w:rPr>
          <w:highlight w:val="yellow"/>
          <w:lang w:val="es-MX"/>
        </w:rPr>
      </w:pPr>
      <w:r w:rsidRPr="003E265B">
        <w:rPr>
          <w:highlight w:val="yellow"/>
          <w:lang w:val="es-MX"/>
        </w:rPr>
        <w:t>Dirección de Archivos</w:t>
      </w:r>
      <w:r w:rsidR="00051E22">
        <w:rPr>
          <w:highlight w:val="yellow"/>
          <w:lang w:val="es-MX"/>
        </w:rPr>
        <w:t xml:space="preserve"> Art.  20</w:t>
      </w:r>
      <w:r w:rsidR="00051E22">
        <w:rPr>
          <w:lang w:val="es-MX"/>
        </w:rPr>
        <w:t>LAECH</w:t>
      </w:r>
    </w:p>
    <w:p w:rsidR="003E265B" w:rsidRPr="00010626" w:rsidRDefault="003E265B" w:rsidP="00025C6B">
      <w:pPr>
        <w:pStyle w:val="Prrafodelista"/>
        <w:numPr>
          <w:ilvl w:val="0"/>
          <w:numId w:val="10"/>
        </w:numPr>
        <w:spacing w:after="0" w:line="240" w:lineRule="auto"/>
        <w:jc w:val="both"/>
        <w:rPr>
          <w:lang w:val="es-MX"/>
        </w:rPr>
      </w:pPr>
      <w:r>
        <w:rPr>
          <w:lang w:val="es-MX"/>
        </w:rPr>
        <w:t xml:space="preserve">Comité de archivos </w:t>
      </w:r>
    </w:p>
    <w:p w:rsidR="006724D3" w:rsidRDefault="006724D3" w:rsidP="006724D3">
      <w:pPr>
        <w:spacing w:after="0" w:line="240" w:lineRule="auto"/>
        <w:jc w:val="both"/>
        <w:rPr>
          <w:lang w:val="es-MX"/>
        </w:rPr>
      </w:pPr>
    </w:p>
    <w:p w:rsidR="003E265B" w:rsidRPr="003E265B" w:rsidRDefault="003E265B" w:rsidP="00025C6B">
      <w:pPr>
        <w:pStyle w:val="Prrafodelista"/>
        <w:numPr>
          <w:ilvl w:val="0"/>
          <w:numId w:val="6"/>
        </w:numPr>
        <w:spacing w:after="0" w:line="240" w:lineRule="auto"/>
        <w:jc w:val="both"/>
        <w:rPr>
          <w:b/>
          <w:lang w:val="es-MX"/>
        </w:rPr>
      </w:pPr>
      <w:r w:rsidRPr="003E265B">
        <w:rPr>
          <w:b/>
          <w:lang w:val="es-MX"/>
        </w:rPr>
        <w:t>Es la relación  de expedientes que contienen información relativa al ejercicio de una función o atribución genérica</w:t>
      </w:r>
    </w:p>
    <w:p w:rsidR="003E265B" w:rsidRPr="003E265B" w:rsidRDefault="003E265B" w:rsidP="00025C6B">
      <w:pPr>
        <w:pStyle w:val="Prrafodelista"/>
        <w:numPr>
          <w:ilvl w:val="0"/>
          <w:numId w:val="11"/>
        </w:numPr>
        <w:spacing w:after="0" w:line="240" w:lineRule="auto"/>
        <w:jc w:val="both"/>
        <w:rPr>
          <w:highlight w:val="yellow"/>
          <w:lang w:val="es-MX"/>
        </w:rPr>
      </w:pPr>
      <w:r w:rsidRPr="003E265B">
        <w:rPr>
          <w:highlight w:val="yellow"/>
          <w:lang w:val="es-MX"/>
        </w:rPr>
        <w:t xml:space="preserve">Serie Documental. Art. 29º </w:t>
      </w:r>
      <w:r w:rsidR="00051E22">
        <w:rPr>
          <w:lang w:val="es-MX"/>
        </w:rPr>
        <w:t>LAECH</w:t>
      </w:r>
    </w:p>
    <w:p w:rsidR="003E265B" w:rsidRDefault="003E265B" w:rsidP="00025C6B">
      <w:pPr>
        <w:pStyle w:val="Prrafodelista"/>
        <w:numPr>
          <w:ilvl w:val="0"/>
          <w:numId w:val="11"/>
        </w:numPr>
        <w:spacing w:after="0" w:line="240" w:lineRule="auto"/>
        <w:jc w:val="both"/>
        <w:rPr>
          <w:lang w:val="es-MX"/>
        </w:rPr>
      </w:pPr>
      <w:r>
        <w:rPr>
          <w:lang w:val="es-MX"/>
        </w:rPr>
        <w:t xml:space="preserve">Cuadro de clasificación archivística </w:t>
      </w:r>
    </w:p>
    <w:p w:rsidR="003E265B" w:rsidRDefault="003E265B" w:rsidP="00025C6B">
      <w:pPr>
        <w:pStyle w:val="Prrafodelista"/>
        <w:numPr>
          <w:ilvl w:val="0"/>
          <w:numId w:val="11"/>
        </w:numPr>
        <w:spacing w:after="0" w:line="240" w:lineRule="auto"/>
        <w:jc w:val="both"/>
        <w:rPr>
          <w:lang w:val="es-MX"/>
        </w:rPr>
      </w:pPr>
      <w:r>
        <w:rPr>
          <w:lang w:val="es-MX"/>
        </w:rPr>
        <w:t xml:space="preserve">Catálogo de disposición documental </w:t>
      </w:r>
    </w:p>
    <w:p w:rsidR="003E265B" w:rsidRDefault="003E265B" w:rsidP="00025C6B">
      <w:pPr>
        <w:pStyle w:val="Prrafodelista"/>
        <w:numPr>
          <w:ilvl w:val="0"/>
          <w:numId w:val="11"/>
        </w:numPr>
        <w:spacing w:after="0" w:line="240" w:lineRule="auto"/>
        <w:jc w:val="both"/>
        <w:rPr>
          <w:lang w:val="es-MX"/>
        </w:rPr>
      </w:pPr>
      <w:r>
        <w:rPr>
          <w:lang w:val="es-MX"/>
        </w:rPr>
        <w:t xml:space="preserve">Archivo histórico </w:t>
      </w:r>
    </w:p>
    <w:p w:rsidR="003E265B" w:rsidRPr="003E265B" w:rsidRDefault="003E265B" w:rsidP="003E265B">
      <w:pPr>
        <w:spacing w:after="0" w:line="240" w:lineRule="auto"/>
        <w:ind w:left="720"/>
        <w:jc w:val="both"/>
        <w:rPr>
          <w:b/>
          <w:lang w:val="es-MX"/>
        </w:rPr>
      </w:pPr>
    </w:p>
    <w:p w:rsidR="003E265B" w:rsidRDefault="003E265B" w:rsidP="00025C6B">
      <w:pPr>
        <w:pStyle w:val="Prrafodelista"/>
        <w:numPr>
          <w:ilvl w:val="0"/>
          <w:numId w:val="6"/>
        </w:numPr>
        <w:spacing w:after="0" w:line="240" w:lineRule="auto"/>
        <w:jc w:val="both"/>
        <w:rPr>
          <w:b/>
          <w:lang w:val="es-MX"/>
        </w:rPr>
      </w:pPr>
      <w:r w:rsidRPr="003E265B">
        <w:rPr>
          <w:b/>
          <w:lang w:val="es-MX"/>
        </w:rPr>
        <w:t>Periodicidad con que el Sujeto Obligado debe remitir al Archivo General del Estado, su Cuadro General de Descripción Archivística</w:t>
      </w:r>
    </w:p>
    <w:p w:rsidR="003E265B" w:rsidRPr="003E265B" w:rsidRDefault="003E265B" w:rsidP="00025C6B">
      <w:pPr>
        <w:pStyle w:val="Prrafodelista"/>
        <w:numPr>
          <w:ilvl w:val="0"/>
          <w:numId w:val="12"/>
        </w:numPr>
        <w:spacing w:after="0" w:line="240" w:lineRule="auto"/>
        <w:jc w:val="both"/>
        <w:rPr>
          <w:lang w:val="es-MX"/>
        </w:rPr>
      </w:pPr>
      <w:r w:rsidRPr="003E265B">
        <w:rPr>
          <w:lang w:val="es-MX"/>
        </w:rPr>
        <w:t xml:space="preserve">Semestralmente </w:t>
      </w:r>
    </w:p>
    <w:p w:rsidR="003E265B" w:rsidRPr="003E265B" w:rsidRDefault="003E265B" w:rsidP="00025C6B">
      <w:pPr>
        <w:pStyle w:val="Prrafodelista"/>
        <w:numPr>
          <w:ilvl w:val="0"/>
          <w:numId w:val="12"/>
        </w:numPr>
        <w:spacing w:after="0" w:line="240" w:lineRule="auto"/>
        <w:jc w:val="both"/>
        <w:rPr>
          <w:lang w:val="es-MX"/>
        </w:rPr>
      </w:pPr>
      <w:r w:rsidRPr="003E265B">
        <w:rPr>
          <w:lang w:val="es-MX"/>
        </w:rPr>
        <w:t xml:space="preserve">Trimestralmente </w:t>
      </w:r>
    </w:p>
    <w:p w:rsidR="003E265B" w:rsidRPr="003E265B" w:rsidRDefault="003E265B" w:rsidP="00025C6B">
      <w:pPr>
        <w:pStyle w:val="Prrafodelista"/>
        <w:numPr>
          <w:ilvl w:val="0"/>
          <w:numId w:val="12"/>
        </w:numPr>
        <w:spacing w:after="0" w:line="240" w:lineRule="auto"/>
        <w:jc w:val="both"/>
        <w:rPr>
          <w:highlight w:val="yellow"/>
          <w:lang w:val="es-MX"/>
        </w:rPr>
      </w:pPr>
      <w:r w:rsidRPr="003E265B">
        <w:rPr>
          <w:highlight w:val="yellow"/>
          <w:lang w:val="es-MX"/>
        </w:rPr>
        <w:t xml:space="preserve">Anualmente </w:t>
      </w:r>
      <w:r>
        <w:rPr>
          <w:highlight w:val="yellow"/>
          <w:lang w:val="es-MX"/>
        </w:rPr>
        <w:t xml:space="preserve">Artículo 31º </w:t>
      </w:r>
      <w:r w:rsidR="00051E22">
        <w:rPr>
          <w:lang w:val="es-MX"/>
        </w:rPr>
        <w:t>LAECH</w:t>
      </w:r>
    </w:p>
    <w:p w:rsidR="003E265B" w:rsidRDefault="003E265B" w:rsidP="00025C6B">
      <w:pPr>
        <w:pStyle w:val="Prrafodelista"/>
        <w:numPr>
          <w:ilvl w:val="0"/>
          <w:numId w:val="12"/>
        </w:numPr>
        <w:spacing w:after="0" w:line="240" w:lineRule="auto"/>
        <w:jc w:val="both"/>
        <w:rPr>
          <w:lang w:val="es-MX"/>
        </w:rPr>
      </w:pPr>
      <w:r w:rsidRPr="003E265B">
        <w:rPr>
          <w:lang w:val="es-MX"/>
        </w:rPr>
        <w:t xml:space="preserve">Al término de su administración </w:t>
      </w:r>
    </w:p>
    <w:p w:rsidR="003E265B" w:rsidRDefault="003E265B" w:rsidP="003E265B">
      <w:pPr>
        <w:spacing w:after="0" w:line="240" w:lineRule="auto"/>
        <w:ind w:left="720"/>
        <w:jc w:val="both"/>
        <w:rPr>
          <w:lang w:val="es-MX"/>
        </w:rPr>
      </w:pPr>
    </w:p>
    <w:p w:rsidR="003E265B" w:rsidRDefault="00E47233" w:rsidP="00025C6B">
      <w:pPr>
        <w:pStyle w:val="Prrafodelista"/>
        <w:numPr>
          <w:ilvl w:val="0"/>
          <w:numId w:val="6"/>
        </w:numPr>
        <w:spacing w:after="0" w:line="240" w:lineRule="auto"/>
        <w:jc w:val="both"/>
        <w:rPr>
          <w:b/>
          <w:lang w:val="es-MX"/>
        </w:rPr>
      </w:pPr>
      <w:r w:rsidRPr="00E47233">
        <w:rPr>
          <w:b/>
          <w:lang w:val="es-MX"/>
        </w:rPr>
        <w:t xml:space="preserve">Seleccione el elemento que NO es un instrumento archivístico </w:t>
      </w:r>
    </w:p>
    <w:p w:rsidR="00E47233" w:rsidRPr="00E47233" w:rsidRDefault="00E47233" w:rsidP="00025C6B">
      <w:pPr>
        <w:pStyle w:val="Prrafodelista"/>
        <w:numPr>
          <w:ilvl w:val="0"/>
          <w:numId w:val="13"/>
        </w:numPr>
        <w:spacing w:after="0" w:line="240" w:lineRule="auto"/>
        <w:jc w:val="both"/>
        <w:rPr>
          <w:b/>
          <w:lang w:val="es-MX"/>
        </w:rPr>
      </w:pPr>
      <w:r w:rsidRPr="00E47233">
        <w:rPr>
          <w:lang w:val="es-MX"/>
        </w:rPr>
        <w:t>Inventarios de Tran</w:t>
      </w:r>
      <w:r>
        <w:rPr>
          <w:lang w:val="es-MX"/>
        </w:rPr>
        <w:t>sferencia primaria y secundaria</w:t>
      </w:r>
    </w:p>
    <w:p w:rsidR="00E47233" w:rsidRPr="00E47233" w:rsidRDefault="00E47233" w:rsidP="00025C6B">
      <w:pPr>
        <w:pStyle w:val="Prrafodelista"/>
        <w:numPr>
          <w:ilvl w:val="0"/>
          <w:numId w:val="13"/>
        </w:numPr>
        <w:spacing w:after="0" w:line="240" w:lineRule="auto"/>
        <w:jc w:val="both"/>
        <w:rPr>
          <w:b/>
          <w:lang w:val="es-MX"/>
        </w:rPr>
      </w:pPr>
      <w:r>
        <w:rPr>
          <w:lang w:val="es-MX"/>
        </w:rPr>
        <w:t>Inventarios de baja documental</w:t>
      </w:r>
    </w:p>
    <w:p w:rsidR="00E47233" w:rsidRPr="002D3939" w:rsidRDefault="002D3939" w:rsidP="00025C6B">
      <w:pPr>
        <w:pStyle w:val="Prrafodelista"/>
        <w:numPr>
          <w:ilvl w:val="0"/>
          <w:numId w:val="13"/>
        </w:numPr>
        <w:spacing w:after="0" w:line="240" w:lineRule="auto"/>
        <w:jc w:val="both"/>
        <w:rPr>
          <w:b/>
          <w:lang w:val="es-MX"/>
        </w:rPr>
      </w:pPr>
      <w:r>
        <w:t>Control de préstamos de expedients</w:t>
      </w:r>
    </w:p>
    <w:p w:rsidR="002D3939" w:rsidRPr="002D3939" w:rsidRDefault="00C85652" w:rsidP="00025C6B">
      <w:pPr>
        <w:pStyle w:val="Prrafodelista"/>
        <w:numPr>
          <w:ilvl w:val="0"/>
          <w:numId w:val="13"/>
        </w:numPr>
        <w:spacing w:after="0" w:line="240" w:lineRule="auto"/>
        <w:jc w:val="both"/>
        <w:rPr>
          <w:b/>
          <w:highlight w:val="yellow"/>
          <w:lang w:val="es-MX"/>
        </w:rPr>
      </w:pPr>
      <w:r>
        <w:rPr>
          <w:highlight w:val="yellow"/>
          <w:lang w:val="es-MX"/>
        </w:rPr>
        <w:t>Catálogo de manuales de procedimientos</w:t>
      </w:r>
      <w:r w:rsidR="002D3939">
        <w:rPr>
          <w:highlight w:val="yellow"/>
          <w:lang w:val="es-MX"/>
        </w:rPr>
        <w:t xml:space="preserve">Art.  34º </w:t>
      </w:r>
      <w:r w:rsidR="00051E22">
        <w:rPr>
          <w:lang w:val="es-MX"/>
        </w:rPr>
        <w:t>LAECH</w:t>
      </w:r>
    </w:p>
    <w:p w:rsidR="002D3939" w:rsidRDefault="002D3939" w:rsidP="002D3939">
      <w:pPr>
        <w:spacing w:after="0" w:line="240" w:lineRule="auto"/>
        <w:jc w:val="both"/>
        <w:rPr>
          <w:b/>
          <w:highlight w:val="yellow"/>
          <w:lang w:val="es-MX"/>
        </w:rPr>
      </w:pPr>
    </w:p>
    <w:p w:rsidR="002D3939" w:rsidRDefault="002D3939" w:rsidP="002D3939">
      <w:pPr>
        <w:spacing w:after="0" w:line="240" w:lineRule="auto"/>
        <w:jc w:val="both"/>
        <w:rPr>
          <w:b/>
          <w:highlight w:val="yellow"/>
          <w:lang w:val="es-MX"/>
        </w:rPr>
      </w:pPr>
    </w:p>
    <w:p w:rsidR="002D3939" w:rsidRPr="002D3939" w:rsidRDefault="002D3939" w:rsidP="002D3939">
      <w:pPr>
        <w:spacing w:after="0" w:line="240" w:lineRule="auto"/>
        <w:jc w:val="both"/>
        <w:rPr>
          <w:b/>
          <w:lang w:val="es-MX"/>
        </w:rPr>
      </w:pPr>
      <w:r w:rsidRPr="002D3939">
        <w:rPr>
          <w:b/>
          <w:lang w:val="es-MX"/>
        </w:rPr>
        <w:t>LEY</w:t>
      </w:r>
      <w:r w:rsidR="00051E22">
        <w:rPr>
          <w:b/>
          <w:lang w:val="es-MX"/>
        </w:rPr>
        <w:t xml:space="preserve"> GENERAL</w:t>
      </w:r>
      <w:r w:rsidRPr="002D3939">
        <w:rPr>
          <w:b/>
          <w:lang w:val="es-MX"/>
        </w:rPr>
        <w:t xml:space="preserve"> DE TRANSPARENCIA Y </w:t>
      </w:r>
      <w:r w:rsidR="00051E22">
        <w:rPr>
          <w:b/>
          <w:lang w:val="es-MX"/>
        </w:rPr>
        <w:t>LEY DE TRANSPARENCIA Y ACCESO A LA INFORMACIÓN PÚBLICA DEL ESTADO DE CHIHUAHUA</w:t>
      </w:r>
    </w:p>
    <w:p w:rsidR="006724D3" w:rsidRDefault="006724D3" w:rsidP="006724D3">
      <w:pPr>
        <w:spacing w:after="0" w:line="240" w:lineRule="auto"/>
        <w:jc w:val="both"/>
        <w:rPr>
          <w:lang w:val="es-MX"/>
        </w:rPr>
      </w:pPr>
    </w:p>
    <w:p w:rsidR="00126763" w:rsidRPr="002D3939" w:rsidRDefault="00126763" w:rsidP="00025C6B">
      <w:pPr>
        <w:pStyle w:val="Prrafodelista"/>
        <w:numPr>
          <w:ilvl w:val="0"/>
          <w:numId w:val="6"/>
        </w:numPr>
        <w:spacing w:after="0" w:line="240" w:lineRule="auto"/>
        <w:jc w:val="both"/>
        <w:rPr>
          <w:lang w:val="es-MX"/>
        </w:rPr>
      </w:pPr>
      <w:r w:rsidRPr="002D3939">
        <w:rPr>
          <w:b/>
          <w:lang w:val="es-MX"/>
        </w:rPr>
        <w:t>Es el plazo legal con el que cuenta un solicitante para presentar el recurso de revisión una vez que le ha sido notificada la respuesta</w:t>
      </w:r>
    </w:p>
    <w:p w:rsidR="00126763" w:rsidRPr="002D3939" w:rsidRDefault="00126763" w:rsidP="00126763">
      <w:pPr>
        <w:pStyle w:val="Prrafodelista"/>
        <w:jc w:val="both"/>
        <w:rPr>
          <w:lang w:val="es-MX"/>
        </w:rPr>
      </w:pPr>
      <w:r w:rsidRPr="002D3939">
        <w:rPr>
          <w:lang w:val="es-MX"/>
        </w:rPr>
        <w:t xml:space="preserve">a) 10 días hábiles </w:t>
      </w:r>
    </w:p>
    <w:p w:rsidR="00126763" w:rsidRPr="002D3939" w:rsidRDefault="00126763" w:rsidP="00126763">
      <w:pPr>
        <w:pStyle w:val="Prrafodelista"/>
        <w:jc w:val="both"/>
        <w:rPr>
          <w:lang w:val="es-MX"/>
        </w:rPr>
      </w:pPr>
      <w:r w:rsidRPr="002D3939">
        <w:rPr>
          <w:lang w:val="es-MX"/>
        </w:rPr>
        <w:t xml:space="preserve">b) 5 días hábiles </w:t>
      </w:r>
    </w:p>
    <w:p w:rsidR="00126763" w:rsidRPr="002D3939" w:rsidRDefault="00126763" w:rsidP="00126763">
      <w:pPr>
        <w:pStyle w:val="Prrafodelista"/>
        <w:jc w:val="both"/>
        <w:rPr>
          <w:lang w:val="es-MX"/>
        </w:rPr>
      </w:pPr>
      <w:r w:rsidRPr="002D3939">
        <w:rPr>
          <w:lang w:val="es-MX"/>
        </w:rPr>
        <w:t xml:space="preserve">c) 20 días naturales </w:t>
      </w:r>
    </w:p>
    <w:p w:rsidR="00A05854" w:rsidRPr="008257DD" w:rsidRDefault="00A05854" w:rsidP="00A05854">
      <w:pPr>
        <w:pStyle w:val="Prrafodelista"/>
        <w:jc w:val="both"/>
        <w:rPr>
          <w:lang w:val="es-MX"/>
        </w:rPr>
      </w:pPr>
      <w:r w:rsidRPr="008257DD">
        <w:rPr>
          <w:highlight w:val="yellow"/>
          <w:lang w:val="es-MX"/>
        </w:rPr>
        <w:t>d) 15 días hábiles. art. 136 LTAIP</w:t>
      </w:r>
    </w:p>
    <w:p w:rsidR="002D3939" w:rsidRPr="008257DD" w:rsidRDefault="002D3939" w:rsidP="00A05854">
      <w:pPr>
        <w:pStyle w:val="Prrafodelista"/>
        <w:jc w:val="both"/>
        <w:rPr>
          <w:lang w:val="es-MX"/>
        </w:rPr>
      </w:pPr>
    </w:p>
    <w:p w:rsidR="00A05854" w:rsidRPr="002D3939" w:rsidRDefault="00A05854" w:rsidP="00025C6B">
      <w:pPr>
        <w:pStyle w:val="Prrafodelista"/>
        <w:numPr>
          <w:ilvl w:val="0"/>
          <w:numId w:val="6"/>
        </w:numPr>
        <w:jc w:val="both"/>
        <w:rPr>
          <w:lang w:val="es-MX"/>
        </w:rPr>
      </w:pPr>
      <w:r w:rsidRPr="002D3939">
        <w:rPr>
          <w:b/>
          <w:lang w:val="es-MX"/>
        </w:rPr>
        <w:t xml:space="preserve">Es el plazo legal con el que cuenta el Sujeto Obligado, para remitir al Órgano Garante el recurso de revisión, cuando ha sido presentado </w:t>
      </w:r>
      <w:r w:rsidR="002D3939" w:rsidRPr="002D3939">
        <w:rPr>
          <w:b/>
          <w:lang w:val="es-MX"/>
        </w:rPr>
        <w:t>ante su Unidad de Transparencia</w:t>
      </w:r>
    </w:p>
    <w:p w:rsidR="00A05854" w:rsidRPr="002D3939" w:rsidRDefault="00A05854" w:rsidP="00A05854">
      <w:pPr>
        <w:pStyle w:val="Prrafodelista"/>
        <w:jc w:val="both"/>
        <w:rPr>
          <w:lang w:val="es-MX"/>
        </w:rPr>
      </w:pPr>
      <w:r w:rsidRPr="002D3939">
        <w:rPr>
          <w:lang w:val="es-MX"/>
        </w:rPr>
        <w:t xml:space="preserve">a) tres días hábiles </w:t>
      </w:r>
    </w:p>
    <w:p w:rsidR="00A05854" w:rsidRPr="002D3939" w:rsidRDefault="00A05854" w:rsidP="00A05854">
      <w:pPr>
        <w:pStyle w:val="Prrafodelista"/>
        <w:jc w:val="both"/>
        <w:rPr>
          <w:lang w:val="es-MX"/>
        </w:rPr>
      </w:pPr>
      <w:r w:rsidRPr="002D3939">
        <w:rPr>
          <w:lang w:val="es-MX"/>
        </w:rPr>
        <w:t xml:space="preserve">b) cinco días hábiles </w:t>
      </w:r>
    </w:p>
    <w:p w:rsidR="00A05854" w:rsidRPr="002D3939" w:rsidRDefault="00A05854" w:rsidP="00A05854">
      <w:pPr>
        <w:pStyle w:val="Prrafodelista"/>
        <w:jc w:val="both"/>
        <w:rPr>
          <w:lang w:val="es-MX"/>
        </w:rPr>
      </w:pPr>
      <w:r w:rsidRPr="002D3939">
        <w:rPr>
          <w:highlight w:val="yellow"/>
          <w:lang w:val="es-MX"/>
        </w:rPr>
        <w:t>c) al día siguiente de haberlo recibido. art.136 LTAIP</w:t>
      </w:r>
    </w:p>
    <w:p w:rsidR="00A05854" w:rsidRDefault="00A05854" w:rsidP="00A05854">
      <w:pPr>
        <w:pStyle w:val="Prrafodelista"/>
        <w:jc w:val="both"/>
        <w:rPr>
          <w:lang w:val="es-MX"/>
        </w:rPr>
      </w:pPr>
      <w:r w:rsidRPr="002D3939">
        <w:rPr>
          <w:lang w:val="es-MX"/>
        </w:rPr>
        <w:t xml:space="preserve">d) al sexto día hábil después de haberlo recibido </w:t>
      </w:r>
    </w:p>
    <w:p w:rsidR="002D3939" w:rsidRDefault="002D3939" w:rsidP="00A05854">
      <w:pPr>
        <w:pStyle w:val="Prrafodelista"/>
        <w:jc w:val="both"/>
        <w:rPr>
          <w:lang w:val="es-MX"/>
        </w:rPr>
      </w:pPr>
    </w:p>
    <w:p w:rsidR="00A05854" w:rsidRPr="002D3939" w:rsidRDefault="00A05854" w:rsidP="00025C6B">
      <w:pPr>
        <w:pStyle w:val="Prrafodelista"/>
        <w:numPr>
          <w:ilvl w:val="0"/>
          <w:numId w:val="6"/>
        </w:numPr>
        <w:jc w:val="both"/>
        <w:rPr>
          <w:lang w:val="es-MX"/>
        </w:rPr>
      </w:pPr>
      <w:r w:rsidRPr="002D3939">
        <w:rPr>
          <w:b/>
          <w:lang w:val="es-MX"/>
        </w:rPr>
        <w:t xml:space="preserve">El recurso de revisión NO procederá en contra de </w:t>
      </w:r>
    </w:p>
    <w:p w:rsidR="00A05854" w:rsidRPr="002D3939" w:rsidRDefault="00A05854" w:rsidP="00A05854">
      <w:pPr>
        <w:pStyle w:val="Prrafodelista"/>
        <w:jc w:val="both"/>
        <w:rPr>
          <w:lang w:val="es-MX"/>
        </w:rPr>
      </w:pPr>
      <w:r w:rsidRPr="002D3939">
        <w:rPr>
          <w:lang w:val="es-MX"/>
        </w:rPr>
        <w:t xml:space="preserve">a) La declaración de inexistencia de información </w:t>
      </w:r>
    </w:p>
    <w:p w:rsidR="00A05854" w:rsidRPr="002D3939" w:rsidRDefault="00A05854" w:rsidP="00A05854">
      <w:pPr>
        <w:pStyle w:val="Prrafodelista"/>
        <w:jc w:val="both"/>
        <w:rPr>
          <w:lang w:val="es-MX"/>
        </w:rPr>
      </w:pPr>
      <w:r w:rsidRPr="002D3939">
        <w:rPr>
          <w:lang w:val="es-MX"/>
        </w:rPr>
        <w:t>b) La falta de trámite a una solicitud</w:t>
      </w:r>
    </w:p>
    <w:p w:rsidR="00A05854" w:rsidRPr="002D3939" w:rsidRDefault="00A05854" w:rsidP="00A05854">
      <w:pPr>
        <w:pStyle w:val="Prrafodelista"/>
        <w:jc w:val="both"/>
        <w:rPr>
          <w:lang w:val="es-MX"/>
        </w:rPr>
      </w:pPr>
      <w:r w:rsidRPr="002D3939">
        <w:rPr>
          <w:lang w:val="es-MX"/>
        </w:rPr>
        <w:t xml:space="preserve">c) La orientación a un trámite específico </w:t>
      </w:r>
    </w:p>
    <w:p w:rsidR="002D3939" w:rsidRDefault="00A05854" w:rsidP="002D3939">
      <w:pPr>
        <w:pStyle w:val="Prrafodelista"/>
        <w:jc w:val="both"/>
        <w:rPr>
          <w:lang w:val="es-MX"/>
        </w:rPr>
      </w:pPr>
      <w:r w:rsidRPr="002D3939">
        <w:rPr>
          <w:highlight w:val="yellow"/>
          <w:lang w:val="es-MX"/>
        </w:rPr>
        <w:t>d) La indebida publicación de las obligaciones de transparencia. art. 137. LTAIP</w:t>
      </w:r>
    </w:p>
    <w:p w:rsidR="002D3939" w:rsidRDefault="002D3939" w:rsidP="002D3939">
      <w:pPr>
        <w:pStyle w:val="Prrafodelista"/>
        <w:jc w:val="both"/>
        <w:rPr>
          <w:lang w:val="es-MX"/>
        </w:rPr>
      </w:pPr>
    </w:p>
    <w:p w:rsidR="00A05854" w:rsidRPr="002D3939" w:rsidRDefault="00A05854" w:rsidP="00025C6B">
      <w:pPr>
        <w:pStyle w:val="Prrafodelista"/>
        <w:numPr>
          <w:ilvl w:val="0"/>
          <w:numId w:val="6"/>
        </w:numPr>
        <w:jc w:val="both"/>
        <w:rPr>
          <w:lang w:val="es-MX"/>
        </w:rPr>
      </w:pPr>
      <w:r w:rsidRPr="002D3939">
        <w:rPr>
          <w:b/>
          <w:lang w:val="es-MX"/>
        </w:rPr>
        <w:t>Es el plazo legal con el que cuenta el recurrente, cuando el Órgano Garante le previene para que subsane las omisiones que en su caso tenga su escrito de interposición del recurso de revisión</w:t>
      </w:r>
    </w:p>
    <w:p w:rsidR="00A05854" w:rsidRPr="002D3939" w:rsidRDefault="00A05854" w:rsidP="00A05854">
      <w:pPr>
        <w:pStyle w:val="Prrafodelista"/>
        <w:jc w:val="both"/>
        <w:rPr>
          <w:lang w:val="es-MX"/>
        </w:rPr>
      </w:pPr>
      <w:r w:rsidRPr="002D3939">
        <w:rPr>
          <w:lang w:val="es-MX"/>
        </w:rPr>
        <w:t xml:space="preserve">a) Tres días hábiles </w:t>
      </w:r>
    </w:p>
    <w:p w:rsidR="00A05854" w:rsidRPr="002D3939" w:rsidRDefault="00A05854" w:rsidP="00A05854">
      <w:pPr>
        <w:pStyle w:val="Prrafodelista"/>
        <w:jc w:val="both"/>
        <w:rPr>
          <w:lang w:val="es-MX"/>
        </w:rPr>
      </w:pPr>
      <w:r w:rsidRPr="002D3939">
        <w:rPr>
          <w:highlight w:val="yellow"/>
          <w:lang w:val="es-MX"/>
        </w:rPr>
        <w:t>b) Cinco días hábiles. art. 139 LTAIP.</w:t>
      </w:r>
    </w:p>
    <w:p w:rsidR="00A05854" w:rsidRPr="002D3939" w:rsidRDefault="00A05854" w:rsidP="00A05854">
      <w:pPr>
        <w:pStyle w:val="Prrafodelista"/>
        <w:jc w:val="both"/>
        <w:rPr>
          <w:lang w:val="es-MX"/>
        </w:rPr>
      </w:pPr>
      <w:r w:rsidRPr="002D3939">
        <w:rPr>
          <w:lang w:val="es-MX"/>
        </w:rPr>
        <w:t xml:space="preserve">c) Diez días hábiles </w:t>
      </w:r>
    </w:p>
    <w:p w:rsidR="002D3939" w:rsidRDefault="00A05854" w:rsidP="00A05854">
      <w:pPr>
        <w:pStyle w:val="Prrafodelista"/>
        <w:jc w:val="both"/>
        <w:rPr>
          <w:lang w:val="es-MX"/>
        </w:rPr>
      </w:pPr>
      <w:r w:rsidRPr="002D3939">
        <w:rPr>
          <w:lang w:val="es-MX"/>
        </w:rPr>
        <w:t>d) Quince días hábiles</w:t>
      </w:r>
    </w:p>
    <w:p w:rsidR="002D3939" w:rsidRDefault="002D3939" w:rsidP="00A05854">
      <w:pPr>
        <w:pStyle w:val="Prrafodelista"/>
        <w:jc w:val="both"/>
        <w:rPr>
          <w:lang w:val="es-MX"/>
        </w:rPr>
      </w:pPr>
    </w:p>
    <w:p w:rsidR="002D3939" w:rsidRDefault="002D3939" w:rsidP="00A05854">
      <w:pPr>
        <w:pStyle w:val="Prrafodelista"/>
        <w:jc w:val="both"/>
        <w:rPr>
          <w:lang w:val="es-MX"/>
        </w:rPr>
      </w:pPr>
    </w:p>
    <w:p w:rsidR="00A05854" w:rsidRPr="002D3939" w:rsidRDefault="00A05854" w:rsidP="00025C6B">
      <w:pPr>
        <w:pStyle w:val="Prrafodelista"/>
        <w:numPr>
          <w:ilvl w:val="0"/>
          <w:numId w:val="6"/>
        </w:numPr>
        <w:jc w:val="both"/>
        <w:rPr>
          <w:lang w:val="es-MX"/>
        </w:rPr>
      </w:pPr>
      <w:r w:rsidRPr="002D3939">
        <w:rPr>
          <w:b/>
          <w:lang w:val="es-MX"/>
        </w:rPr>
        <w:t xml:space="preserve">Plazo legal con que cuenta el Órgano Garante para resolver un recurso de revisión a partir de la admisión del mismo </w:t>
      </w:r>
    </w:p>
    <w:p w:rsidR="00A05854" w:rsidRPr="002D3939" w:rsidRDefault="00A05854" w:rsidP="00A05854">
      <w:pPr>
        <w:pStyle w:val="Prrafodelista"/>
        <w:jc w:val="both"/>
        <w:rPr>
          <w:lang w:val="es-MX"/>
        </w:rPr>
      </w:pPr>
      <w:r w:rsidRPr="002D3939">
        <w:rPr>
          <w:lang w:val="es-MX"/>
        </w:rPr>
        <w:t xml:space="preserve">a) Cuarenta días hábiles </w:t>
      </w:r>
    </w:p>
    <w:p w:rsidR="00A05854" w:rsidRPr="002D3939" w:rsidRDefault="00A05854" w:rsidP="00A05854">
      <w:pPr>
        <w:pStyle w:val="Prrafodelista"/>
        <w:jc w:val="both"/>
        <w:rPr>
          <w:lang w:val="es-MX"/>
        </w:rPr>
      </w:pPr>
      <w:r w:rsidRPr="002D3939">
        <w:rPr>
          <w:highlight w:val="yellow"/>
          <w:lang w:val="es-MX"/>
        </w:rPr>
        <w:t>b) Treinta días hábiles art.140 LTAIP</w:t>
      </w:r>
    </w:p>
    <w:p w:rsidR="00A05854" w:rsidRPr="002D3939" w:rsidRDefault="00A05854" w:rsidP="00A05854">
      <w:pPr>
        <w:pStyle w:val="Prrafodelista"/>
        <w:jc w:val="both"/>
        <w:rPr>
          <w:lang w:val="es-MX"/>
        </w:rPr>
      </w:pPr>
      <w:r w:rsidRPr="002D3939">
        <w:rPr>
          <w:lang w:val="es-MX"/>
        </w:rPr>
        <w:t xml:space="preserve">c) Quince días hábiles </w:t>
      </w:r>
    </w:p>
    <w:p w:rsidR="00A05854" w:rsidRDefault="00A05854" w:rsidP="00A05854">
      <w:pPr>
        <w:pStyle w:val="Prrafodelista"/>
        <w:jc w:val="both"/>
        <w:rPr>
          <w:lang w:val="es-MX"/>
        </w:rPr>
      </w:pPr>
      <w:r w:rsidRPr="002D3939">
        <w:rPr>
          <w:lang w:val="es-MX"/>
        </w:rPr>
        <w:t xml:space="preserve">d) Diez días hábiles una vez decretado el cierre de instrucción </w:t>
      </w:r>
    </w:p>
    <w:p w:rsidR="002D3939" w:rsidRDefault="002D3939" w:rsidP="00A05854">
      <w:pPr>
        <w:pStyle w:val="Prrafodelista"/>
        <w:jc w:val="both"/>
        <w:rPr>
          <w:lang w:val="es-MX"/>
        </w:rPr>
      </w:pPr>
    </w:p>
    <w:p w:rsidR="00A05854" w:rsidRPr="002D3939" w:rsidRDefault="00A05854" w:rsidP="00025C6B">
      <w:pPr>
        <w:pStyle w:val="Prrafodelista"/>
        <w:numPr>
          <w:ilvl w:val="0"/>
          <w:numId w:val="6"/>
        </w:numPr>
        <w:jc w:val="both"/>
        <w:rPr>
          <w:lang w:val="es-MX"/>
        </w:rPr>
      </w:pPr>
      <w:r w:rsidRPr="002D3939">
        <w:rPr>
          <w:b/>
          <w:lang w:val="es-MX"/>
        </w:rPr>
        <w:t>Al resolver el recurso de revisión, cuando exista conflicto de derechos, el Órgano Garante deberá aplicar</w:t>
      </w:r>
    </w:p>
    <w:p w:rsidR="00A05854" w:rsidRPr="002D3939" w:rsidRDefault="00A05854" w:rsidP="00A05854">
      <w:pPr>
        <w:pStyle w:val="Prrafodelista"/>
        <w:jc w:val="both"/>
        <w:rPr>
          <w:lang w:val="es-MX"/>
        </w:rPr>
      </w:pPr>
      <w:r w:rsidRPr="002D3939">
        <w:rPr>
          <w:lang w:val="es-MX"/>
        </w:rPr>
        <w:t xml:space="preserve">a) El argumento de la prueba de daño </w:t>
      </w:r>
    </w:p>
    <w:p w:rsidR="00A05854" w:rsidRPr="002D3939" w:rsidRDefault="00A05854" w:rsidP="00A05854">
      <w:pPr>
        <w:pStyle w:val="Prrafodelista"/>
        <w:jc w:val="both"/>
        <w:rPr>
          <w:lang w:val="es-MX"/>
        </w:rPr>
      </w:pPr>
      <w:r w:rsidRPr="002D3939">
        <w:rPr>
          <w:lang w:val="es-MX"/>
        </w:rPr>
        <w:t xml:space="preserve">b) La suplencia de la queja </w:t>
      </w:r>
    </w:p>
    <w:p w:rsidR="00A05854" w:rsidRPr="002D3939" w:rsidRDefault="00A05854" w:rsidP="00A05854">
      <w:pPr>
        <w:pStyle w:val="Prrafodelista"/>
        <w:jc w:val="both"/>
        <w:rPr>
          <w:lang w:val="es-MX"/>
        </w:rPr>
      </w:pPr>
      <w:r w:rsidRPr="002D3939">
        <w:rPr>
          <w:lang w:val="es-MX"/>
        </w:rPr>
        <w:t xml:space="preserve">c) El principio de mayoría de razón </w:t>
      </w:r>
    </w:p>
    <w:p w:rsidR="00A05854" w:rsidRDefault="00A05854" w:rsidP="00A05854">
      <w:pPr>
        <w:pStyle w:val="Prrafodelista"/>
        <w:jc w:val="both"/>
        <w:rPr>
          <w:lang w:val="es-MX"/>
        </w:rPr>
      </w:pPr>
      <w:r w:rsidRPr="002D3939">
        <w:rPr>
          <w:highlight w:val="yellow"/>
          <w:lang w:val="es-MX"/>
        </w:rPr>
        <w:t>d) Una prueba de interés público. art. 144. LTAIP.</w:t>
      </w:r>
    </w:p>
    <w:p w:rsidR="002D3939" w:rsidRDefault="002D3939" w:rsidP="00A05854">
      <w:pPr>
        <w:pStyle w:val="Prrafodelista"/>
        <w:jc w:val="both"/>
        <w:rPr>
          <w:lang w:val="es-MX"/>
        </w:rPr>
      </w:pPr>
    </w:p>
    <w:p w:rsidR="002D3939" w:rsidRPr="002D3939" w:rsidRDefault="002D3939" w:rsidP="00025C6B">
      <w:pPr>
        <w:pStyle w:val="Prrafodelista"/>
        <w:numPr>
          <w:ilvl w:val="0"/>
          <w:numId w:val="6"/>
        </w:numPr>
        <w:jc w:val="both"/>
        <w:rPr>
          <w:b/>
          <w:lang w:val="es-MX"/>
        </w:rPr>
      </w:pPr>
      <w:r w:rsidRPr="002D3939">
        <w:rPr>
          <w:b/>
          <w:lang w:val="es-MX"/>
        </w:rPr>
        <w:t xml:space="preserve">Son las medidas de apremio que puede imponer el Organismo Garante para asegurar el cumplimiento de sus determinaciones </w:t>
      </w:r>
    </w:p>
    <w:p w:rsidR="002D3939" w:rsidRPr="002D3939" w:rsidRDefault="002D3939" w:rsidP="002D3939">
      <w:pPr>
        <w:pStyle w:val="Prrafodelista"/>
        <w:jc w:val="both"/>
        <w:rPr>
          <w:lang w:val="es-MX"/>
        </w:rPr>
      </w:pPr>
      <w:r w:rsidRPr="002D3939">
        <w:rPr>
          <w:lang w:val="es-MX"/>
        </w:rPr>
        <w:t xml:space="preserve">a) Amonestación pública y extrañamiento por escrito </w:t>
      </w:r>
    </w:p>
    <w:p w:rsidR="002D3939" w:rsidRPr="002D3939" w:rsidRDefault="002D3939" w:rsidP="002D3939">
      <w:pPr>
        <w:pStyle w:val="Prrafodelista"/>
        <w:jc w:val="both"/>
        <w:rPr>
          <w:lang w:val="es-MX"/>
        </w:rPr>
      </w:pPr>
      <w:r w:rsidRPr="002D3939">
        <w:rPr>
          <w:lang w:val="es-MX"/>
        </w:rPr>
        <w:t>b) Amonestación pública y denuncia ante las autoridades competentes</w:t>
      </w:r>
    </w:p>
    <w:p w:rsidR="002D3939" w:rsidRPr="002D3939" w:rsidRDefault="002D3939" w:rsidP="002D3939">
      <w:pPr>
        <w:pStyle w:val="Prrafodelista"/>
        <w:jc w:val="both"/>
        <w:rPr>
          <w:lang w:val="es-MX"/>
        </w:rPr>
      </w:pPr>
      <w:r w:rsidRPr="002D3939">
        <w:rPr>
          <w:lang w:val="es-MX"/>
        </w:rPr>
        <w:t xml:space="preserve">c) </w:t>
      </w:r>
      <w:r w:rsidRPr="002D3939">
        <w:rPr>
          <w:highlight w:val="yellow"/>
          <w:lang w:val="es-MX"/>
        </w:rPr>
        <w:t>Amonestación pública y multa art. 160 LTAIP</w:t>
      </w:r>
    </w:p>
    <w:p w:rsidR="002D3939" w:rsidRDefault="002D3939" w:rsidP="002D3939">
      <w:pPr>
        <w:pStyle w:val="Prrafodelista"/>
        <w:jc w:val="both"/>
        <w:rPr>
          <w:lang w:val="es-MX"/>
        </w:rPr>
      </w:pPr>
      <w:r w:rsidRPr="002D3939">
        <w:rPr>
          <w:lang w:val="es-MX"/>
        </w:rPr>
        <w:t>d) Amonestación privada o multa</w:t>
      </w:r>
    </w:p>
    <w:p w:rsidR="00A32067" w:rsidRDefault="00A32067" w:rsidP="002D3939">
      <w:pPr>
        <w:pStyle w:val="Prrafodelista"/>
        <w:jc w:val="both"/>
        <w:rPr>
          <w:lang w:val="es-MX"/>
        </w:rPr>
      </w:pPr>
    </w:p>
    <w:p w:rsidR="00A32067" w:rsidRPr="00A32067" w:rsidRDefault="00A32067" w:rsidP="00025C6B">
      <w:pPr>
        <w:pStyle w:val="Prrafodelista"/>
        <w:numPr>
          <w:ilvl w:val="0"/>
          <w:numId w:val="6"/>
        </w:numPr>
        <w:jc w:val="both"/>
        <w:rPr>
          <w:b/>
          <w:lang w:val="es-MX"/>
        </w:rPr>
      </w:pPr>
      <w:r w:rsidRPr="00A32067">
        <w:rPr>
          <w:b/>
          <w:lang w:val="es-MX"/>
        </w:rPr>
        <w:t>Las multas que fije el Organismo Garante, se harán efectivas ante</w:t>
      </w:r>
    </w:p>
    <w:p w:rsidR="00A32067" w:rsidRPr="00A32067" w:rsidRDefault="00A32067" w:rsidP="00A32067">
      <w:pPr>
        <w:pStyle w:val="Prrafodelista"/>
        <w:jc w:val="both"/>
        <w:rPr>
          <w:lang w:val="es-MX"/>
        </w:rPr>
      </w:pPr>
      <w:r w:rsidRPr="00A32067">
        <w:rPr>
          <w:lang w:val="es-MX"/>
        </w:rPr>
        <w:t xml:space="preserve">a) Servicio de Administración Tributaria </w:t>
      </w:r>
    </w:p>
    <w:p w:rsidR="00A32067" w:rsidRPr="00A32067" w:rsidRDefault="00A32067" w:rsidP="00A32067">
      <w:pPr>
        <w:pStyle w:val="Prrafodelista"/>
        <w:jc w:val="both"/>
        <w:rPr>
          <w:lang w:val="es-MX"/>
        </w:rPr>
      </w:pPr>
      <w:r w:rsidRPr="00A32067">
        <w:rPr>
          <w:lang w:val="es-MX"/>
        </w:rPr>
        <w:t xml:space="preserve">b) Banregio </w:t>
      </w:r>
    </w:p>
    <w:p w:rsidR="00A32067" w:rsidRPr="00A32067" w:rsidRDefault="00A32067" w:rsidP="00A32067">
      <w:pPr>
        <w:pStyle w:val="Prrafodelista"/>
        <w:jc w:val="both"/>
        <w:rPr>
          <w:lang w:val="es-MX"/>
        </w:rPr>
      </w:pPr>
      <w:r w:rsidRPr="00A32067">
        <w:rPr>
          <w:highlight w:val="yellow"/>
          <w:lang w:val="es-MX"/>
        </w:rPr>
        <w:t>c) Secretaría de Hacienda del Estado Art. 163 LTAIP.</w:t>
      </w:r>
    </w:p>
    <w:p w:rsidR="00A32067" w:rsidRDefault="00A32067" w:rsidP="00A32067">
      <w:pPr>
        <w:pStyle w:val="Prrafodelista"/>
        <w:jc w:val="both"/>
        <w:rPr>
          <w:lang w:val="es-MX"/>
        </w:rPr>
      </w:pPr>
      <w:r w:rsidRPr="00A32067">
        <w:rPr>
          <w:lang w:val="es-MX"/>
        </w:rPr>
        <w:t xml:space="preserve">d) Oficina de Recaudación de rentas del municipio donde se encuentre el Sujeto Obligado  </w:t>
      </w:r>
    </w:p>
    <w:p w:rsidR="00A32067" w:rsidRDefault="00A32067" w:rsidP="00A32067">
      <w:pPr>
        <w:pStyle w:val="Prrafodelista"/>
        <w:jc w:val="both"/>
        <w:rPr>
          <w:lang w:val="es-MX"/>
        </w:rPr>
      </w:pPr>
    </w:p>
    <w:p w:rsidR="00A32067" w:rsidRPr="00A32067" w:rsidRDefault="00A32067" w:rsidP="00025C6B">
      <w:pPr>
        <w:pStyle w:val="Prrafodelista"/>
        <w:numPr>
          <w:ilvl w:val="0"/>
          <w:numId w:val="6"/>
        </w:numPr>
        <w:jc w:val="both"/>
        <w:rPr>
          <w:b/>
          <w:lang w:val="es-MX"/>
        </w:rPr>
      </w:pPr>
      <w:r w:rsidRPr="00A32067">
        <w:rPr>
          <w:b/>
          <w:lang w:val="es-MX"/>
        </w:rPr>
        <w:t>Es el plazo legal con que cuenta el Organismo Garante para resolver el procedimiento sancionador</w:t>
      </w:r>
    </w:p>
    <w:p w:rsidR="00A32067" w:rsidRPr="00A32067" w:rsidRDefault="00A32067" w:rsidP="00A32067">
      <w:pPr>
        <w:pStyle w:val="Prrafodelista"/>
        <w:jc w:val="both"/>
        <w:rPr>
          <w:lang w:val="es-MX"/>
        </w:rPr>
      </w:pPr>
      <w:r w:rsidRPr="00A32067">
        <w:rPr>
          <w:highlight w:val="yellow"/>
          <w:lang w:val="es-MX"/>
        </w:rPr>
        <w:t>a) 30 días hábiles siguientes a la fecha de su inicio. art. 176 LTAIP</w:t>
      </w:r>
    </w:p>
    <w:p w:rsidR="00A32067" w:rsidRPr="00A32067" w:rsidRDefault="00A32067" w:rsidP="00A32067">
      <w:pPr>
        <w:pStyle w:val="Prrafodelista"/>
        <w:jc w:val="both"/>
        <w:rPr>
          <w:lang w:val="es-MX"/>
        </w:rPr>
      </w:pPr>
      <w:r w:rsidRPr="00A32067">
        <w:rPr>
          <w:lang w:val="es-MX"/>
        </w:rPr>
        <w:t xml:space="preserve">b) 15 días hábiles siguientes a la fecha de su inicio </w:t>
      </w:r>
    </w:p>
    <w:p w:rsidR="00A32067" w:rsidRPr="00A32067" w:rsidRDefault="00A32067" w:rsidP="00A32067">
      <w:pPr>
        <w:pStyle w:val="Prrafodelista"/>
        <w:jc w:val="both"/>
        <w:rPr>
          <w:lang w:val="es-MX"/>
        </w:rPr>
      </w:pPr>
      <w:r w:rsidRPr="00A32067">
        <w:rPr>
          <w:lang w:val="es-MX"/>
        </w:rPr>
        <w:t xml:space="preserve">c) 20 días hábiles siguientes a la fecha de su inicio </w:t>
      </w:r>
    </w:p>
    <w:p w:rsidR="00A32067" w:rsidRDefault="00A32067" w:rsidP="00A32067">
      <w:pPr>
        <w:pStyle w:val="Prrafodelista"/>
        <w:jc w:val="both"/>
        <w:rPr>
          <w:lang w:val="es-MX"/>
        </w:rPr>
      </w:pPr>
      <w:r w:rsidRPr="00A32067">
        <w:rPr>
          <w:lang w:val="es-MX"/>
        </w:rPr>
        <w:t>d) 25 días hábiles siguientes a la fecha de su inicio</w:t>
      </w:r>
    </w:p>
    <w:p w:rsidR="00A32067" w:rsidRDefault="00A32067" w:rsidP="00A32067">
      <w:pPr>
        <w:pStyle w:val="Prrafodelista"/>
        <w:jc w:val="both"/>
        <w:rPr>
          <w:lang w:val="es-MX"/>
        </w:rPr>
      </w:pPr>
    </w:p>
    <w:p w:rsidR="00A32067" w:rsidRPr="00A32067" w:rsidRDefault="00A32067" w:rsidP="00025C6B">
      <w:pPr>
        <w:pStyle w:val="Prrafodelista"/>
        <w:numPr>
          <w:ilvl w:val="0"/>
          <w:numId w:val="6"/>
        </w:numPr>
        <w:jc w:val="both"/>
        <w:rPr>
          <w:b/>
          <w:lang w:val="es-MX"/>
        </w:rPr>
      </w:pPr>
      <w:r w:rsidRPr="00A32067">
        <w:rPr>
          <w:b/>
          <w:lang w:val="es-MX"/>
        </w:rPr>
        <w:t xml:space="preserve">El Organismo Garante, llevará a cabo la verificación de los portales de internet de los Sujetos Obligados de manera </w:t>
      </w:r>
    </w:p>
    <w:p w:rsidR="00A32067" w:rsidRPr="00A32067" w:rsidRDefault="00A32067" w:rsidP="00A32067">
      <w:pPr>
        <w:pStyle w:val="Prrafodelista"/>
        <w:jc w:val="both"/>
        <w:rPr>
          <w:lang w:val="es-MX"/>
        </w:rPr>
      </w:pPr>
      <w:r w:rsidRPr="00A32067">
        <w:rPr>
          <w:lang w:val="es-MX"/>
        </w:rPr>
        <w:t>a) Oficiosamente por sorteo</w:t>
      </w:r>
    </w:p>
    <w:p w:rsidR="00A32067" w:rsidRPr="00A32067" w:rsidRDefault="00A32067" w:rsidP="00A32067">
      <w:pPr>
        <w:pStyle w:val="Prrafodelista"/>
        <w:jc w:val="both"/>
        <w:rPr>
          <w:lang w:val="es-MX"/>
        </w:rPr>
      </w:pPr>
      <w:r w:rsidRPr="00A32067">
        <w:rPr>
          <w:lang w:val="es-MX"/>
        </w:rPr>
        <w:t xml:space="preserve">b) Virtual y por recomendación del Comisionado Presidente </w:t>
      </w:r>
    </w:p>
    <w:p w:rsidR="00A32067" w:rsidRPr="00A32067" w:rsidRDefault="00A32067" w:rsidP="00A32067">
      <w:pPr>
        <w:pStyle w:val="Prrafodelista"/>
        <w:jc w:val="both"/>
        <w:rPr>
          <w:lang w:val="es-MX"/>
        </w:rPr>
      </w:pPr>
      <w:r w:rsidRPr="00A32067">
        <w:rPr>
          <w:lang w:val="es-MX"/>
        </w:rPr>
        <w:t xml:space="preserve">c) Aleatoriamente </w:t>
      </w:r>
    </w:p>
    <w:p w:rsidR="00A32067" w:rsidRDefault="00A32067" w:rsidP="00A32067">
      <w:pPr>
        <w:pStyle w:val="Prrafodelista"/>
        <w:jc w:val="both"/>
        <w:rPr>
          <w:lang w:val="es-MX"/>
        </w:rPr>
      </w:pPr>
      <w:r w:rsidRPr="00A32067">
        <w:rPr>
          <w:highlight w:val="yellow"/>
          <w:lang w:val="es-MX"/>
        </w:rPr>
        <w:t>d) De forma aleatoria o muestral y periódica art. 97 LTAIP</w:t>
      </w:r>
    </w:p>
    <w:p w:rsidR="00A32067" w:rsidRDefault="00A32067" w:rsidP="00A32067">
      <w:pPr>
        <w:pStyle w:val="Prrafodelista"/>
        <w:jc w:val="both"/>
        <w:rPr>
          <w:lang w:val="es-MX"/>
        </w:rPr>
      </w:pPr>
    </w:p>
    <w:p w:rsidR="00A32067" w:rsidRPr="00A32067" w:rsidRDefault="00A32067" w:rsidP="00025C6B">
      <w:pPr>
        <w:pStyle w:val="Prrafodelista"/>
        <w:numPr>
          <w:ilvl w:val="0"/>
          <w:numId w:val="6"/>
        </w:numPr>
        <w:jc w:val="both"/>
        <w:rPr>
          <w:b/>
          <w:lang w:val="es-MX"/>
        </w:rPr>
      </w:pPr>
      <w:r w:rsidRPr="00A32067">
        <w:rPr>
          <w:b/>
          <w:lang w:val="es-MX"/>
        </w:rPr>
        <w:t>Son las acciones que comprende el ejercicio del derecho humano de acceso a la información</w:t>
      </w:r>
    </w:p>
    <w:p w:rsidR="00A32067" w:rsidRPr="00A32067" w:rsidRDefault="00A32067" w:rsidP="00A32067">
      <w:pPr>
        <w:pStyle w:val="Prrafodelista"/>
        <w:jc w:val="both"/>
        <w:rPr>
          <w:lang w:val="es-MX"/>
        </w:rPr>
      </w:pPr>
      <w:r w:rsidRPr="00A32067">
        <w:rPr>
          <w:highlight w:val="yellow"/>
          <w:lang w:val="es-MX"/>
        </w:rPr>
        <w:t>a)  Solicitar, investigar, difundir, buscar y recibir información Art. 4 LGTAIP</w:t>
      </w:r>
    </w:p>
    <w:p w:rsidR="00A32067" w:rsidRPr="00A32067" w:rsidRDefault="00A32067" w:rsidP="00A32067">
      <w:pPr>
        <w:pStyle w:val="Prrafodelista"/>
        <w:jc w:val="both"/>
        <w:rPr>
          <w:lang w:val="es-MX"/>
        </w:rPr>
      </w:pPr>
      <w:r w:rsidRPr="00A32067">
        <w:rPr>
          <w:lang w:val="es-MX"/>
        </w:rPr>
        <w:t xml:space="preserve">b) Implica la obligación de los entes públicos de dar a conocer la información que resguarden </w:t>
      </w:r>
    </w:p>
    <w:p w:rsidR="00A32067" w:rsidRPr="00A32067" w:rsidRDefault="00A32067" w:rsidP="00A32067">
      <w:pPr>
        <w:pStyle w:val="Prrafodelista"/>
        <w:jc w:val="both"/>
        <w:rPr>
          <w:lang w:val="es-MX"/>
        </w:rPr>
      </w:pPr>
      <w:r w:rsidRPr="00A32067">
        <w:rPr>
          <w:lang w:val="es-MX"/>
        </w:rPr>
        <w:lastRenderedPageBreak/>
        <w:t xml:space="preserve">c) Es la necesidad de publicar la información relativa a las obligaciones de transparencia </w:t>
      </w:r>
    </w:p>
    <w:p w:rsidR="00A32067" w:rsidRDefault="00A32067" w:rsidP="00A32067">
      <w:pPr>
        <w:pStyle w:val="Prrafodelista"/>
        <w:jc w:val="both"/>
        <w:rPr>
          <w:lang w:val="es-MX"/>
        </w:rPr>
      </w:pPr>
      <w:r w:rsidRPr="00A32067">
        <w:rPr>
          <w:lang w:val="es-MX"/>
        </w:rPr>
        <w:t>d) Es la capacidad de administrar información en posesión de los Sujetos Obligados</w:t>
      </w:r>
    </w:p>
    <w:p w:rsidR="00A32067" w:rsidRDefault="00A32067" w:rsidP="00A32067">
      <w:pPr>
        <w:pStyle w:val="Prrafodelista"/>
        <w:jc w:val="both"/>
        <w:rPr>
          <w:lang w:val="es-MX"/>
        </w:rPr>
      </w:pPr>
    </w:p>
    <w:p w:rsidR="00A32067" w:rsidRPr="00A32067" w:rsidRDefault="00A32067" w:rsidP="00025C6B">
      <w:pPr>
        <w:pStyle w:val="Prrafodelista"/>
        <w:numPr>
          <w:ilvl w:val="0"/>
          <w:numId w:val="6"/>
        </w:numPr>
        <w:jc w:val="both"/>
        <w:rPr>
          <w:b/>
          <w:lang w:val="es-MX"/>
        </w:rPr>
      </w:pPr>
      <w:r w:rsidRPr="00A32067">
        <w:rPr>
          <w:b/>
          <w:lang w:val="es-MX"/>
        </w:rPr>
        <w:t xml:space="preserve">Son principios de aplicación e interpretación de la </w:t>
      </w:r>
      <w:r w:rsidR="008257DD" w:rsidRPr="008257DD">
        <w:rPr>
          <w:rFonts w:ascii="Calibri" w:hAnsi="Calibri" w:cs="Calibri"/>
          <w:b/>
          <w:bCs/>
          <w:color w:val="000000"/>
          <w:lang w:val="es-MX"/>
        </w:rPr>
        <w:t>Ley de Transparencia y Acceso a la Información Pública del Estado de Chihuahua</w:t>
      </w:r>
    </w:p>
    <w:p w:rsidR="00A32067" w:rsidRPr="00A32067" w:rsidRDefault="00A32067" w:rsidP="00A32067">
      <w:pPr>
        <w:pStyle w:val="Prrafodelista"/>
        <w:jc w:val="both"/>
        <w:rPr>
          <w:lang w:val="es-MX"/>
        </w:rPr>
      </w:pPr>
      <w:r w:rsidRPr="00A32067">
        <w:rPr>
          <w:lang w:val="es-MX"/>
        </w:rPr>
        <w:t xml:space="preserve">a) Autodeterminación informativa e interpretación pro persona </w:t>
      </w:r>
    </w:p>
    <w:p w:rsidR="00A32067" w:rsidRPr="00A32067" w:rsidRDefault="00A32067" w:rsidP="00A32067">
      <w:pPr>
        <w:pStyle w:val="Prrafodelista"/>
        <w:jc w:val="both"/>
        <w:rPr>
          <w:lang w:val="es-MX"/>
        </w:rPr>
      </w:pPr>
      <w:r w:rsidRPr="00A32067">
        <w:rPr>
          <w:lang w:val="es-MX"/>
        </w:rPr>
        <w:t xml:space="preserve">b) Clasificación excepcional e in dubio pro reo </w:t>
      </w:r>
    </w:p>
    <w:p w:rsidR="00A32067" w:rsidRPr="00A32067" w:rsidRDefault="00A32067" w:rsidP="00A32067">
      <w:pPr>
        <w:pStyle w:val="Prrafodelista"/>
        <w:jc w:val="both"/>
        <w:rPr>
          <w:lang w:val="es-MX"/>
        </w:rPr>
      </w:pPr>
      <w:r w:rsidRPr="00A32067">
        <w:rPr>
          <w:lang w:val="es-MX"/>
        </w:rPr>
        <w:t>c) Máxima disponibilidad y economía procesal</w:t>
      </w:r>
    </w:p>
    <w:p w:rsidR="00A32067" w:rsidRDefault="00A32067" w:rsidP="00A32067">
      <w:pPr>
        <w:pStyle w:val="Prrafodelista"/>
        <w:jc w:val="both"/>
        <w:rPr>
          <w:lang w:val="es-MX"/>
        </w:rPr>
      </w:pPr>
      <w:r w:rsidRPr="00A32067">
        <w:rPr>
          <w:highlight w:val="yellow"/>
          <w:lang w:val="es-MX"/>
        </w:rPr>
        <w:t>d) Máxima publicidad y disponibilidad. Art. 7. LTAIP</w:t>
      </w:r>
    </w:p>
    <w:p w:rsidR="00A32067" w:rsidRDefault="00A32067" w:rsidP="00A32067">
      <w:pPr>
        <w:pStyle w:val="Prrafodelista"/>
        <w:jc w:val="both"/>
        <w:rPr>
          <w:lang w:val="es-MX"/>
        </w:rPr>
      </w:pPr>
    </w:p>
    <w:p w:rsidR="00A32067" w:rsidRPr="00A32067" w:rsidRDefault="00A32067" w:rsidP="00025C6B">
      <w:pPr>
        <w:pStyle w:val="Prrafodelista"/>
        <w:numPr>
          <w:ilvl w:val="0"/>
          <w:numId w:val="6"/>
        </w:numPr>
        <w:jc w:val="both"/>
        <w:rPr>
          <w:b/>
          <w:lang w:val="es-MX"/>
        </w:rPr>
      </w:pPr>
      <w:r w:rsidRPr="00A32067">
        <w:rPr>
          <w:b/>
          <w:lang w:val="es-MX"/>
        </w:rPr>
        <w:t xml:space="preserve">Crear y operar el Sistema de Información Pública es uno de los objetivos de esta Ley </w:t>
      </w:r>
    </w:p>
    <w:p w:rsidR="00A32067" w:rsidRPr="00A32067" w:rsidRDefault="00A32067" w:rsidP="00A32067">
      <w:pPr>
        <w:pStyle w:val="Prrafodelista"/>
        <w:jc w:val="both"/>
        <w:rPr>
          <w:lang w:val="es-MX"/>
        </w:rPr>
      </w:pPr>
      <w:r w:rsidRPr="00A32067">
        <w:rPr>
          <w:lang w:val="es-MX"/>
        </w:rPr>
        <w:t xml:space="preserve">a) Ley de Archivos del Estado de Chihuahua </w:t>
      </w:r>
    </w:p>
    <w:p w:rsidR="00A32067" w:rsidRPr="00A32067" w:rsidRDefault="00A32067" w:rsidP="00A32067">
      <w:pPr>
        <w:pStyle w:val="Prrafodelista"/>
        <w:jc w:val="both"/>
        <w:rPr>
          <w:lang w:val="es-MX"/>
        </w:rPr>
      </w:pPr>
      <w:r w:rsidRPr="00A32067">
        <w:rPr>
          <w:lang w:val="es-MX"/>
        </w:rPr>
        <w:t>b) Ley de Protección de Datos Personales del Estado de Chihuahua</w:t>
      </w:r>
    </w:p>
    <w:p w:rsidR="00A32067" w:rsidRPr="00A32067" w:rsidRDefault="00A32067" w:rsidP="00A32067">
      <w:pPr>
        <w:pStyle w:val="Prrafodelista"/>
        <w:jc w:val="both"/>
        <w:rPr>
          <w:lang w:val="es-MX"/>
        </w:rPr>
      </w:pPr>
      <w:r w:rsidRPr="00A32067">
        <w:rPr>
          <w:lang w:val="es-MX"/>
        </w:rPr>
        <w:t xml:space="preserve">c) Ley General de Transparencia y Acceso a la Información Pública </w:t>
      </w:r>
    </w:p>
    <w:p w:rsidR="00A32067" w:rsidRDefault="00A32067" w:rsidP="00A32067">
      <w:pPr>
        <w:pStyle w:val="Prrafodelista"/>
        <w:jc w:val="both"/>
        <w:rPr>
          <w:lang w:val="es-MX"/>
        </w:rPr>
      </w:pPr>
      <w:r w:rsidRPr="00A32067">
        <w:rPr>
          <w:highlight w:val="yellow"/>
          <w:lang w:val="es-MX"/>
        </w:rPr>
        <w:t>d) Ley de Transparencia y Acceso a la Información Pública del Estado de ChihuahuaArt. 3 fracción IX. LTAIP</w:t>
      </w:r>
    </w:p>
    <w:p w:rsidR="00A32067" w:rsidRDefault="00A32067" w:rsidP="00A32067">
      <w:pPr>
        <w:pStyle w:val="Prrafodelista"/>
        <w:jc w:val="both"/>
        <w:rPr>
          <w:lang w:val="es-MX"/>
        </w:rPr>
      </w:pPr>
    </w:p>
    <w:p w:rsidR="00A32067" w:rsidRPr="00A32067" w:rsidRDefault="00975694" w:rsidP="00025C6B">
      <w:pPr>
        <w:pStyle w:val="Prrafodelista"/>
        <w:numPr>
          <w:ilvl w:val="0"/>
          <w:numId w:val="6"/>
        </w:numPr>
        <w:jc w:val="both"/>
        <w:rPr>
          <w:b/>
          <w:lang w:val="es-MX"/>
        </w:rPr>
      </w:pPr>
      <w:r>
        <w:rPr>
          <w:b/>
          <w:lang w:val="es-MX"/>
        </w:rPr>
        <w:t>Los Organismos Garantes</w:t>
      </w:r>
      <w:r w:rsidR="00A32067" w:rsidRPr="00A32067">
        <w:rPr>
          <w:b/>
          <w:lang w:val="es-MX"/>
        </w:rPr>
        <w:t xml:space="preserve"> implementarán y pondrán en funcionamiento la plataforma electrónica que permita cumplir con las obligaciones previstas en la Ley General de Transparencia, atendiendo a</w:t>
      </w:r>
    </w:p>
    <w:p w:rsidR="00A32067" w:rsidRPr="00A32067" w:rsidRDefault="00A32067" w:rsidP="00A32067">
      <w:pPr>
        <w:pStyle w:val="Prrafodelista"/>
        <w:jc w:val="both"/>
        <w:rPr>
          <w:lang w:val="es-MX"/>
        </w:rPr>
      </w:pPr>
      <w:r w:rsidRPr="00A32067">
        <w:rPr>
          <w:lang w:val="es-MX"/>
        </w:rPr>
        <w:t>a) La capacidad técnica de la mayoría de los Sujetos Obligados</w:t>
      </w:r>
    </w:p>
    <w:p w:rsidR="00A32067" w:rsidRPr="00A32067" w:rsidRDefault="00A32067" w:rsidP="00A32067">
      <w:pPr>
        <w:pStyle w:val="Prrafodelista"/>
        <w:jc w:val="both"/>
        <w:rPr>
          <w:lang w:val="es-MX"/>
        </w:rPr>
      </w:pPr>
      <w:r w:rsidRPr="00A32067">
        <w:rPr>
          <w:lang w:val="es-MX"/>
        </w:rPr>
        <w:t xml:space="preserve">b) La población total de la Entidad Federativa </w:t>
      </w:r>
    </w:p>
    <w:p w:rsidR="00A32067" w:rsidRPr="00A32067" w:rsidRDefault="00A32067" w:rsidP="00A32067">
      <w:pPr>
        <w:pStyle w:val="Prrafodelista"/>
        <w:jc w:val="both"/>
        <w:rPr>
          <w:lang w:val="es-MX"/>
        </w:rPr>
      </w:pPr>
      <w:r w:rsidRPr="00A32067">
        <w:rPr>
          <w:highlight w:val="yellow"/>
          <w:lang w:val="es-MX"/>
        </w:rPr>
        <w:t>c) Las necesidades de accesibilidad de los usuarios. Art. 49 de la LGTAIP.</w:t>
      </w:r>
    </w:p>
    <w:p w:rsidR="00975694" w:rsidRDefault="00A32067" w:rsidP="00975694">
      <w:pPr>
        <w:pStyle w:val="Prrafodelista"/>
        <w:jc w:val="both"/>
        <w:rPr>
          <w:lang w:val="es-MX"/>
        </w:rPr>
      </w:pPr>
      <w:r w:rsidRPr="00A32067">
        <w:rPr>
          <w:lang w:val="es-MX"/>
        </w:rPr>
        <w:t>d) Las instrucciones del Ejecutivo Federal</w:t>
      </w:r>
    </w:p>
    <w:p w:rsidR="00975694" w:rsidRDefault="00975694" w:rsidP="00975694">
      <w:pPr>
        <w:pStyle w:val="Prrafodelista"/>
        <w:jc w:val="both"/>
        <w:rPr>
          <w:lang w:val="es-MX"/>
        </w:rPr>
      </w:pPr>
    </w:p>
    <w:p w:rsidR="00975694" w:rsidRPr="00975694" w:rsidRDefault="00975694" w:rsidP="00025C6B">
      <w:pPr>
        <w:pStyle w:val="Prrafodelista"/>
        <w:numPr>
          <w:ilvl w:val="0"/>
          <w:numId w:val="6"/>
        </w:numPr>
        <w:jc w:val="both"/>
        <w:rPr>
          <w:b/>
          <w:lang w:val="es-MX"/>
        </w:rPr>
      </w:pPr>
      <w:r w:rsidRPr="00975694">
        <w:rPr>
          <w:b/>
          <w:lang w:val="es-MX"/>
        </w:rPr>
        <w:t xml:space="preserve">Plazo legal para que un Sujeto Obligado rinda su informe con justificación derivado de una denuncia por el incumplimiento a las obligaciones de transparencia </w:t>
      </w:r>
    </w:p>
    <w:p w:rsidR="00975694" w:rsidRPr="00975694" w:rsidRDefault="00975694" w:rsidP="00975694">
      <w:pPr>
        <w:pStyle w:val="Prrafodelista"/>
        <w:jc w:val="both"/>
        <w:rPr>
          <w:lang w:val="es-MX"/>
        </w:rPr>
      </w:pPr>
      <w:r w:rsidRPr="00975694">
        <w:rPr>
          <w:lang w:val="es-MX"/>
        </w:rPr>
        <w:t xml:space="preserve">a) Diez días hábiles </w:t>
      </w:r>
    </w:p>
    <w:p w:rsidR="00975694" w:rsidRPr="00975694" w:rsidRDefault="00975694" w:rsidP="00975694">
      <w:pPr>
        <w:pStyle w:val="Prrafodelista"/>
        <w:jc w:val="both"/>
        <w:rPr>
          <w:lang w:val="es-MX"/>
        </w:rPr>
      </w:pPr>
      <w:r w:rsidRPr="00975694">
        <w:rPr>
          <w:lang w:val="es-MX"/>
        </w:rPr>
        <w:t>b) Seis días hábiles</w:t>
      </w:r>
    </w:p>
    <w:p w:rsidR="00975694" w:rsidRPr="00975694" w:rsidRDefault="00975694" w:rsidP="00975694">
      <w:pPr>
        <w:pStyle w:val="Prrafodelista"/>
        <w:jc w:val="both"/>
        <w:rPr>
          <w:lang w:val="es-MX"/>
        </w:rPr>
      </w:pPr>
      <w:r w:rsidRPr="00975694">
        <w:rPr>
          <w:lang w:val="es-MX"/>
        </w:rPr>
        <w:t xml:space="preserve">c) Quince días hábiles </w:t>
      </w:r>
    </w:p>
    <w:p w:rsidR="00975694" w:rsidRDefault="00975694" w:rsidP="00975694">
      <w:pPr>
        <w:pStyle w:val="Prrafodelista"/>
        <w:jc w:val="both"/>
        <w:rPr>
          <w:lang w:val="es-MX"/>
        </w:rPr>
      </w:pPr>
      <w:r w:rsidRPr="00975694">
        <w:rPr>
          <w:highlight w:val="yellow"/>
          <w:lang w:val="es-MX"/>
        </w:rPr>
        <w:t>d) Tres días hábiles art.  105 fracción III LTAIP.</w:t>
      </w:r>
    </w:p>
    <w:p w:rsidR="00975694" w:rsidRDefault="00975694" w:rsidP="00975694">
      <w:pPr>
        <w:pStyle w:val="Prrafodelista"/>
        <w:jc w:val="both"/>
        <w:rPr>
          <w:lang w:val="es-MX"/>
        </w:rPr>
      </w:pPr>
    </w:p>
    <w:p w:rsidR="00975694" w:rsidRPr="00975694" w:rsidRDefault="00975694" w:rsidP="00025C6B">
      <w:pPr>
        <w:pStyle w:val="Prrafodelista"/>
        <w:numPr>
          <w:ilvl w:val="0"/>
          <w:numId w:val="6"/>
        </w:numPr>
        <w:jc w:val="both"/>
        <w:rPr>
          <w:b/>
          <w:lang w:val="es-MX"/>
        </w:rPr>
      </w:pPr>
      <w:r w:rsidRPr="00975694">
        <w:rPr>
          <w:b/>
          <w:lang w:val="es-MX"/>
        </w:rPr>
        <w:t xml:space="preserve">Esta características </w:t>
      </w:r>
      <w:r w:rsidRPr="00975694">
        <w:rPr>
          <w:b/>
          <w:u w:val="single"/>
          <w:lang w:val="es-MX"/>
        </w:rPr>
        <w:t>NO</w:t>
      </w:r>
      <w:r w:rsidRPr="00975694">
        <w:rPr>
          <w:b/>
          <w:lang w:val="es-MX"/>
        </w:rPr>
        <w:t xml:space="preserve"> corresponde a los datos abiertos </w:t>
      </w:r>
    </w:p>
    <w:p w:rsidR="00975694" w:rsidRPr="00975694" w:rsidRDefault="00975694" w:rsidP="00975694">
      <w:pPr>
        <w:pStyle w:val="Prrafodelista"/>
        <w:jc w:val="both"/>
        <w:rPr>
          <w:lang w:val="es-MX"/>
        </w:rPr>
      </w:pPr>
      <w:r w:rsidRPr="00975694">
        <w:rPr>
          <w:highlight w:val="yellow"/>
          <w:lang w:val="es-MX"/>
        </w:rPr>
        <w:t>a) Perspectiva de género. Art. 3 fracción VI LGTAIP</w:t>
      </w:r>
    </w:p>
    <w:p w:rsidR="00975694" w:rsidRPr="00975694" w:rsidRDefault="00975694" w:rsidP="00975694">
      <w:pPr>
        <w:pStyle w:val="Prrafodelista"/>
        <w:jc w:val="both"/>
        <w:rPr>
          <w:lang w:val="es-MX"/>
        </w:rPr>
      </w:pPr>
      <w:r w:rsidRPr="00975694">
        <w:rPr>
          <w:lang w:val="es-MX"/>
        </w:rPr>
        <w:t xml:space="preserve">b) Legibles por máquinas </w:t>
      </w:r>
    </w:p>
    <w:p w:rsidR="00975694" w:rsidRPr="00975694" w:rsidRDefault="00975694" w:rsidP="00975694">
      <w:pPr>
        <w:pStyle w:val="Prrafodelista"/>
        <w:jc w:val="both"/>
        <w:rPr>
          <w:lang w:val="es-MX"/>
        </w:rPr>
      </w:pPr>
      <w:r w:rsidRPr="00975694">
        <w:rPr>
          <w:lang w:val="es-MX"/>
        </w:rPr>
        <w:t xml:space="preserve">c) No discriminatorios </w:t>
      </w:r>
    </w:p>
    <w:p w:rsidR="00975694" w:rsidRDefault="00975694" w:rsidP="00975694">
      <w:pPr>
        <w:pStyle w:val="Prrafodelista"/>
        <w:jc w:val="both"/>
        <w:rPr>
          <w:lang w:val="es-MX"/>
        </w:rPr>
      </w:pPr>
      <w:r w:rsidRPr="00975694">
        <w:rPr>
          <w:lang w:val="es-MX"/>
        </w:rPr>
        <w:t>d) Integrale</w:t>
      </w:r>
      <w:r>
        <w:rPr>
          <w:lang w:val="es-MX"/>
        </w:rPr>
        <w:t>s</w:t>
      </w:r>
    </w:p>
    <w:p w:rsidR="00975694" w:rsidRDefault="00975694" w:rsidP="00975694">
      <w:pPr>
        <w:pStyle w:val="Prrafodelista"/>
        <w:jc w:val="both"/>
        <w:rPr>
          <w:lang w:val="es-MX"/>
        </w:rPr>
      </w:pPr>
    </w:p>
    <w:p w:rsidR="00975694" w:rsidRPr="00975694" w:rsidRDefault="00975694" w:rsidP="00025C6B">
      <w:pPr>
        <w:pStyle w:val="Prrafodelista"/>
        <w:numPr>
          <w:ilvl w:val="0"/>
          <w:numId w:val="6"/>
        </w:numPr>
        <w:jc w:val="both"/>
        <w:rPr>
          <w:b/>
          <w:lang w:val="es-MX"/>
        </w:rPr>
      </w:pPr>
      <w:r w:rsidRPr="00975694">
        <w:rPr>
          <w:b/>
          <w:lang w:val="es-MX"/>
        </w:rPr>
        <w:t>Característica de los datos abiertos que se refiere a la necesaria cita de la fuente de origen, como único requerimiento para ser utilizados libremente.</w:t>
      </w:r>
    </w:p>
    <w:p w:rsidR="00975694" w:rsidRPr="00975694" w:rsidRDefault="00975694" w:rsidP="00975694">
      <w:pPr>
        <w:pStyle w:val="Prrafodelista"/>
        <w:jc w:val="both"/>
        <w:rPr>
          <w:lang w:val="es-MX"/>
        </w:rPr>
      </w:pPr>
      <w:r w:rsidRPr="00975694">
        <w:rPr>
          <w:lang w:val="es-MX"/>
        </w:rPr>
        <w:t xml:space="preserve">a) Legibles por máquinas </w:t>
      </w:r>
    </w:p>
    <w:p w:rsidR="00975694" w:rsidRPr="00975694" w:rsidRDefault="00975694" w:rsidP="00975694">
      <w:pPr>
        <w:pStyle w:val="Prrafodelista"/>
        <w:jc w:val="both"/>
        <w:rPr>
          <w:lang w:val="es-MX"/>
        </w:rPr>
      </w:pPr>
      <w:r w:rsidRPr="00975694">
        <w:rPr>
          <w:lang w:val="es-MX"/>
        </w:rPr>
        <w:t xml:space="preserve">b) No discriminatorios </w:t>
      </w:r>
    </w:p>
    <w:p w:rsidR="00975694" w:rsidRPr="00975694" w:rsidRDefault="00975694" w:rsidP="00975694">
      <w:pPr>
        <w:pStyle w:val="Prrafodelista"/>
        <w:jc w:val="both"/>
        <w:rPr>
          <w:lang w:val="es-MX"/>
        </w:rPr>
      </w:pPr>
      <w:r w:rsidRPr="00975694">
        <w:rPr>
          <w:lang w:val="es-MX"/>
        </w:rPr>
        <w:t xml:space="preserve">c) Integrales </w:t>
      </w:r>
    </w:p>
    <w:p w:rsidR="00975694" w:rsidRDefault="00B04499" w:rsidP="00975694">
      <w:pPr>
        <w:pStyle w:val="Prrafodelista"/>
        <w:jc w:val="both"/>
        <w:rPr>
          <w:lang w:val="es-MX"/>
        </w:rPr>
      </w:pPr>
      <w:r>
        <w:rPr>
          <w:highlight w:val="yellow"/>
          <w:lang w:val="es-MX"/>
        </w:rPr>
        <w:t>d) Libre uso  Art. 5 fracción X, fracción j) de la L</w:t>
      </w:r>
      <w:r w:rsidR="00975694" w:rsidRPr="00975694">
        <w:rPr>
          <w:highlight w:val="yellow"/>
          <w:lang w:val="es-MX"/>
        </w:rPr>
        <w:t>TAIP</w:t>
      </w:r>
    </w:p>
    <w:p w:rsidR="00975694" w:rsidRDefault="00975694" w:rsidP="00975694">
      <w:pPr>
        <w:pStyle w:val="Prrafodelista"/>
        <w:jc w:val="both"/>
        <w:rPr>
          <w:lang w:val="es-MX"/>
        </w:rPr>
      </w:pPr>
    </w:p>
    <w:p w:rsidR="00975694" w:rsidRPr="00A77385" w:rsidRDefault="00975694" w:rsidP="00025C6B">
      <w:pPr>
        <w:pStyle w:val="Prrafodelista"/>
        <w:numPr>
          <w:ilvl w:val="0"/>
          <w:numId w:val="6"/>
        </w:numPr>
        <w:jc w:val="both"/>
        <w:rPr>
          <w:b/>
          <w:lang w:val="es-MX"/>
        </w:rPr>
      </w:pPr>
      <w:r w:rsidRPr="00A77385">
        <w:rPr>
          <w:b/>
          <w:lang w:val="es-MX"/>
        </w:rPr>
        <w:lastRenderedPageBreak/>
        <w:t>Tiempo que durará en su cargo el Comisionado Presidente del ICHITAIP</w:t>
      </w:r>
    </w:p>
    <w:p w:rsidR="00A77385" w:rsidRPr="00A77385" w:rsidRDefault="00A77385" w:rsidP="00025C6B">
      <w:pPr>
        <w:pStyle w:val="Prrafodelista"/>
        <w:numPr>
          <w:ilvl w:val="0"/>
          <w:numId w:val="14"/>
        </w:numPr>
        <w:jc w:val="both"/>
        <w:rPr>
          <w:highlight w:val="yellow"/>
          <w:lang w:val="es-MX"/>
        </w:rPr>
      </w:pPr>
      <w:r w:rsidRPr="00A77385">
        <w:rPr>
          <w:highlight w:val="yellow"/>
          <w:lang w:val="es-MX"/>
        </w:rPr>
        <w:t xml:space="preserve">Tres años pudiendo ser reelecto por un periodo igual. Art. 17º LTAIP </w:t>
      </w:r>
    </w:p>
    <w:p w:rsidR="00975694" w:rsidRDefault="00A77385" w:rsidP="00025C6B">
      <w:pPr>
        <w:pStyle w:val="Prrafodelista"/>
        <w:numPr>
          <w:ilvl w:val="0"/>
          <w:numId w:val="14"/>
        </w:numPr>
        <w:jc w:val="both"/>
        <w:rPr>
          <w:lang w:val="es-MX"/>
        </w:rPr>
      </w:pPr>
      <w:r>
        <w:rPr>
          <w:lang w:val="es-MX"/>
        </w:rPr>
        <w:t xml:space="preserve">Dos años pudiendo ser reelecto por un periodo igual </w:t>
      </w:r>
    </w:p>
    <w:p w:rsidR="00A77385" w:rsidRDefault="00A77385" w:rsidP="00025C6B">
      <w:pPr>
        <w:pStyle w:val="Prrafodelista"/>
        <w:numPr>
          <w:ilvl w:val="0"/>
          <w:numId w:val="14"/>
        </w:numPr>
        <w:jc w:val="both"/>
        <w:rPr>
          <w:lang w:val="es-MX"/>
        </w:rPr>
      </w:pPr>
      <w:r>
        <w:rPr>
          <w:lang w:val="es-MX"/>
        </w:rPr>
        <w:t xml:space="preserve">Dos años </w:t>
      </w:r>
    </w:p>
    <w:p w:rsidR="00A77385" w:rsidRDefault="00A77385" w:rsidP="00025C6B">
      <w:pPr>
        <w:pStyle w:val="Prrafodelista"/>
        <w:numPr>
          <w:ilvl w:val="0"/>
          <w:numId w:val="14"/>
        </w:numPr>
        <w:jc w:val="both"/>
        <w:rPr>
          <w:lang w:val="es-MX"/>
        </w:rPr>
      </w:pPr>
      <w:r>
        <w:rPr>
          <w:lang w:val="es-MX"/>
        </w:rPr>
        <w:t>Tres años</w:t>
      </w:r>
    </w:p>
    <w:p w:rsidR="00A77385" w:rsidRDefault="00A77385" w:rsidP="00A77385">
      <w:pPr>
        <w:pStyle w:val="Prrafodelista"/>
        <w:ind w:left="1080"/>
        <w:jc w:val="both"/>
        <w:rPr>
          <w:lang w:val="es-MX"/>
        </w:rPr>
      </w:pPr>
    </w:p>
    <w:p w:rsidR="00A77385" w:rsidRPr="00A77385" w:rsidRDefault="00A77385" w:rsidP="00025C6B">
      <w:pPr>
        <w:pStyle w:val="Prrafodelista"/>
        <w:numPr>
          <w:ilvl w:val="0"/>
          <w:numId w:val="6"/>
        </w:numPr>
        <w:jc w:val="both"/>
        <w:rPr>
          <w:b/>
          <w:lang w:val="es-MX"/>
        </w:rPr>
      </w:pPr>
      <w:r w:rsidRPr="00A77385">
        <w:rPr>
          <w:b/>
          <w:lang w:val="es-MX"/>
        </w:rPr>
        <w:t xml:space="preserve">Es uno de los principios sobre los cuales regirá su funcionamiento el ICHITAIP </w:t>
      </w:r>
    </w:p>
    <w:p w:rsidR="00A77385" w:rsidRDefault="00A77385" w:rsidP="00025C6B">
      <w:pPr>
        <w:pStyle w:val="Prrafodelista"/>
        <w:numPr>
          <w:ilvl w:val="0"/>
          <w:numId w:val="15"/>
        </w:numPr>
        <w:jc w:val="both"/>
        <w:rPr>
          <w:lang w:val="es-MX"/>
        </w:rPr>
      </w:pPr>
      <w:r>
        <w:rPr>
          <w:lang w:val="es-MX"/>
        </w:rPr>
        <w:t xml:space="preserve">Razón suficiente </w:t>
      </w:r>
    </w:p>
    <w:p w:rsidR="00A77385" w:rsidRDefault="00A77385" w:rsidP="00025C6B">
      <w:pPr>
        <w:pStyle w:val="Prrafodelista"/>
        <w:numPr>
          <w:ilvl w:val="0"/>
          <w:numId w:val="15"/>
        </w:numPr>
        <w:jc w:val="both"/>
        <w:rPr>
          <w:lang w:val="es-MX"/>
        </w:rPr>
      </w:pPr>
      <w:r>
        <w:rPr>
          <w:lang w:val="es-MX"/>
        </w:rPr>
        <w:t xml:space="preserve">Máxima disponibilidad </w:t>
      </w:r>
    </w:p>
    <w:p w:rsidR="00A77385" w:rsidRDefault="00A77385" w:rsidP="00025C6B">
      <w:pPr>
        <w:pStyle w:val="Prrafodelista"/>
        <w:numPr>
          <w:ilvl w:val="0"/>
          <w:numId w:val="15"/>
        </w:numPr>
        <w:jc w:val="both"/>
        <w:rPr>
          <w:lang w:val="es-MX"/>
        </w:rPr>
      </w:pPr>
      <w:r>
        <w:rPr>
          <w:lang w:val="es-MX"/>
        </w:rPr>
        <w:t xml:space="preserve">Autodeterminación informativa </w:t>
      </w:r>
    </w:p>
    <w:p w:rsidR="00A77385" w:rsidRDefault="00A77385" w:rsidP="00025C6B">
      <w:pPr>
        <w:pStyle w:val="Prrafodelista"/>
        <w:numPr>
          <w:ilvl w:val="0"/>
          <w:numId w:val="15"/>
        </w:numPr>
        <w:jc w:val="both"/>
        <w:rPr>
          <w:highlight w:val="yellow"/>
          <w:lang w:val="es-MX"/>
        </w:rPr>
      </w:pPr>
      <w:r w:rsidRPr="00A77385">
        <w:rPr>
          <w:highlight w:val="yellow"/>
          <w:lang w:val="es-MX"/>
        </w:rPr>
        <w:t xml:space="preserve">Certeza </w:t>
      </w:r>
      <w:r>
        <w:rPr>
          <w:highlight w:val="yellow"/>
          <w:lang w:val="es-MX"/>
        </w:rPr>
        <w:t xml:space="preserve">art. 19 </w:t>
      </w:r>
      <w:r w:rsidR="00051E22">
        <w:rPr>
          <w:highlight w:val="yellow"/>
          <w:lang w:val="es-MX"/>
        </w:rPr>
        <w:t>a) fracción primera</w:t>
      </w:r>
      <w:r>
        <w:rPr>
          <w:highlight w:val="yellow"/>
          <w:lang w:val="es-MX"/>
        </w:rPr>
        <w:t xml:space="preserve">LTAIP </w:t>
      </w:r>
    </w:p>
    <w:p w:rsidR="00A77385" w:rsidRDefault="00A77385" w:rsidP="00A77385">
      <w:pPr>
        <w:pStyle w:val="Prrafodelista"/>
        <w:ind w:left="1080"/>
        <w:jc w:val="both"/>
        <w:rPr>
          <w:highlight w:val="yellow"/>
          <w:lang w:val="es-MX"/>
        </w:rPr>
      </w:pPr>
    </w:p>
    <w:p w:rsidR="00A77385" w:rsidRPr="00A77385" w:rsidRDefault="00A77385" w:rsidP="00025C6B">
      <w:pPr>
        <w:pStyle w:val="Prrafodelista"/>
        <w:numPr>
          <w:ilvl w:val="0"/>
          <w:numId w:val="6"/>
        </w:numPr>
        <w:jc w:val="both"/>
        <w:rPr>
          <w:b/>
          <w:lang w:val="es-MX"/>
        </w:rPr>
      </w:pPr>
      <w:r w:rsidRPr="00A77385">
        <w:rPr>
          <w:b/>
          <w:lang w:val="es-MX"/>
        </w:rPr>
        <w:t xml:space="preserve">  Convocar a sesiones al pleno del Organismo Garante y conducir las mismas, es atribución del </w:t>
      </w:r>
    </w:p>
    <w:p w:rsidR="00A77385" w:rsidRDefault="00A77385" w:rsidP="00025C6B">
      <w:pPr>
        <w:pStyle w:val="Prrafodelista"/>
        <w:numPr>
          <w:ilvl w:val="0"/>
          <w:numId w:val="16"/>
        </w:numPr>
        <w:jc w:val="both"/>
        <w:rPr>
          <w:lang w:val="es-MX"/>
        </w:rPr>
      </w:pPr>
      <w:r>
        <w:rPr>
          <w:lang w:val="es-MX"/>
        </w:rPr>
        <w:t>Secretario Ejecutivo</w:t>
      </w:r>
    </w:p>
    <w:p w:rsidR="00A77385" w:rsidRDefault="00A77385" w:rsidP="00025C6B">
      <w:pPr>
        <w:pStyle w:val="Prrafodelista"/>
        <w:numPr>
          <w:ilvl w:val="0"/>
          <w:numId w:val="16"/>
        </w:numPr>
        <w:jc w:val="both"/>
        <w:rPr>
          <w:lang w:val="es-MX"/>
        </w:rPr>
      </w:pPr>
      <w:r w:rsidRPr="00A77385">
        <w:rPr>
          <w:highlight w:val="yellow"/>
          <w:lang w:val="es-MX"/>
        </w:rPr>
        <w:t>Presidente</w:t>
      </w:r>
      <w:r w:rsidRPr="00051E22">
        <w:rPr>
          <w:highlight w:val="yellow"/>
          <w:lang w:val="es-MX"/>
        </w:rPr>
        <w:t>art. 24, fracción III. LTAIP</w:t>
      </w:r>
    </w:p>
    <w:p w:rsidR="00A77385" w:rsidRDefault="00A77385" w:rsidP="00025C6B">
      <w:pPr>
        <w:pStyle w:val="Prrafodelista"/>
        <w:numPr>
          <w:ilvl w:val="0"/>
          <w:numId w:val="16"/>
        </w:numPr>
        <w:jc w:val="both"/>
        <w:rPr>
          <w:lang w:val="es-MX"/>
        </w:rPr>
      </w:pPr>
      <w:r>
        <w:rPr>
          <w:lang w:val="es-MX"/>
        </w:rPr>
        <w:t xml:space="preserve">Director Jurídico </w:t>
      </w:r>
    </w:p>
    <w:p w:rsidR="00975694" w:rsidRDefault="00A77385" w:rsidP="00025C6B">
      <w:pPr>
        <w:pStyle w:val="Prrafodelista"/>
        <w:numPr>
          <w:ilvl w:val="0"/>
          <w:numId w:val="16"/>
        </w:numPr>
        <w:jc w:val="both"/>
        <w:rPr>
          <w:lang w:val="es-MX"/>
        </w:rPr>
      </w:pPr>
      <w:r>
        <w:rPr>
          <w:lang w:val="es-MX"/>
        </w:rPr>
        <w:t xml:space="preserve">Consejo Consultivo  </w:t>
      </w:r>
    </w:p>
    <w:p w:rsidR="00A77385" w:rsidRDefault="00A77385" w:rsidP="00A77385">
      <w:pPr>
        <w:pStyle w:val="Prrafodelista"/>
        <w:ind w:left="1080"/>
        <w:jc w:val="both"/>
        <w:rPr>
          <w:lang w:val="es-MX"/>
        </w:rPr>
      </w:pPr>
    </w:p>
    <w:p w:rsidR="00A77385" w:rsidRDefault="00A77385" w:rsidP="00025C6B">
      <w:pPr>
        <w:pStyle w:val="Prrafodelista"/>
        <w:numPr>
          <w:ilvl w:val="0"/>
          <w:numId w:val="6"/>
        </w:numPr>
        <w:jc w:val="both"/>
        <w:rPr>
          <w:b/>
          <w:lang w:val="es-MX"/>
        </w:rPr>
      </w:pPr>
      <w:r w:rsidRPr="00A77385">
        <w:rPr>
          <w:b/>
          <w:lang w:val="es-MX"/>
        </w:rPr>
        <w:t xml:space="preserve">Tener título de Licenciado en Derecho, es requisito indispensable </w:t>
      </w:r>
      <w:r>
        <w:rPr>
          <w:b/>
          <w:lang w:val="es-MX"/>
        </w:rPr>
        <w:t xml:space="preserve">previsto en la </w:t>
      </w:r>
      <w:r w:rsidR="008257DD" w:rsidRPr="008257DD">
        <w:rPr>
          <w:rFonts w:ascii="Calibri" w:hAnsi="Calibri" w:cs="Calibri"/>
          <w:b/>
          <w:bCs/>
          <w:color w:val="000000"/>
          <w:lang w:val="es-MX"/>
        </w:rPr>
        <w:t>Ley de Transparencia y Acceso a la Información Pública del Estado de Chihuahua</w:t>
      </w:r>
      <w:r>
        <w:rPr>
          <w:b/>
          <w:lang w:val="es-MX"/>
        </w:rPr>
        <w:t xml:space="preserve">, </w:t>
      </w:r>
      <w:r w:rsidRPr="00A77385">
        <w:rPr>
          <w:b/>
          <w:lang w:val="es-MX"/>
        </w:rPr>
        <w:t>para ocupar este cargo dentro del Organismo Garante</w:t>
      </w:r>
    </w:p>
    <w:p w:rsidR="00A77385" w:rsidRPr="00A77385" w:rsidRDefault="00A77385" w:rsidP="00025C6B">
      <w:pPr>
        <w:pStyle w:val="Prrafodelista"/>
        <w:numPr>
          <w:ilvl w:val="0"/>
          <w:numId w:val="17"/>
        </w:numPr>
        <w:jc w:val="both"/>
        <w:rPr>
          <w:highlight w:val="yellow"/>
          <w:lang w:val="es-MX"/>
        </w:rPr>
      </w:pPr>
      <w:r w:rsidRPr="00A77385">
        <w:rPr>
          <w:highlight w:val="yellow"/>
          <w:lang w:val="es-MX"/>
        </w:rPr>
        <w:t>Secretario Ejecutivo</w:t>
      </w:r>
      <w:r>
        <w:rPr>
          <w:lang w:val="es-MX"/>
        </w:rPr>
        <w:t xml:space="preserve">art. </w:t>
      </w:r>
      <w:r w:rsidR="00B04499">
        <w:rPr>
          <w:lang w:val="es-MX"/>
        </w:rPr>
        <w:t>25</w:t>
      </w:r>
      <w:r>
        <w:rPr>
          <w:lang w:val="es-MX"/>
        </w:rPr>
        <w:t>. LTAIP</w:t>
      </w:r>
    </w:p>
    <w:p w:rsidR="00A77385" w:rsidRDefault="00A77385" w:rsidP="00025C6B">
      <w:pPr>
        <w:pStyle w:val="Prrafodelista"/>
        <w:numPr>
          <w:ilvl w:val="0"/>
          <w:numId w:val="17"/>
        </w:numPr>
        <w:jc w:val="both"/>
        <w:rPr>
          <w:lang w:val="es-MX"/>
        </w:rPr>
      </w:pPr>
      <w:r w:rsidRPr="00A77385">
        <w:rPr>
          <w:lang w:val="es-MX"/>
        </w:rPr>
        <w:t>Presidente</w:t>
      </w:r>
    </w:p>
    <w:p w:rsidR="00A77385" w:rsidRDefault="00A77385" w:rsidP="00025C6B">
      <w:pPr>
        <w:pStyle w:val="Prrafodelista"/>
        <w:numPr>
          <w:ilvl w:val="0"/>
          <w:numId w:val="17"/>
        </w:numPr>
        <w:jc w:val="both"/>
        <w:rPr>
          <w:lang w:val="es-MX"/>
        </w:rPr>
      </w:pPr>
      <w:r>
        <w:rPr>
          <w:lang w:val="es-MX"/>
        </w:rPr>
        <w:t xml:space="preserve">Director Jurídico </w:t>
      </w:r>
    </w:p>
    <w:p w:rsidR="00A77385" w:rsidRDefault="00A77385" w:rsidP="00025C6B">
      <w:pPr>
        <w:pStyle w:val="Prrafodelista"/>
        <w:numPr>
          <w:ilvl w:val="0"/>
          <w:numId w:val="17"/>
        </w:numPr>
        <w:jc w:val="both"/>
        <w:rPr>
          <w:lang w:val="es-MX"/>
        </w:rPr>
      </w:pPr>
      <w:r>
        <w:rPr>
          <w:lang w:val="es-MX"/>
        </w:rPr>
        <w:t>Consejero Consultivo</w:t>
      </w:r>
    </w:p>
    <w:p w:rsidR="00F017EC" w:rsidRDefault="00F017EC" w:rsidP="00F017EC">
      <w:pPr>
        <w:pStyle w:val="Prrafodelista"/>
        <w:ind w:left="1080"/>
        <w:jc w:val="both"/>
        <w:rPr>
          <w:lang w:val="es-MX"/>
        </w:rPr>
      </w:pPr>
    </w:p>
    <w:p w:rsidR="00A77385" w:rsidRDefault="005B14B3" w:rsidP="00025C6B">
      <w:pPr>
        <w:pStyle w:val="Prrafodelista"/>
        <w:numPr>
          <w:ilvl w:val="0"/>
          <w:numId w:val="6"/>
        </w:numPr>
        <w:jc w:val="both"/>
        <w:rPr>
          <w:b/>
          <w:lang w:val="es-MX"/>
        </w:rPr>
      </w:pPr>
      <w:r w:rsidRPr="005B14B3">
        <w:rPr>
          <w:b/>
          <w:lang w:val="es-MX"/>
        </w:rPr>
        <w:t xml:space="preserve">Es la forma en la que se integra el Consejo Consultivo del Organismo Garante </w:t>
      </w:r>
    </w:p>
    <w:p w:rsidR="005B14B3" w:rsidRDefault="005B14B3" w:rsidP="00025C6B">
      <w:pPr>
        <w:pStyle w:val="Prrafodelista"/>
        <w:numPr>
          <w:ilvl w:val="0"/>
          <w:numId w:val="18"/>
        </w:numPr>
        <w:jc w:val="both"/>
        <w:rPr>
          <w:lang w:val="es-MX"/>
        </w:rPr>
      </w:pPr>
      <w:r w:rsidRPr="005B14B3">
        <w:rPr>
          <w:lang w:val="es-MX"/>
        </w:rPr>
        <w:t>Dos expertos independientes en materia de transparencia y tres Consejeros en funciones</w:t>
      </w:r>
    </w:p>
    <w:p w:rsidR="005B14B3" w:rsidRDefault="005B14B3" w:rsidP="00025C6B">
      <w:pPr>
        <w:pStyle w:val="Prrafodelista"/>
        <w:numPr>
          <w:ilvl w:val="0"/>
          <w:numId w:val="18"/>
        </w:numPr>
        <w:jc w:val="both"/>
        <w:rPr>
          <w:lang w:val="es-MX"/>
        </w:rPr>
      </w:pPr>
      <w:r>
        <w:rPr>
          <w:lang w:val="es-MX"/>
        </w:rPr>
        <w:t>El Director Jurídico, Director de Capacitación y dos Consejeros en funciones</w:t>
      </w:r>
    </w:p>
    <w:p w:rsidR="005B14B3" w:rsidRDefault="005B14B3" w:rsidP="00025C6B">
      <w:pPr>
        <w:pStyle w:val="Prrafodelista"/>
        <w:numPr>
          <w:ilvl w:val="0"/>
          <w:numId w:val="18"/>
        </w:numPr>
        <w:jc w:val="both"/>
        <w:rPr>
          <w:lang w:val="es-MX"/>
        </w:rPr>
      </w:pPr>
      <w:r w:rsidRPr="005B14B3">
        <w:rPr>
          <w:highlight w:val="yellow"/>
          <w:lang w:val="es-MX"/>
        </w:rPr>
        <w:t>Cinco consejeros honoríficos Art. 27 LTAIP</w:t>
      </w:r>
    </w:p>
    <w:p w:rsidR="005B14B3" w:rsidRDefault="005B14B3" w:rsidP="00025C6B">
      <w:pPr>
        <w:pStyle w:val="Prrafodelista"/>
        <w:numPr>
          <w:ilvl w:val="0"/>
          <w:numId w:val="18"/>
        </w:numPr>
        <w:jc w:val="both"/>
        <w:rPr>
          <w:lang w:val="es-MX"/>
        </w:rPr>
      </w:pPr>
      <w:r>
        <w:rPr>
          <w:lang w:val="es-MX"/>
        </w:rPr>
        <w:t>Tres Consejeros eméritos nombrados por el Pleno</w:t>
      </w:r>
    </w:p>
    <w:p w:rsidR="005B14B3" w:rsidRDefault="005B14B3" w:rsidP="005B14B3">
      <w:pPr>
        <w:pStyle w:val="Prrafodelista"/>
        <w:ind w:left="1080"/>
        <w:jc w:val="both"/>
        <w:rPr>
          <w:lang w:val="es-MX"/>
        </w:rPr>
      </w:pPr>
    </w:p>
    <w:p w:rsidR="002B6025" w:rsidRPr="006E033B" w:rsidRDefault="002B6025" w:rsidP="00025C6B">
      <w:pPr>
        <w:pStyle w:val="Prrafodelista"/>
        <w:numPr>
          <w:ilvl w:val="0"/>
          <w:numId w:val="6"/>
        </w:numPr>
        <w:jc w:val="both"/>
        <w:rPr>
          <w:b/>
          <w:lang w:val="es-MX"/>
        </w:rPr>
      </w:pPr>
      <w:r w:rsidRPr="006E033B">
        <w:rPr>
          <w:b/>
          <w:lang w:val="es-MX"/>
        </w:rPr>
        <w:t>Dentro de cada Sujeto Obligado, a esta instancia le compete verificar que la información solicitada con motivo de una solicitud de información, no esté clasificada como reservada o confidencial</w:t>
      </w:r>
    </w:p>
    <w:p w:rsidR="002B6025" w:rsidRDefault="002B6025" w:rsidP="00025C6B">
      <w:pPr>
        <w:pStyle w:val="Prrafodelista"/>
        <w:numPr>
          <w:ilvl w:val="0"/>
          <w:numId w:val="19"/>
        </w:numPr>
        <w:jc w:val="both"/>
        <w:rPr>
          <w:lang w:val="es-MX"/>
        </w:rPr>
      </w:pPr>
      <w:r>
        <w:rPr>
          <w:lang w:val="es-MX"/>
        </w:rPr>
        <w:t xml:space="preserve">Comité de Transparencia </w:t>
      </w:r>
    </w:p>
    <w:p w:rsidR="002B6025" w:rsidRDefault="002B6025" w:rsidP="00025C6B">
      <w:pPr>
        <w:pStyle w:val="Prrafodelista"/>
        <w:numPr>
          <w:ilvl w:val="0"/>
          <w:numId w:val="19"/>
        </w:numPr>
        <w:jc w:val="both"/>
        <w:rPr>
          <w:lang w:val="es-MX"/>
        </w:rPr>
      </w:pPr>
      <w:r w:rsidRPr="002B6025">
        <w:rPr>
          <w:highlight w:val="yellow"/>
          <w:lang w:val="es-MX"/>
        </w:rPr>
        <w:t xml:space="preserve">Unidad de </w:t>
      </w:r>
      <w:r w:rsidRPr="00051E22">
        <w:rPr>
          <w:highlight w:val="yellow"/>
          <w:lang w:val="es-MX"/>
        </w:rPr>
        <w:t>Transparencia art.  38. Fracción IX. LTAIP</w:t>
      </w:r>
    </w:p>
    <w:p w:rsidR="002B6025" w:rsidRDefault="002B6025" w:rsidP="00025C6B">
      <w:pPr>
        <w:pStyle w:val="Prrafodelista"/>
        <w:numPr>
          <w:ilvl w:val="0"/>
          <w:numId w:val="19"/>
        </w:numPr>
        <w:jc w:val="both"/>
        <w:rPr>
          <w:lang w:val="es-MX"/>
        </w:rPr>
      </w:pPr>
      <w:r>
        <w:rPr>
          <w:lang w:val="es-MX"/>
        </w:rPr>
        <w:t xml:space="preserve">Titular del Sujeto Obligado </w:t>
      </w:r>
    </w:p>
    <w:p w:rsidR="005B14B3" w:rsidRDefault="002B6025" w:rsidP="00025C6B">
      <w:pPr>
        <w:pStyle w:val="Prrafodelista"/>
        <w:numPr>
          <w:ilvl w:val="0"/>
          <w:numId w:val="19"/>
        </w:numPr>
        <w:jc w:val="both"/>
        <w:rPr>
          <w:lang w:val="es-MX"/>
        </w:rPr>
      </w:pPr>
      <w:r>
        <w:rPr>
          <w:lang w:val="es-MX"/>
        </w:rPr>
        <w:t xml:space="preserve"> Unidad de Información </w:t>
      </w:r>
    </w:p>
    <w:p w:rsidR="002B6025" w:rsidRDefault="002B6025" w:rsidP="002B6025">
      <w:pPr>
        <w:pStyle w:val="Prrafodelista"/>
        <w:ind w:left="1080"/>
        <w:jc w:val="both"/>
        <w:rPr>
          <w:lang w:val="es-MX"/>
        </w:rPr>
      </w:pPr>
    </w:p>
    <w:p w:rsidR="002B6025" w:rsidRDefault="006E033B" w:rsidP="00025C6B">
      <w:pPr>
        <w:pStyle w:val="Prrafodelista"/>
        <w:numPr>
          <w:ilvl w:val="0"/>
          <w:numId w:val="6"/>
        </w:numPr>
        <w:jc w:val="both"/>
        <w:rPr>
          <w:b/>
          <w:lang w:val="es-MX"/>
        </w:rPr>
      </w:pPr>
      <w:r w:rsidRPr="006E033B">
        <w:rPr>
          <w:b/>
          <w:lang w:val="es-MX"/>
        </w:rPr>
        <w:t>Es una hipótesis en la cual, es necesario realizar al solicitante notificaciones por estrado</w:t>
      </w:r>
    </w:p>
    <w:p w:rsidR="006E033B" w:rsidRPr="006E033B" w:rsidRDefault="006E033B" w:rsidP="00025C6B">
      <w:pPr>
        <w:pStyle w:val="Prrafodelista"/>
        <w:numPr>
          <w:ilvl w:val="0"/>
          <w:numId w:val="20"/>
        </w:numPr>
        <w:jc w:val="both"/>
        <w:rPr>
          <w:lang w:val="es-MX"/>
        </w:rPr>
      </w:pPr>
      <w:r w:rsidRPr="006E033B">
        <w:rPr>
          <w:lang w:val="es-MX"/>
        </w:rPr>
        <w:t xml:space="preserve">Cuando fenezca el término ordinario de respuesta </w:t>
      </w:r>
    </w:p>
    <w:p w:rsidR="006E033B" w:rsidRPr="006E033B" w:rsidRDefault="006E033B" w:rsidP="00025C6B">
      <w:pPr>
        <w:pStyle w:val="Prrafodelista"/>
        <w:numPr>
          <w:ilvl w:val="0"/>
          <w:numId w:val="20"/>
        </w:numPr>
        <w:jc w:val="both"/>
        <w:rPr>
          <w:lang w:val="es-MX"/>
        </w:rPr>
      </w:pPr>
      <w:r w:rsidRPr="006E033B">
        <w:rPr>
          <w:lang w:val="es-MX"/>
        </w:rPr>
        <w:t>Cuando se interponga un recurso de revisión en contra de la respuesta a una solicitud</w:t>
      </w:r>
    </w:p>
    <w:p w:rsidR="006E033B" w:rsidRPr="006E033B" w:rsidRDefault="006E033B" w:rsidP="00025C6B">
      <w:pPr>
        <w:pStyle w:val="Prrafodelista"/>
        <w:numPr>
          <w:ilvl w:val="0"/>
          <w:numId w:val="20"/>
        </w:numPr>
        <w:jc w:val="both"/>
        <w:rPr>
          <w:lang w:val="es-MX"/>
        </w:rPr>
      </w:pPr>
      <w:r w:rsidRPr="006E033B">
        <w:rPr>
          <w:lang w:val="es-MX"/>
        </w:rPr>
        <w:t xml:space="preserve">Para hacerle saber los costos de reproducción </w:t>
      </w:r>
    </w:p>
    <w:p w:rsidR="00D453C9" w:rsidRDefault="006E033B" w:rsidP="00025C6B">
      <w:pPr>
        <w:pStyle w:val="Prrafodelista"/>
        <w:numPr>
          <w:ilvl w:val="0"/>
          <w:numId w:val="20"/>
        </w:numPr>
        <w:jc w:val="both"/>
        <w:rPr>
          <w:highlight w:val="yellow"/>
          <w:lang w:val="es-MX"/>
        </w:rPr>
      </w:pPr>
      <w:r w:rsidRPr="006E033B">
        <w:rPr>
          <w:highlight w:val="yellow"/>
          <w:lang w:val="es-MX"/>
        </w:rPr>
        <w:lastRenderedPageBreak/>
        <w:t>Cuando habiendo presentado su solicitud por medios electrónicos, no señale medio para recibir la respuesta. Art. 48º fracción I</w:t>
      </w:r>
      <w:r w:rsidR="00B04499">
        <w:rPr>
          <w:highlight w:val="yellow"/>
          <w:lang w:val="es-MX"/>
        </w:rPr>
        <w:t xml:space="preserve"> LTAIP</w:t>
      </w:r>
    </w:p>
    <w:p w:rsidR="006E033B" w:rsidRPr="00D453C9" w:rsidRDefault="006E033B" w:rsidP="00D453C9">
      <w:pPr>
        <w:pStyle w:val="Prrafodelista"/>
        <w:ind w:left="1080"/>
        <w:jc w:val="both"/>
        <w:rPr>
          <w:highlight w:val="yellow"/>
          <w:lang w:val="es-MX"/>
        </w:rPr>
      </w:pPr>
    </w:p>
    <w:p w:rsidR="00A77385" w:rsidRDefault="00D453C9" w:rsidP="00025C6B">
      <w:pPr>
        <w:pStyle w:val="Prrafodelista"/>
        <w:numPr>
          <w:ilvl w:val="0"/>
          <w:numId w:val="6"/>
        </w:numPr>
        <w:jc w:val="both"/>
        <w:rPr>
          <w:b/>
          <w:lang w:val="es-MX"/>
        </w:rPr>
      </w:pPr>
      <w:r>
        <w:rPr>
          <w:b/>
          <w:lang w:val="es-MX"/>
        </w:rPr>
        <w:t xml:space="preserve">Es una hipótesis en la cual, el Sujeto Obligado </w:t>
      </w:r>
      <w:r w:rsidRPr="00D453C9">
        <w:rPr>
          <w:b/>
          <w:lang w:val="es-MX"/>
        </w:rPr>
        <w:t>podrá poner a disposición la información para consulta directa</w:t>
      </w:r>
    </w:p>
    <w:p w:rsidR="00D453C9" w:rsidRPr="00475F21" w:rsidRDefault="00D453C9" w:rsidP="00025C6B">
      <w:pPr>
        <w:pStyle w:val="Prrafodelista"/>
        <w:numPr>
          <w:ilvl w:val="0"/>
          <w:numId w:val="21"/>
        </w:numPr>
        <w:jc w:val="both"/>
        <w:rPr>
          <w:b/>
          <w:highlight w:val="yellow"/>
          <w:lang w:val="es-MX"/>
        </w:rPr>
      </w:pPr>
      <w:r w:rsidRPr="00475F21">
        <w:rPr>
          <w:highlight w:val="yellow"/>
          <w:lang w:val="es-MX"/>
        </w:rPr>
        <w:t>Cuando implique análisis, estudio o procesamiento</w:t>
      </w:r>
      <w:r w:rsidR="00475F21">
        <w:rPr>
          <w:highlight w:val="yellow"/>
          <w:lang w:val="es-MX"/>
        </w:rPr>
        <w:t xml:space="preserve"> art. 49 LTAIP </w:t>
      </w:r>
    </w:p>
    <w:p w:rsidR="00D453C9" w:rsidRPr="00D453C9" w:rsidRDefault="00D453C9" w:rsidP="00025C6B">
      <w:pPr>
        <w:pStyle w:val="Prrafodelista"/>
        <w:numPr>
          <w:ilvl w:val="0"/>
          <w:numId w:val="21"/>
        </w:numPr>
        <w:jc w:val="both"/>
        <w:rPr>
          <w:b/>
          <w:lang w:val="es-MX"/>
        </w:rPr>
      </w:pPr>
      <w:r>
        <w:rPr>
          <w:lang w:val="es-MX"/>
        </w:rPr>
        <w:t xml:space="preserve">Cuando el usuario presente su solicitud vía electrónica </w:t>
      </w:r>
    </w:p>
    <w:p w:rsidR="00D453C9" w:rsidRPr="00D453C9" w:rsidRDefault="00D453C9" w:rsidP="00025C6B">
      <w:pPr>
        <w:pStyle w:val="Prrafodelista"/>
        <w:numPr>
          <w:ilvl w:val="0"/>
          <w:numId w:val="21"/>
        </w:numPr>
        <w:jc w:val="both"/>
        <w:rPr>
          <w:b/>
          <w:lang w:val="es-MX"/>
        </w:rPr>
      </w:pPr>
      <w:r>
        <w:rPr>
          <w:lang w:val="es-MX"/>
        </w:rPr>
        <w:t xml:space="preserve">Cuando se refiera a obligaciones de transparencia </w:t>
      </w:r>
    </w:p>
    <w:p w:rsidR="00D453C9" w:rsidRDefault="00475F21" w:rsidP="00025C6B">
      <w:pPr>
        <w:pStyle w:val="Prrafodelista"/>
        <w:numPr>
          <w:ilvl w:val="0"/>
          <w:numId w:val="21"/>
        </w:numPr>
        <w:jc w:val="both"/>
        <w:rPr>
          <w:lang w:val="es-MX"/>
        </w:rPr>
      </w:pPr>
      <w:r w:rsidRPr="00475F21">
        <w:rPr>
          <w:lang w:val="es-MX"/>
        </w:rPr>
        <w:t xml:space="preserve">Tratándose de información de carácter reservada </w:t>
      </w:r>
    </w:p>
    <w:p w:rsidR="00475F21" w:rsidRDefault="00475F21" w:rsidP="00475F21">
      <w:pPr>
        <w:pStyle w:val="Prrafodelista"/>
        <w:ind w:left="1080"/>
        <w:jc w:val="both"/>
        <w:rPr>
          <w:lang w:val="es-MX"/>
        </w:rPr>
      </w:pPr>
    </w:p>
    <w:p w:rsidR="00475F21" w:rsidRPr="00475F21" w:rsidRDefault="00475F21" w:rsidP="00025C6B">
      <w:pPr>
        <w:pStyle w:val="Prrafodelista"/>
        <w:numPr>
          <w:ilvl w:val="0"/>
          <w:numId w:val="6"/>
        </w:numPr>
        <w:jc w:val="both"/>
        <w:rPr>
          <w:b/>
          <w:lang w:val="es-MX"/>
        </w:rPr>
      </w:pPr>
      <w:r w:rsidRPr="00475F21">
        <w:rPr>
          <w:b/>
          <w:lang w:val="es-MX"/>
        </w:rPr>
        <w:t xml:space="preserve">Es el plazo con el que cuenta el Sujeto Obligado para informar que no es competente para responder la solicitud presentada por el solicitante </w:t>
      </w:r>
    </w:p>
    <w:p w:rsidR="00475F21" w:rsidRDefault="00475F21" w:rsidP="00025C6B">
      <w:pPr>
        <w:pStyle w:val="Prrafodelista"/>
        <w:numPr>
          <w:ilvl w:val="0"/>
          <w:numId w:val="22"/>
        </w:numPr>
        <w:jc w:val="both"/>
        <w:rPr>
          <w:lang w:val="es-MX"/>
        </w:rPr>
      </w:pPr>
      <w:r>
        <w:rPr>
          <w:lang w:val="es-MX"/>
        </w:rPr>
        <w:t xml:space="preserve">Cinco días hábiles </w:t>
      </w:r>
    </w:p>
    <w:p w:rsidR="00475F21" w:rsidRDefault="00475F21" w:rsidP="00025C6B">
      <w:pPr>
        <w:pStyle w:val="Prrafodelista"/>
        <w:numPr>
          <w:ilvl w:val="0"/>
          <w:numId w:val="22"/>
        </w:numPr>
        <w:jc w:val="both"/>
        <w:rPr>
          <w:lang w:val="es-MX"/>
        </w:rPr>
      </w:pPr>
      <w:r>
        <w:rPr>
          <w:lang w:val="es-MX"/>
        </w:rPr>
        <w:t xml:space="preserve">Seis días hábiles </w:t>
      </w:r>
    </w:p>
    <w:p w:rsidR="00475F21" w:rsidRPr="00475F21" w:rsidRDefault="00475F21" w:rsidP="00025C6B">
      <w:pPr>
        <w:pStyle w:val="Prrafodelista"/>
        <w:numPr>
          <w:ilvl w:val="0"/>
          <w:numId w:val="22"/>
        </w:numPr>
        <w:jc w:val="both"/>
        <w:rPr>
          <w:highlight w:val="yellow"/>
          <w:lang w:val="es-MX"/>
        </w:rPr>
      </w:pPr>
      <w:r w:rsidRPr="00475F21">
        <w:rPr>
          <w:highlight w:val="yellow"/>
          <w:lang w:val="es-MX"/>
        </w:rPr>
        <w:t xml:space="preserve">Tres días </w:t>
      </w:r>
      <w:r>
        <w:rPr>
          <w:highlight w:val="yellow"/>
          <w:lang w:val="es-MX"/>
        </w:rPr>
        <w:t xml:space="preserve">art. 59. LTAIP </w:t>
      </w:r>
    </w:p>
    <w:p w:rsidR="00475F21" w:rsidRDefault="00475F21" w:rsidP="00025C6B">
      <w:pPr>
        <w:pStyle w:val="Prrafodelista"/>
        <w:numPr>
          <w:ilvl w:val="0"/>
          <w:numId w:val="22"/>
        </w:numPr>
        <w:jc w:val="both"/>
        <w:rPr>
          <w:lang w:val="es-MX"/>
        </w:rPr>
      </w:pPr>
      <w:r>
        <w:rPr>
          <w:lang w:val="es-MX"/>
        </w:rPr>
        <w:t xml:space="preserve">Cinco días </w:t>
      </w:r>
    </w:p>
    <w:p w:rsidR="00475F21" w:rsidRDefault="00475F21" w:rsidP="00475F21">
      <w:pPr>
        <w:pStyle w:val="Prrafodelista"/>
        <w:ind w:left="1080"/>
        <w:jc w:val="both"/>
        <w:rPr>
          <w:lang w:val="es-MX"/>
        </w:rPr>
      </w:pPr>
    </w:p>
    <w:p w:rsidR="00475F21" w:rsidRPr="00891360" w:rsidRDefault="00A038B1" w:rsidP="00025C6B">
      <w:pPr>
        <w:pStyle w:val="Prrafodelista"/>
        <w:numPr>
          <w:ilvl w:val="0"/>
          <w:numId w:val="6"/>
        </w:numPr>
        <w:jc w:val="both"/>
        <w:rPr>
          <w:b/>
          <w:lang w:val="es-MX"/>
        </w:rPr>
      </w:pPr>
      <w:r w:rsidRPr="00891360">
        <w:rPr>
          <w:b/>
          <w:lang w:val="es-MX"/>
        </w:rPr>
        <w:t xml:space="preserve">La información derivada de una solicitud, deberá ser entregada al solicitante sin necesidad de que éste cubra costos de reproducción, cuando la respuesta esté integrada por: </w:t>
      </w:r>
    </w:p>
    <w:p w:rsidR="00A038B1" w:rsidRDefault="00A038B1" w:rsidP="00025C6B">
      <w:pPr>
        <w:pStyle w:val="Prrafodelista"/>
        <w:numPr>
          <w:ilvl w:val="0"/>
          <w:numId w:val="23"/>
        </w:numPr>
        <w:jc w:val="both"/>
        <w:rPr>
          <w:lang w:val="es-MX"/>
        </w:rPr>
      </w:pPr>
      <w:r>
        <w:rPr>
          <w:lang w:val="es-MX"/>
        </w:rPr>
        <w:t xml:space="preserve">No más de treinta hojas simples </w:t>
      </w:r>
    </w:p>
    <w:p w:rsidR="00A038B1" w:rsidRDefault="00A038B1" w:rsidP="00025C6B">
      <w:pPr>
        <w:pStyle w:val="Prrafodelista"/>
        <w:numPr>
          <w:ilvl w:val="0"/>
          <w:numId w:val="23"/>
        </w:numPr>
        <w:jc w:val="both"/>
        <w:rPr>
          <w:lang w:val="es-MX"/>
        </w:rPr>
      </w:pPr>
      <w:r>
        <w:rPr>
          <w:lang w:val="es-MX"/>
        </w:rPr>
        <w:t xml:space="preserve">No más de 15 hojas simples </w:t>
      </w:r>
    </w:p>
    <w:p w:rsidR="00A038B1" w:rsidRDefault="00A038B1" w:rsidP="00025C6B">
      <w:pPr>
        <w:pStyle w:val="Prrafodelista"/>
        <w:numPr>
          <w:ilvl w:val="0"/>
          <w:numId w:val="23"/>
        </w:numPr>
        <w:jc w:val="both"/>
        <w:rPr>
          <w:lang w:val="es-MX"/>
        </w:rPr>
      </w:pPr>
      <w:r w:rsidRPr="00A038B1">
        <w:rPr>
          <w:highlight w:val="yellow"/>
          <w:lang w:val="es-MX"/>
        </w:rPr>
        <w:t>No más de 20 hojas simples</w:t>
      </w:r>
      <w:r w:rsidR="00B04499">
        <w:rPr>
          <w:lang w:val="es-MX"/>
        </w:rPr>
        <w:t xml:space="preserve"> art. 64. LTAIP</w:t>
      </w:r>
    </w:p>
    <w:p w:rsidR="00A038B1" w:rsidRPr="00C85652" w:rsidRDefault="00A038B1" w:rsidP="00025C6B">
      <w:pPr>
        <w:pStyle w:val="Prrafodelista"/>
        <w:numPr>
          <w:ilvl w:val="0"/>
          <w:numId w:val="23"/>
        </w:numPr>
        <w:jc w:val="both"/>
        <w:rPr>
          <w:lang w:val="es-MX"/>
        </w:rPr>
      </w:pPr>
      <w:r>
        <w:rPr>
          <w:lang w:val="es-MX"/>
        </w:rPr>
        <w:t>Ninguna de las anteriores</w:t>
      </w:r>
    </w:p>
    <w:p w:rsidR="00A038B1" w:rsidRPr="00157A22" w:rsidRDefault="00157A22" w:rsidP="00157A22">
      <w:pPr>
        <w:jc w:val="both"/>
        <w:rPr>
          <w:b/>
          <w:lang w:val="es-MX"/>
        </w:rPr>
      </w:pPr>
      <w:r w:rsidRPr="00157A22">
        <w:rPr>
          <w:b/>
          <w:lang w:val="es-MX"/>
        </w:rPr>
        <w:t>LEY DE PROTECCIÓN DE DATOS PERSONALES</w:t>
      </w:r>
      <w:r w:rsidR="00F04283">
        <w:rPr>
          <w:b/>
          <w:lang w:val="es-MX"/>
        </w:rPr>
        <w:t xml:space="preserve"> DEL ESTADO DE CHIHUAHUA</w:t>
      </w:r>
    </w:p>
    <w:p w:rsidR="00C85652" w:rsidRDefault="00157A22" w:rsidP="00025C6B">
      <w:pPr>
        <w:pStyle w:val="Prrafodelista"/>
        <w:numPr>
          <w:ilvl w:val="0"/>
          <w:numId w:val="6"/>
        </w:numPr>
        <w:jc w:val="both"/>
        <w:rPr>
          <w:b/>
          <w:lang w:val="es-MX"/>
        </w:rPr>
      </w:pPr>
      <w:r w:rsidRPr="00C85652">
        <w:rPr>
          <w:b/>
          <w:lang w:val="es-MX"/>
        </w:rPr>
        <w:t>Documento emitido por el responsable del Sistema de Datos Personales al titular de estos, como garantía de reserva en el tratamiento de los mismos.</w:t>
      </w:r>
    </w:p>
    <w:p w:rsidR="00157A22" w:rsidRPr="00C85652" w:rsidRDefault="00157A22" w:rsidP="00025C6B">
      <w:pPr>
        <w:pStyle w:val="Prrafodelista"/>
        <w:numPr>
          <w:ilvl w:val="0"/>
          <w:numId w:val="24"/>
        </w:numPr>
        <w:jc w:val="both"/>
        <w:rPr>
          <w:b/>
          <w:highlight w:val="yellow"/>
          <w:lang w:val="es-MX"/>
        </w:rPr>
      </w:pPr>
      <w:r w:rsidRPr="00C85652">
        <w:rPr>
          <w:highlight w:val="yellow"/>
          <w:lang w:val="es-MX"/>
        </w:rPr>
        <w:t>Aviso de privacidad. art 6 fracción I</w:t>
      </w:r>
      <w:r w:rsidR="00B04499">
        <w:rPr>
          <w:highlight w:val="yellow"/>
          <w:lang w:val="es-MX"/>
        </w:rPr>
        <w:t xml:space="preserve"> LPDP</w:t>
      </w:r>
    </w:p>
    <w:p w:rsidR="00C85652" w:rsidRPr="00C85652" w:rsidRDefault="00C85652" w:rsidP="00025C6B">
      <w:pPr>
        <w:pStyle w:val="Prrafodelista"/>
        <w:numPr>
          <w:ilvl w:val="0"/>
          <w:numId w:val="24"/>
        </w:numPr>
        <w:jc w:val="both"/>
        <w:rPr>
          <w:b/>
          <w:lang w:val="es-MX"/>
        </w:rPr>
      </w:pPr>
      <w:r>
        <w:rPr>
          <w:lang w:val="es-MX"/>
        </w:rPr>
        <w:t xml:space="preserve">Carta de consentimiento para uso de imagen </w:t>
      </w:r>
    </w:p>
    <w:p w:rsidR="00C85652" w:rsidRPr="003C6D52" w:rsidRDefault="003C6D52" w:rsidP="00025C6B">
      <w:pPr>
        <w:pStyle w:val="Prrafodelista"/>
        <w:numPr>
          <w:ilvl w:val="0"/>
          <w:numId w:val="24"/>
        </w:numPr>
        <w:jc w:val="both"/>
        <w:rPr>
          <w:b/>
          <w:lang w:val="es-MX"/>
        </w:rPr>
      </w:pPr>
      <w:r>
        <w:rPr>
          <w:lang w:val="es-MX"/>
        </w:rPr>
        <w:t xml:space="preserve">Registro en el RESDAP </w:t>
      </w:r>
    </w:p>
    <w:p w:rsidR="003C6D52" w:rsidRPr="003C6D52" w:rsidRDefault="003C6D52" w:rsidP="00025C6B">
      <w:pPr>
        <w:pStyle w:val="Prrafodelista"/>
        <w:numPr>
          <w:ilvl w:val="0"/>
          <w:numId w:val="24"/>
        </w:numPr>
        <w:jc w:val="both"/>
        <w:rPr>
          <w:b/>
          <w:lang w:val="es-MX"/>
        </w:rPr>
      </w:pPr>
      <w:r>
        <w:rPr>
          <w:lang w:val="es-MX"/>
        </w:rPr>
        <w:t xml:space="preserve">Constancia de eliminación de datos </w:t>
      </w:r>
    </w:p>
    <w:p w:rsidR="003C6D52" w:rsidRPr="003C6D52" w:rsidRDefault="003C6D52" w:rsidP="003C6D52">
      <w:pPr>
        <w:pStyle w:val="Prrafodelista"/>
        <w:ind w:left="1080"/>
        <w:jc w:val="both"/>
        <w:rPr>
          <w:b/>
          <w:lang w:val="es-MX"/>
        </w:rPr>
      </w:pPr>
    </w:p>
    <w:p w:rsidR="00C85652" w:rsidRPr="003C6D52" w:rsidRDefault="00157A22" w:rsidP="00025C6B">
      <w:pPr>
        <w:pStyle w:val="Prrafodelista"/>
        <w:numPr>
          <w:ilvl w:val="0"/>
          <w:numId w:val="6"/>
        </w:numPr>
        <w:jc w:val="both"/>
        <w:rPr>
          <w:b/>
          <w:lang w:val="es-MX"/>
        </w:rPr>
      </w:pPr>
      <w:r w:rsidRPr="003C6D52">
        <w:rPr>
          <w:b/>
          <w:lang w:val="es-MX"/>
        </w:rPr>
        <w:t>Excepción a la prohibición de tratamiento de datos personales sensibles.</w:t>
      </w:r>
    </w:p>
    <w:p w:rsidR="00C85652" w:rsidRPr="003C6D52" w:rsidRDefault="00157A22" w:rsidP="00025C6B">
      <w:pPr>
        <w:pStyle w:val="Prrafodelista"/>
        <w:numPr>
          <w:ilvl w:val="0"/>
          <w:numId w:val="25"/>
        </w:numPr>
        <w:jc w:val="both"/>
        <w:rPr>
          <w:b/>
          <w:lang w:val="es-MX"/>
        </w:rPr>
      </w:pPr>
      <w:r w:rsidRPr="003C6D52">
        <w:rPr>
          <w:highlight w:val="yellow"/>
          <w:lang w:val="es-MX"/>
        </w:rPr>
        <w:t>Consentido expresamente por el titular. Art 8 fracción I</w:t>
      </w:r>
      <w:r w:rsidR="00B04499">
        <w:rPr>
          <w:highlight w:val="yellow"/>
          <w:lang w:val="es-MX"/>
        </w:rPr>
        <w:t>LPDP</w:t>
      </w:r>
    </w:p>
    <w:p w:rsidR="003C6D52" w:rsidRPr="003C6D52" w:rsidRDefault="003C6D52" w:rsidP="00025C6B">
      <w:pPr>
        <w:pStyle w:val="Prrafodelista"/>
        <w:numPr>
          <w:ilvl w:val="0"/>
          <w:numId w:val="25"/>
        </w:numPr>
        <w:jc w:val="both"/>
        <w:rPr>
          <w:b/>
          <w:lang w:val="es-MX"/>
        </w:rPr>
      </w:pPr>
      <w:r>
        <w:rPr>
          <w:lang w:val="es-MX"/>
        </w:rPr>
        <w:t xml:space="preserve">Cuando es con motivo de generar una base de datos </w:t>
      </w:r>
    </w:p>
    <w:p w:rsidR="003C6D52" w:rsidRPr="003C6D52" w:rsidRDefault="003C6D52" w:rsidP="00025C6B">
      <w:pPr>
        <w:pStyle w:val="Prrafodelista"/>
        <w:numPr>
          <w:ilvl w:val="0"/>
          <w:numId w:val="25"/>
        </w:numPr>
        <w:jc w:val="both"/>
        <w:rPr>
          <w:b/>
          <w:lang w:val="es-MX"/>
        </w:rPr>
      </w:pPr>
      <w:r>
        <w:rPr>
          <w:lang w:val="es-MX"/>
        </w:rPr>
        <w:t xml:space="preserve">Con fines de prospección comercial </w:t>
      </w:r>
    </w:p>
    <w:p w:rsidR="003C6D52" w:rsidRPr="003C6D52" w:rsidRDefault="003C6D52" w:rsidP="00025C6B">
      <w:pPr>
        <w:pStyle w:val="Prrafodelista"/>
        <w:numPr>
          <w:ilvl w:val="0"/>
          <w:numId w:val="25"/>
        </w:numPr>
        <w:jc w:val="both"/>
        <w:rPr>
          <w:lang w:val="es-MX"/>
        </w:rPr>
      </w:pPr>
      <w:r w:rsidRPr="003C6D52">
        <w:rPr>
          <w:lang w:val="es-MX"/>
        </w:rPr>
        <w:t>Bajo el principio de proporcionalidad</w:t>
      </w:r>
    </w:p>
    <w:p w:rsidR="003C6D52" w:rsidRPr="00C85652" w:rsidRDefault="003C6D52" w:rsidP="003C6D52">
      <w:pPr>
        <w:pStyle w:val="Prrafodelista"/>
        <w:ind w:left="1080"/>
        <w:jc w:val="both"/>
        <w:rPr>
          <w:b/>
          <w:lang w:val="es-MX"/>
        </w:rPr>
      </w:pPr>
    </w:p>
    <w:p w:rsidR="003C6D52" w:rsidRDefault="00157A22" w:rsidP="00025C6B">
      <w:pPr>
        <w:pStyle w:val="Prrafodelista"/>
        <w:numPr>
          <w:ilvl w:val="0"/>
          <w:numId w:val="6"/>
        </w:numPr>
        <w:jc w:val="both"/>
        <w:rPr>
          <w:b/>
          <w:lang w:val="es-MX"/>
        </w:rPr>
      </w:pPr>
      <w:r w:rsidRPr="003C6D52">
        <w:rPr>
          <w:b/>
          <w:lang w:val="es-MX"/>
        </w:rPr>
        <w:t xml:space="preserve">La creación, modificación o supresión de Sistemas de Datos Personales conforme a su ámbito de competencia, corresponde a cada Sujeto Obligado a través de </w:t>
      </w:r>
    </w:p>
    <w:p w:rsidR="00157A22" w:rsidRDefault="003C6D52" w:rsidP="00025C6B">
      <w:pPr>
        <w:pStyle w:val="Prrafodelista"/>
        <w:numPr>
          <w:ilvl w:val="0"/>
          <w:numId w:val="26"/>
        </w:numPr>
        <w:jc w:val="both"/>
        <w:rPr>
          <w:lang w:val="es-MX"/>
        </w:rPr>
      </w:pPr>
      <w:r>
        <w:rPr>
          <w:lang w:val="es-MX"/>
        </w:rPr>
        <w:t xml:space="preserve">Los titulares de sus subdirecciones </w:t>
      </w:r>
    </w:p>
    <w:p w:rsidR="003C6D52" w:rsidRDefault="003C6D52" w:rsidP="00025C6B">
      <w:pPr>
        <w:pStyle w:val="Prrafodelista"/>
        <w:numPr>
          <w:ilvl w:val="0"/>
          <w:numId w:val="26"/>
        </w:numPr>
        <w:jc w:val="both"/>
        <w:rPr>
          <w:lang w:val="es-MX"/>
        </w:rPr>
      </w:pPr>
      <w:r>
        <w:rPr>
          <w:lang w:val="es-MX"/>
        </w:rPr>
        <w:t xml:space="preserve">Los encargados de cada sistema de datos personales </w:t>
      </w:r>
    </w:p>
    <w:p w:rsidR="003C6D52" w:rsidRPr="003C6D52" w:rsidRDefault="003C6D52" w:rsidP="00025C6B">
      <w:pPr>
        <w:pStyle w:val="Prrafodelista"/>
        <w:numPr>
          <w:ilvl w:val="0"/>
          <w:numId w:val="26"/>
        </w:numPr>
        <w:jc w:val="both"/>
        <w:rPr>
          <w:lang w:val="es-MX"/>
        </w:rPr>
      </w:pPr>
      <w:r w:rsidRPr="003C6D52">
        <w:rPr>
          <w:highlight w:val="yellow"/>
          <w:lang w:val="es-MX"/>
        </w:rPr>
        <w:t>De su titular . art 10</w:t>
      </w:r>
      <w:r w:rsidR="00B04499">
        <w:rPr>
          <w:highlight w:val="yellow"/>
          <w:lang w:val="es-MX"/>
        </w:rPr>
        <w:t>LPDP</w:t>
      </w:r>
    </w:p>
    <w:p w:rsidR="003C6D52" w:rsidRDefault="003C6D52" w:rsidP="00025C6B">
      <w:pPr>
        <w:pStyle w:val="Prrafodelista"/>
        <w:numPr>
          <w:ilvl w:val="0"/>
          <w:numId w:val="26"/>
        </w:numPr>
        <w:jc w:val="both"/>
        <w:rPr>
          <w:lang w:val="es-MX"/>
        </w:rPr>
      </w:pPr>
      <w:r w:rsidRPr="003C6D52">
        <w:rPr>
          <w:lang w:val="es-MX"/>
        </w:rPr>
        <w:t xml:space="preserve">Del titular de la Unidad de Transparencia </w:t>
      </w:r>
    </w:p>
    <w:p w:rsidR="003C6D52" w:rsidRDefault="003C6D52" w:rsidP="003C6D52">
      <w:pPr>
        <w:pStyle w:val="Prrafodelista"/>
        <w:ind w:left="1080"/>
        <w:jc w:val="both"/>
        <w:rPr>
          <w:lang w:val="es-MX"/>
        </w:rPr>
      </w:pPr>
    </w:p>
    <w:p w:rsidR="00157A22" w:rsidRDefault="00157A22" w:rsidP="00025C6B">
      <w:pPr>
        <w:pStyle w:val="Prrafodelista"/>
        <w:numPr>
          <w:ilvl w:val="0"/>
          <w:numId w:val="6"/>
        </w:numPr>
        <w:jc w:val="both"/>
        <w:rPr>
          <w:b/>
          <w:lang w:val="es-MX"/>
        </w:rPr>
      </w:pPr>
      <w:r w:rsidRPr="003C6D52">
        <w:rPr>
          <w:b/>
          <w:lang w:val="es-MX"/>
        </w:rPr>
        <w:lastRenderedPageBreak/>
        <w:t xml:space="preserve">La hipótesis de conservación de datos con finalidades estadísticas o históricas, previamente sometidos al procedimiento de disociación, corresponde al acuerdo </w:t>
      </w:r>
      <w:r w:rsidR="003C6D52">
        <w:rPr>
          <w:b/>
          <w:lang w:val="es-MX"/>
        </w:rPr>
        <w:t xml:space="preserve">que se denomina </w:t>
      </w:r>
    </w:p>
    <w:p w:rsidR="003C6D52" w:rsidRDefault="003C6D52" w:rsidP="00025C6B">
      <w:pPr>
        <w:pStyle w:val="Prrafodelista"/>
        <w:numPr>
          <w:ilvl w:val="0"/>
          <w:numId w:val="27"/>
        </w:numPr>
        <w:jc w:val="both"/>
        <w:rPr>
          <w:lang w:val="es-MX"/>
        </w:rPr>
      </w:pPr>
      <w:r>
        <w:rPr>
          <w:lang w:val="es-MX"/>
        </w:rPr>
        <w:t xml:space="preserve">Acuerdo de clasificación </w:t>
      </w:r>
    </w:p>
    <w:p w:rsidR="003C6D52" w:rsidRDefault="003C6D52" w:rsidP="00025C6B">
      <w:pPr>
        <w:pStyle w:val="Prrafodelista"/>
        <w:numPr>
          <w:ilvl w:val="0"/>
          <w:numId w:val="27"/>
        </w:numPr>
        <w:jc w:val="both"/>
        <w:rPr>
          <w:lang w:val="es-MX"/>
        </w:rPr>
      </w:pPr>
      <w:r>
        <w:rPr>
          <w:lang w:val="es-MX"/>
        </w:rPr>
        <w:t xml:space="preserve">Acuerdo de resolución de resguardo de datos </w:t>
      </w:r>
    </w:p>
    <w:p w:rsidR="003C6D52" w:rsidRDefault="003C6D52" w:rsidP="00025C6B">
      <w:pPr>
        <w:pStyle w:val="Prrafodelista"/>
        <w:numPr>
          <w:ilvl w:val="0"/>
          <w:numId w:val="27"/>
        </w:numPr>
        <w:jc w:val="both"/>
        <w:rPr>
          <w:lang w:val="es-MX"/>
        </w:rPr>
      </w:pPr>
      <w:r>
        <w:rPr>
          <w:lang w:val="es-MX"/>
        </w:rPr>
        <w:t xml:space="preserve">Acuerdo de confidencialidad </w:t>
      </w:r>
    </w:p>
    <w:p w:rsidR="00157A22" w:rsidRDefault="003C6D52" w:rsidP="00025C6B">
      <w:pPr>
        <w:pStyle w:val="Prrafodelista"/>
        <w:numPr>
          <w:ilvl w:val="0"/>
          <w:numId w:val="27"/>
        </w:numPr>
        <w:jc w:val="both"/>
        <w:rPr>
          <w:highlight w:val="yellow"/>
          <w:lang w:val="es-MX"/>
        </w:rPr>
      </w:pPr>
      <w:r w:rsidRPr="003C6D52">
        <w:rPr>
          <w:highlight w:val="yellow"/>
          <w:lang w:val="es-MX"/>
        </w:rPr>
        <w:t>Acuerdo de s</w:t>
      </w:r>
      <w:r w:rsidR="00157A22" w:rsidRPr="003C6D52">
        <w:rPr>
          <w:highlight w:val="yellow"/>
          <w:lang w:val="es-MX"/>
        </w:rPr>
        <w:t>upresión de datos personales. Artículo 12. Fracción II</w:t>
      </w:r>
      <w:r w:rsidR="00B04499">
        <w:rPr>
          <w:highlight w:val="yellow"/>
          <w:lang w:val="es-MX"/>
        </w:rPr>
        <w:t>LPDP</w:t>
      </w:r>
    </w:p>
    <w:p w:rsidR="003C6D52" w:rsidRPr="007F7DE6" w:rsidRDefault="003C6D52" w:rsidP="003C6D52">
      <w:pPr>
        <w:pStyle w:val="Prrafodelista"/>
        <w:ind w:left="1080"/>
        <w:jc w:val="both"/>
        <w:rPr>
          <w:lang w:val="es-MX"/>
        </w:rPr>
      </w:pPr>
    </w:p>
    <w:p w:rsidR="007F7DE6" w:rsidRPr="007F7DE6" w:rsidRDefault="003C6D52" w:rsidP="00025C6B">
      <w:pPr>
        <w:pStyle w:val="Prrafodelista"/>
        <w:numPr>
          <w:ilvl w:val="0"/>
          <w:numId w:val="6"/>
        </w:numPr>
        <w:jc w:val="both"/>
        <w:rPr>
          <w:b/>
          <w:lang w:val="es-MX"/>
        </w:rPr>
      </w:pPr>
      <w:r w:rsidRPr="007F7DE6">
        <w:rPr>
          <w:b/>
          <w:lang w:val="es-MX"/>
        </w:rPr>
        <w:t>Cuando los Sujetos Obligados recaben datos personales deberán informar previamente a los titulares de forma expresa, precisa e inequívoca  sobre:</w:t>
      </w:r>
    </w:p>
    <w:p w:rsidR="00157A22" w:rsidRPr="007F7DE6" w:rsidRDefault="00157A22" w:rsidP="00025C6B">
      <w:pPr>
        <w:pStyle w:val="Prrafodelista"/>
        <w:numPr>
          <w:ilvl w:val="0"/>
          <w:numId w:val="28"/>
        </w:numPr>
        <w:jc w:val="both"/>
        <w:rPr>
          <w:highlight w:val="yellow"/>
          <w:lang w:val="es-MX"/>
        </w:rPr>
      </w:pPr>
      <w:r w:rsidRPr="007F7DE6">
        <w:rPr>
          <w:highlight w:val="yellow"/>
          <w:lang w:val="es-MX"/>
        </w:rPr>
        <w:t>El carácter obligatorio o facultativo de responder a las preguntas que les sean planteadas. Art 15 fracción II</w:t>
      </w:r>
      <w:r w:rsidR="00B04499">
        <w:rPr>
          <w:highlight w:val="yellow"/>
          <w:lang w:val="es-MX"/>
        </w:rPr>
        <w:t>LPDP</w:t>
      </w:r>
    </w:p>
    <w:p w:rsidR="007F7DE6" w:rsidRDefault="007F7DE6" w:rsidP="00025C6B">
      <w:pPr>
        <w:pStyle w:val="Prrafodelista"/>
        <w:numPr>
          <w:ilvl w:val="0"/>
          <w:numId w:val="28"/>
        </w:numPr>
        <w:jc w:val="both"/>
        <w:rPr>
          <w:lang w:val="es-MX"/>
        </w:rPr>
      </w:pPr>
      <w:r>
        <w:rPr>
          <w:lang w:val="es-MX"/>
        </w:rPr>
        <w:t xml:space="preserve">La manera de acceder a sus datos de manera remota </w:t>
      </w:r>
    </w:p>
    <w:p w:rsidR="007F7DE6" w:rsidRDefault="007F7DE6" w:rsidP="00025C6B">
      <w:pPr>
        <w:pStyle w:val="Prrafodelista"/>
        <w:numPr>
          <w:ilvl w:val="0"/>
          <w:numId w:val="28"/>
        </w:numPr>
        <w:jc w:val="both"/>
        <w:rPr>
          <w:lang w:val="es-MX"/>
        </w:rPr>
      </w:pPr>
      <w:r>
        <w:rPr>
          <w:lang w:val="es-MX"/>
        </w:rPr>
        <w:t>Los plazos para ejercer sus derechos A.R.C.O.</w:t>
      </w:r>
    </w:p>
    <w:p w:rsidR="007F7DE6" w:rsidRDefault="007F7DE6" w:rsidP="00025C6B">
      <w:pPr>
        <w:pStyle w:val="Prrafodelista"/>
        <w:numPr>
          <w:ilvl w:val="0"/>
          <w:numId w:val="28"/>
        </w:numPr>
        <w:jc w:val="both"/>
        <w:rPr>
          <w:lang w:val="es-MX"/>
        </w:rPr>
      </w:pPr>
      <w:r>
        <w:rPr>
          <w:lang w:val="es-MX"/>
        </w:rPr>
        <w:t>Las medidas de seguridad informática implementadas para evitar su divulgación indebida</w:t>
      </w:r>
    </w:p>
    <w:p w:rsidR="007F7DE6" w:rsidRPr="007F7DE6" w:rsidRDefault="007F7DE6" w:rsidP="007F7DE6">
      <w:pPr>
        <w:pStyle w:val="Prrafodelista"/>
        <w:ind w:left="1080"/>
        <w:jc w:val="both"/>
        <w:rPr>
          <w:lang w:val="es-MX"/>
        </w:rPr>
      </w:pPr>
    </w:p>
    <w:p w:rsidR="007F7DE6" w:rsidRPr="00BE6CF1" w:rsidRDefault="007F7DE6" w:rsidP="00025C6B">
      <w:pPr>
        <w:pStyle w:val="Prrafodelista"/>
        <w:numPr>
          <w:ilvl w:val="0"/>
          <w:numId w:val="6"/>
        </w:numPr>
        <w:jc w:val="both"/>
        <w:rPr>
          <w:b/>
          <w:lang w:val="es-MX"/>
        </w:rPr>
      </w:pPr>
      <w:r w:rsidRPr="00BE6CF1">
        <w:rPr>
          <w:b/>
          <w:lang w:val="es-MX"/>
        </w:rPr>
        <w:t>Queda prohibida la creación de Sistemas de Datos Personales que tengan la finalidad exclusiva de</w:t>
      </w:r>
    </w:p>
    <w:p w:rsidR="007F7DE6" w:rsidRDefault="007F7DE6" w:rsidP="00025C6B">
      <w:pPr>
        <w:pStyle w:val="Prrafodelista"/>
        <w:numPr>
          <w:ilvl w:val="0"/>
          <w:numId w:val="29"/>
        </w:numPr>
        <w:jc w:val="both"/>
        <w:rPr>
          <w:lang w:val="es-MX"/>
        </w:rPr>
      </w:pPr>
      <w:r>
        <w:rPr>
          <w:lang w:val="es-MX"/>
        </w:rPr>
        <w:t xml:space="preserve">Sistematizarlos en bases de datos </w:t>
      </w:r>
    </w:p>
    <w:p w:rsidR="00157A22" w:rsidRPr="007F7DE6" w:rsidRDefault="007F7DE6" w:rsidP="00025C6B">
      <w:pPr>
        <w:pStyle w:val="Prrafodelista"/>
        <w:numPr>
          <w:ilvl w:val="0"/>
          <w:numId w:val="29"/>
        </w:numPr>
        <w:jc w:val="both"/>
        <w:rPr>
          <w:highlight w:val="yellow"/>
          <w:lang w:val="es-MX"/>
        </w:rPr>
      </w:pPr>
      <w:r w:rsidRPr="007F7DE6">
        <w:rPr>
          <w:highlight w:val="yellow"/>
          <w:lang w:val="es-MX"/>
        </w:rPr>
        <w:t>A</w:t>
      </w:r>
      <w:r w:rsidR="00157A22" w:rsidRPr="007F7DE6">
        <w:rPr>
          <w:highlight w:val="yellow"/>
          <w:lang w:val="es-MX"/>
        </w:rPr>
        <w:t>lmacenarlos. art 17</w:t>
      </w:r>
      <w:r w:rsidR="0049395B">
        <w:rPr>
          <w:highlight w:val="yellow"/>
          <w:lang w:val="es-MX"/>
        </w:rPr>
        <w:t xml:space="preserve"> LPDP</w:t>
      </w:r>
    </w:p>
    <w:p w:rsidR="007F7DE6" w:rsidRDefault="007F7DE6" w:rsidP="00025C6B">
      <w:pPr>
        <w:pStyle w:val="Prrafodelista"/>
        <w:numPr>
          <w:ilvl w:val="0"/>
          <w:numId w:val="29"/>
        </w:numPr>
        <w:jc w:val="both"/>
        <w:rPr>
          <w:lang w:val="es-MX"/>
        </w:rPr>
      </w:pPr>
      <w:r>
        <w:rPr>
          <w:lang w:val="es-MX"/>
        </w:rPr>
        <w:t xml:space="preserve">Realizar un tratamiento sobre ellos </w:t>
      </w:r>
    </w:p>
    <w:p w:rsidR="007F7DE6" w:rsidRDefault="007F7DE6" w:rsidP="00025C6B">
      <w:pPr>
        <w:pStyle w:val="Prrafodelista"/>
        <w:numPr>
          <w:ilvl w:val="0"/>
          <w:numId w:val="29"/>
        </w:numPr>
        <w:jc w:val="both"/>
        <w:rPr>
          <w:lang w:val="es-MX"/>
        </w:rPr>
      </w:pPr>
      <w:r>
        <w:rPr>
          <w:lang w:val="es-MX"/>
        </w:rPr>
        <w:t xml:space="preserve">Brindar un servicio </w:t>
      </w:r>
    </w:p>
    <w:p w:rsidR="007F7DE6" w:rsidRDefault="007F7DE6" w:rsidP="007F7DE6">
      <w:pPr>
        <w:pStyle w:val="Prrafodelista"/>
        <w:ind w:left="1440"/>
        <w:jc w:val="both"/>
        <w:rPr>
          <w:lang w:val="es-MX"/>
        </w:rPr>
      </w:pPr>
    </w:p>
    <w:p w:rsidR="00157A22" w:rsidRPr="00BE6CF1" w:rsidRDefault="00157A22" w:rsidP="00025C6B">
      <w:pPr>
        <w:pStyle w:val="Prrafodelista"/>
        <w:numPr>
          <w:ilvl w:val="0"/>
          <w:numId w:val="6"/>
        </w:numPr>
        <w:jc w:val="both"/>
        <w:rPr>
          <w:b/>
          <w:lang w:val="es-MX"/>
        </w:rPr>
      </w:pPr>
      <w:r w:rsidRPr="00BE6CF1">
        <w:rPr>
          <w:b/>
          <w:lang w:val="es-MX"/>
        </w:rPr>
        <w:t>Es un tipo de seguridad de los Sistemas de Datos Personales que consiste en la implementación de algoritmos, claves, contraseñas, así como dispositivos concretos de protección que garanticen la integralidad y confidencialidad de la información.</w:t>
      </w:r>
    </w:p>
    <w:p w:rsidR="00BE6CF1" w:rsidRDefault="00BE6CF1" w:rsidP="00025C6B">
      <w:pPr>
        <w:pStyle w:val="Prrafodelista"/>
        <w:numPr>
          <w:ilvl w:val="0"/>
          <w:numId w:val="30"/>
        </w:numPr>
        <w:jc w:val="both"/>
        <w:rPr>
          <w:lang w:val="es-MX"/>
        </w:rPr>
      </w:pPr>
      <w:r>
        <w:rPr>
          <w:lang w:val="es-MX"/>
        </w:rPr>
        <w:t xml:space="preserve">Criptografía </w:t>
      </w:r>
    </w:p>
    <w:p w:rsidR="00BE6CF1" w:rsidRDefault="00BE6CF1" w:rsidP="00025C6B">
      <w:pPr>
        <w:pStyle w:val="Prrafodelista"/>
        <w:numPr>
          <w:ilvl w:val="0"/>
          <w:numId w:val="30"/>
        </w:numPr>
        <w:jc w:val="both"/>
        <w:rPr>
          <w:lang w:val="es-MX"/>
        </w:rPr>
      </w:pPr>
      <w:r>
        <w:rPr>
          <w:lang w:val="es-MX"/>
        </w:rPr>
        <w:t xml:space="preserve">Acceso condicionado a ingresar credenciales </w:t>
      </w:r>
    </w:p>
    <w:p w:rsidR="00BE6CF1" w:rsidRPr="00943337" w:rsidRDefault="00BE6CF1" w:rsidP="00025C6B">
      <w:pPr>
        <w:pStyle w:val="Prrafodelista"/>
        <w:numPr>
          <w:ilvl w:val="0"/>
          <w:numId w:val="30"/>
        </w:numPr>
        <w:rPr>
          <w:highlight w:val="yellow"/>
          <w:lang w:val="es-MX"/>
        </w:rPr>
      </w:pPr>
      <w:r w:rsidRPr="00BE6CF1">
        <w:rPr>
          <w:highlight w:val="yellow"/>
          <w:lang w:val="es-MX"/>
        </w:rPr>
        <w:t xml:space="preserve">De cifrado. </w:t>
      </w:r>
      <w:r w:rsidRPr="00943337">
        <w:rPr>
          <w:highlight w:val="yellow"/>
          <w:lang w:val="es-MX"/>
        </w:rPr>
        <w:t>Art 27 fracción I inciso d</w:t>
      </w:r>
      <w:r w:rsidR="0049395B" w:rsidRPr="00943337">
        <w:rPr>
          <w:highlight w:val="yellow"/>
          <w:lang w:val="es-MX"/>
        </w:rPr>
        <w:t>) LPDP</w:t>
      </w:r>
    </w:p>
    <w:p w:rsidR="00BE6CF1" w:rsidRDefault="00BE6CF1" w:rsidP="00025C6B">
      <w:pPr>
        <w:pStyle w:val="Prrafodelista"/>
        <w:numPr>
          <w:ilvl w:val="0"/>
          <w:numId w:val="30"/>
        </w:numPr>
        <w:jc w:val="both"/>
        <w:rPr>
          <w:lang w:val="es-MX"/>
        </w:rPr>
      </w:pPr>
      <w:r>
        <w:rPr>
          <w:lang w:val="es-MX"/>
        </w:rPr>
        <w:t xml:space="preserve">Seguridad lógica </w:t>
      </w:r>
    </w:p>
    <w:p w:rsidR="00BE6CF1" w:rsidRDefault="00BE6CF1" w:rsidP="00BE6CF1">
      <w:pPr>
        <w:pStyle w:val="Prrafodelista"/>
        <w:ind w:left="1080"/>
        <w:jc w:val="both"/>
        <w:rPr>
          <w:lang w:val="es-MX"/>
        </w:rPr>
      </w:pPr>
    </w:p>
    <w:p w:rsidR="00157A22" w:rsidRDefault="00157A22" w:rsidP="00025C6B">
      <w:pPr>
        <w:pStyle w:val="Prrafodelista"/>
        <w:numPr>
          <w:ilvl w:val="0"/>
          <w:numId w:val="6"/>
        </w:numPr>
        <w:jc w:val="both"/>
        <w:rPr>
          <w:lang w:val="es-MX"/>
        </w:rPr>
      </w:pPr>
      <w:r w:rsidRPr="00BE6CF1">
        <w:rPr>
          <w:b/>
          <w:lang w:val="es-MX"/>
        </w:rPr>
        <w:t xml:space="preserve"> Es el nivel que corresponde a las medidas de seguridad aplicables a Sistemas de Datos Personales concernientes a la ideología, religión, creencias, afiliación política, origen étnico, salud, biométricos, genéticos, vida sexual u otros que se consideren datos personales sensibles</w:t>
      </w:r>
      <w:r w:rsidRPr="00BE6CF1">
        <w:rPr>
          <w:lang w:val="es-MX"/>
        </w:rPr>
        <w:t>.</w:t>
      </w:r>
    </w:p>
    <w:p w:rsidR="00BE6CF1" w:rsidRDefault="00BE6CF1" w:rsidP="00025C6B">
      <w:pPr>
        <w:pStyle w:val="Prrafodelista"/>
        <w:numPr>
          <w:ilvl w:val="0"/>
          <w:numId w:val="31"/>
        </w:numPr>
        <w:jc w:val="both"/>
        <w:rPr>
          <w:lang w:val="es-MX"/>
        </w:rPr>
      </w:pPr>
      <w:r>
        <w:rPr>
          <w:lang w:val="es-MX"/>
        </w:rPr>
        <w:t xml:space="preserve">Bajo </w:t>
      </w:r>
    </w:p>
    <w:p w:rsidR="00BE6CF1" w:rsidRDefault="00BE6CF1" w:rsidP="00025C6B">
      <w:pPr>
        <w:pStyle w:val="Prrafodelista"/>
        <w:numPr>
          <w:ilvl w:val="0"/>
          <w:numId w:val="31"/>
        </w:numPr>
        <w:jc w:val="both"/>
        <w:rPr>
          <w:lang w:val="es-MX"/>
        </w:rPr>
      </w:pPr>
      <w:r>
        <w:rPr>
          <w:lang w:val="es-MX"/>
        </w:rPr>
        <w:t xml:space="preserve">Medio </w:t>
      </w:r>
    </w:p>
    <w:p w:rsidR="00BE6CF1" w:rsidRPr="00BE6CF1" w:rsidRDefault="0049395B" w:rsidP="00025C6B">
      <w:pPr>
        <w:pStyle w:val="Prrafodelista"/>
        <w:numPr>
          <w:ilvl w:val="0"/>
          <w:numId w:val="31"/>
        </w:numPr>
        <w:jc w:val="both"/>
        <w:rPr>
          <w:highlight w:val="yellow"/>
          <w:lang w:val="es-MX"/>
        </w:rPr>
      </w:pPr>
      <w:r>
        <w:rPr>
          <w:highlight w:val="yellow"/>
          <w:lang w:val="es-MX"/>
        </w:rPr>
        <w:t>Alto art 2</w:t>
      </w:r>
      <w:r w:rsidR="00BE6CF1" w:rsidRPr="00BE6CF1">
        <w:rPr>
          <w:highlight w:val="yellow"/>
          <w:lang w:val="es-MX"/>
        </w:rPr>
        <w:t>7 fracción II inciso c</w:t>
      </w:r>
      <w:r>
        <w:rPr>
          <w:highlight w:val="yellow"/>
          <w:lang w:val="es-MX"/>
        </w:rPr>
        <w:t>) LPDP</w:t>
      </w:r>
    </w:p>
    <w:p w:rsidR="00BE6CF1" w:rsidRDefault="00BE6CF1" w:rsidP="00025C6B">
      <w:pPr>
        <w:pStyle w:val="Prrafodelista"/>
        <w:numPr>
          <w:ilvl w:val="0"/>
          <w:numId w:val="31"/>
        </w:numPr>
        <w:jc w:val="both"/>
        <w:rPr>
          <w:lang w:val="es-MX"/>
        </w:rPr>
      </w:pPr>
      <w:r>
        <w:rPr>
          <w:lang w:val="es-MX"/>
        </w:rPr>
        <w:t xml:space="preserve">De seguridad lógica </w:t>
      </w:r>
    </w:p>
    <w:p w:rsidR="00BE6CF1" w:rsidRDefault="00BE6CF1" w:rsidP="00BE6CF1">
      <w:pPr>
        <w:pStyle w:val="Prrafodelista"/>
        <w:ind w:left="1080"/>
        <w:jc w:val="both"/>
        <w:rPr>
          <w:lang w:val="es-MX"/>
        </w:rPr>
      </w:pPr>
    </w:p>
    <w:p w:rsidR="00157A22" w:rsidRPr="00BE6CF1" w:rsidRDefault="00157A22" w:rsidP="00025C6B">
      <w:pPr>
        <w:pStyle w:val="Prrafodelista"/>
        <w:numPr>
          <w:ilvl w:val="0"/>
          <w:numId w:val="6"/>
        </w:numPr>
        <w:jc w:val="both"/>
        <w:rPr>
          <w:b/>
          <w:lang w:val="es-MX"/>
        </w:rPr>
      </w:pPr>
      <w:r w:rsidRPr="00BE6CF1">
        <w:rPr>
          <w:b/>
          <w:lang w:val="es-MX"/>
        </w:rPr>
        <w:t>Cuando el tratamiento de datos personales consista en una transmisión que se encuentre expresamente prevista en una ley, no se requerirá</w:t>
      </w:r>
    </w:p>
    <w:p w:rsidR="00BE6CF1" w:rsidRDefault="00BE6CF1" w:rsidP="00025C6B">
      <w:pPr>
        <w:pStyle w:val="Prrafodelista"/>
        <w:numPr>
          <w:ilvl w:val="0"/>
          <w:numId w:val="32"/>
        </w:numPr>
        <w:jc w:val="both"/>
        <w:rPr>
          <w:lang w:val="es-MX"/>
        </w:rPr>
      </w:pPr>
      <w:r>
        <w:rPr>
          <w:lang w:val="es-MX"/>
        </w:rPr>
        <w:t xml:space="preserve">Fundar expresamente la trasmisión </w:t>
      </w:r>
    </w:p>
    <w:p w:rsidR="00BE6CF1" w:rsidRDefault="00270AD1" w:rsidP="00025C6B">
      <w:pPr>
        <w:pStyle w:val="Prrafodelista"/>
        <w:numPr>
          <w:ilvl w:val="0"/>
          <w:numId w:val="32"/>
        </w:numPr>
        <w:jc w:val="both"/>
        <w:rPr>
          <w:lang w:val="es-MX"/>
        </w:rPr>
      </w:pPr>
      <w:r>
        <w:rPr>
          <w:lang w:val="es-MX"/>
        </w:rPr>
        <w:t xml:space="preserve">Remitir en formato físico los datos </w:t>
      </w:r>
    </w:p>
    <w:p w:rsidR="00270AD1" w:rsidRDefault="00270AD1" w:rsidP="00025C6B">
      <w:pPr>
        <w:pStyle w:val="Prrafodelista"/>
        <w:numPr>
          <w:ilvl w:val="0"/>
          <w:numId w:val="32"/>
        </w:numPr>
        <w:jc w:val="both"/>
        <w:rPr>
          <w:lang w:val="es-MX"/>
        </w:rPr>
      </w:pPr>
      <w:r>
        <w:rPr>
          <w:lang w:val="es-MX"/>
        </w:rPr>
        <w:t xml:space="preserve">Hacer una relación pormenorizada de los datos que se trasmiten </w:t>
      </w:r>
    </w:p>
    <w:p w:rsidR="00157A22" w:rsidRDefault="00270AD1" w:rsidP="00025C6B">
      <w:pPr>
        <w:pStyle w:val="Prrafodelista"/>
        <w:numPr>
          <w:ilvl w:val="0"/>
          <w:numId w:val="32"/>
        </w:numPr>
        <w:jc w:val="both"/>
        <w:rPr>
          <w:highlight w:val="yellow"/>
          <w:lang w:val="es-MX"/>
        </w:rPr>
      </w:pPr>
      <w:r w:rsidRPr="00270AD1">
        <w:rPr>
          <w:highlight w:val="yellow"/>
          <w:lang w:val="es-MX"/>
        </w:rPr>
        <w:lastRenderedPageBreak/>
        <w:t xml:space="preserve">Recabar el </w:t>
      </w:r>
      <w:r w:rsidR="00157A22" w:rsidRPr="00270AD1">
        <w:rPr>
          <w:highlight w:val="yellow"/>
          <w:lang w:val="es-MX"/>
        </w:rPr>
        <w:t>consentimiento inequívoco, expreso y por escrito del titular.  art 29 fracción V</w:t>
      </w:r>
      <w:r w:rsidR="0049395B">
        <w:rPr>
          <w:highlight w:val="yellow"/>
          <w:lang w:val="es-MX"/>
        </w:rPr>
        <w:t xml:space="preserve"> LPDP</w:t>
      </w:r>
    </w:p>
    <w:p w:rsidR="00270AD1" w:rsidRDefault="00270AD1" w:rsidP="00270AD1">
      <w:pPr>
        <w:pStyle w:val="Prrafodelista"/>
        <w:ind w:left="1080"/>
        <w:jc w:val="both"/>
        <w:rPr>
          <w:highlight w:val="yellow"/>
          <w:lang w:val="es-MX"/>
        </w:rPr>
      </w:pPr>
    </w:p>
    <w:p w:rsidR="00270AD1" w:rsidRPr="00270AD1" w:rsidRDefault="00157A22" w:rsidP="00025C6B">
      <w:pPr>
        <w:pStyle w:val="Prrafodelista"/>
        <w:numPr>
          <w:ilvl w:val="0"/>
          <w:numId w:val="6"/>
        </w:numPr>
        <w:jc w:val="both"/>
        <w:rPr>
          <w:b/>
          <w:lang w:val="es-MX"/>
        </w:rPr>
      </w:pPr>
      <w:r w:rsidRPr="00270AD1">
        <w:rPr>
          <w:b/>
          <w:lang w:val="es-MX"/>
        </w:rPr>
        <w:t>No se considerarán transmisiones de datos personales las efectuadas entre</w:t>
      </w:r>
    </w:p>
    <w:p w:rsidR="00270AD1" w:rsidRDefault="00270AD1" w:rsidP="00025C6B">
      <w:pPr>
        <w:pStyle w:val="Prrafodelista"/>
        <w:numPr>
          <w:ilvl w:val="0"/>
          <w:numId w:val="33"/>
        </w:numPr>
        <w:jc w:val="both"/>
        <w:rPr>
          <w:lang w:val="es-MX"/>
        </w:rPr>
      </w:pPr>
      <w:r>
        <w:rPr>
          <w:lang w:val="es-MX"/>
        </w:rPr>
        <w:t xml:space="preserve">Los Sujetos Obligados de una misma Entidad Federativa </w:t>
      </w:r>
    </w:p>
    <w:p w:rsidR="00270AD1" w:rsidRPr="00270AD1" w:rsidRDefault="00270AD1" w:rsidP="00025C6B">
      <w:pPr>
        <w:pStyle w:val="Prrafodelista"/>
        <w:numPr>
          <w:ilvl w:val="0"/>
          <w:numId w:val="33"/>
        </w:numPr>
        <w:jc w:val="both"/>
        <w:rPr>
          <w:highlight w:val="yellow"/>
          <w:lang w:val="es-MX"/>
        </w:rPr>
      </w:pPr>
      <w:r w:rsidRPr="00270AD1">
        <w:rPr>
          <w:highlight w:val="yellow"/>
          <w:lang w:val="es-MX"/>
        </w:rPr>
        <w:t xml:space="preserve">Unidades administrativas adscritas al mismo Sujeto Obligado. art 30 </w:t>
      </w:r>
      <w:r w:rsidR="0049395B">
        <w:rPr>
          <w:highlight w:val="yellow"/>
          <w:lang w:val="es-MX"/>
        </w:rPr>
        <w:t>LPDP</w:t>
      </w:r>
    </w:p>
    <w:p w:rsidR="00270AD1" w:rsidRDefault="00270AD1" w:rsidP="00025C6B">
      <w:pPr>
        <w:pStyle w:val="Prrafodelista"/>
        <w:numPr>
          <w:ilvl w:val="0"/>
          <w:numId w:val="33"/>
        </w:numPr>
        <w:jc w:val="both"/>
        <w:rPr>
          <w:lang w:val="es-MX"/>
        </w:rPr>
      </w:pPr>
      <w:r>
        <w:rPr>
          <w:lang w:val="es-MX"/>
        </w:rPr>
        <w:t xml:space="preserve">Las empresas particulares </w:t>
      </w:r>
    </w:p>
    <w:p w:rsidR="00270AD1" w:rsidRDefault="00270AD1" w:rsidP="00025C6B">
      <w:pPr>
        <w:pStyle w:val="Prrafodelista"/>
        <w:numPr>
          <w:ilvl w:val="0"/>
          <w:numId w:val="33"/>
        </w:numPr>
        <w:jc w:val="both"/>
        <w:rPr>
          <w:lang w:val="es-MX"/>
        </w:rPr>
      </w:pPr>
      <w:r>
        <w:rPr>
          <w:lang w:val="es-MX"/>
        </w:rPr>
        <w:t>Los Organismos Garantes</w:t>
      </w:r>
    </w:p>
    <w:p w:rsidR="00270AD1" w:rsidRDefault="00270AD1" w:rsidP="00270AD1">
      <w:pPr>
        <w:pStyle w:val="Prrafodelista"/>
        <w:ind w:left="1080"/>
        <w:jc w:val="both"/>
        <w:rPr>
          <w:lang w:val="es-MX"/>
        </w:rPr>
      </w:pPr>
    </w:p>
    <w:p w:rsidR="00157A22" w:rsidRDefault="00157A22" w:rsidP="00025C6B">
      <w:pPr>
        <w:pStyle w:val="Prrafodelista"/>
        <w:numPr>
          <w:ilvl w:val="0"/>
          <w:numId w:val="6"/>
        </w:numPr>
        <w:jc w:val="both"/>
        <w:rPr>
          <w:b/>
          <w:lang w:val="es-MX"/>
        </w:rPr>
      </w:pPr>
      <w:r w:rsidRPr="00270AD1">
        <w:rPr>
          <w:b/>
          <w:lang w:val="es-MX"/>
        </w:rPr>
        <w:t>Elaborar un plan de capacitación en materia de seguridad de datos personales, es competencia de</w:t>
      </w:r>
    </w:p>
    <w:p w:rsidR="00157A22" w:rsidRPr="00270AD1" w:rsidRDefault="00157A22" w:rsidP="00025C6B">
      <w:pPr>
        <w:pStyle w:val="Prrafodelista"/>
        <w:numPr>
          <w:ilvl w:val="0"/>
          <w:numId w:val="34"/>
        </w:numPr>
        <w:jc w:val="both"/>
        <w:rPr>
          <w:highlight w:val="yellow"/>
          <w:lang w:val="es-MX"/>
        </w:rPr>
      </w:pPr>
      <w:r w:rsidRPr="00270AD1">
        <w:rPr>
          <w:highlight w:val="yellow"/>
          <w:lang w:val="es-MX"/>
        </w:rPr>
        <w:t xml:space="preserve">El responsable de los Sistemas de Datos Personales de cada Sujeto Obligado.  art 35 fracción IX </w:t>
      </w:r>
      <w:r w:rsidR="0049395B">
        <w:rPr>
          <w:highlight w:val="yellow"/>
          <w:lang w:val="es-MX"/>
        </w:rPr>
        <w:t>LPDP</w:t>
      </w:r>
    </w:p>
    <w:p w:rsidR="00270AD1" w:rsidRPr="00270AD1" w:rsidRDefault="00270AD1" w:rsidP="00025C6B">
      <w:pPr>
        <w:pStyle w:val="Prrafodelista"/>
        <w:numPr>
          <w:ilvl w:val="0"/>
          <w:numId w:val="34"/>
        </w:numPr>
        <w:jc w:val="both"/>
        <w:rPr>
          <w:b/>
          <w:lang w:val="es-MX"/>
        </w:rPr>
      </w:pPr>
      <w:r>
        <w:rPr>
          <w:lang w:val="es-MX"/>
        </w:rPr>
        <w:t xml:space="preserve">El titular del Comité de Transparencia del Sujeto Obligado </w:t>
      </w:r>
    </w:p>
    <w:p w:rsidR="00270AD1" w:rsidRPr="00270AD1" w:rsidRDefault="00270AD1" w:rsidP="00025C6B">
      <w:pPr>
        <w:pStyle w:val="Prrafodelista"/>
        <w:numPr>
          <w:ilvl w:val="0"/>
          <w:numId w:val="34"/>
        </w:numPr>
        <w:jc w:val="both"/>
        <w:rPr>
          <w:b/>
          <w:lang w:val="es-MX"/>
        </w:rPr>
      </w:pPr>
      <w:r>
        <w:rPr>
          <w:lang w:val="es-MX"/>
        </w:rPr>
        <w:t xml:space="preserve">La Unidad de Transparencia del Sujeto Obligado </w:t>
      </w:r>
    </w:p>
    <w:p w:rsidR="00270AD1" w:rsidRPr="00270AD1" w:rsidRDefault="00270AD1" w:rsidP="00025C6B">
      <w:pPr>
        <w:pStyle w:val="Prrafodelista"/>
        <w:numPr>
          <w:ilvl w:val="0"/>
          <w:numId w:val="34"/>
        </w:numPr>
        <w:jc w:val="both"/>
        <w:rPr>
          <w:b/>
          <w:lang w:val="es-MX"/>
        </w:rPr>
      </w:pPr>
      <w:r>
        <w:rPr>
          <w:lang w:val="es-MX"/>
        </w:rPr>
        <w:t xml:space="preserve">El titular del Sujeto Obligado </w:t>
      </w:r>
    </w:p>
    <w:p w:rsidR="00270AD1" w:rsidRPr="00270AD1" w:rsidRDefault="00270AD1" w:rsidP="00270AD1">
      <w:pPr>
        <w:pStyle w:val="Prrafodelista"/>
        <w:ind w:left="1080"/>
        <w:jc w:val="both"/>
        <w:rPr>
          <w:b/>
          <w:lang w:val="es-MX"/>
        </w:rPr>
      </w:pPr>
    </w:p>
    <w:p w:rsidR="00170CC5" w:rsidRPr="00170CC5" w:rsidRDefault="00157A22" w:rsidP="00025C6B">
      <w:pPr>
        <w:pStyle w:val="Prrafodelista"/>
        <w:numPr>
          <w:ilvl w:val="0"/>
          <w:numId w:val="6"/>
        </w:numPr>
        <w:jc w:val="both"/>
        <w:rPr>
          <w:b/>
          <w:lang w:val="es-MX"/>
        </w:rPr>
      </w:pPr>
      <w:r w:rsidRPr="00170CC5">
        <w:rPr>
          <w:b/>
          <w:lang w:val="es-MX"/>
        </w:rPr>
        <w:t xml:space="preserve">Los derechos de acceso, rectificación, cancelación y oposición de los datos personales en posesión de los Sujetos Obligados, </w:t>
      </w:r>
      <w:r w:rsidR="00170CC5" w:rsidRPr="00170CC5">
        <w:rPr>
          <w:b/>
          <w:lang w:val="es-MX"/>
        </w:rPr>
        <w:t xml:space="preserve">entre sí </w:t>
      </w:r>
      <w:r w:rsidRPr="00170CC5">
        <w:rPr>
          <w:b/>
          <w:lang w:val="es-MX"/>
        </w:rPr>
        <w:t>son</w:t>
      </w:r>
    </w:p>
    <w:p w:rsidR="00157A22" w:rsidRPr="00170CC5" w:rsidRDefault="00157A22" w:rsidP="00025C6B">
      <w:pPr>
        <w:pStyle w:val="Prrafodelista"/>
        <w:numPr>
          <w:ilvl w:val="0"/>
          <w:numId w:val="35"/>
        </w:numPr>
        <w:jc w:val="both"/>
        <w:rPr>
          <w:highlight w:val="yellow"/>
          <w:lang w:val="es-MX"/>
        </w:rPr>
      </w:pPr>
      <w:r w:rsidRPr="00170CC5">
        <w:rPr>
          <w:highlight w:val="yellow"/>
          <w:lang w:val="es-MX"/>
        </w:rPr>
        <w:t>Derechos independientes.  art 38</w:t>
      </w:r>
      <w:r w:rsidR="0049395B">
        <w:rPr>
          <w:highlight w:val="yellow"/>
          <w:lang w:val="es-MX"/>
        </w:rPr>
        <w:t xml:space="preserve"> LPDP</w:t>
      </w:r>
    </w:p>
    <w:p w:rsidR="00170CC5" w:rsidRPr="00170CC5" w:rsidRDefault="00170CC5" w:rsidP="00025C6B">
      <w:pPr>
        <w:pStyle w:val="Prrafodelista"/>
        <w:numPr>
          <w:ilvl w:val="0"/>
          <w:numId w:val="35"/>
        </w:numPr>
        <w:jc w:val="both"/>
        <w:rPr>
          <w:b/>
          <w:lang w:val="es-MX"/>
        </w:rPr>
      </w:pPr>
      <w:r>
        <w:rPr>
          <w:lang w:val="es-MX"/>
        </w:rPr>
        <w:t xml:space="preserve">Supeditados </w:t>
      </w:r>
    </w:p>
    <w:p w:rsidR="00170CC5" w:rsidRPr="00170CC5" w:rsidRDefault="00170CC5" w:rsidP="00025C6B">
      <w:pPr>
        <w:pStyle w:val="Prrafodelista"/>
        <w:numPr>
          <w:ilvl w:val="0"/>
          <w:numId w:val="35"/>
        </w:numPr>
        <w:jc w:val="both"/>
        <w:rPr>
          <w:b/>
          <w:lang w:val="es-MX"/>
        </w:rPr>
      </w:pPr>
      <w:r>
        <w:rPr>
          <w:lang w:val="es-MX"/>
        </w:rPr>
        <w:t xml:space="preserve">Necesarios </w:t>
      </w:r>
    </w:p>
    <w:p w:rsidR="00170CC5" w:rsidRPr="00170CC5" w:rsidRDefault="00170CC5" w:rsidP="00025C6B">
      <w:pPr>
        <w:pStyle w:val="Prrafodelista"/>
        <w:numPr>
          <w:ilvl w:val="0"/>
          <w:numId w:val="35"/>
        </w:numPr>
        <w:jc w:val="both"/>
        <w:rPr>
          <w:b/>
          <w:lang w:val="es-MX"/>
        </w:rPr>
      </w:pPr>
      <w:r>
        <w:rPr>
          <w:lang w:val="es-MX"/>
        </w:rPr>
        <w:t xml:space="preserve">Sistematizados </w:t>
      </w:r>
    </w:p>
    <w:p w:rsidR="00170CC5" w:rsidRPr="00170CC5" w:rsidRDefault="00170CC5" w:rsidP="00170CC5">
      <w:pPr>
        <w:pStyle w:val="Prrafodelista"/>
        <w:ind w:left="1080"/>
        <w:jc w:val="both"/>
        <w:rPr>
          <w:b/>
          <w:lang w:val="es-MX"/>
        </w:rPr>
      </w:pPr>
    </w:p>
    <w:p w:rsidR="00157A22" w:rsidRDefault="00157A22" w:rsidP="00025C6B">
      <w:pPr>
        <w:pStyle w:val="Prrafodelista"/>
        <w:numPr>
          <w:ilvl w:val="0"/>
          <w:numId w:val="6"/>
        </w:numPr>
        <w:jc w:val="both"/>
        <w:rPr>
          <w:b/>
          <w:lang w:val="es-MX"/>
        </w:rPr>
      </w:pPr>
      <w:r w:rsidRPr="00170CC5">
        <w:rPr>
          <w:b/>
          <w:lang w:val="es-MX"/>
        </w:rPr>
        <w:t xml:space="preserve">No procede cuando pudiese causar perjuicios a derechos o intereses legítimos de terceros.  </w:t>
      </w:r>
    </w:p>
    <w:p w:rsidR="00170CC5" w:rsidRPr="00170CC5" w:rsidRDefault="00170CC5" w:rsidP="00025C6B">
      <w:pPr>
        <w:pStyle w:val="Prrafodelista"/>
        <w:numPr>
          <w:ilvl w:val="0"/>
          <w:numId w:val="36"/>
        </w:numPr>
        <w:jc w:val="both"/>
        <w:rPr>
          <w:lang w:val="es-MX"/>
        </w:rPr>
      </w:pPr>
      <w:r w:rsidRPr="00170CC5">
        <w:rPr>
          <w:lang w:val="es-MX"/>
        </w:rPr>
        <w:t xml:space="preserve">Transmisión de datos personales </w:t>
      </w:r>
    </w:p>
    <w:p w:rsidR="00170CC5" w:rsidRPr="00170CC5" w:rsidRDefault="00170CC5" w:rsidP="00025C6B">
      <w:pPr>
        <w:pStyle w:val="Prrafodelista"/>
        <w:numPr>
          <w:ilvl w:val="0"/>
          <w:numId w:val="36"/>
        </w:numPr>
        <w:jc w:val="both"/>
        <w:rPr>
          <w:lang w:val="es-MX"/>
        </w:rPr>
      </w:pPr>
      <w:r w:rsidRPr="00170CC5">
        <w:rPr>
          <w:lang w:val="es-MX"/>
        </w:rPr>
        <w:t xml:space="preserve">Tratamiento de datos personales </w:t>
      </w:r>
    </w:p>
    <w:p w:rsidR="00157A22" w:rsidRPr="00170CC5" w:rsidRDefault="00157A22" w:rsidP="00025C6B">
      <w:pPr>
        <w:pStyle w:val="Prrafodelista"/>
        <w:numPr>
          <w:ilvl w:val="0"/>
          <w:numId w:val="36"/>
        </w:numPr>
        <w:jc w:val="both"/>
        <w:rPr>
          <w:b/>
          <w:highlight w:val="yellow"/>
          <w:lang w:val="es-MX"/>
        </w:rPr>
      </w:pPr>
      <w:r w:rsidRPr="00170CC5">
        <w:rPr>
          <w:highlight w:val="yellow"/>
          <w:lang w:val="es-MX"/>
        </w:rPr>
        <w:t>La supresión de datos personales. art 41 párrafo 3°</w:t>
      </w:r>
      <w:r w:rsidR="0049395B">
        <w:rPr>
          <w:highlight w:val="yellow"/>
          <w:lang w:val="es-MX"/>
        </w:rPr>
        <w:t xml:space="preserve"> LPDP</w:t>
      </w:r>
    </w:p>
    <w:p w:rsidR="00170CC5" w:rsidRPr="00170CC5" w:rsidRDefault="00170CC5" w:rsidP="00025C6B">
      <w:pPr>
        <w:pStyle w:val="Prrafodelista"/>
        <w:numPr>
          <w:ilvl w:val="0"/>
          <w:numId w:val="36"/>
        </w:numPr>
        <w:jc w:val="both"/>
        <w:rPr>
          <w:b/>
          <w:lang w:val="es-MX"/>
        </w:rPr>
      </w:pPr>
      <w:r>
        <w:rPr>
          <w:lang w:val="es-MX"/>
        </w:rPr>
        <w:t xml:space="preserve">La negativa al acceso de datos personales </w:t>
      </w:r>
    </w:p>
    <w:p w:rsidR="00170CC5" w:rsidRPr="00170CC5" w:rsidRDefault="00170CC5" w:rsidP="00170CC5">
      <w:pPr>
        <w:pStyle w:val="Prrafodelista"/>
        <w:jc w:val="both"/>
        <w:rPr>
          <w:b/>
          <w:lang w:val="es-MX"/>
        </w:rPr>
      </w:pPr>
    </w:p>
    <w:p w:rsidR="00157A22" w:rsidRDefault="00157A22" w:rsidP="00025C6B">
      <w:pPr>
        <w:pStyle w:val="Prrafodelista"/>
        <w:numPr>
          <w:ilvl w:val="0"/>
          <w:numId w:val="6"/>
        </w:numPr>
        <w:jc w:val="both"/>
        <w:rPr>
          <w:b/>
          <w:lang w:val="es-MX"/>
        </w:rPr>
      </w:pPr>
      <w:r w:rsidRPr="00170CC5">
        <w:rPr>
          <w:b/>
          <w:lang w:val="es-MX"/>
        </w:rPr>
        <w:t xml:space="preserve">Plazo para que la Unidad de Transparencia del Sujeto Obligado notifique al solicitante la determinación adoptada respecto de una solicitud de datos personales </w:t>
      </w:r>
    </w:p>
    <w:p w:rsidR="00170CC5" w:rsidRPr="00170CC5" w:rsidRDefault="00170CC5" w:rsidP="00025C6B">
      <w:pPr>
        <w:pStyle w:val="Prrafodelista"/>
        <w:numPr>
          <w:ilvl w:val="0"/>
          <w:numId w:val="37"/>
        </w:numPr>
        <w:jc w:val="both"/>
        <w:rPr>
          <w:lang w:val="es-MX"/>
        </w:rPr>
      </w:pPr>
      <w:r w:rsidRPr="00170CC5">
        <w:rPr>
          <w:lang w:val="es-MX"/>
        </w:rPr>
        <w:t xml:space="preserve">5 días hábiles </w:t>
      </w:r>
    </w:p>
    <w:p w:rsidR="00170CC5" w:rsidRPr="00170CC5" w:rsidRDefault="00170CC5" w:rsidP="00025C6B">
      <w:pPr>
        <w:pStyle w:val="Prrafodelista"/>
        <w:numPr>
          <w:ilvl w:val="0"/>
          <w:numId w:val="37"/>
        </w:numPr>
        <w:jc w:val="both"/>
        <w:rPr>
          <w:lang w:val="es-MX"/>
        </w:rPr>
      </w:pPr>
      <w:r w:rsidRPr="00170CC5">
        <w:rPr>
          <w:lang w:val="es-MX"/>
        </w:rPr>
        <w:t xml:space="preserve">15 días hábiles </w:t>
      </w:r>
    </w:p>
    <w:p w:rsidR="00170CC5" w:rsidRPr="00170CC5" w:rsidRDefault="00170CC5" w:rsidP="00025C6B">
      <w:pPr>
        <w:pStyle w:val="Prrafodelista"/>
        <w:numPr>
          <w:ilvl w:val="0"/>
          <w:numId w:val="37"/>
        </w:numPr>
        <w:jc w:val="both"/>
        <w:rPr>
          <w:lang w:val="es-MX"/>
        </w:rPr>
      </w:pPr>
      <w:r w:rsidRPr="00170CC5">
        <w:rPr>
          <w:lang w:val="es-MX"/>
        </w:rPr>
        <w:t xml:space="preserve">3 días hábiles </w:t>
      </w:r>
    </w:p>
    <w:p w:rsidR="00157A22" w:rsidRDefault="00157A22" w:rsidP="00025C6B">
      <w:pPr>
        <w:pStyle w:val="Prrafodelista"/>
        <w:numPr>
          <w:ilvl w:val="0"/>
          <w:numId w:val="37"/>
        </w:numPr>
        <w:jc w:val="both"/>
        <w:rPr>
          <w:highlight w:val="yellow"/>
          <w:lang w:val="es-MX"/>
        </w:rPr>
      </w:pPr>
      <w:r w:rsidRPr="00170CC5">
        <w:rPr>
          <w:highlight w:val="yellow"/>
          <w:lang w:val="es-MX"/>
        </w:rPr>
        <w:t xml:space="preserve">10 días hábiles art 47 </w:t>
      </w:r>
      <w:r w:rsidR="0049395B">
        <w:rPr>
          <w:highlight w:val="yellow"/>
          <w:lang w:val="es-MX"/>
        </w:rPr>
        <w:t>LPDP</w:t>
      </w:r>
    </w:p>
    <w:p w:rsidR="00170CC5" w:rsidRDefault="00170CC5" w:rsidP="00170CC5">
      <w:pPr>
        <w:pStyle w:val="Prrafodelista"/>
        <w:ind w:left="1080"/>
        <w:jc w:val="both"/>
        <w:rPr>
          <w:highlight w:val="yellow"/>
          <w:lang w:val="es-MX"/>
        </w:rPr>
      </w:pPr>
    </w:p>
    <w:p w:rsidR="00157A22" w:rsidRPr="00170CC5" w:rsidRDefault="00157A22" w:rsidP="00025C6B">
      <w:pPr>
        <w:pStyle w:val="Prrafodelista"/>
        <w:numPr>
          <w:ilvl w:val="0"/>
          <w:numId w:val="6"/>
        </w:numPr>
        <w:jc w:val="both"/>
        <w:rPr>
          <w:b/>
          <w:lang w:val="es-MX"/>
        </w:rPr>
      </w:pPr>
      <w:r w:rsidRPr="00170CC5">
        <w:rPr>
          <w:b/>
          <w:lang w:val="es-MX"/>
        </w:rPr>
        <w:t xml:space="preserve">Plazo con que cuenta el solicitante para hacer efectiva de resultar procedente, una solicitud de datos personales. </w:t>
      </w:r>
    </w:p>
    <w:p w:rsidR="00170CC5" w:rsidRPr="00170CC5" w:rsidRDefault="00170CC5" w:rsidP="00025C6B">
      <w:pPr>
        <w:pStyle w:val="Prrafodelista"/>
        <w:numPr>
          <w:ilvl w:val="0"/>
          <w:numId w:val="38"/>
        </w:numPr>
        <w:jc w:val="both"/>
        <w:rPr>
          <w:lang w:val="es-MX"/>
        </w:rPr>
      </w:pPr>
      <w:r w:rsidRPr="00170CC5">
        <w:rPr>
          <w:lang w:val="es-MX"/>
        </w:rPr>
        <w:t xml:space="preserve">5 días hábiles </w:t>
      </w:r>
    </w:p>
    <w:p w:rsidR="00170CC5" w:rsidRPr="00170CC5" w:rsidRDefault="00170CC5" w:rsidP="00025C6B">
      <w:pPr>
        <w:pStyle w:val="Prrafodelista"/>
        <w:numPr>
          <w:ilvl w:val="0"/>
          <w:numId w:val="38"/>
        </w:numPr>
        <w:jc w:val="both"/>
        <w:rPr>
          <w:lang w:val="es-MX"/>
        </w:rPr>
      </w:pPr>
      <w:r w:rsidRPr="00170CC5">
        <w:rPr>
          <w:lang w:val="es-MX"/>
        </w:rPr>
        <w:t xml:space="preserve">15 días hábiles </w:t>
      </w:r>
    </w:p>
    <w:p w:rsidR="00170CC5" w:rsidRPr="00170CC5" w:rsidRDefault="00170CC5" w:rsidP="00025C6B">
      <w:pPr>
        <w:pStyle w:val="Prrafodelista"/>
        <w:numPr>
          <w:ilvl w:val="0"/>
          <w:numId w:val="38"/>
        </w:numPr>
        <w:jc w:val="both"/>
        <w:rPr>
          <w:lang w:val="es-MX"/>
        </w:rPr>
      </w:pPr>
      <w:r w:rsidRPr="00170CC5">
        <w:rPr>
          <w:lang w:val="es-MX"/>
        </w:rPr>
        <w:t xml:space="preserve">3 días hábiles </w:t>
      </w:r>
    </w:p>
    <w:p w:rsidR="00170CC5" w:rsidRDefault="00170CC5" w:rsidP="00025C6B">
      <w:pPr>
        <w:pStyle w:val="Prrafodelista"/>
        <w:numPr>
          <w:ilvl w:val="0"/>
          <w:numId w:val="38"/>
        </w:numPr>
        <w:jc w:val="both"/>
        <w:rPr>
          <w:highlight w:val="yellow"/>
          <w:lang w:val="es-MX"/>
        </w:rPr>
      </w:pPr>
      <w:r w:rsidRPr="00170CC5">
        <w:rPr>
          <w:highlight w:val="yellow"/>
          <w:lang w:val="es-MX"/>
        </w:rPr>
        <w:t xml:space="preserve">10 días hábiles </w:t>
      </w:r>
      <w:r>
        <w:rPr>
          <w:highlight w:val="yellow"/>
          <w:lang w:val="es-MX"/>
        </w:rPr>
        <w:t xml:space="preserve">siguientes a la fecha de su notificación </w:t>
      </w:r>
      <w:r w:rsidRPr="00170CC5">
        <w:rPr>
          <w:highlight w:val="yellow"/>
          <w:lang w:val="es-MX"/>
        </w:rPr>
        <w:t xml:space="preserve">art 47 </w:t>
      </w:r>
      <w:r w:rsidR="0049395B">
        <w:rPr>
          <w:highlight w:val="yellow"/>
          <w:lang w:val="es-MX"/>
        </w:rPr>
        <w:t>LPDP</w:t>
      </w:r>
    </w:p>
    <w:p w:rsidR="00170CC5" w:rsidRPr="00170CC5" w:rsidRDefault="00170CC5" w:rsidP="00170CC5">
      <w:pPr>
        <w:pStyle w:val="Prrafodelista"/>
        <w:ind w:left="1080"/>
        <w:jc w:val="both"/>
        <w:rPr>
          <w:b/>
          <w:highlight w:val="yellow"/>
          <w:lang w:val="es-MX"/>
        </w:rPr>
      </w:pPr>
    </w:p>
    <w:p w:rsidR="00157A22" w:rsidRDefault="00157A22" w:rsidP="00025C6B">
      <w:pPr>
        <w:pStyle w:val="Prrafodelista"/>
        <w:numPr>
          <w:ilvl w:val="0"/>
          <w:numId w:val="6"/>
        </w:numPr>
        <w:jc w:val="both"/>
        <w:rPr>
          <w:b/>
          <w:lang w:val="es-MX"/>
        </w:rPr>
      </w:pPr>
      <w:r w:rsidRPr="00170CC5">
        <w:rPr>
          <w:b/>
          <w:lang w:val="es-MX"/>
        </w:rPr>
        <w:lastRenderedPageBreak/>
        <w:t xml:space="preserve">Plazo para que la Unidad de Transparencia del Sujeto Obligado notifique al solicitante la determinación adoptada respecto de una solicitud de datos personales, podrá ser ampliado una sola vez por un periodo de </w:t>
      </w:r>
    </w:p>
    <w:p w:rsidR="00F24628" w:rsidRPr="00F24628" w:rsidRDefault="00F24628" w:rsidP="00025C6B">
      <w:pPr>
        <w:pStyle w:val="Prrafodelista"/>
        <w:numPr>
          <w:ilvl w:val="0"/>
          <w:numId w:val="39"/>
        </w:numPr>
        <w:jc w:val="both"/>
        <w:rPr>
          <w:lang w:val="es-MX"/>
        </w:rPr>
      </w:pPr>
      <w:r w:rsidRPr="00F24628">
        <w:rPr>
          <w:lang w:val="es-MX"/>
        </w:rPr>
        <w:t xml:space="preserve">5 días hábiles </w:t>
      </w:r>
    </w:p>
    <w:p w:rsidR="00F24628" w:rsidRPr="00F24628" w:rsidRDefault="00F24628" w:rsidP="00025C6B">
      <w:pPr>
        <w:pStyle w:val="Prrafodelista"/>
        <w:numPr>
          <w:ilvl w:val="0"/>
          <w:numId w:val="39"/>
        </w:numPr>
        <w:jc w:val="both"/>
        <w:rPr>
          <w:highlight w:val="yellow"/>
          <w:lang w:val="es-MX"/>
        </w:rPr>
      </w:pPr>
      <w:r w:rsidRPr="00F24628">
        <w:rPr>
          <w:highlight w:val="yellow"/>
          <w:lang w:val="es-MX"/>
        </w:rPr>
        <w:t>10 días hábiles art 47</w:t>
      </w:r>
      <w:r w:rsidR="0049395B">
        <w:rPr>
          <w:highlight w:val="yellow"/>
          <w:lang w:val="es-MX"/>
        </w:rPr>
        <w:t>LPDP</w:t>
      </w:r>
    </w:p>
    <w:p w:rsidR="00F24628" w:rsidRPr="00F24628" w:rsidRDefault="00F24628" w:rsidP="00025C6B">
      <w:pPr>
        <w:pStyle w:val="Prrafodelista"/>
        <w:numPr>
          <w:ilvl w:val="0"/>
          <w:numId w:val="39"/>
        </w:numPr>
        <w:jc w:val="both"/>
        <w:rPr>
          <w:lang w:val="es-MX"/>
        </w:rPr>
      </w:pPr>
      <w:r w:rsidRPr="00F24628">
        <w:rPr>
          <w:lang w:val="es-MX"/>
        </w:rPr>
        <w:t xml:space="preserve">15 días hábiles </w:t>
      </w:r>
    </w:p>
    <w:p w:rsidR="00F24628" w:rsidRDefault="00F24628" w:rsidP="00025C6B">
      <w:pPr>
        <w:pStyle w:val="Prrafodelista"/>
        <w:numPr>
          <w:ilvl w:val="0"/>
          <w:numId w:val="39"/>
        </w:numPr>
        <w:jc w:val="both"/>
        <w:rPr>
          <w:lang w:val="es-MX"/>
        </w:rPr>
      </w:pPr>
      <w:r w:rsidRPr="00F24628">
        <w:rPr>
          <w:lang w:val="es-MX"/>
        </w:rPr>
        <w:t xml:space="preserve">3 días hábiles </w:t>
      </w:r>
    </w:p>
    <w:p w:rsidR="00F24628" w:rsidRDefault="00F24628" w:rsidP="00F24628">
      <w:pPr>
        <w:pStyle w:val="Prrafodelista"/>
        <w:ind w:left="1080"/>
        <w:jc w:val="both"/>
        <w:rPr>
          <w:lang w:val="es-MX"/>
        </w:rPr>
      </w:pPr>
    </w:p>
    <w:p w:rsidR="00157A22" w:rsidRPr="00F24628" w:rsidRDefault="00157A22" w:rsidP="00025C6B">
      <w:pPr>
        <w:pStyle w:val="Prrafodelista"/>
        <w:numPr>
          <w:ilvl w:val="0"/>
          <w:numId w:val="6"/>
        </w:numPr>
        <w:jc w:val="both"/>
        <w:rPr>
          <w:b/>
          <w:lang w:val="es-MX"/>
        </w:rPr>
      </w:pPr>
      <w:r w:rsidRPr="00F24628">
        <w:rPr>
          <w:b/>
          <w:lang w:val="es-MX"/>
        </w:rPr>
        <w:t xml:space="preserve">Plazo con que cuenta la Unidad de Transparencia para prevenir a un solicitante a efecto de que aclare o complemente su solicitud de datos personales </w:t>
      </w:r>
    </w:p>
    <w:p w:rsidR="00F24628" w:rsidRPr="00F24628" w:rsidRDefault="00F24628" w:rsidP="00025C6B">
      <w:pPr>
        <w:pStyle w:val="Prrafodelista"/>
        <w:numPr>
          <w:ilvl w:val="0"/>
          <w:numId w:val="40"/>
        </w:numPr>
        <w:jc w:val="both"/>
        <w:rPr>
          <w:highlight w:val="yellow"/>
          <w:lang w:val="es-MX"/>
        </w:rPr>
      </w:pPr>
      <w:r w:rsidRPr="00F24628">
        <w:rPr>
          <w:highlight w:val="yellow"/>
          <w:lang w:val="es-MX"/>
        </w:rPr>
        <w:t>5 días hábiles art 47</w:t>
      </w:r>
      <w:r w:rsidR="0049395B">
        <w:rPr>
          <w:highlight w:val="yellow"/>
          <w:lang w:val="es-MX"/>
        </w:rPr>
        <w:t>LPDP</w:t>
      </w:r>
    </w:p>
    <w:p w:rsidR="00F24628" w:rsidRDefault="00F24628" w:rsidP="00025C6B">
      <w:pPr>
        <w:pStyle w:val="Prrafodelista"/>
        <w:numPr>
          <w:ilvl w:val="0"/>
          <w:numId w:val="40"/>
        </w:numPr>
        <w:jc w:val="both"/>
        <w:rPr>
          <w:lang w:val="es-MX"/>
        </w:rPr>
      </w:pPr>
      <w:r w:rsidRPr="00F24628">
        <w:rPr>
          <w:lang w:val="es-MX"/>
        </w:rPr>
        <w:t xml:space="preserve">10 días hábiles </w:t>
      </w:r>
    </w:p>
    <w:p w:rsidR="00F24628" w:rsidRDefault="00F24628" w:rsidP="00025C6B">
      <w:pPr>
        <w:pStyle w:val="Prrafodelista"/>
        <w:numPr>
          <w:ilvl w:val="0"/>
          <w:numId w:val="40"/>
        </w:numPr>
        <w:jc w:val="both"/>
        <w:rPr>
          <w:lang w:val="es-MX"/>
        </w:rPr>
      </w:pPr>
      <w:r w:rsidRPr="00F24628">
        <w:rPr>
          <w:lang w:val="es-MX"/>
        </w:rPr>
        <w:t>15 días hábiles</w:t>
      </w:r>
    </w:p>
    <w:p w:rsidR="00F24628" w:rsidRDefault="00F24628" w:rsidP="00025C6B">
      <w:pPr>
        <w:pStyle w:val="Prrafodelista"/>
        <w:numPr>
          <w:ilvl w:val="0"/>
          <w:numId w:val="40"/>
        </w:numPr>
        <w:jc w:val="both"/>
        <w:rPr>
          <w:lang w:val="es-MX"/>
        </w:rPr>
      </w:pPr>
      <w:r w:rsidRPr="00F24628">
        <w:rPr>
          <w:lang w:val="es-MX"/>
        </w:rPr>
        <w:t xml:space="preserve">3 días hábiles </w:t>
      </w:r>
    </w:p>
    <w:p w:rsidR="00F24628" w:rsidRDefault="00F24628" w:rsidP="00F24628">
      <w:pPr>
        <w:pStyle w:val="Prrafodelista"/>
        <w:ind w:left="1080"/>
        <w:jc w:val="both"/>
        <w:rPr>
          <w:lang w:val="es-MX"/>
        </w:rPr>
      </w:pPr>
    </w:p>
    <w:p w:rsidR="00157A22" w:rsidRDefault="00157A22" w:rsidP="00025C6B">
      <w:pPr>
        <w:pStyle w:val="Prrafodelista"/>
        <w:numPr>
          <w:ilvl w:val="0"/>
          <w:numId w:val="6"/>
        </w:numPr>
        <w:jc w:val="both"/>
        <w:rPr>
          <w:b/>
          <w:lang w:val="es-MX"/>
        </w:rPr>
      </w:pPr>
      <w:r w:rsidRPr="00F24628">
        <w:rPr>
          <w:b/>
          <w:lang w:val="es-MX"/>
        </w:rPr>
        <w:t xml:space="preserve">Cuando los datos personales respecto de los cuales se ejerciten los derechos de acceso, rectificación, cancelación u oposición, no sean localizados en los Sistemas de Datos del Sujeto Obligado, </w:t>
      </w:r>
      <w:r w:rsidR="00F24628" w:rsidRPr="00F24628">
        <w:rPr>
          <w:b/>
          <w:lang w:val="es-MX"/>
        </w:rPr>
        <w:t xml:space="preserve">este hecho </w:t>
      </w:r>
      <w:r w:rsidRPr="00F24628">
        <w:rPr>
          <w:b/>
          <w:lang w:val="es-MX"/>
        </w:rPr>
        <w:t xml:space="preserve">se hará del conocimiento del titular </w:t>
      </w:r>
      <w:r w:rsidR="00F24628">
        <w:rPr>
          <w:b/>
          <w:lang w:val="es-MX"/>
        </w:rPr>
        <w:t xml:space="preserve">de los datos </w:t>
      </w:r>
      <w:r w:rsidRPr="00F24628">
        <w:rPr>
          <w:b/>
          <w:lang w:val="es-MX"/>
        </w:rPr>
        <w:t xml:space="preserve">a través de </w:t>
      </w:r>
    </w:p>
    <w:p w:rsidR="00F24628" w:rsidRPr="00F24628" w:rsidRDefault="00F24628" w:rsidP="00025C6B">
      <w:pPr>
        <w:pStyle w:val="Prrafodelista"/>
        <w:numPr>
          <w:ilvl w:val="0"/>
          <w:numId w:val="41"/>
        </w:numPr>
        <w:jc w:val="both"/>
        <w:rPr>
          <w:lang w:val="es-MX"/>
        </w:rPr>
      </w:pPr>
      <w:r>
        <w:rPr>
          <w:lang w:val="es-MX"/>
        </w:rPr>
        <w:t>Medios</w:t>
      </w:r>
      <w:r w:rsidRPr="00F24628">
        <w:rPr>
          <w:lang w:val="es-MX"/>
        </w:rPr>
        <w:t xml:space="preserve"> electrónicos </w:t>
      </w:r>
    </w:p>
    <w:p w:rsidR="00F24628" w:rsidRDefault="00F24628" w:rsidP="00025C6B">
      <w:pPr>
        <w:pStyle w:val="Prrafodelista"/>
        <w:numPr>
          <w:ilvl w:val="0"/>
          <w:numId w:val="41"/>
        </w:numPr>
        <w:jc w:val="both"/>
        <w:rPr>
          <w:lang w:val="es-MX"/>
        </w:rPr>
      </w:pPr>
      <w:r>
        <w:rPr>
          <w:lang w:val="es-MX"/>
        </w:rPr>
        <w:t xml:space="preserve">Cédula de notificación en estrados </w:t>
      </w:r>
    </w:p>
    <w:p w:rsidR="00F24628" w:rsidRPr="00F24628" w:rsidRDefault="00F24628" w:rsidP="00025C6B">
      <w:pPr>
        <w:pStyle w:val="Prrafodelista"/>
        <w:numPr>
          <w:ilvl w:val="0"/>
          <w:numId w:val="41"/>
        </w:numPr>
        <w:jc w:val="both"/>
        <w:rPr>
          <w:highlight w:val="yellow"/>
          <w:lang w:val="es-MX"/>
        </w:rPr>
      </w:pPr>
      <w:r>
        <w:rPr>
          <w:highlight w:val="yellow"/>
          <w:lang w:val="es-MX"/>
        </w:rPr>
        <w:t>A</w:t>
      </w:r>
      <w:r w:rsidRPr="00F24628">
        <w:rPr>
          <w:highlight w:val="yellow"/>
          <w:lang w:val="es-MX"/>
        </w:rPr>
        <w:t>cta circunstanciada.  art 48</w:t>
      </w:r>
      <w:r w:rsidR="0049395B">
        <w:rPr>
          <w:highlight w:val="yellow"/>
          <w:lang w:val="es-MX"/>
        </w:rPr>
        <w:t>LPDP</w:t>
      </w:r>
    </w:p>
    <w:p w:rsidR="00F24628" w:rsidRDefault="00F24628" w:rsidP="00025C6B">
      <w:pPr>
        <w:pStyle w:val="Prrafodelista"/>
        <w:numPr>
          <w:ilvl w:val="0"/>
          <w:numId w:val="41"/>
        </w:numPr>
        <w:jc w:val="both"/>
        <w:rPr>
          <w:lang w:val="es-MX"/>
        </w:rPr>
      </w:pPr>
      <w:r>
        <w:rPr>
          <w:lang w:val="es-MX"/>
        </w:rPr>
        <w:t xml:space="preserve">Acuerdo del Comité de Transparencia </w:t>
      </w:r>
    </w:p>
    <w:p w:rsidR="00F24628" w:rsidRDefault="00F24628" w:rsidP="00F24628">
      <w:pPr>
        <w:pStyle w:val="Prrafodelista"/>
        <w:ind w:left="1080"/>
        <w:jc w:val="both"/>
        <w:rPr>
          <w:lang w:val="es-MX"/>
        </w:rPr>
      </w:pPr>
    </w:p>
    <w:p w:rsidR="00F24628" w:rsidRDefault="00157A22" w:rsidP="00025C6B">
      <w:pPr>
        <w:pStyle w:val="Prrafodelista"/>
        <w:numPr>
          <w:ilvl w:val="0"/>
          <w:numId w:val="6"/>
        </w:numPr>
        <w:jc w:val="both"/>
        <w:rPr>
          <w:b/>
          <w:lang w:val="es-MX"/>
        </w:rPr>
      </w:pPr>
      <w:r w:rsidRPr="00F24628">
        <w:rPr>
          <w:b/>
          <w:lang w:val="es-MX"/>
        </w:rPr>
        <w:t>La modalidad en la que el solicitante prefiere se otorgue el acceso a sus datos personales</w:t>
      </w:r>
      <w:r w:rsidR="00F24628">
        <w:rPr>
          <w:b/>
          <w:lang w:val="es-MX"/>
        </w:rPr>
        <w:t xml:space="preserve">, es un requisito de carácter </w:t>
      </w:r>
    </w:p>
    <w:p w:rsidR="00157A22" w:rsidRPr="00276719" w:rsidRDefault="00276719" w:rsidP="00025C6B">
      <w:pPr>
        <w:pStyle w:val="Prrafodelista"/>
        <w:numPr>
          <w:ilvl w:val="0"/>
          <w:numId w:val="42"/>
        </w:numPr>
        <w:jc w:val="both"/>
        <w:rPr>
          <w:highlight w:val="yellow"/>
          <w:lang w:val="es-MX"/>
        </w:rPr>
      </w:pPr>
      <w:r w:rsidRPr="00276719">
        <w:rPr>
          <w:highlight w:val="yellow"/>
          <w:lang w:val="es-MX"/>
        </w:rPr>
        <w:t>General</w:t>
      </w:r>
      <w:r w:rsidR="00157A22" w:rsidRPr="00276719">
        <w:rPr>
          <w:highlight w:val="yellow"/>
          <w:lang w:val="es-MX"/>
        </w:rPr>
        <w:t xml:space="preserve"> art 50 fracción VI</w:t>
      </w:r>
      <w:r w:rsidR="0049395B">
        <w:rPr>
          <w:highlight w:val="yellow"/>
          <w:lang w:val="es-MX"/>
        </w:rPr>
        <w:t>LPDP</w:t>
      </w:r>
    </w:p>
    <w:p w:rsidR="00276719" w:rsidRPr="00276719" w:rsidRDefault="00276719" w:rsidP="00025C6B">
      <w:pPr>
        <w:pStyle w:val="Prrafodelista"/>
        <w:numPr>
          <w:ilvl w:val="0"/>
          <w:numId w:val="42"/>
        </w:numPr>
        <w:jc w:val="both"/>
        <w:rPr>
          <w:b/>
          <w:lang w:val="es-MX"/>
        </w:rPr>
      </w:pPr>
      <w:r>
        <w:rPr>
          <w:lang w:val="es-MX"/>
        </w:rPr>
        <w:t>Particular</w:t>
      </w:r>
    </w:p>
    <w:p w:rsidR="00276719" w:rsidRPr="00276719" w:rsidRDefault="00276719" w:rsidP="00025C6B">
      <w:pPr>
        <w:pStyle w:val="Prrafodelista"/>
        <w:numPr>
          <w:ilvl w:val="0"/>
          <w:numId w:val="42"/>
        </w:numPr>
        <w:jc w:val="both"/>
        <w:rPr>
          <w:b/>
          <w:lang w:val="es-MX"/>
        </w:rPr>
      </w:pPr>
      <w:r>
        <w:rPr>
          <w:lang w:val="es-MX"/>
        </w:rPr>
        <w:t xml:space="preserve">De forma </w:t>
      </w:r>
    </w:p>
    <w:p w:rsidR="00276719" w:rsidRPr="00276719" w:rsidRDefault="00276719" w:rsidP="00025C6B">
      <w:pPr>
        <w:pStyle w:val="Prrafodelista"/>
        <w:numPr>
          <w:ilvl w:val="0"/>
          <w:numId w:val="42"/>
        </w:numPr>
        <w:jc w:val="both"/>
        <w:rPr>
          <w:b/>
          <w:lang w:val="es-MX"/>
        </w:rPr>
      </w:pPr>
      <w:r>
        <w:rPr>
          <w:lang w:val="es-MX"/>
        </w:rPr>
        <w:t>De fondo</w:t>
      </w:r>
    </w:p>
    <w:p w:rsidR="00276719" w:rsidRDefault="00276719" w:rsidP="00276719">
      <w:pPr>
        <w:pStyle w:val="Prrafodelista"/>
        <w:ind w:left="1080"/>
        <w:jc w:val="both"/>
        <w:rPr>
          <w:lang w:val="es-MX"/>
        </w:rPr>
      </w:pPr>
    </w:p>
    <w:p w:rsidR="00276719" w:rsidRPr="00276719" w:rsidRDefault="00157A22" w:rsidP="00025C6B">
      <w:pPr>
        <w:pStyle w:val="Prrafodelista"/>
        <w:numPr>
          <w:ilvl w:val="0"/>
          <w:numId w:val="6"/>
        </w:numPr>
        <w:jc w:val="both"/>
        <w:rPr>
          <w:b/>
          <w:lang w:val="es-MX"/>
        </w:rPr>
      </w:pPr>
      <w:r w:rsidRPr="00276719">
        <w:rPr>
          <w:b/>
          <w:lang w:val="es-MX"/>
        </w:rPr>
        <w:t>E</w:t>
      </w:r>
      <w:r w:rsidR="00276719" w:rsidRPr="00276719">
        <w:rPr>
          <w:b/>
          <w:lang w:val="es-MX"/>
        </w:rPr>
        <w:t>s el</w:t>
      </w:r>
      <w:r w:rsidRPr="00276719">
        <w:rPr>
          <w:b/>
          <w:lang w:val="es-MX"/>
        </w:rPr>
        <w:t xml:space="preserve"> único medio por el cual el titular podrá recibir la información r</w:t>
      </w:r>
      <w:r w:rsidR="00276719" w:rsidRPr="00276719">
        <w:rPr>
          <w:b/>
          <w:lang w:val="es-MX"/>
        </w:rPr>
        <w:t>eferente a los datos personales</w:t>
      </w:r>
    </w:p>
    <w:p w:rsidR="00276719" w:rsidRPr="00276719" w:rsidRDefault="00276719" w:rsidP="00025C6B">
      <w:pPr>
        <w:pStyle w:val="Prrafodelista"/>
        <w:numPr>
          <w:ilvl w:val="0"/>
          <w:numId w:val="43"/>
        </w:numPr>
        <w:jc w:val="both"/>
        <w:rPr>
          <w:lang w:val="es-MX"/>
        </w:rPr>
      </w:pPr>
      <w:r w:rsidRPr="00276719">
        <w:rPr>
          <w:lang w:val="es-MX"/>
        </w:rPr>
        <w:t xml:space="preserve">Por medio de un ascendiente de primer grado </w:t>
      </w:r>
    </w:p>
    <w:p w:rsidR="00276719" w:rsidRPr="00276719" w:rsidRDefault="00276719" w:rsidP="00025C6B">
      <w:pPr>
        <w:pStyle w:val="Prrafodelista"/>
        <w:numPr>
          <w:ilvl w:val="0"/>
          <w:numId w:val="43"/>
        </w:numPr>
        <w:jc w:val="both"/>
        <w:rPr>
          <w:b/>
          <w:lang w:val="es-MX"/>
        </w:rPr>
      </w:pPr>
      <w:r>
        <w:rPr>
          <w:lang w:val="es-MX"/>
        </w:rPr>
        <w:t xml:space="preserve">Por correo certificado con acuse de recibo </w:t>
      </w:r>
    </w:p>
    <w:p w:rsidR="00276719" w:rsidRPr="00276719" w:rsidRDefault="00276719" w:rsidP="00025C6B">
      <w:pPr>
        <w:pStyle w:val="Prrafodelista"/>
        <w:numPr>
          <w:ilvl w:val="0"/>
          <w:numId w:val="43"/>
        </w:numPr>
        <w:jc w:val="both"/>
        <w:rPr>
          <w:b/>
          <w:lang w:val="es-MX"/>
        </w:rPr>
      </w:pPr>
      <w:r>
        <w:rPr>
          <w:lang w:val="es-MX"/>
        </w:rPr>
        <w:t xml:space="preserve">Personalmente autenticándose en la Plataforma Nacional de Transparencia </w:t>
      </w:r>
    </w:p>
    <w:p w:rsidR="00276719" w:rsidRDefault="00276719" w:rsidP="00025C6B">
      <w:pPr>
        <w:pStyle w:val="Prrafodelista"/>
        <w:numPr>
          <w:ilvl w:val="0"/>
          <w:numId w:val="43"/>
        </w:numPr>
        <w:jc w:val="both"/>
        <w:rPr>
          <w:highlight w:val="yellow"/>
          <w:lang w:val="es-MX"/>
        </w:rPr>
      </w:pPr>
      <w:r w:rsidRPr="00276719">
        <w:rPr>
          <w:highlight w:val="yellow"/>
          <w:lang w:val="es-MX"/>
        </w:rPr>
        <w:t>A través de la Unidad de Transparencia. art 53</w:t>
      </w:r>
      <w:r w:rsidR="0049395B">
        <w:rPr>
          <w:highlight w:val="yellow"/>
          <w:lang w:val="es-MX"/>
        </w:rPr>
        <w:t xml:space="preserve"> LPDP</w:t>
      </w:r>
    </w:p>
    <w:p w:rsidR="00276719" w:rsidRPr="00276719" w:rsidRDefault="00276719" w:rsidP="00276719">
      <w:pPr>
        <w:pStyle w:val="Prrafodelista"/>
        <w:ind w:left="1080"/>
        <w:jc w:val="both"/>
        <w:rPr>
          <w:highlight w:val="yellow"/>
          <w:lang w:val="es-MX"/>
        </w:rPr>
      </w:pPr>
    </w:p>
    <w:p w:rsidR="00276719" w:rsidRPr="00276719" w:rsidRDefault="00276719" w:rsidP="00025C6B">
      <w:pPr>
        <w:pStyle w:val="Prrafodelista"/>
        <w:numPr>
          <w:ilvl w:val="0"/>
          <w:numId w:val="6"/>
        </w:numPr>
        <w:jc w:val="both"/>
        <w:rPr>
          <w:b/>
          <w:lang w:val="es-MX"/>
        </w:rPr>
      </w:pPr>
      <w:r w:rsidRPr="00276719">
        <w:rPr>
          <w:b/>
          <w:lang w:val="es-MX"/>
        </w:rPr>
        <w:t>Es un supuesto legal en que el Sujeto Obligado, podrá</w:t>
      </w:r>
      <w:r w:rsidR="00157A22" w:rsidRPr="00276719">
        <w:rPr>
          <w:b/>
          <w:lang w:val="es-MX"/>
        </w:rPr>
        <w:t xml:space="preserve"> negar el acceso a los datos personales, o a realizar la rectificación o cancelación, o a conceder la oposición al tratamiento de los mismos</w:t>
      </w:r>
    </w:p>
    <w:p w:rsidR="00276719" w:rsidRDefault="00276719" w:rsidP="00025C6B">
      <w:pPr>
        <w:pStyle w:val="Prrafodelista"/>
        <w:numPr>
          <w:ilvl w:val="0"/>
          <w:numId w:val="44"/>
        </w:numPr>
        <w:jc w:val="both"/>
        <w:rPr>
          <w:lang w:val="es-MX"/>
        </w:rPr>
      </w:pPr>
      <w:r>
        <w:rPr>
          <w:lang w:val="es-MX"/>
        </w:rPr>
        <w:t>Cuando el titular se identifica indubitablemente en la Unidad de Transparencia</w:t>
      </w:r>
    </w:p>
    <w:p w:rsidR="00276719" w:rsidRDefault="00276719" w:rsidP="00025C6B">
      <w:pPr>
        <w:pStyle w:val="Prrafodelista"/>
        <w:numPr>
          <w:ilvl w:val="0"/>
          <w:numId w:val="44"/>
        </w:numPr>
        <w:jc w:val="both"/>
        <w:rPr>
          <w:lang w:val="es-MX"/>
        </w:rPr>
      </w:pPr>
      <w:r>
        <w:rPr>
          <w:lang w:val="es-MX"/>
        </w:rPr>
        <w:t xml:space="preserve">Cuando se solicita el acceso a datos personales a través de representante debidamente acreditado </w:t>
      </w:r>
    </w:p>
    <w:p w:rsidR="00157A22" w:rsidRPr="00276719" w:rsidRDefault="00276719" w:rsidP="00025C6B">
      <w:pPr>
        <w:pStyle w:val="Prrafodelista"/>
        <w:numPr>
          <w:ilvl w:val="0"/>
          <w:numId w:val="44"/>
        </w:numPr>
        <w:jc w:val="both"/>
        <w:rPr>
          <w:highlight w:val="yellow"/>
          <w:lang w:val="es-MX"/>
        </w:rPr>
      </w:pPr>
      <w:r w:rsidRPr="00276719">
        <w:rPr>
          <w:highlight w:val="yellow"/>
          <w:lang w:val="es-MX"/>
        </w:rPr>
        <w:t xml:space="preserve">Cuando se lesionen los derechos de un tercero. Art. 55 fracción III </w:t>
      </w:r>
      <w:r w:rsidR="0049395B">
        <w:rPr>
          <w:highlight w:val="yellow"/>
          <w:lang w:val="es-MX"/>
        </w:rPr>
        <w:t>LPDP</w:t>
      </w:r>
    </w:p>
    <w:p w:rsidR="00276719" w:rsidRDefault="00276719" w:rsidP="00025C6B">
      <w:pPr>
        <w:pStyle w:val="Prrafodelista"/>
        <w:numPr>
          <w:ilvl w:val="0"/>
          <w:numId w:val="44"/>
        </w:numPr>
        <w:jc w:val="both"/>
        <w:rPr>
          <w:lang w:val="es-MX"/>
        </w:rPr>
      </w:pPr>
      <w:r w:rsidRPr="00276719">
        <w:rPr>
          <w:lang w:val="es-MX"/>
        </w:rPr>
        <w:t>Cuando inicialmente se presenta la solicitud por medios electrónicos</w:t>
      </w:r>
    </w:p>
    <w:p w:rsidR="00276719" w:rsidRDefault="00276719" w:rsidP="00276719">
      <w:pPr>
        <w:pStyle w:val="Prrafodelista"/>
        <w:ind w:left="1080"/>
        <w:jc w:val="both"/>
        <w:rPr>
          <w:lang w:val="es-MX"/>
        </w:rPr>
      </w:pPr>
    </w:p>
    <w:p w:rsidR="00157A22" w:rsidRPr="00276719" w:rsidRDefault="00157A22" w:rsidP="00025C6B">
      <w:pPr>
        <w:pStyle w:val="Prrafodelista"/>
        <w:numPr>
          <w:ilvl w:val="0"/>
          <w:numId w:val="6"/>
        </w:numPr>
        <w:jc w:val="both"/>
        <w:rPr>
          <w:b/>
          <w:lang w:val="es-MX"/>
        </w:rPr>
      </w:pPr>
      <w:r w:rsidRPr="00276719">
        <w:rPr>
          <w:b/>
          <w:lang w:val="es-MX"/>
        </w:rPr>
        <w:lastRenderedPageBreak/>
        <w:t>El titular que no reciba respuesta a alguna solicitud, o al que se niegue, total o parcialmente el ejercicio de los derechos de acceso, rectificación, cancelación</w:t>
      </w:r>
      <w:r w:rsidR="00276719" w:rsidRPr="00276719">
        <w:rPr>
          <w:b/>
          <w:lang w:val="es-MX"/>
        </w:rPr>
        <w:t xml:space="preserve"> u oposición, podrá interponer</w:t>
      </w:r>
    </w:p>
    <w:p w:rsidR="00276719" w:rsidRDefault="00276719" w:rsidP="00025C6B">
      <w:pPr>
        <w:pStyle w:val="Prrafodelista"/>
        <w:numPr>
          <w:ilvl w:val="0"/>
          <w:numId w:val="45"/>
        </w:numPr>
        <w:jc w:val="both"/>
        <w:rPr>
          <w:lang w:val="es-MX"/>
        </w:rPr>
      </w:pPr>
      <w:r>
        <w:rPr>
          <w:lang w:val="es-MX"/>
        </w:rPr>
        <w:t>Solicitud de aclaración ante el sujeto obligado que corresponda</w:t>
      </w:r>
    </w:p>
    <w:p w:rsidR="00276719" w:rsidRDefault="00276719" w:rsidP="00025C6B">
      <w:pPr>
        <w:pStyle w:val="Prrafodelista"/>
        <w:numPr>
          <w:ilvl w:val="0"/>
          <w:numId w:val="45"/>
        </w:numPr>
        <w:jc w:val="both"/>
        <w:rPr>
          <w:lang w:val="es-MX"/>
        </w:rPr>
      </w:pPr>
      <w:r>
        <w:rPr>
          <w:lang w:val="es-MX"/>
        </w:rPr>
        <w:t xml:space="preserve">Denuncia por incumplimiento a las obligaciones de transparencia </w:t>
      </w:r>
    </w:p>
    <w:p w:rsidR="00157A22" w:rsidRPr="00276719" w:rsidRDefault="00276719" w:rsidP="00025C6B">
      <w:pPr>
        <w:pStyle w:val="Prrafodelista"/>
        <w:numPr>
          <w:ilvl w:val="0"/>
          <w:numId w:val="45"/>
        </w:numPr>
        <w:jc w:val="both"/>
        <w:rPr>
          <w:highlight w:val="yellow"/>
          <w:lang w:val="es-MX"/>
        </w:rPr>
      </w:pPr>
      <w:r w:rsidRPr="00276719">
        <w:rPr>
          <w:highlight w:val="yellow"/>
          <w:lang w:val="es-MX"/>
        </w:rPr>
        <w:t>E</w:t>
      </w:r>
      <w:r w:rsidR="00157A22" w:rsidRPr="00276719">
        <w:rPr>
          <w:highlight w:val="yellow"/>
          <w:lang w:val="es-MX"/>
        </w:rPr>
        <w:t>l recurso de revisión</w:t>
      </w:r>
      <w:r w:rsidRPr="00276719">
        <w:rPr>
          <w:highlight w:val="yellow"/>
          <w:lang w:val="es-MX"/>
        </w:rPr>
        <w:t xml:space="preserve">. </w:t>
      </w:r>
      <w:r w:rsidR="00157A22" w:rsidRPr="00276719">
        <w:rPr>
          <w:highlight w:val="yellow"/>
          <w:lang w:val="es-MX"/>
        </w:rPr>
        <w:t>art 56</w:t>
      </w:r>
      <w:r w:rsidR="0049395B">
        <w:rPr>
          <w:highlight w:val="yellow"/>
          <w:lang w:val="es-MX"/>
        </w:rPr>
        <w:t>LPDP</w:t>
      </w:r>
    </w:p>
    <w:p w:rsidR="00276719" w:rsidRDefault="00276719" w:rsidP="00025C6B">
      <w:pPr>
        <w:pStyle w:val="Prrafodelista"/>
        <w:numPr>
          <w:ilvl w:val="0"/>
          <w:numId w:val="45"/>
        </w:numPr>
        <w:jc w:val="both"/>
        <w:rPr>
          <w:lang w:val="es-MX"/>
        </w:rPr>
      </w:pPr>
      <w:r>
        <w:rPr>
          <w:lang w:val="es-MX"/>
        </w:rPr>
        <w:t>Solicitar la intervención del órgano interno de control del Sujeto Obligado</w:t>
      </w:r>
    </w:p>
    <w:p w:rsidR="00276719" w:rsidRDefault="00276719" w:rsidP="00276719">
      <w:pPr>
        <w:pStyle w:val="Prrafodelista"/>
        <w:ind w:left="1080"/>
        <w:jc w:val="both"/>
        <w:rPr>
          <w:lang w:val="es-MX"/>
        </w:rPr>
      </w:pPr>
    </w:p>
    <w:p w:rsidR="00157A22" w:rsidRDefault="00157A22" w:rsidP="00025C6B">
      <w:pPr>
        <w:pStyle w:val="Prrafodelista"/>
        <w:numPr>
          <w:ilvl w:val="0"/>
          <w:numId w:val="6"/>
        </w:numPr>
        <w:jc w:val="both"/>
        <w:rPr>
          <w:b/>
          <w:lang w:val="es-MX"/>
        </w:rPr>
      </w:pPr>
      <w:r w:rsidRPr="00276719">
        <w:rPr>
          <w:b/>
          <w:lang w:val="es-MX"/>
        </w:rPr>
        <w:t xml:space="preserve">No constituye un elemento de individualización para imponer sanciones en materia de Protección de Datos Personales </w:t>
      </w:r>
    </w:p>
    <w:p w:rsidR="00544F70" w:rsidRPr="00544F70" w:rsidRDefault="00544F70" w:rsidP="00025C6B">
      <w:pPr>
        <w:pStyle w:val="Prrafodelista"/>
        <w:numPr>
          <w:ilvl w:val="0"/>
          <w:numId w:val="46"/>
        </w:numPr>
        <w:jc w:val="both"/>
        <w:rPr>
          <w:b/>
          <w:lang w:val="es-MX"/>
        </w:rPr>
      </w:pPr>
      <w:r>
        <w:rPr>
          <w:lang w:val="es-MX"/>
        </w:rPr>
        <w:t>Los beneficios obtenidos</w:t>
      </w:r>
    </w:p>
    <w:p w:rsidR="00544F70" w:rsidRPr="00544F70" w:rsidRDefault="00544F70" w:rsidP="00025C6B">
      <w:pPr>
        <w:pStyle w:val="Prrafodelista"/>
        <w:numPr>
          <w:ilvl w:val="0"/>
          <w:numId w:val="46"/>
        </w:numPr>
        <w:jc w:val="both"/>
        <w:rPr>
          <w:b/>
          <w:lang w:val="es-MX"/>
        </w:rPr>
      </w:pPr>
      <w:r>
        <w:rPr>
          <w:lang w:val="es-MX"/>
        </w:rPr>
        <w:t>Los daños y perjuicios causados</w:t>
      </w:r>
    </w:p>
    <w:p w:rsidR="00544F70" w:rsidRPr="00544F70" w:rsidRDefault="00544F70" w:rsidP="00025C6B">
      <w:pPr>
        <w:pStyle w:val="Prrafodelista"/>
        <w:numPr>
          <w:ilvl w:val="0"/>
          <w:numId w:val="46"/>
        </w:numPr>
        <w:jc w:val="both"/>
        <w:rPr>
          <w:b/>
          <w:lang w:val="es-MX"/>
        </w:rPr>
      </w:pPr>
      <w:r>
        <w:rPr>
          <w:lang w:val="es-MX"/>
        </w:rPr>
        <w:t>La reincidencia</w:t>
      </w:r>
    </w:p>
    <w:p w:rsidR="00544F70" w:rsidRPr="00544F70" w:rsidRDefault="00544F70" w:rsidP="00025C6B">
      <w:pPr>
        <w:pStyle w:val="Prrafodelista"/>
        <w:numPr>
          <w:ilvl w:val="0"/>
          <w:numId w:val="46"/>
        </w:numPr>
        <w:jc w:val="both"/>
        <w:rPr>
          <w:b/>
          <w:highlight w:val="yellow"/>
          <w:lang w:val="es-MX"/>
        </w:rPr>
      </w:pPr>
      <w:r w:rsidRPr="00544F70">
        <w:rPr>
          <w:highlight w:val="yellow"/>
          <w:lang w:val="es-MX"/>
        </w:rPr>
        <w:t>Las sanciones administrativas de que ha sido objeto el servidor público art 62</w:t>
      </w:r>
      <w:r w:rsidR="0049395B">
        <w:rPr>
          <w:highlight w:val="yellow"/>
          <w:lang w:val="es-MX"/>
        </w:rPr>
        <w:t>LPDP</w:t>
      </w:r>
    </w:p>
    <w:p w:rsidR="00544F70" w:rsidRDefault="00544F70" w:rsidP="00544F70">
      <w:pPr>
        <w:pStyle w:val="Prrafodelista"/>
        <w:ind w:left="1080"/>
        <w:jc w:val="both"/>
        <w:rPr>
          <w:lang w:val="es-MX"/>
        </w:rPr>
      </w:pPr>
    </w:p>
    <w:p w:rsidR="00544F70" w:rsidRPr="00544F70" w:rsidRDefault="00544F70" w:rsidP="00025C6B">
      <w:pPr>
        <w:pStyle w:val="Prrafodelista"/>
        <w:numPr>
          <w:ilvl w:val="0"/>
          <w:numId w:val="6"/>
        </w:numPr>
        <w:jc w:val="both"/>
        <w:rPr>
          <w:b/>
          <w:lang w:val="es-MX"/>
        </w:rPr>
      </w:pPr>
      <w:r w:rsidRPr="00544F70">
        <w:rPr>
          <w:b/>
          <w:lang w:val="es-MX"/>
        </w:rPr>
        <w:t>Periodo en que el Sujeto Obligado debe rendir informe al Instituto sobre los sistemas de datos personales que posee, así como su actualización o cancelaciones en su caso</w:t>
      </w:r>
    </w:p>
    <w:p w:rsidR="00544F70" w:rsidRPr="00544F70" w:rsidRDefault="00544F70" w:rsidP="00025C6B">
      <w:pPr>
        <w:pStyle w:val="Prrafodelista"/>
        <w:numPr>
          <w:ilvl w:val="0"/>
          <w:numId w:val="47"/>
        </w:numPr>
        <w:ind w:left="1134"/>
        <w:jc w:val="both"/>
        <w:rPr>
          <w:highlight w:val="yellow"/>
          <w:lang w:val="es-MX"/>
        </w:rPr>
      </w:pPr>
      <w:r w:rsidRPr="00544F70">
        <w:rPr>
          <w:highlight w:val="yellow"/>
          <w:lang w:val="es-MX"/>
        </w:rPr>
        <w:t>Anualmente artículo 35 fracción III. LPDP</w:t>
      </w:r>
    </w:p>
    <w:p w:rsidR="00544F70" w:rsidRPr="00544F70" w:rsidRDefault="00544F70" w:rsidP="00025C6B">
      <w:pPr>
        <w:pStyle w:val="Prrafodelista"/>
        <w:numPr>
          <w:ilvl w:val="0"/>
          <w:numId w:val="47"/>
        </w:numPr>
        <w:ind w:left="1134"/>
        <w:jc w:val="both"/>
        <w:rPr>
          <w:lang w:val="es-MX"/>
        </w:rPr>
      </w:pPr>
      <w:r w:rsidRPr="00544F70">
        <w:rPr>
          <w:lang w:val="es-MX"/>
        </w:rPr>
        <w:t xml:space="preserve">Trimestralmente </w:t>
      </w:r>
    </w:p>
    <w:p w:rsidR="00544F70" w:rsidRDefault="00544F70" w:rsidP="00025C6B">
      <w:pPr>
        <w:pStyle w:val="Prrafodelista"/>
        <w:numPr>
          <w:ilvl w:val="0"/>
          <w:numId w:val="47"/>
        </w:numPr>
        <w:ind w:left="1134"/>
        <w:jc w:val="both"/>
        <w:rPr>
          <w:lang w:val="es-MX"/>
        </w:rPr>
      </w:pPr>
      <w:r w:rsidRPr="00544F70">
        <w:rPr>
          <w:lang w:val="es-MX"/>
        </w:rPr>
        <w:t>Mensual</w:t>
      </w:r>
    </w:p>
    <w:p w:rsidR="00544F70" w:rsidRDefault="00544F70" w:rsidP="00025C6B">
      <w:pPr>
        <w:pStyle w:val="Prrafodelista"/>
        <w:numPr>
          <w:ilvl w:val="0"/>
          <w:numId w:val="47"/>
        </w:numPr>
        <w:ind w:left="1134"/>
        <w:jc w:val="both"/>
        <w:rPr>
          <w:lang w:val="es-MX"/>
        </w:rPr>
      </w:pPr>
      <w:r>
        <w:rPr>
          <w:lang w:val="es-MX"/>
        </w:rPr>
        <w:t xml:space="preserve">Semestralmente </w:t>
      </w:r>
    </w:p>
    <w:p w:rsidR="00544F70" w:rsidRPr="00544F70" w:rsidRDefault="00544F70" w:rsidP="00025C6B">
      <w:pPr>
        <w:pStyle w:val="Prrafodelista"/>
        <w:numPr>
          <w:ilvl w:val="0"/>
          <w:numId w:val="6"/>
        </w:numPr>
        <w:jc w:val="both"/>
        <w:rPr>
          <w:b/>
          <w:lang w:val="es-MX"/>
        </w:rPr>
      </w:pPr>
      <w:r w:rsidRPr="00544F70">
        <w:rPr>
          <w:b/>
          <w:lang w:val="es-MX"/>
        </w:rPr>
        <w:t>Instrumento de derecho internacional base para la interpretación y aplicación de la Ley de Protección de Datos Personales del Estado de Chihuahua</w:t>
      </w:r>
    </w:p>
    <w:p w:rsidR="00544F70" w:rsidRPr="00544F70" w:rsidRDefault="00544F70" w:rsidP="00544F70">
      <w:pPr>
        <w:pStyle w:val="Prrafodelista"/>
        <w:jc w:val="both"/>
        <w:rPr>
          <w:lang w:val="es-MX"/>
        </w:rPr>
      </w:pPr>
      <w:r w:rsidRPr="00544F70">
        <w:rPr>
          <w:lang w:val="es-MX"/>
        </w:rPr>
        <w:t xml:space="preserve">a) Convención Belém do Pará </w:t>
      </w:r>
    </w:p>
    <w:p w:rsidR="00544F70" w:rsidRPr="00544F70" w:rsidRDefault="00544F70" w:rsidP="00544F70">
      <w:pPr>
        <w:pStyle w:val="Prrafodelista"/>
        <w:jc w:val="both"/>
        <w:rPr>
          <w:lang w:val="es-MX"/>
        </w:rPr>
      </w:pPr>
      <w:r w:rsidRPr="00544F70">
        <w:rPr>
          <w:lang w:val="es-MX"/>
        </w:rPr>
        <w:t xml:space="preserve">b) Acuerdo Interestadual para la Autodeterminación Informativa </w:t>
      </w:r>
    </w:p>
    <w:p w:rsidR="00544F70" w:rsidRPr="00544F70" w:rsidRDefault="00544F70" w:rsidP="00544F70">
      <w:pPr>
        <w:pStyle w:val="Prrafodelista"/>
        <w:jc w:val="both"/>
        <w:rPr>
          <w:lang w:val="es-MX"/>
        </w:rPr>
      </w:pPr>
      <w:r w:rsidRPr="00544F70">
        <w:rPr>
          <w:lang w:val="es-MX"/>
        </w:rPr>
        <w:t xml:space="preserve">c) Convención de San José </w:t>
      </w:r>
    </w:p>
    <w:p w:rsidR="00544F70" w:rsidRDefault="00544F70" w:rsidP="00544F70">
      <w:pPr>
        <w:pStyle w:val="Prrafodelista"/>
        <w:jc w:val="both"/>
        <w:rPr>
          <w:lang w:val="es-MX"/>
        </w:rPr>
      </w:pPr>
      <w:r w:rsidRPr="00544F70">
        <w:rPr>
          <w:highlight w:val="yellow"/>
          <w:lang w:val="es-MX"/>
        </w:rPr>
        <w:t>d) Pacto Internacional de Derechos Civiles y Políticos. Art. 4 LPDP</w:t>
      </w:r>
    </w:p>
    <w:p w:rsidR="00544F70" w:rsidRDefault="00544F70" w:rsidP="00544F70">
      <w:pPr>
        <w:pStyle w:val="Prrafodelista"/>
        <w:jc w:val="both"/>
        <w:rPr>
          <w:lang w:val="es-MX"/>
        </w:rPr>
      </w:pPr>
    </w:p>
    <w:p w:rsidR="00544F70" w:rsidRPr="00544F70" w:rsidRDefault="00544F70" w:rsidP="00025C6B">
      <w:pPr>
        <w:pStyle w:val="Prrafodelista"/>
        <w:numPr>
          <w:ilvl w:val="0"/>
          <w:numId w:val="6"/>
        </w:numPr>
        <w:jc w:val="both"/>
        <w:rPr>
          <w:b/>
          <w:lang w:val="es-MX"/>
        </w:rPr>
      </w:pPr>
      <w:r w:rsidRPr="00544F70">
        <w:rPr>
          <w:b/>
          <w:lang w:val="es-MX"/>
        </w:rPr>
        <w:t>Es una de las normas supletorias de la  Ley de Protección de Datos Personales del Estado de Chihuahua</w:t>
      </w:r>
    </w:p>
    <w:p w:rsidR="00544F70" w:rsidRPr="00544F70" w:rsidRDefault="00544F70" w:rsidP="00544F70">
      <w:pPr>
        <w:pStyle w:val="Prrafodelista"/>
        <w:jc w:val="both"/>
        <w:rPr>
          <w:lang w:val="es-MX"/>
        </w:rPr>
      </w:pPr>
      <w:r w:rsidRPr="00544F70">
        <w:rPr>
          <w:lang w:val="es-MX"/>
        </w:rPr>
        <w:t>a) Ley Federal de Protección de Datos Personales en Posesión de Particulares</w:t>
      </w:r>
    </w:p>
    <w:p w:rsidR="00544F70" w:rsidRPr="00544F70" w:rsidRDefault="00544F70" w:rsidP="00544F70">
      <w:pPr>
        <w:pStyle w:val="Prrafodelista"/>
        <w:jc w:val="both"/>
        <w:rPr>
          <w:lang w:val="es-MX"/>
        </w:rPr>
      </w:pPr>
      <w:r w:rsidRPr="00544F70">
        <w:rPr>
          <w:highlight w:val="yellow"/>
          <w:lang w:val="es-MX"/>
        </w:rPr>
        <w:t>b) Código de Procedimientos Civiles del Estado de Chihuahua. Artículo 4 LPDP</w:t>
      </w:r>
    </w:p>
    <w:p w:rsidR="00544F70" w:rsidRPr="00544F70" w:rsidRDefault="00544F70" w:rsidP="00544F70">
      <w:pPr>
        <w:pStyle w:val="Prrafodelista"/>
        <w:jc w:val="both"/>
        <w:rPr>
          <w:lang w:val="es-MX"/>
        </w:rPr>
      </w:pPr>
      <w:r w:rsidRPr="00544F70">
        <w:rPr>
          <w:lang w:val="es-MX"/>
        </w:rPr>
        <w:t>c) Código de Procedimientos Penales del Estado de Chihuahua</w:t>
      </w:r>
    </w:p>
    <w:p w:rsidR="00544F70" w:rsidRDefault="00544F70" w:rsidP="00544F70">
      <w:pPr>
        <w:pStyle w:val="Prrafodelista"/>
        <w:jc w:val="both"/>
        <w:rPr>
          <w:lang w:val="es-MX"/>
        </w:rPr>
      </w:pPr>
      <w:r w:rsidRPr="00544F70">
        <w:rPr>
          <w:lang w:val="es-MX"/>
        </w:rPr>
        <w:t>d) Ley de Entidades Paraestatales del Estado de Chihuahua</w:t>
      </w:r>
    </w:p>
    <w:p w:rsidR="00544F70" w:rsidRDefault="00544F70" w:rsidP="00544F70">
      <w:pPr>
        <w:pStyle w:val="Prrafodelista"/>
        <w:jc w:val="both"/>
        <w:rPr>
          <w:lang w:val="es-MX"/>
        </w:rPr>
      </w:pPr>
    </w:p>
    <w:p w:rsidR="00544F70" w:rsidRPr="00544F70" w:rsidRDefault="00544F70" w:rsidP="00025C6B">
      <w:pPr>
        <w:pStyle w:val="Prrafodelista"/>
        <w:numPr>
          <w:ilvl w:val="0"/>
          <w:numId w:val="6"/>
        </w:numPr>
        <w:jc w:val="both"/>
        <w:rPr>
          <w:b/>
          <w:lang w:val="es-MX"/>
        </w:rPr>
      </w:pPr>
      <w:r w:rsidRPr="00544F70">
        <w:rPr>
          <w:b/>
          <w:lang w:val="es-MX"/>
        </w:rPr>
        <w:t xml:space="preserve">Es un principio que NO corresponde al tratamiento de los datos personales previstos en la Ley de Protección de Datos Personales del Estado de Chihuahua </w:t>
      </w:r>
    </w:p>
    <w:p w:rsidR="00544F70" w:rsidRPr="00544F70" w:rsidRDefault="00544F70" w:rsidP="00544F70">
      <w:pPr>
        <w:pStyle w:val="Prrafodelista"/>
        <w:jc w:val="both"/>
        <w:rPr>
          <w:lang w:val="es-MX"/>
        </w:rPr>
      </w:pPr>
      <w:r w:rsidRPr="00544F70">
        <w:rPr>
          <w:lang w:val="es-MX"/>
        </w:rPr>
        <w:t xml:space="preserve">a) Información </w:t>
      </w:r>
    </w:p>
    <w:p w:rsidR="00544F70" w:rsidRPr="00544F70" w:rsidRDefault="00544F70" w:rsidP="00544F70">
      <w:pPr>
        <w:pStyle w:val="Prrafodelista"/>
        <w:jc w:val="both"/>
        <w:rPr>
          <w:lang w:val="es-MX"/>
        </w:rPr>
      </w:pPr>
      <w:r w:rsidRPr="00544F70">
        <w:rPr>
          <w:lang w:val="es-MX"/>
        </w:rPr>
        <w:t>b) Confidencialidad y seguridad</w:t>
      </w:r>
    </w:p>
    <w:p w:rsidR="00544F70" w:rsidRPr="00544F70" w:rsidRDefault="00544F70" w:rsidP="00544F70">
      <w:pPr>
        <w:pStyle w:val="Prrafodelista"/>
        <w:jc w:val="both"/>
        <w:rPr>
          <w:lang w:val="es-MX"/>
        </w:rPr>
      </w:pPr>
      <w:r w:rsidRPr="00544F70">
        <w:rPr>
          <w:lang w:val="es-MX"/>
        </w:rPr>
        <w:t>c) Proporcionalidad</w:t>
      </w:r>
    </w:p>
    <w:p w:rsidR="00544F70" w:rsidRDefault="00544F70" w:rsidP="00544F70">
      <w:pPr>
        <w:pStyle w:val="Prrafodelista"/>
        <w:jc w:val="both"/>
        <w:rPr>
          <w:lang w:val="es-MX"/>
        </w:rPr>
      </w:pPr>
      <w:r w:rsidRPr="00544F70">
        <w:rPr>
          <w:highlight w:val="yellow"/>
          <w:lang w:val="es-MX"/>
        </w:rPr>
        <w:t>d) De procedencia Art. 7 LPDP</w:t>
      </w:r>
    </w:p>
    <w:p w:rsidR="00544F70" w:rsidRDefault="00544F70" w:rsidP="00544F70">
      <w:pPr>
        <w:pStyle w:val="Prrafodelista"/>
        <w:jc w:val="both"/>
        <w:rPr>
          <w:lang w:val="es-MX"/>
        </w:rPr>
      </w:pPr>
    </w:p>
    <w:p w:rsidR="00544F70" w:rsidRDefault="00544F70" w:rsidP="00025C6B">
      <w:pPr>
        <w:pStyle w:val="Prrafodelista"/>
        <w:numPr>
          <w:ilvl w:val="0"/>
          <w:numId w:val="6"/>
        </w:numPr>
        <w:jc w:val="both"/>
        <w:rPr>
          <w:b/>
          <w:lang w:val="es-MX"/>
        </w:rPr>
      </w:pPr>
      <w:r w:rsidRPr="00544F70">
        <w:rPr>
          <w:b/>
          <w:lang w:val="es-MX"/>
        </w:rPr>
        <w:t>Todo tratamiento de datos personales que permita que la información que se obtenga no pueda asociarse a una persona física identificada o identificable.</w:t>
      </w:r>
    </w:p>
    <w:p w:rsidR="00D04C19" w:rsidRPr="00D04C19" w:rsidRDefault="00D04C19" w:rsidP="00025C6B">
      <w:pPr>
        <w:pStyle w:val="Prrafodelista"/>
        <w:numPr>
          <w:ilvl w:val="0"/>
          <w:numId w:val="48"/>
        </w:numPr>
        <w:jc w:val="both"/>
        <w:rPr>
          <w:lang w:val="es-MX"/>
        </w:rPr>
      </w:pPr>
      <w:r w:rsidRPr="00D04C19">
        <w:rPr>
          <w:lang w:val="es-MX"/>
        </w:rPr>
        <w:t xml:space="preserve">Supresión </w:t>
      </w:r>
    </w:p>
    <w:p w:rsidR="00D04C19" w:rsidRPr="00D04C19" w:rsidRDefault="00D04C19" w:rsidP="00025C6B">
      <w:pPr>
        <w:pStyle w:val="Prrafodelista"/>
        <w:numPr>
          <w:ilvl w:val="0"/>
          <w:numId w:val="48"/>
        </w:numPr>
        <w:jc w:val="both"/>
        <w:rPr>
          <w:lang w:val="es-MX"/>
        </w:rPr>
      </w:pPr>
      <w:r w:rsidRPr="00D04C19">
        <w:rPr>
          <w:lang w:val="es-MX"/>
        </w:rPr>
        <w:t xml:space="preserve">Encriptación </w:t>
      </w:r>
    </w:p>
    <w:p w:rsidR="00D04C19" w:rsidRPr="00D04C19" w:rsidRDefault="00D04C19" w:rsidP="00025C6B">
      <w:pPr>
        <w:pStyle w:val="Prrafodelista"/>
        <w:numPr>
          <w:ilvl w:val="0"/>
          <w:numId w:val="48"/>
        </w:numPr>
        <w:jc w:val="both"/>
        <w:rPr>
          <w:lang w:val="es-MX"/>
        </w:rPr>
      </w:pPr>
      <w:r w:rsidRPr="00D04C19">
        <w:rPr>
          <w:lang w:val="es-MX"/>
        </w:rPr>
        <w:lastRenderedPageBreak/>
        <w:t xml:space="preserve">Bloqueo temporal de datos </w:t>
      </w:r>
    </w:p>
    <w:p w:rsidR="00D04C19" w:rsidRPr="00D04C19" w:rsidRDefault="00D04C19" w:rsidP="00025C6B">
      <w:pPr>
        <w:pStyle w:val="Prrafodelista"/>
        <w:numPr>
          <w:ilvl w:val="0"/>
          <w:numId w:val="48"/>
        </w:numPr>
        <w:jc w:val="both"/>
        <w:rPr>
          <w:highlight w:val="yellow"/>
          <w:lang w:val="es-MX"/>
        </w:rPr>
      </w:pPr>
      <w:r w:rsidRPr="00D04C19">
        <w:rPr>
          <w:highlight w:val="yellow"/>
          <w:lang w:val="es-MX"/>
        </w:rPr>
        <w:t>Disociación Art. 6 fracción XI</w:t>
      </w:r>
      <w:r w:rsidR="0049395B">
        <w:rPr>
          <w:highlight w:val="yellow"/>
          <w:lang w:val="es-MX"/>
        </w:rPr>
        <w:t xml:space="preserve"> LPDP</w:t>
      </w:r>
    </w:p>
    <w:p w:rsidR="00CE2524" w:rsidRDefault="00CE2524" w:rsidP="00CE2524">
      <w:pPr>
        <w:jc w:val="both"/>
        <w:rPr>
          <w:lang w:val="es-ES"/>
        </w:rPr>
      </w:pPr>
    </w:p>
    <w:p w:rsidR="00F04283" w:rsidRDefault="00F04283" w:rsidP="00CE2524">
      <w:pPr>
        <w:jc w:val="both"/>
        <w:rPr>
          <w:lang w:val="es-ES"/>
        </w:rPr>
      </w:pPr>
    </w:p>
    <w:p w:rsidR="00D95682" w:rsidRPr="005142DB" w:rsidRDefault="00D95682" w:rsidP="00CE2524">
      <w:pPr>
        <w:jc w:val="both"/>
        <w:rPr>
          <w:b/>
          <w:lang w:val="es-MX"/>
        </w:rPr>
      </w:pPr>
      <w:r w:rsidRPr="005142DB">
        <w:rPr>
          <w:b/>
          <w:lang w:val="es-MX"/>
        </w:rPr>
        <w:t>G</w:t>
      </w:r>
      <w:r w:rsidR="005142DB">
        <w:rPr>
          <w:b/>
          <w:lang w:val="es-MX"/>
        </w:rPr>
        <w:t>OBIERNO ABIERTO</w:t>
      </w:r>
    </w:p>
    <w:p w:rsidR="00CE2524" w:rsidRPr="00B35F66" w:rsidRDefault="00CE2524" w:rsidP="00CE2524">
      <w:pPr>
        <w:jc w:val="both"/>
        <w:rPr>
          <w:b/>
          <w:lang w:val="es-ES"/>
        </w:rPr>
      </w:pPr>
      <w:r w:rsidRPr="00B35F66">
        <w:rPr>
          <w:b/>
          <w:lang w:val="es-ES"/>
        </w:rPr>
        <w:t xml:space="preserve">1.- La iniciativa multilateral Open GovermentPartnership, presentada por el Presidente Barak Obama y por Dilma Rousef, en Julio de 2011, se presentó en el marco de </w:t>
      </w:r>
    </w:p>
    <w:p w:rsidR="00CE2524" w:rsidRPr="0049395B" w:rsidRDefault="00CE2524" w:rsidP="00CE2524">
      <w:pPr>
        <w:pStyle w:val="Prrafodelista"/>
        <w:numPr>
          <w:ilvl w:val="0"/>
          <w:numId w:val="49"/>
        </w:numPr>
        <w:spacing w:after="200" w:line="276" w:lineRule="auto"/>
        <w:jc w:val="both"/>
        <w:rPr>
          <w:lang w:val="es-ES"/>
        </w:rPr>
      </w:pPr>
      <w:r w:rsidRPr="0049395B">
        <w:rPr>
          <w:lang w:val="es-ES"/>
        </w:rPr>
        <w:t>La Asamblea General de la Organización de Estados Americanos.</w:t>
      </w:r>
    </w:p>
    <w:p w:rsidR="00CE2524" w:rsidRPr="00CE2524" w:rsidRDefault="00CE2524" w:rsidP="00CE2524">
      <w:pPr>
        <w:pStyle w:val="Prrafodelista"/>
        <w:numPr>
          <w:ilvl w:val="0"/>
          <w:numId w:val="49"/>
        </w:numPr>
        <w:spacing w:after="200" w:line="276" w:lineRule="auto"/>
        <w:jc w:val="both"/>
        <w:rPr>
          <w:lang w:val="es-ES"/>
        </w:rPr>
      </w:pPr>
      <w:r w:rsidRPr="00CE2524">
        <w:rPr>
          <w:lang w:val="es-ES"/>
        </w:rPr>
        <w:t>La reunión anual de Trabajo de la Organización para la Cooperación y el Desarrollo Económico.</w:t>
      </w:r>
    </w:p>
    <w:p w:rsidR="00CE2524" w:rsidRDefault="00CE2524" w:rsidP="00CE2524">
      <w:pPr>
        <w:pStyle w:val="Prrafodelista"/>
        <w:numPr>
          <w:ilvl w:val="0"/>
          <w:numId w:val="49"/>
        </w:numPr>
        <w:spacing w:after="200" w:line="276" w:lineRule="auto"/>
        <w:jc w:val="both"/>
        <w:rPr>
          <w:lang w:val="es-ES"/>
        </w:rPr>
      </w:pPr>
      <w:r w:rsidRPr="00CE2524">
        <w:rPr>
          <w:lang w:val="es-ES"/>
        </w:rPr>
        <w:t>La reunión anual de Trabajo de organismos garantes del acceso de la información publica de los estados americanos.</w:t>
      </w:r>
    </w:p>
    <w:p w:rsidR="0049395B" w:rsidRPr="0049395B" w:rsidRDefault="00CE2524" w:rsidP="0049395B">
      <w:pPr>
        <w:pStyle w:val="Prrafodelista"/>
        <w:numPr>
          <w:ilvl w:val="0"/>
          <w:numId w:val="49"/>
        </w:numPr>
        <w:spacing w:after="200" w:line="276" w:lineRule="auto"/>
        <w:rPr>
          <w:lang w:val="es-ES"/>
        </w:rPr>
      </w:pPr>
      <w:r w:rsidRPr="0049395B">
        <w:rPr>
          <w:u w:val="single"/>
          <w:lang w:val="es-MX"/>
        </w:rPr>
        <w:t>Ninguna de las anteriores.</w:t>
      </w:r>
      <w:r w:rsidR="0049395B" w:rsidRPr="0049395B">
        <w:rPr>
          <w:u w:val="single"/>
          <w:lang w:val="es-MX"/>
        </w:rPr>
        <w:t xml:space="preserve"> Fuente: </w:t>
      </w:r>
      <w:hyperlink r:id="rId8" w:history="1">
        <w:r w:rsidR="0049395B" w:rsidRPr="0049395B">
          <w:rPr>
            <w:rStyle w:val="Hipervnculo"/>
            <w:rFonts w:ascii="Arial" w:hAnsi="Arial" w:cs="Arial"/>
            <w:sz w:val="20"/>
            <w:szCs w:val="20"/>
            <w:shd w:val="clear" w:color="auto" w:fill="FFFFFF"/>
            <w:lang w:val="es-MX"/>
          </w:rPr>
          <w:t>https://archivos.juridicas.unam.mx/www/bjv/libros/9/4016/16.pdf</w:t>
        </w:r>
      </w:hyperlink>
      <w:r w:rsidR="0049395B" w:rsidRPr="0049395B">
        <w:rPr>
          <w:rFonts w:ascii="Arial" w:hAnsi="Arial" w:cs="Arial"/>
          <w:color w:val="333333"/>
          <w:sz w:val="20"/>
          <w:szCs w:val="20"/>
          <w:shd w:val="clear" w:color="auto" w:fill="FFFFFF"/>
          <w:lang w:val="es-MX"/>
        </w:rPr>
        <w:t xml:space="preserve"> Pág. 231</w:t>
      </w:r>
    </w:p>
    <w:p w:rsidR="00CE2524" w:rsidRPr="0049395B" w:rsidRDefault="00CE2524" w:rsidP="0049395B">
      <w:pPr>
        <w:pStyle w:val="Prrafodelista"/>
        <w:spacing w:after="200" w:line="276" w:lineRule="auto"/>
        <w:jc w:val="both"/>
        <w:rPr>
          <w:u w:val="single"/>
          <w:lang w:val="es-MX"/>
        </w:rPr>
      </w:pPr>
    </w:p>
    <w:p w:rsidR="00CE2524" w:rsidRPr="00B35F66" w:rsidRDefault="00CE2524" w:rsidP="00CE2524">
      <w:pPr>
        <w:jc w:val="both"/>
        <w:rPr>
          <w:b/>
          <w:lang w:val="es-ES"/>
        </w:rPr>
      </w:pPr>
      <w:r w:rsidRPr="00B35F66">
        <w:rPr>
          <w:b/>
          <w:lang w:val="es-ES"/>
        </w:rPr>
        <w:t>2.-El Open GovermentPartnership, promueve políticas de transparencia mediante los siguientes principios:</w:t>
      </w:r>
    </w:p>
    <w:p w:rsidR="00CE2524" w:rsidRDefault="00CE2524" w:rsidP="00CE2524">
      <w:pPr>
        <w:pStyle w:val="Prrafodelista"/>
        <w:numPr>
          <w:ilvl w:val="0"/>
          <w:numId w:val="50"/>
        </w:numPr>
        <w:spacing w:after="200" w:line="276" w:lineRule="auto"/>
        <w:jc w:val="both"/>
      </w:pPr>
      <w:r>
        <w:t>confianzapública.</w:t>
      </w:r>
    </w:p>
    <w:p w:rsidR="00CE2524" w:rsidRDefault="00CE2524" w:rsidP="00CE2524">
      <w:pPr>
        <w:pStyle w:val="Prrafodelista"/>
        <w:numPr>
          <w:ilvl w:val="0"/>
          <w:numId w:val="50"/>
        </w:numPr>
        <w:spacing w:after="200" w:line="276" w:lineRule="auto"/>
        <w:jc w:val="both"/>
      </w:pPr>
      <w:r>
        <w:t>sistema de transparencia</w:t>
      </w:r>
    </w:p>
    <w:p w:rsidR="00CE2524" w:rsidRDefault="00CE2524" w:rsidP="00CE2524">
      <w:pPr>
        <w:pStyle w:val="Prrafodelista"/>
        <w:numPr>
          <w:ilvl w:val="0"/>
          <w:numId w:val="50"/>
        </w:numPr>
        <w:spacing w:after="200" w:line="276" w:lineRule="auto"/>
        <w:jc w:val="both"/>
        <w:rPr>
          <w:lang w:val="es-ES"/>
        </w:rPr>
      </w:pPr>
      <w:r w:rsidRPr="00CE2524">
        <w:rPr>
          <w:lang w:val="es-ES"/>
        </w:rPr>
        <w:t>participación de la sociedad en el gobierno</w:t>
      </w:r>
    </w:p>
    <w:p w:rsidR="0049395B" w:rsidRPr="0049395B" w:rsidRDefault="00CE2524" w:rsidP="0049395B">
      <w:pPr>
        <w:pStyle w:val="Prrafodelista"/>
        <w:numPr>
          <w:ilvl w:val="0"/>
          <w:numId w:val="50"/>
        </w:numPr>
        <w:spacing w:after="200" w:line="276" w:lineRule="auto"/>
        <w:rPr>
          <w:lang w:val="es-ES"/>
        </w:rPr>
      </w:pPr>
      <w:r w:rsidRPr="0049395B">
        <w:rPr>
          <w:u w:val="single"/>
          <w:lang w:val="es-MX"/>
        </w:rPr>
        <w:t>todos los anteriores.</w:t>
      </w:r>
      <w:r w:rsidR="0049395B" w:rsidRPr="0049395B">
        <w:rPr>
          <w:u w:val="single"/>
          <w:lang w:val="es-MX"/>
        </w:rPr>
        <w:t xml:space="preserve"> Fuente: </w:t>
      </w:r>
      <w:hyperlink r:id="rId9" w:history="1">
        <w:r w:rsidR="0049395B" w:rsidRPr="0049395B">
          <w:rPr>
            <w:rStyle w:val="Hipervnculo"/>
            <w:rFonts w:ascii="Arial" w:hAnsi="Arial" w:cs="Arial"/>
            <w:sz w:val="18"/>
            <w:szCs w:val="21"/>
            <w:shd w:val="clear" w:color="auto" w:fill="FFFFFF"/>
            <w:lang w:val="es-MX"/>
          </w:rPr>
          <w:t>http://www.opengovpartnership.org/es/acerca-de/declaraci%C3%B3n-de-gobierno-abierto</w:t>
        </w:r>
      </w:hyperlink>
    </w:p>
    <w:p w:rsidR="00CE2524" w:rsidRPr="0049395B" w:rsidRDefault="00CE2524" w:rsidP="00CE2524">
      <w:pPr>
        <w:pStyle w:val="Prrafodelista"/>
        <w:jc w:val="both"/>
        <w:rPr>
          <w:lang w:val="es-MX"/>
        </w:rPr>
      </w:pPr>
    </w:p>
    <w:p w:rsidR="00CE2524" w:rsidRPr="00B35F66" w:rsidRDefault="00CE2524" w:rsidP="00CE2524">
      <w:pPr>
        <w:jc w:val="both"/>
        <w:rPr>
          <w:b/>
          <w:lang w:val="es-MX"/>
        </w:rPr>
      </w:pPr>
      <w:r w:rsidRPr="00B35F66">
        <w:rPr>
          <w:b/>
          <w:lang w:val="es-MX"/>
        </w:rPr>
        <w:t xml:space="preserve">3.- </w:t>
      </w:r>
      <w:r w:rsidR="008257DD" w:rsidRPr="00B35F66">
        <w:rPr>
          <w:rFonts w:ascii="Calibri" w:hAnsi="Calibri" w:cs="Calibri"/>
          <w:b/>
          <w:color w:val="000000"/>
          <w:lang w:val="es-MX"/>
        </w:rPr>
        <w:t>La Alianza para el Gobierno Abierto busca</w:t>
      </w:r>
      <w:r w:rsidRPr="00B35F66">
        <w:rPr>
          <w:b/>
          <w:lang w:val="es-MX"/>
        </w:rPr>
        <w:t>:</w:t>
      </w:r>
    </w:p>
    <w:p w:rsidR="00CE2524" w:rsidRPr="00CE2524" w:rsidRDefault="00CE2524" w:rsidP="00CE2524">
      <w:pPr>
        <w:pStyle w:val="Prrafodelista"/>
        <w:numPr>
          <w:ilvl w:val="0"/>
          <w:numId w:val="51"/>
        </w:numPr>
        <w:spacing w:after="200" w:line="276" w:lineRule="auto"/>
        <w:jc w:val="both"/>
        <w:rPr>
          <w:lang w:val="es-ES"/>
        </w:rPr>
      </w:pPr>
      <w:r w:rsidRPr="00CE2524">
        <w:rPr>
          <w:lang w:val="es-ES"/>
        </w:rPr>
        <w:t>fomentar la participación ciudadana en los asuntos públicos.</w:t>
      </w:r>
    </w:p>
    <w:p w:rsidR="00CE2524" w:rsidRPr="00CE2524" w:rsidRDefault="00CE2524" w:rsidP="00CE2524">
      <w:pPr>
        <w:pStyle w:val="Prrafodelista"/>
        <w:numPr>
          <w:ilvl w:val="0"/>
          <w:numId w:val="51"/>
        </w:numPr>
        <w:spacing w:after="200" w:line="276" w:lineRule="auto"/>
        <w:jc w:val="both"/>
        <w:rPr>
          <w:lang w:val="es-ES"/>
        </w:rPr>
      </w:pPr>
      <w:r w:rsidRPr="00CE2524">
        <w:rPr>
          <w:lang w:val="es-ES"/>
        </w:rPr>
        <w:t>combatir la corrupción a partir del uso de las nuevas tecnologías.</w:t>
      </w:r>
    </w:p>
    <w:p w:rsidR="00CE2524" w:rsidRDefault="00CE2524" w:rsidP="00CE2524">
      <w:pPr>
        <w:pStyle w:val="Prrafodelista"/>
        <w:numPr>
          <w:ilvl w:val="0"/>
          <w:numId w:val="51"/>
        </w:numPr>
        <w:spacing w:after="200" w:line="276" w:lineRule="auto"/>
        <w:jc w:val="both"/>
      </w:pPr>
      <w:r>
        <w:t>elevarlosniveles de transparencia</w:t>
      </w:r>
    </w:p>
    <w:p w:rsidR="00CE2524" w:rsidRDefault="00CE2524" w:rsidP="00CE2524">
      <w:pPr>
        <w:pStyle w:val="Prrafodelista"/>
        <w:numPr>
          <w:ilvl w:val="0"/>
          <w:numId w:val="51"/>
        </w:numPr>
        <w:spacing w:after="200" w:line="276" w:lineRule="auto"/>
        <w:jc w:val="both"/>
        <w:rPr>
          <w:u w:val="single"/>
        </w:rPr>
      </w:pPr>
      <w:r w:rsidRPr="008E63C4">
        <w:rPr>
          <w:u w:val="single"/>
        </w:rPr>
        <w:t>todoslosanteriores.</w:t>
      </w:r>
      <w:r w:rsidR="00471C6A">
        <w:rPr>
          <w:rStyle w:val="Refdenotaalpie"/>
          <w:u w:val="single"/>
        </w:rPr>
        <w:footnoteReference w:id="2"/>
      </w:r>
    </w:p>
    <w:p w:rsidR="00CE2524" w:rsidRDefault="00CE2524" w:rsidP="00CE2524">
      <w:pPr>
        <w:jc w:val="both"/>
        <w:rPr>
          <w:u w:val="single"/>
        </w:rPr>
      </w:pPr>
    </w:p>
    <w:p w:rsidR="00CE2524" w:rsidRPr="00B35F66" w:rsidRDefault="00CE2524" w:rsidP="00CE2524">
      <w:pPr>
        <w:jc w:val="both"/>
        <w:rPr>
          <w:b/>
          <w:lang w:val="es-ES"/>
        </w:rPr>
      </w:pPr>
      <w:r w:rsidRPr="00B35F66">
        <w:rPr>
          <w:b/>
          <w:lang w:val="es-ES"/>
        </w:rPr>
        <w:t xml:space="preserve">4.- </w:t>
      </w:r>
      <w:r w:rsidR="008257DD" w:rsidRPr="00B35F66">
        <w:rPr>
          <w:rFonts w:ascii="Calibri" w:hAnsi="Calibri" w:cs="Calibri"/>
          <w:b/>
          <w:color w:val="000000"/>
          <w:lang w:val="es-MX"/>
        </w:rPr>
        <w:t>Cual fue el papel que desempeñó el Instituto Federal de Acceso a la información y Protección de Datos, en la iniciativa para la Alianza para el Gobierno Abierto</w:t>
      </w:r>
      <w:r w:rsidRPr="00B35F66">
        <w:rPr>
          <w:b/>
          <w:lang w:val="es-ES"/>
        </w:rPr>
        <w:t>:</w:t>
      </w:r>
    </w:p>
    <w:p w:rsidR="00CE2524" w:rsidRDefault="00CE2524" w:rsidP="00CE2524">
      <w:pPr>
        <w:pStyle w:val="Prrafodelista"/>
        <w:numPr>
          <w:ilvl w:val="0"/>
          <w:numId w:val="52"/>
        </w:numPr>
        <w:spacing w:after="200" w:line="276" w:lineRule="auto"/>
        <w:jc w:val="both"/>
      </w:pPr>
      <w:r w:rsidRPr="0039294A">
        <w:t>Aliado</w:t>
      </w:r>
      <w:r>
        <w:t>estratégico.</w:t>
      </w:r>
    </w:p>
    <w:p w:rsidR="00CE2524" w:rsidRPr="00CE2524" w:rsidRDefault="00CE2524" w:rsidP="0049395B">
      <w:pPr>
        <w:pStyle w:val="Prrafodelista"/>
        <w:numPr>
          <w:ilvl w:val="0"/>
          <w:numId w:val="52"/>
        </w:numPr>
        <w:spacing w:after="200" w:line="276" w:lineRule="auto"/>
        <w:rPr>
          <w:u w:val="single"/>
          <w:lang w:val="es-ES"/>
        </w:rPr>
      </w:pPr>
      <w:r w:rsidRPr="00CE2524">
        <w:rPr>
          <w:u w:val="single"/>
          <w:lang w:val="es-ES"/>
        </w:rPr>
        <w:lastRenderedPageBreak/>
        <w:t>Parte del Comité Promotor de lniciativa</w:t>
      </w:r>
      <w:r w:rsidR="0049395B">
        <w:rPr>
          <w:u w:val="single"/>
          <w:lang w:val="es-ES"/>
        </w:rPr>
        <w:t xml:space="preserve">. Fuente:  </w:t>
      </w:r>
      <w:hyperlink r:id="rId10" w:history="1">
        <w:r w:rsidR="0049395B" w:rsidRPr="0049395B">
          <w:rPr>
            <w:rStyle w:val="Hipervnculo"/>
            <w:rFonts w:ascii="Arial" w:hAnsi="Arial" w:cs="Arial"/>
            <w:sz w:val="20"/>
            <w:szCs w:val="20"/>
            <w:shd w:val="clear" w:color="auto" w:fill="FFFFFF"/>
            <w:lang w:val="es-MX"/>
          </w:rPr>
          <w:t>https://archivos.juridicas.unam.mx/www/bjv/libros/9/4016/16.pdf</w:t>
        </w:r>
      </w:hyperlink>
      <w:r w:rsidR="00471C6A">
        <w:rPr>
          <w:rFonts w:ascii="Arial" w:hAnsi="Arial" w:cs="Arial"/>
          <w:color w:val="333333"/>
          <w:sz w:val="20"/>
          <w:szCs w:val="20"/>
          <w:shd w:val="clear" w:color="auto" w:fill="FFFFFF"/>
          <w:lang w:val="es-MX"/>
        </w:rPr>
        <w:t>Pág. 232</w:t>
      </w:r>
    </w:p>
    <w:p w:rsidR="00CE2524" w:rsidRPr="0049395B" w:rsidRDefault="00CE2524" w:rsidP="00CE2524">
      <w:pPr>
        <w:pStyle w:val="Prrafodelista"/>
        <w:numPr>
          <w:ilvl w:val="0"/>
          <w:numId w:val="52"/>
        </w:numPr>
        <w:spacing w:after="200" w:line="276" w:lineRule="auto"/>
        <w:jc w:val="both"/>
        <w:rPr>
          <w:lang w:val="es-MX"/>
        </w:rPr>
      </w:pPr>
      <w:r w:rsidRPr="0049395B">
        <w:rPr>
          <w:lang w:val="es-MX"/>
        </w:rPr>
        <w:t>Impulso regional zona norte</w:t>
      </w:r>
    </w:p>
    <w:p w:rsidR="00CE2524" w:rsidRPr="0049395B" w:rsidRDefault="00CE2524" w:rsidP="00CE2524">
      <w:pPr>
        <w:pStyle w:val="Prrafodelista"/>
        <w:numPr>
          <w:ilvl w:val="0"/>
          <w:numId w:val="52"/>
        </w:numPr>
        <w:spacing w:after="200" w:line="276" w:lineRule="auto"/>
        <w:jc w:val="both"/>
        <w:rPr>
          <w:lang w:val="es-MX"/>
        </w:rPr>
      </w:pPr>
      <w:r w:rsidRPr="0049395B">
        <w:rPr>
          <w:lang w:val="es-MX"/>
        </w:rPr>
        <w:t>Ninguno de los anteriores.</w:t>
      </w:r>
    </w:p>
    <w:p w:rsidR="00CE2524" w:rsidRPr="00B35F66" w:rsidRDefault="00CE2524" w:rsidP="00F04283">
      <w:pPr>
        <w:spacing w:after="0" w:line="240" w:lineRule="auto"/>
        <w:jc w:val="both"/>
        <w:rPr>
          <w:b/>
          <w:lang w:val="es-ES"/>
        </w:rPr>
      </w:pPr>
      <w:r w:rsidRPr="00B35F66">
        <w:rPr>
          <w:b/>
          <w:lang w:val="es-ES"/>
        </w:rPr>
        <w:t>5.- Para integrarse a la Alianza para el Gobierno Abierto los países interesados deben adoptar:</w:t>
      </w:r>
    </w:p>
    <w:p w:rsidR="00CE2524" w:rsidRPr="00B35F66" w:rsidRDefault="00CE2524" w:rsidP="00F04283">
      <w:pPr>
        <w:spacing w:after="0" w:line="240" w:lineRule="auto"/>
        <w:jc w:val="both"/>
        <w:rPr>
          <w:b/>
          <w:lang w:val="es-ES"/>
        </w:rPr>
      </w:pPr>
      <w:r w:rsidRPr="00B35F66">
        <w:rPr>
          <w:b/>
          <w:lang w:val="es-ES"/>
        </w:rPr>
        <w:t>a) una declaración de alto nivel</w:t>
      </w:r>
    </w:p>
    <w:p w:rsidR="00CE2524" w:rsidRPr="00CE2524" w:rsidRDefault="00CE2524" w:rsidP="00F04283">
      <w:pPr>
        <w:spacing w:after="0" w:line="240" w:lineRule="auto"/>
        <w:jc w:val="both"/>
        <w:rPr>
          <w:lang w:val="es-ES"/>
        </w:rPr>
      </w:pPr>
      <w:r w:rsidRPr="00CE2524">
        <w:rPr>
          <w:lang w:val="es-ES"/>
        </w:rPr>
        <w:t>b) entregar un plan de acción desarrollado con base en una consulta pública.</w:t>
      </w:r>
    </w:p>
    <w:p w:rsidR="00CE2524" w:rsidRPr="00CE2524" w:rsidRDefault="00CE2524" w:rsidP="00F04283">
      <w:pPr>
        <w:spacing w:after="0" w:line="240" w:lineRule="auto"/>
        <w:jc w:val="both"/>
        <w:rPr>
          <w:lang w:val="es-ES"/>
        </w:rPr>
      </w:pPr>
      <w:r w:rsidRPr="00CE2524">
        <w:rPr>
          <w:lang w:val="es-ES"/>
        </w:rPr>
        <w:t>c) informar sobre su progreso en el futuro.</w:t>
      </w:r>
    </w:p>
    <w:p w:rsidR="00471C6A" w:rsidRPr="00471C6A" w:rsidRDefault="00CE2524" w:rsidP="00F04283">
      <w:pPr>
        <w:spacing w:after="0" w:line="240" w:lineRule="auto"/>
        <w:rPr>
          <w:rFonts w:ascii="Arial" w:hAnsi="Arial" w:cs="Arial"/>
          <w:color w:val="333333"/>
          <w:sz w:val="18"/>
          <w:szCs w:val="21"/>
          <w:shd w:val="clear" w:color="auto" w:fill="FFFFFF"/>
          <w:lang w:val="es-MX"/>
        </w:rPr>
      </w:pPr>
      <w:r w:rsidRPr="00CE2524">
        <w:rPr>
          <w:lang w:val="es-ES"/>
        </w:rPr>
        <w:t xml:space="preserve">d) </w:t>
      </w:r>
      <w:r w:rsidRPr="00CE2524">
        <w:rPr>
          <w:u w:val="single"/>
          <w:lang w:val="es-ES"/>
        </w:rPr>
        <w:t>Todas las anteriores.</w:t>
      </w:r>
      <w:r w:rsidR="00471C6A">
        <w:rPr>
          <w:u w:val="single"/>
          <w:lang w:val="es-ES"/>
        </w:rPr>
        <w:t xml:space="preserve"> Fuente: </w:t>
      </w:r>
      <w:hyperlink r:id="rId11" w:history="1">
        <w:r w:rsidR="00471C6A" w:rsidRPr="0024079B">
          <w:rPr>
            <w:rStyle w:val="Hipervnculo"/>
            <w:rFonts w:ascii="Arial" w:hAnsi="Arial" w:cs="Arial"/>
            <w:sz w:val="18"/>
            <w:szCs w:val="21"/>
            <w:shd w:val="clear" w:color="auto" w:fill="FFFFFF"/>
            <w:lang w:val="es-MX"/>
          </w:rPr>
          <w:t>http://www.opengovpartnership.org/es/acerca-de/preguntas-frecuentes</w:t>
        </w:r>
      </w:hyperlink>
    </w:p>
    <w:p w:rsidR="00CE2524" w:rsidRPr="00471C6A" w:rsidRDefault="00CE2524" w:rsidP="00CE2524">
      <w:pPr>
        <w:jc w:val="both"/>
        <w:rPr>
          <w:lang w:val="es-MX"/>
        </w:rPr>
      </w:pPr>
    </w:p>
    <w:p w:rsidR="00CE2524" w:rsidRPr="00B35F66" w:rsidRDefault="00CE2524" w:rsidP="00CE2524">
      <w:pPr>
        <w:jc w:val="both"/>
        <w:rPr>
          <w:b/>
          <w:lang w:val="es-ES"/>
        </w:rPr>
      </w:pPr>
      <w:r w:rsidRPr="00B35F66">
        <w:rPr>
          <w:b/>
          <w:lang w:val="es-ES"/>
        </w:rPr>
        <w:t>6.- Son retos respecto de los cuales nuestro país presentó su plan de acción:</w:t>
      </w:r>
    </w:p>
    <w:p w:rsidR="00CE2524" w:rsidRDefault="00CE2524" w:rsidP="00CE2524">
      <w:pPr>
        <w:pStyle w:val="Prrafodelista"/>
        <w:numPr>
          <w:ilvl w:val="0"/>
          <w:numId w:val="53"/>
        </w:numPr>
        <w:spacing w:after="200" w:line="276" w:lineRule="auto"/>
        <w:jc w:val="both"/>
      </w:pPr>
      <w:r>
        <w:t>Mejorarlosserviciospúblicos.</w:t>
      </w:r>
    </w:p>
    <w:p w:rsidR="00CE2524" w:rsidRPr="0039294A" w:rsidRDefault="00CE2524" w:rsidP="00CE2524">
      <w:pPr>
        <w:pStyle w:val="Prrafodelista"/>
        <w:numPr>
          <w:ilvl w:val="0"/>
          <w:numId w:val="53"/>
        </w:numPr>
        <w:spacing w:after="200" w:line="276" w:lineRule="auto"/>
        <w:jc w:val="both"/>
      </w:pPr>
      <w:r w:rsidRPr="0039294A">
        <w:t>Aumentar la integridadpública</w:t>
      </w:r>
    </w:p>
    <w:p w:rsidR="00CE2524" w:rsidRPr="00CE2524" w:rsidRDefault="00CE2524" w:rsidP="00CE2524">
      <w:pPr>
        <w:pStyle w:val="Prrafodelista"/>
        <w:numPr>
          <w:ilvl w:val="0"/>
          <w:numId w:val="53"/>
        </w:numPr>
        <w:spacing w:after="200" w:line="276" w:lineRule="auto"/>
        <w:jc w:val="both"/>
        <w:rPr>
          <w:lang w:val="es-ES"/>
        </w:rPr>
      </w:pPr>
      <w:r w:rsidRPr="00CE2524">
        <w:rPr>
          <w:lang w:val="es-ES"/>
        </w:rPr>
        <w:t>Administrar los recursos públicos con mayor eficiencia y eficacia</w:t>
      </w:r>
    </w:p>
    <w:p w:rsidR="00CE2524" w:rsidRPr="00F04283" w:rsidRDefault="00CE2524" w:rsidP="00471C6A">
      <w:pPr>
        <w:pStyle w:val="Prrafodelista"/>
        <w:numPr>
          <w:ilvl w:val="0"/>
          <w:numId w:val="53"/>
        </w:numPr>
        <w:spacing w:after="200" w:line="276" w:lineRule="auto"/>
        <w:rPr>
          <w:u w:val="single"/>
          <w:lang w:val="es-MX"/>
        </w:rPr>
      </w:pPr>
      <w:r w:rsidRPr="00471C6A">
        <w:rPr>
          <w:u w:val="single"/>
          <w:lang w:val="es-MX"/>
        </w:rPr>
        <w:t>Todas las anteriores.</w:t>
      </w:r>
      <w:hyperlink r:id="rId12" w:history="1">
        <w:r w:rsidR="00471C6A" w:rsidRPr="0049395B">
          <w:rPr>
            <w:rStyle w:val="Hipervnculo"/>
            <w:rFonts w:ascii="Arial" w:hAnsi="Arial" w:cs="Arial"/>
            <w:sz w:val="20"/>
            <w:szCs w:val="20"/>
            <w:shd w:val="clear" w:color="auto" w:fill="FFFFFF"/>
            <w:lang w:val="es-MX"/>
          </w:rPr>
          <w:t>https://archivos.juridicas.unam.mx/www/bjv/libros/9/4016/16.pdf</w:t>
        </w:r>
      </w:hyperlink>
      <w:r w:rsidR="00471C6A">
        <w:rPr>
          <w:rFonts w:ascii="Arial" w:hAnsi="Arial" w:cs="Arial"/>
          <w:color w:val="333333"/>
          <w:sz w:val="20"/>
          <w:szCs w:val="20"/>
          <w:shd w:val="clear" w:color="auto" w:fill="FFFFFF"/>
          <w:lang w:val="es-MX"/>
        </w:rPr>
        <w:t xml:space="preserve">Pág. </w:t>
      </w:r>
      <w:r w:rsidR="00471C6A" w:rsidRPr="00F04283">
        <w:rPr>
          <w:rFonts w:ascii="Arial" w:hAnsi="Arial" w:cs="Arial"/>
          <w:sz w:val="20"/>
          <w:szCs w:val="20"/>
          <w:shd w:val="clear" w:color="auto" w:fill="FFFFFF"/>
          <w:lang w:val="es-MX"/>
        </w:rPr>
        <w:t>234</w:t>
      </w:r>
    </w:p>
    <w:p w:rsidR="00CE2524" w:rsidRPr="00B35F66" w:rsidRDefault="00CE2524" w:rsidP="00CE2524">
      <w:pPr>
        <w:jc w:val="both"/>
        <w:rPr>
          <w:rFonts w:cs="Arial"/>
          <w:b/>
          <w:sz w:val="21"/>
          <w:szCs w:val="21"/>
          <w:shd w:val="clear" w:color="auto" w:fill="FFFFFF"/>
          <w:lang w:val="es-ES"/>
        </w:rPr>
      </w:pPr>
      <w:r w:rsidRPr="00B35F66">
        <w:rPr>
          <w:rFonts w:cs="Arial"/>
          <w:b/>
          <w:sz w:val="21"/>
          <w:szCs w:val="21"/>
          <w:shd w:val="clear" w:color="auto" w:fill="FFFFFF"/>
          <w:lang w:val="es-ES"/>
        </w:rPr>
        <w:t>7.- En la Declaración de Gobierno Abierto, se reconoce el compromiso con los principios consagrados en:</w:t>
      </w:r>
    </w:p>
    <w:p w:rsidR="00CE2524" w:rsidRPr="00F04283" w:rsidRDefault="00CE2524" w:rsidP="00CE2524">
      <w:pPr>
        <w:pStyle w:val="Prrafodelista"/>
        <w:numPr>
          <w:ilvl w:val="0"/>
          <w:numId w:val="54"/>
        </w:numPr>
        <w:spacing w:after="200" w:line="276" w:lineRule="auto"/>
        <w:jc w:val="both"/>
        <w:rPr>
          <w:u w:val="single"/>
          <w:lang w:val="es-ES"/>
        </w:rPr>
      </w:pPr>
      <w:r w:rsidRPr="00F04283">
        <w:rPr>
          <w:u w:val="single"/>
          <w:lang w:val="es-ES"/>
        </w:rPr>
        <w:t>Convención de las Naciones Unidas contra la Corrupción.</w:t>
      </w:r>
      <w:r w:rsidR="00471C6A" w:rsidRPr="00F04283">
        <w:rPr>
          <w:rStyle w:val="Refdenotaalpie"/>
          <w:u w:val="single"/>
          <w:lang w:val="es-ES"/>
        </w:rPr>
        <w:footnoteReference w:id="3"/>
      </w:r>
    </w:p>
    <w:p w:rsidR="00CE2524" w:rsidRPr="00F04283" w:rsidRDefault="00CE2524" w:rsidP="00CE2524">
      <w:pPr>
        <w:pStyle w:val="Prrafodelista"/>
        <w:numPr>
          <w:ilvl w:val="0"/>
          <w:numId w:val="54"/>
        </w:numPr>
        <w:spacing w:after="200" w:line="276" w:lineRule="auto"/>
        <w:jc w:val="both"/>
        <w:rPr>
          <w:lang w:val="es-ES"/>
        </w:rPr>
      </w:pPr>
      <w:r w:rsidRPr="00F04283">
        <w:rPr>
          <w:lang w:val="es-ES"/>
        </w:rPr>
        <w:t>Acuerdo Internacional sobre el uso eficiente de los recursos públicos.</w:t>
      </w:r>
    </w:p>
    <w:p w:rsidR="00CE2524" w:rsidRPr="00F04283" w:rsidRDefault="00CE2524" w:rsidP="00CE2524">
      <w:pPr>
        <w:pStyle w:val="Prrafodelista"/>
        <w:numPr>
          <w:ilvl w:val="0"/>
          <w:numId w:val="54"/>
        </w:numPr>
        <w:spacing w:after="200" w:line="276" w:lineRule="auto"/>
        <w:jc w:val="both"/>
        <w:rPr>
          <w:lang w:val="es-ES"/>
        </w:rPr>
      </w:pPr>
      <w:r w:rsidRPr="00F04283">
        <w:rPr>
          <w:lang w:val="es-ES"/>
        </w:rPr>
        <w:t>Declaración Internacional sobre el uso de las tecnologías y la Administración Pública.</w:t>
      </w:r>
    </w:p>
    <w:p w:rsidR="00CE2524" w:rsidRPr="00F04283" w:rsidRDefault="00CE2524" w:rsidP="00CE2524">
      <w:pPr>
        <w:pStyle w:val="Prrafodelista"/>
        <w:numPr>
          <w:ilvl w:val="0"/>
          <w:numId w:val="54"/>
        </w:numPr>
        <w:spacing w:after="200" w:line="276" w:lineRule="auto"/>
        <w:jc w:val="both"/>
        <w:rPr>
          <w:lang w:val="es-ES"/>
        </w:rPr>
      </w:pPr>
      <w:r w:rsidRPr="00F04283">
        <w:rPr>
          <w:lang w:val="es-ES"/>
        </w:rPr>
        <w:t>Acuerdo Internacional para fortalecer el e-goverment</w:t>
      </w:r>
    </w:p>
    <w:p w:rsidR="00CE2524" w:rsidRPr="00B35F66" w:rsidRDefault="00CE2524" w:rsidP="00CE2524">
      <w:pPr>
        <w:jc w:val="both"/>
        <w:rPr>
          <w:rFonts w:cs="Arial"/>
          <w:b/>
          <w:sz w:val="21"/>
          <w:szCs w:val="21"/>
          <w:shd w:val="clear" w:color="auto" w:fill="FFFFFF"/>
          <w:lang w:val="es-ES"/>
        </w:rPr>
      </w:pPr>
      <w:r w:rsidRPr="00B35F66">
        <w:rPr>
          <w:b/>
          <w:lang w:val="es-ES"/>
        </w:rPr>
        <w:t>8.-</w:t>
      </w:r>
      <w:r w:rsidRPr="00B35F66">
        <w:rPr>
          <w:rFonts w:cs="Arial"/>
          <w:b/>
          <w:sz w:val="21"/>
          <w:szCs w:val="21"/>
          <w:shd w:val="clear" w:color="auto" w:fill="FFFFFF"/>
          <w:lang w:val="es-ES"/>
        </w:rPr>
        <w:t xml:space="preserve"> En la Declaración de Gobierno Abierto, se adoptan los principios de transparencia y gobierno abierto para que haya más</w:t>
      </w:r>
    </w:p>
    <w:p w:rsidR="00CE2524" w:rsidRPr="00F04283" w:rsidRDefault="00CE2524" w:rsidP="00CE2524">
      <w:pPr>
        <w:pStyle w:val="Prrafodelista"/>
        <w:numPr>
          <w:ilvl w:val="0"/>
          <w:numId w:val="55"/>
        </w:numPr>
        <w:spacing w:after="200" w:line="276" w:lineRule="auto"/>
        <w:jc w:val="both"/>
      </w:pPr>
      <w:r w:rsidRPr="00F04283">
        <w:t>prosperidad.</w:t>
      </w:r>
    </w:p>
    <w:p w:rsidR="00CE2524" w:rsidRPr="00F04283" w:rsidRDefault="00CE2524" w:rsidP="00CE2524">
      <w:pPr>
        <w:pStyle w:val="Prrafodelista"/>
        <w:numPr>
          <w:ilvl w:val="0"/>
          <w:numId w:val="55"/>
        </w:numPr>
        <w:spacing w:after="200" w:line="276" w:lineRule="auto"/>
        <w:jc w:val="both"/>
      </w:pPr>
      <w:r w:rsidRPr="00F04283">
        <w:t>bienestar</w:t>
      </w:r>
    </w:p>
    <w:p w:rsidR="00CE2524" w:rsidRPr="00F04283" w:rsidRDefault="00CE2524" w:rsidP="00CE2524">
      <w:pPr>
        <w:pStyle w:val="Prrafodelista"/>
        <w:numPr>
          <w:ilvl w:val="0"/>
          <w:numId w:val="55"/>
        </w:numPr>
        <w:spacing w:after="200" w:line="276" w:lineRule="auto"/>
        <w:jc w:val="both"/>
      </w:pPr>
      <w:r w:rsidRPr="00F04283">
        <w:t>dignidadhumana</w:t>
      </w:r>
    </w:p>
    <w:p w:rsidR="00CE2524" w:rsidRPr="00F04283" w:rsidRDefault="00CE2524" w:rsidP="00CE2524">
      <w:pPr>
        <w:pStyle w:val="Prrafodelista"/>
        <w:numPr>
          <w:ilvl w:val="0"/>
          <w:numId w:val="55"/>
        </w:numPr>
        <w:spacing w:after="200" w:line="276" w:lineRule="auto"/>
        <w:jc w:val="both"/>
        <w:rPr>
          <w:rFonts w:cs="Arial"/>
          <w:sz w:val="21"/>
          <w:szCs w:val="21"/>
          <w:u w:val="single"/>
          <w:shd w:val="clear" w:color="auto" w:fill="FFFFFF"/>
        </w:rPr>
      </w:pPr>
      <w:r w:rsidRPr="00F04283">
        <w:rPr>
          <w:u w:val="single"/>
        </w:rPr>
        <w:t>todoslosanteriores.</w:t>
      </w:r>
      <w:r w:rsidR="00406C51" w:rsidRPr="00F04283">
        <w:rPr>
          <w:rStyle w:val="Refdenotaalpie"/>
          <w:u w:val="single"/>
        </w:rPr>
        <w:footnoteReference w:id="4"/>
      </w:r>
    </w:p>
    <w:p w:rsidR="00CE2524" w:rsidRPr="00B35F66" w:rsidRDefault="00CE2524" w:rsidP="00CE2524">
      <w:pPr>
        <w:jc w:val="both"/>
        <w:rPr>
          <w:rFonts w:cs="Arial"/>
          <w:b/>
          <w:sz w:val="21"/>
          <w:szCs w:val="21"/>
          <w:shd w:val="clear" w:color="auto" w:fill="FFFFFF"/>
          <w:lang w:val="es-ES"/>
        </w:rPr>
      </w:pPr>
      <w:r w:rsidRPr="00B35F66">
        <w:rPr>
          <w:rFonts w:cs="Arial"/>
          <w:b/>
          <w:sz w:val="21"/>
          <w:szCs w:val="21"/>
          <w:shd w:val="clear" w:color="auto" w:fill="FFFFFF"/>
          <w:lang w:val="es-ES"/>
        </w:rPr>
        <w:t>9.- Como un compromiso de los participantes en la Alianza por el Gobierno Abierto, está el de proporcionar activamente información de alto valor, incluidos los datos primarios, de manera oportuna, en formatos que el público pueda fácilmente</w:t>
      </w:r>
    </w:p>
    <w:p w:rsidR="00CE2524" w:rsidRPr="00F04283" w:rsidRDefault="00CE2524" w:rsidP="00CE2524">
      <w:pPr>
        <w:pStyle w:val="Prrafodelista"/>
        <w:numPr>
          <w:ilvl w:val="0"/>
          <w:numId w:val="56"/>
        </w:numPr>
        <w:spacing w:after="200" w:line="276" w:lineRule="auto"/>
        <w:jc w:val="both"/>
      </w:pPr>
      <w:r w:rsidRPr="00F04283">
        <w:t>encontrar</w:t>
      </w:r>
    </w:p>
    <w:p w:rsidR="00CE2524" w:rsidRPr="00F04283" w:rsidRDefault="00CE2524" w:rsidP="00CE2524">
      <w:pPr>
        <w:pStyle w:val="Prrafodelista"/>
        <w:numPr>
          <w:ilvl w:val="0"/>
          <w:numId w:val="56"/>
        </w:numPr>
        <w:spacing w:after="200" w:line="276" w:lineRule="auto"/>
        <w:jc w:val="both"/>
      </w:pPr>
      <w:r w:rsidRPr="00F04283">
        <w:t>comprender</w:t>
      </w:r>
    </w:p>
    <w:p w:rsidR="00CE2524" w:rsidRPr="00F04283" w:rsidRDefault="00CE2524" w:rsidP="00CE2524">
      <w:pPr>
        <w:pStyle w:val="Prrafodelista"/>
        <w:numPr>
          <w:ilvl w:val="0"/>
          <w:numId w:val="56"/>
        </w:numPr>
        <w:spacing w:after="200" w:line="276" w:lineRule="auto"/>
        <w:jc w:val="both"/>
      </w:pPr>
      <w:r w:rsidRPr="00F04283">
        <w:t>utilizar</w:t>
      </w:r>
    </w:p>
    <w:p w:rsidR="00CE2524" w:rsidRPr="00F04283" w:rsidRDefault="00CE2524" w:rsidP="00CE2524">
      <w:pPr>
        <w:pStyle w:val="Prrafodelista"/>
        <w:numPr>
          <w:ilvl w:val="0"/>
          <w:numId w:val="56"/>
        </w:numPr>
        <w:spacing w:after="200" w:line="276" w:lineRule="auto"/>
        <w:jc w:val="both"/>
        <w:rPr>
          <w:rFonts w:cs="Arial"/>
          <w:sz w:val="21"/>
          <w:szCs w:val="21"/>
          <w:u w:val="single"/>
          <w:shd w:val="clear" w:color="auto" w:fill="FFFFFF"/>
        </w:rPr>
      </w:pPr>
      <w:r w:rsidRPr="00F04283">
        <w:rPr>
          <w:u w:val="single"/>
        </w:rPr>
        <w:lastRenderedPageBreak/>
        <w:t>todoslosanteriores.</w:t>
      </w:r>
      <w:r w:rsidR="008B32AC" w:rsidRPr="00F04283">
        <w:rPr>
          <w:rStyle w:val="Refdenotaalpie"/>
          <w:u w:val="single"/>
        </w:rPr>
        <w:footnoteReference w:id="5"/>
      </w:r>
    </w:p>
    <w:p w:rsidR="00CE2524" w:rsidRPr="00B35F66" w:rsidRDefault="00CE2524" w:rsidP="00CE2524">
      <w:pPr>
        <w:jc w:val="both"/>
        <w:rPr>
          <w:rFonts w:cs="Arial"/>
          <w:b/>
          <w:sz w:val="21"/>
          <w:szCs w:val="21"/>
          <w:shd w:val="clear" w:color="auto" w:fill="FFFFFF"/>
          <w:lang w:val="es-ES"/>
        </w:rPr>
      </w:pPr>
      <w:r w:rsidRPr="00B35F66">
        <w:rPr>
          <w:rFonts w:cs="Arial"/>
          <w:b/>
          <w:sz w:val="21"/>
          <w:szCs w:val="21"/>
          <w:shd w:val="clear" w:color="auto" w:fill="FFFFFF"/>
          <w:lang w:val="es-ES"/>
        </w:rPr>
        <w:t>10.- Como un compromiso de los participantes en la Alianza por el Gobierno Abierto, en cuanto a la inf</w:t>
      </w:r>
      <w:r w:rsidR="00B35F66">
        <w:rPr>
          <w:rFonts w:cs="Arial"/>
          <w:b/>
          <w:sz w:val="21"/>
          <w:szCs w:val="21"/>
          <w:shd w:val="clear" w:color="auto" w:fill="FFFFFF"/>
          <w:lang w:val="es-ES"/>
        </w:rPr>
        <w:t>ormación se estableció el de</w:t>
      </w:r>
    </w:p>
    <w:p w:rsidR="00CE2524" w:rsidRPr="00F04283" w:rsidRDefault="00CE2524" w:rsidP="00CE2524">
      <w:pPr>
        <w:pStyle w:val="Prrafodelista"/>
        <w:numPr>
          <w:ilvl w:val="0"/>
          <w:numId w:val="57"/>
        </w:numPr>
        <w:spacing w:after="200" w:line="276" w:lineRule="auto"/>
        <w:jc w:val="both"/>
        <w:rPr>
          <w:rFonts w:cs="Arial"/>
          <w:sz w:val="21"/>
          <w:szCs w:val="21"/>
          <w:u w:val="single"/>
          <w:shd w:val="clear" w:color="auto" w:fill="FFFFFF"/>
          <w:lang w:val="es-ES"/>
        </w:rPr>
      </w:pPr>
      <w:r w:rsidRPr="00F04283">
        <w:rPr>
          <w:rFonts w:cs="Arial"/>
          <w:sz w:val="21"/>
          <w:szCs w:val="21"/>
          <w:u w:val="single"/>
          <w:shd w:val="clear" w:color="auto" w:fill="FFFFFF"/>
          <w:lang w:val="es-ES"/>
        </w:rPr>
        <w:t>solicitar comentarios al público para saber cuál información le es más valiosa.</w:t>
      </w:r>
      <w:r w:rsidR="008B32AC" w:rsidRPr="00F04283">
        <w:rPr>
          <w:rStyle w:val="Refdenotaalpie"/>
          <w:rFonts w:cs="Arial"/>
          <w:sz w:val="21"/>
          <w:szCs w:val="21"/>
          <w:u w:val="single"/>
          <w:shd w:val="clear" w:color="auto" w:fill="FFFFFF"/>
          <w:lang w:val="es-ES"/>
        </w:rPr>
        <w:footnoteReference w:id="6"/>
      </w:r>
    </w:p>
    <w:p w:rsidR="00CE2524" w:rsidRPr="00F04283" w:rsidRDefault="00CE2524" w:rsidP="00CE2524">
      <w:pPr>
        <w:pStyle w:val="Prrafodelista"/>
        <w:numPr>
          <w:ilvl w:val="0"/>
          <w:numId w:val="57"/>
        </w:numPr>
        <w:spacing w:after="200" w:line="276" w:lineRule="auto"/>
        <w:jc w:val="both"/>
        <w:rPr>
          <w:rFonts w:cs="Arial"/>
          <w:sz w:val="21"/>
          <w:szCs w:val="21"/>
          <w:shd w:val="clear" w:color="auto" w:fill="FFFFFF"/>
          <w:lang w:val="es-ES"/>
        </w:rPr>
      </w:pPr>
      <w:r w:rsidRPr="00F04283">
        <w:rPr>
          <w:rFonts w:cs="Arial"/>
          <w:sz w:val="21"/>
          <w:szCs w:val="21"/>
          <w:shd w:val="clear" w:color="auto" w:fill="FFFFFF"/>
          <w:lang w:val="es-ES"/>
        </w:rPr>
        <w:t>solicitar comentarios al público para saber cuál información desea sea sistematizada.</w:t>
      </w:r>
    </w:p>
    <w:p w:rsidR="00CE2524" w:rsidRPr="00F04283" w:rsidRDefault="00CE2524" w:rsidP="00CE2524">
      <w:pPr>
        <w:pStyle w:val="Prrafodelista"/>
        <w:numPr>
          <w:ilvl w:val="0"/>
          <w:numId w:val="57"/>
        </w:numPr>
        <w:spacing w:after="200" w:line="276" w:lineRule="auto"/>
        <w:jc w:val="both"/>
        <w:rPr>
          <w:rFonts w:cs="Arial"/>
          <w:sz w:val="21"/>
          <w:szCs w:val="21"/>
          <w:shd w:val="clear" w:color="auto" w:fill="FFFFFF"/>
          <w:lang w:val="es-ES"/>
        </w:rPr>
      </w:pPr>
      <w:r w:rsidRPr="00F04283">
        <w:rPr>
          <w:rFonts w:cs="Arial"/>
          <w:sz w:val="21"/>
          <w:szCs w:val="21"/>
          <w:shd w:val="clear" w:color="auto" w:fill="FFFFFF"/>
          <w:lang w:val="es-ES"/>
        </w:rPr>
        <w:t>solicitar comentarios al público para saber cuál información desea sea generada en datos abiertos.</w:t>
      </w:r>
    </w:p>
    <w:p w:rsidR="00CE2524" w:rsidRPr="00F04283" w:rsidRDefault="00CE2524" w:rsidP="00CE2524">
      <w:pPr>
        <w:pStyle w:val="Prrafodelista"/>
        <w:numPr>
          <w:ilvl w:val="0"/>
          <w:numId w:val="57"/>
        </w:numPr>
        <w:spacing w:after="200" w:line="276" w:lineRule="auto"/>
        <w:jc w:val="both"/>
        <w:rPr>
          <w:rFonts w:cs="Arial"/>
          <w:sz w:val="21"/>
          <w:szCs w:val="21"/>
          <w:shd w:val="clear" w:color="auto" w:fill="FFFFFF"/>
        </w:rPr>
      </w:pPr>
      <w:r w:rsidRPr="00F04283">
        <w:rPr>
          <w:rFonts w:cs="Arial"/>
          <w:sz w:val="21"/>
          <w:szCs w:val="21"/>
          <w:shd w:val="clear" w:color="auto" w:fill="FFFFFF"/>
        </w:rPr>
        <w:t xml:space="preserve">todas las anteriores. </w:t>
      </w:r>
    </w:p>
    <w:p w:rsidR="00CE2524" w:rsidRPr="00B35F66" w:rsidRDefault="00CE2524" w:rsidP="00CE2524">
      <w:pPr>
        <w:jc w:val="both"/>
        <w:rPr>
          <w:rFonts w:cs="Arial"/>
          <w:b/>
          <w:sz w:val="21"/>
          <w:szCs w:val="21"/>
          <w:shd w:val="clear" w:color="auto" w:fill="FFFFFF"/>
          <w:lang w:val="es-ES"/>
        </w:rPr>
      </w:pPr>
      <w:r w:rsidRPr="00B35F66">
        <w:rPr>
          <w:rFonts w:cs="Arial"/>
          <w:b/>
          <w:sz w:val="21"/>
          <w:szCs w:val="21"/>
          <w:shd w:val="clear" w:color="auto" w:fill="FFFFFF"/>
          <w:lang w:val="es-ES"/>
        </w:rPr>
        <w:t>11.- Como un compromiso de los participantes en la Alianza por el Go</w:t>
      </w:r>
      <w:r w:rsidR="00B35F66" w:rsidRPr="00B35F66">
        <w:rPr>
          <w:rFonts w:cs="Arial"/>
          <w:b/>
          <w:sz w:val="21"/>
          <w:szCs w:val="21"/>
          <w:shd w:val="clear" w:color="auto" w:fill="FFFFFF"/>
          <w:lang w:val="es-ES"/>
        </w:rPr>
        <w:t>bierno Abierto se estableció el</w:t>
      </w:r>
    </w:p>
    <w:p w:rsidR="00CE2524" w:rsidRPr="00F04283" w:rsidRDefault="00CE2524" w:rsidP="00CE2524">
      <w:pPr>
        <w:pStyle w:val="Prrafodelista"/>
        <w:numPr>
          <w:ilvl w:val="0"/>
          <w:numId w:val="58"/>
        </w:numPr>
        <w:spacing w:after="200" w:line="276" w:lineRule="auto"/>
        <w:jc w:val="both"/>
        <w:rPr>
          <w:rFonts w:cs="Arial"/>
          <w:sz w:val="21"/>
          <w:szCs w:val="21"/>
          <w:shd w:val="clear" w:color="auto" w:fill="FFFFFF"/>
          <w:lang w:val="es-ES"/>
        </w:rPr>
      </w:pPr>
      <w:r w:rsidRPr="00F04283">
        <w:rPr>
          <w:rFonts w:cs="Arial"/>
          <w:sz w:val="21"/>
          <w:szCs w:val="21"/>
          <w:shd w:val="clear" w:color="auto" w:fill="FFFFFF"/>
          <w:lang w:val="es-ES"/>
        </w:rPr>
        <w:t>elevar a rango constitucional la generación de información publica en datos abiertos.</w:t>
      </w:r>
    </w:p>
    <w:p w:rsidR="00CE2524" w:rsidRPr="00F04283" w:rsidRDefault="00CE2524" w:rsidP="00CE2524">
      <w:pPr>
        <w:pStyle w:val="Prrafodelista"/>
        <w:numPr>
          <w:ilvl w:val="0"/>
          <w:numId w:val="58"/>
        </w:numPr>
        <w:spacing w:after="200" w:line="276" w:lineRule="auto"/>
        <w:jc w:val="both"/>
        <w:rPr>
          <w:rFonts w:cs="Arial"/>
          <w:sz w:val="21"/>
          <w:szCs w:val="21"/>
          <w:shd w:val="clear" w:color="auto" w:fill="FFFFFF"/>
          <w:lang w:val="es-ES"/>
        </w:rPr>
      </w:pPr>
      <w:r w:rsidRPr="00F04283">
        <w:rPr>
          <w:rFonts w:cs="Arial"/>
          <w:sz w:val="21"/>
          <w:szCs w:val="21"/>
          <w:u w:val="single"/>
          <w:shd w:val="clear" w:color="auto" w:fill="FFFFFF"/>
          <w:lang w:val="es-ES"/>
        </w:rPr>
        <w:t>Expedir leyes que permitan conocer y fiscalizar los ingresos de los altos servidores públicos</w:t>
      </w:r>
      <w:r w:rsidRPr="00F04283">
        <w:rPr>
          <w:rFonts w:cs="Arial"/>
          <w:sz w:val="21"/>
          <w:szCs w:val="21"/>
          <w:shd w:val="clear" w:color="auto" w:fill="FFFFFF"/>
          <w:lang w:val="es-ES"/>
        </w:rPr>
        <w:t>.</w:t>
      </w:r>
      <w:r w:rsidR="008B32AC" w:rsidRPr="00F04283">
        <w:rPr>
          <w:rStyle w:val="Refdenotaalpie"/>
          <w:rFonts w:cs="Arial"/>
          <w:sz w:val="21"/>
          <w:szCs w:val="21"/>
          <w:shd w:val="clear" w:color="auto" w:fill="FFFFFF"/>
          <w:lang w:val="es-ES"/>
        </w:rPr>
        <w:footnoteReference w:id="7"/>
      </w:r>
    </w:p>
    <w:p w:rsidR="00CE2524" w:rsidRPr="00F04283" w:rsidRDefault="00CE2524" w:rsidP="00CE2524">
      <w:pPr>
        <w:pStyle w:val="Prrafodelista"/>
        <w:numPr>
          <w:ilvl w:val="0"/>
          <w:numId w:val="58"/>
        </w:numPr>
        <w:spacing w:after="200" w:line="276" w:lineRule="auto"/>
        <w:jc w:val="both"/>
        <w:rPr>
          <w:rFonts w:cs="Arial"/>
          <w:sz w:val="21"/>
          <w:szCs w:val="21"/>
          <w:shd w:val="clear" w:color="auto" w:fill="FFFFFF"/>
          <w:lang w:val="es-ES"/>
        </w:rPr>
      </w:pPr>
      <w:r w:rsidRPr="00F04283">
        <w:rPr>
          <w:rFonts w:cs="Arial"/>
          <w:sz w:val="21"/>
          <w:szCs w:val="21"/>
          <w:shd w:val="clear" w:color="auto" w:fill="FFFFFF"/>
          <w:lang w:val="es-ES"/>
        </w:rPr>
        <w:t>tomar en cuenta en la mayor medida posible los comentarios del público sobre la valía de la información.</w:t>
      </w:r>
    </w:p>
    <w:p w:rsidR="00CE2524" w:rsidRPr="00F04283" w:rsidRDefault="00CE2524" w:rsidP="00CE2524">
      <w:pPr>
        <w:pStyle w:val="Prrafodelista"/>
        <w:numPr>
          <w:ilvl w:val="0"/>
          <w:numId w:val="58"/>
        </w:numPr>
        <w:spacing w:after="200" w:line="276" w:lineRule="auto"/>
        <w:jc w:val="both"/>
        <w:rPr>
          <w:rFonts w:cs="Arial"/>
          <w:sz w:val="21"/>
          <w:szCs w:val="21"/>
          <w:shd w:val="clear" w:color="auto" w:fill="FFFFFF"/>
        </w:rPr>
      </w:pPr>
      <w:r w:rsidRPr="00F04283">
        <w:rPr>
          <w:rFonts w:cs="Arial"/>
          <w:sz w:val="21"/>
          <w:szCs w:val="21"/>
          <w:shd w:val="clear" w:color="auto" w:fill="FFFFFF"/>
        </w:rPr>
        <w:t xml:space="preserve">Ninguna de las anteriores.  </w:t>
      </w:r>
    </w:p>
    <w:p w:rsidR="00CE2524" w:rsidRPr="00B35F66" w:rsidRDefault="00CE2524" w:rsidP="00CE2524">
      <w:pPr>
        <w:jc w:val="both"/>
        <w:rPr>
          <w:rFonts w:cs="Arial"/>
          <w:b/>
          <w:sz w:val="21"/>
          <w:szCs w:val="21"/>
          <w:shd w:val="clear" w:color="auto" w:fill="FFFFFF"/>
          <w:lang w:val="es-ES"/>
        </w:rPr>
      </w:pPr>
      <w:r w:rsidRPr="00B35F66">
        <w:rPr>
          <w:rFonts w:cs="Arial"/>
          <w:b/>
          <w:sz w:val="21"/>
          <w:szCs w:val="21"/>
          <w:shd w:val="clear" w:color="auto" w:fill="FFFFFF"/>
          <w:lang w:val="es-ES"/>
        </w:rPr>
        <w:t xml:space="preserve">12.- En la Declaración de Gobierno Abierto, se consideró que las nuevas tecnologías ofrecen oportunidades para: </w:t>
      </w:r>
    </w:p>
    <w:p w:rsidR="00CE2524" w:rsidRPr="00F04283" w:rsidRDefault="00CE2524" w:rsidP="00CE2524">
      <w:pPr>
        <w:pStyle w:val="Prrafodelista"/>
        <w:numPr>
          <w:ilvl w:val="0"/>
          <w:numId w:val="59"/>
        </w:numPr>
        <w:spacing w:after="200" w:line="276" w:lineRule="auto"/>
        <w:jc w:val="both"/>
        <w:rPr>
          <w:rFonts w:cs="Arial"/>
          <w:sz w:val="21"/>
          <w:szCs w:val="21"/>
          <w:shd w:val="clear" w:color="auto" w:fill="FFFFFF"/>
        </w:rPr>
      </w:pPr>
      <w:r w:rsidRPr="00F04283">
        <w:rPr>
          <w:rFonts w:cs="Arial"/>
          <w:sz w:val="21"/>
          <w:szCs w:val="21"/>
          <w:shd w:val="clear" w:color="auto" w:fill="FFFFFF"/>
        </w:rPr>
        <w:t>el intercambio de información</w:t>
      </w:r>
    </w:p>
    <w:p w:rsidR="00CE2524" w:rsidRPr="00F04283" w:rsidRDefault="00CE2524" w:rsidP="00CE2524">
      <w:pPr>
        <w:pStyle w:val="Prrafodelista"/>
        <w:numPr>
          <w:ilvl w:val="0"/>
          <w:numId w:val="59"/>
        </w:numPr>
        <w:spacing w:after="200" w:line="276" w:lineRule="auto"/>
        <w:jc w:val="both"/>
        <w:rPr>
          <w:rFonts w:cs="Arial"/>
          <w:sz w:val="21"/>
          <w:szCs w:val="21"/>
          <w:shd w:val="clear" w:color="auto" w:fill="FFFFFF"/>
        </w:rPr>
      </w:pPr>
      <w:r w:rsidRPr="00F04283">
        <w:rPr>
          <w:rFonts w:cs="Arial"/>
          <w:sz w:val="21"/>
          <w:szCs w:val="21"/>
          <w:shd w:val="clear" w:color="auto" w:fill="FFFFFF"/>
        </w:rPr>
        <w:t>la participación del público</w:t>
      </w:r>
    </w:p>
    <w:p w:rsidR="00CE2524" w:rsidRPr="00F04283" w:rsidRDefault="00CE2524" w:rsidP="00CE2524">
      <w:pPr>
        <w:pStyle w:val="Prrafodelista"/>
        <w:numPr>
          <w:ilvl w:val="0"/>
          <w:numId w:val="59"/>
        </w:numPr>
        <w:spacing w:after="200" w:line="276" w:lineRule="auto"/>
        <w:jc w:val="both"/>
        <w:rPr>
          <w:rFonts w:cs="Arial"/>
          <w:sz w:val="21"/>
          <w:szCs w:val="21"/>
          <w:shd w:val="clear" w:color="auto" w:fill="FFFFFF"/>
        </w:rPr>
      </w:pPr>
      <w:r w:rsidRPr="00F04283">
        <w:rPr>
          <w:rFonts w:cs="Arial"/>
          <w:sz w:val="21"/>
          <w:szCs w:val="21"/>
          <w:shd w:val="clear" w:color="auto" w:fill="FFFFFF"/>
        </w:rPr>
        <w:t>la colaboración</w:t>
      </w:r>
    </w:p>
    <w:p w:rsidR="00CE2524" w:rsidRPr="00F04283" w:rsidRDefault="00CE2524" w:rsidP="00CE2524">
      <w:pPr>
        <w:pStyle w:val="Prrafodelista"/>
        <w:numPr>
          <w:ilvl w:val="0"/>
          <w:numId w:val="59"/>
        </w:numPr>
        <w:spacing w:after="200" w:line="276" w:lineRule="auto"/>
        <w:jc w:val="both"/>
        <w:rPr>
          <w:rFonts w:cs="Arial"/>
          <w:sz w:val="21"/>
          <w:szCs w:val="21"/>
          <w:u w:val="single"/>
          <w:shd w:val="clear" w:color="auto" w:fill="FFFFFF"/>
        </w:rPr>
      </w:pPr>
      <w:r w:rsidRPr="00F04283">
        <w:rPr>
          <w:rFonts w:cs="Arial"/>
          <w:sz w:val="21"/>
          <w:szCs w:val="21"/>
          <w:u w:val="single"/>
          <w:shd w:val="clear" w:color="auto" w:fill="FFFFFF"/>
        </w:rPr>
        <w:t>Todas las anteriores.</w:t>
      </w:r>
      <w:r w:rsidR="008B32AC" w:rsidRPr="00F04283">
        <w:rPr>
          <w:rStyle w:val="Refdenotaalpie"/>
          <w:rFonts w:cs="Arial"/>
          <w:sz w:val="21"/>
          <w:szCs w:val="21"/>
          <w:u w:val="single"/>
          <w:shd w:val="clear" w:color="auto" w:fill="FFFFFF"/>
        </w:rPr>
        <w:footnoteReference w:id="8"/>
      </w:r>
    </w:p>
    <w:p w:rsidR="00CE2524" w:rsidRPr="00B35F66" w:rsidRDefault="00CE2524" w:rsidP="00CE2524">
      <w:pPr>
        <w:jc w:val="both"/>
        <w:rPr>
          <w:rFonts w:cs="Arial"/>
          <w:b/>
          <w:sz w:val="21"/>
          <w:szCs w:val="21"/>
          <w:shd w:val="clear" w:color="auto" w:fill="FFFFFF"/>
          <w:lang w:val="es-ES"/>
        </w:rPr>
      </w:pPr>
      <w:r w:rsidRPr="00B35F66">
        <w:rPr>
          <w:rFonts w:cs="Arial"/>
          <w:b/>
          <w:sz w:val="21"/>
          <w:szCs w:val="21"/>
          <w:shd w:val="clear" w:color="auto" w:fill="FFFFFF"/>
          <w:lang w:val="es-ES"/>
        </w:rPr>
        <w:t>13.- En la Declaración de Gobierno Abierto, se estableció el comprom</w:t>
      </w:r>
      <w:r w:rsidR="00B35F66">
        <w:rPr>
          <w:rFonts w:cs="Arial"/>
          <w:b/>
          <w:sz w:val="21"/>
          <w:szCs w:val="21"/>
          <w:shd w:val="clear" w:color="auto" w:fill="FFFFFF"/>
          <w:lang w:val="es-ES"/>
        </w:rPr>
        <w:t>iso para crear mecanismos que.</w:t>
      </w:r>
    </w:p>
    <w:p w:rsidR="00CE2524" w:rsidRPr="00F04283" w:rsidRDefault="00CE2524" w:rsidP="00CE2524">
      <w:pPr>
        <w:pStyle w:val="Prrafodelista"/>
        <w:numPr>
          <w:ilvl w:val="0"/>
          <w:numId w:val="60"/>
        </w:numPr>
        <w:spacing w:after="200" w:line="276" w:lineRule="auto"/>
        <w:jc w:val="both"/>
        <w:rPr>
          <w:rFonts w:cs="Arial"/>
          <w:sz w:val="21"/>
          <w:szCs w:val="21"/>
          <w:shd w:val="clear" w:color="auto" w:fill="FFFFFF"/>
          <w:lang w:val="es-ES"/>
        </w:rPr>
      </w:pPr>
      <w:r w:rsidRPr="00F04283">
        <w:rPr>
          <w:rFonts w:cs="Arial"/>
          <w:sz w:val="21"/>
          <w:szCs w:val="21"/>
          <w:shd w:val="clear" w:color="auto" w:fill="FFFFFF"/>
          <w:lang w:val="es-ES"/>
        </w:rPr>
        <w:t xml:space="preserve">Permitan una mayor colaboración entre los gobiernos </w:t>
      </w:r>
    </w:p>
    <w:p w:rsidR="00CE2524" w:rsidRPr="00F04283" w:rsidRDefault="00CE2524" w:rsidP="00CE2524">
      <w:pPr>
        <w:pStyle w:val="Prrafodelista"/>
        <w:numPr>
          <w:ilvl w:val="0"/>
          <w:numId w:val="60"/>
        </w:numPr>
        <w:spacing w:after="200" w:line="276" w:lineRule="auto"/>
        <w:jc w:val="both"/>
        <w:rPr>
          <w:rFonts w:cs="Arial"/>
          <w:sz w:val="21"/>
          <w:szCs w:val="21"/>
          <w:shd w:val="clear" w:color="auto" w:fill="FFFFFF"/>
          <w:lang w:val="es-ES"/>
        </w:rPr>
      </w:pPr>
      <w:r w:rsidRPr="00F04283">
        <w:rPr>
          <w:rFonts w:cs="Arial"/>
          <w:sz w:val="21"/>
          <w:szCs w:val="21"/>
          <w:shd w:val="clear" w:color="auto" w:fill="FFFFFF"/>
          <w:lang w:val="es-ES"/>
        </w:rPr>
        <w:t xml:space="preserve">Permitan una mayor colaboración con las organizaciones de la sociedad civil </w:t>
      </w:r>
    </w:p>
    <w:p w:rsidR="00CE2524" w:rsidRPr="00F04283" w:rsidRDefault="00CE2524" w:rsidP="00CE2524">
      <w:pPr>
        <w:pStyle w:val="Prrafodelista"/>
        <w:numPr>
          <w:ilvl w:val="0"/>
          <w:numId w:val="60"/>
        </w:numPr>
        <w:spacing w:after="200" w:line="276" w:lineRule="auto"/>
        <w:jc w:val="both"/>
        <w:rPr>
          <w:rFonts w:cs="Arial"/>
          <w:sz w:val="21"/>
          <w:szCs w:val="21"/>
          <w:shd w:val="clear" w:color="auto" w:fill="FFFFFF"/>
          <w:lang w:val="es-ES"/>
        </w:rPr>
      </w:pPr>
      <w:r w:rsidRPr="00F04283">
        <w:rPr>
          <w:rFonts w:cs="Arial"/>
          <w:sz w:val="21"/>
          <w:szCs w:val="21"/>
          <w:shd w:val="clear" w:color="auto" w:fill="FFFFFF"/>
          <w:lang w:val="es-ES"/>
        </w:rPr>
        <w:t>Permitan una mayor colaboración con las empresas.</w:t>
      </w:r>
    </w:p>
    <w:p w:rsidR="00CE2524" w:rsidRPr="00F04283" w:rsidRDefault="00CE2524" w:rsidP="00CE2524">
      <w:pPr>
        <w:pStyle w:val="Prrafodelista"/>
        <w:numPr>
          <w:ilvl w:val="0"/>
          <w:numId w:val="60"/>
        </w:numPr>
        <w:spacing w:after="200" w:line="276" w:lineRule="auto"/>
        <w:jc w:val="both"/>
        <w:rPr>
          <w:rFonts w:cs="Arial"/>
          <w:sz w:val="21"/>
          <w:szCs w:val="21"/>
          <w:u w:val="single"/>
          <w:shd w:val="clear" w:color="auto" w:fill="FFFFFF"/>
        </w:rPr>
      </w:pPr>
      <w:r w:rsidRPr="00F04283">
        <w:rPr>
          <w:rFonts w:cs="Arial"/>
          <w:sz w:val="21"/>
          <w:szCs w:val="21"/>
          <w:u w:val="single"/>
          <w:shd w:val="clear" w:color="auto" w:fill="FFFFFF"/>
        </w:rPr>
        <w:t>Todas las anteriores.</w:t>
      </w:r>
      <w:r w:rsidR="008B32AC" w:rsidRPr="00F04283">
        <w:rPr>
          <w:rStyle w:val="Refdenotaalpie"/>
          <w:rFonts w:cs="Arial"/>
          <w:sz w:val="21"/>
          <w:szCs w:val="21"/>
          <w:u w:val="single"/>
          <w:shd w:val="clear" w:color="auto" w:fill="FFFFFF"/>
        </w:rPr>
        <w:footnoteReference w:id="9"/>
      </w:r>
    </w:p>
    <w:p w:rsidR="00CE2524" w:rsidRPr="00B35F66" w:rsidRDefault="00CE2524" w:rsidP="00CE2524">
      <w:pPr>
        <w:jc w:val="both"/>
        <w:rPr>
          <w:rFonts w:cs="Arial"/>
          <w:b/>
          <w:sz w:val="21"/>
          <w:szCs w:val="21"/>
          <w:shd w:val="clear" w:color="auto" w:fill="FFFFFF"/>
          <w:lang w:val="es-ES"/>
        </w:rPr>
      </w:pPr>
      <w:r w:rsidRPr="00B35F66">
        <w:rPr>
          <w:rFonts w:cs="Arial"/>
          <w:b/>
          <w:sz w:val="21"/>
          <w:szCs w:val="21"/>
          <w:shd w:val="clear" w:color="auto" w:fill="FFFFFF"/>
          <w:lang w:val="es-ES"/>
        </w:rPr>
        <w:lastRenderedPageBreak/>
        <w:t>14.- En la Declaración de Gobierno Abierto se asume a este como un proceso que requiere un compromiso permanente y sostenible, por lo que…</w:t>
      </w:r>
    </w:p>
    <w:p w:rsidR="00CE2524" w:rsidRPr="00F04283" w:rsidRDefault="00CE2524" w:rsidP="00CE2524">
      <w:pPr>
        <w:pStyle w:val="Prrafodelista"/>
        <w:numPr>
          <w:ilvl w:val="0"/>
          <w:numId w:val="61"/>
        </w:numPr>
        <w:spacing w:after="200" w:line="276" w:lineRule="auto"/>
        <w:jc w:val="both"/>
        <w:rPr>
          <w:rFonts w:cs="Arial"/>
          <w:sz w:val="21"/>
          <w:szCs w:val="21"/>
          <w:shd w:val="clear" w:color="auto" w:fill="FFFFFF"/>
          <w:lang w:val="es-ES"/>
        </w:rPr>
      </w:pPr>
      <w:r w:rsidRPr="00F04283">
        <w:rPr>
          <w:rFonts w:cs="Arial"/>
          <w:sz w:val="21"/>
          <w:szCs w:val="21"/>
          <w:shd w:val="clear" w:color="auto" w:fill="FFFFFF"/>
          <w:lang w:val="es-ES"/>
        </w:rPr>
        <w:t>Se informara públicamente sobre las medidas tomadas para hacer realidad esos principios.</w:t>
      </w:r>
    </w:p>
    <w:p w:rsidR="00CE2524" w:rsidRPr="00F04283" w:rsidRDefault="00CE2524" w:rsidP="00CE2524">
      <w:pPr>
        <w:pStyle w:val="Prrafodelista"/>
        <w:numPr>
          <w:ilvl w:val="0"/>
          <w:numId w:val="61"/>
        </w:numPr>
        <w:spacing w:after="200" w:line="276" w:lineRule="auto"/>
        <w:jc w:val="both"/>
        <w:rPr>
          <w:rFonts w:cs="Arial"/>
          <w:sz w:val="21"/>
          <w:szCs w:val="21"/>
          <w:shd w:val="clear" w:color="auto" w:fill="FFFFFF"/>
          <w:lang w:val="es-ES"/>
        </w:rPr>
      </w:pPr>
      <w:r w:rsidRPr="00F04283">
        <w:rPr>
          <w:rFonts w:cs="Arial"/>
          <w:sz w:val="21"/>
          <w:szCs w:val="21"/>
          <w:shd w:val="clear" w:color="auto" w:fill="FFFFFF"/>
          <w:lang w:val="es-ES"/>
        </w:rPr>
        <w:t>Consultar con el público sobre su aplicación.</w:t>
      </w:r>
    </w:p>
    <w:p w:rsidR="00CE2524" w:rsidRPr="00F04283" w:rsidRDefault="00CE2524" w:rsidP="00CE2524">
      <w:pPr>
        <w:pStyle w:val="Prrafodelista"/>
        <w:numPr>
          <w:ilvl w:val="0"/>
          <w:numId w:val="61"/>
        </w:numPr>
        <w:spacing w:after="200" w:line="276" w:lineRule="auto"/>
        <w:jc w:val="both"/>
        <w:rPr>
          <w:rFonts w:cs="Arial"/>
          <w:sz w:val="21"/>
          <w:szCs w:val="21"/>
          <w:shd w:val="clear" w:color="auto" w:fill="FFFFFF"/>
          <w:lang w:val="es-ES"/>
        </w:rPr>
      </w:pPr>
      <w:r w:rsidRPr="00F04283">
        <w:rPr>
          <w:rFonts w:cs="Arial"/>
          <w:sz w:val="21"/>
          <w:szCs w:val="21"/>
          <w:shd w:val="clear" w:color="auto" w:fill="FFFFFF"/>
          <w:lang w:val="es-ES"/>
        </w:rPr>
        <w:t>Actualizar los compromisos a la luz de nuevos desafíos y oportunidades.</w:t>
      </w:r>
    </w:p>
    <w:p w:rsidR="00CE2524" w:rsidRPr="00F04283" w:rsidRDefault="00CE2524" w:rsidP="00CE2524">
      <w:pPr>
        <w:pStyle w:val="Prrafodelista"/>
        <w:numPr>
          <w:ilvl w:val="0"/>
          <w:numId w:val="61"/>
        </w:numPr>
        <w:spacing w:after="200" w:line="276" w:lineRule="auto"/>
        <w:jc w:val="both"/>
        <w:rPr>
          <w:rFonts w:cs="Arial"/>
          <w:sz w:val="21"/>
          <w:szCs w:val="21"/>
          <w:u w:val="single"/>
          <w:shd w:val="clear" w:color="auto" w:fill="FFFFFF"/>
        </w:rPr>
      </w:pPr>
      <w:r w:rsidRPr="00F04283">
        <w:rPr>
          <w:rFonts w:cs="Arial"/>
          <w:sz w:val="21"/>
          <w:szCs w:val="21"/>
          <w:u w:val="single"/>
          <w:shd w:val="clear" w:color="auto" w:fill="FFFFFF"/>
        </w:rPr>
        <w:t>Todas las anteriores.</w:t>
      </w:r>
      <w:r w:rsidR="008B32AC" w:rsidRPr="00F04283">
        <w:rPr>
          <w:rStyle w:val="Refdenotaalpie"/>
          <w:rFonts w:cs="Arial"/>
          <w:sz w:val="21"/>
          <w:szCs w:val="21"/>
          <w:u w:val="single"/>
          <w:shd w:val="clear" w:color="auto" w:fill="FFFFFF"/>
        </w:rPr>
        <w:footnoteReference w:id="10"/>
      </w:r>
    </w:p>
    <w:p w:rsidR="00CE2524" w:rsidRPr="00B35F66" w:rsidRDefault="00CE2524" w:rsidP="00CE2524">
      <w:pPr>
        <w:jc w:val="both"/>
        <w:rPr>
          <w:rFonts w:cs="Arial"/>
          <w:b/>
          <w:sz w:val="21"/>
          <w:szCs w:val="21"/>
          <w:shd w:val="clear" w:color="auto" w:fill="FFFFFF"/>
          <w:lang w:val="es-ES"/>
        </w:rPr>
      </w:pPr>
      <w:r w:rsidRPr="00B35F66">
        <w:rPr>
          <w:rFonts w:cs="Arial"/>
          <w:b/>
          <w:sz w:val="21"/>
          <w:szCs w:val="21"/>
          <w:shd w:val="clear" w:color="auto" w:fill="FFFFFF"/>
          <w:lang w:val="es-ES"/>
        </w:rPr>
        <w:t xml:space="preserve">15.- En la Declaración de Gobierno Abierto se reconoce que los pueblos del mundo entero exigen una mayor apertura en el gobierno, piden mayor participación ciudadana en los asuntos públicos y buscan la forma de que sus gobiernos sean más </w:t>
      </w:r>
    </w:p>
    <w:p w:rsidR="00CE2524" w:rsidRPr="00F04283" w:rsidRDefault="00CE2524" w:rsidP="00CE2524">
      <w:pPr>
        <w:pStyle w:val="Prrafodelista"/>
        <w:numPr>
          <w:ilvl w:val="0"/>
          <w:numId w:val="62"/>
        </w:numPr>
        <w:spacing w:after="200" w:line="276" w:lineRule="auto"/>
        <w:jc w:val="both"/>
        <w:rPr>
          <w:rFonts w:cs="Arial"/>
          <w:sz w:val="21"/>
          <w:szCs w:val="21"/>
          <w:shd w:val="clear" w:color="auto" w:fill="FFFFFF"/>
        </w:rPr>
      </w:pPr>
      <w:r w:rsidRPr="00F04283">
        <w:rPr>
          <w:rFonts w:cs="Arial"/>
          <w:sz w:val="21"/>
          <w:szCs w:val="21"/>
          <w:shd w:val="clear" w:color="auto" w:fill="FFFFFF"/>
        </w:rPr>
        <w:t>sensibles</w:t>
      </w:r>
    </w:p>
    <w:p w:rsidR="00CE2524" w:rsidRPr="00F04283" w:rsidRDefault="00CE2524" w:rsidP="00CE2524">
      <w:pPr>
        <w:pStyle w:val="Prrafodelista"/>
        <w:numPr>
          <w:ilvl w:val="0"/>
          <w:numId w:val="62"/>
        </w:numPr>
        <w:spacing w:after="200" w:line="276" w:lineRule="auto"/>
        <w:jc w:val="both"/>
        <w:rPr>
          <w:rFonts w:cs="Arial"/>
          <w:sz w:val="21"/>
          <w:szCs w:val="21"/>
          <w:shd w:val="clear" w:color="auto" w:fill="FFFFFF"/>
        </w:rPr>
      </w:pPr>
      <w:r w:rsidRPr="00F04283">
        <w:rPr>
          <w:rFonts w:cs="Arial"/>
          <w:sz w:val="21"/>
          <w:szCs w:val="21"/>
          <w:shd w:val="clear" w:color="auto" w:fill="FFFFFF"/>
        </w:rPr>
        <w:t>responsables</w:t>
      </w:r>
    </w:p>
    <w:p w:rsidR="00CE2524" w:rsidRPr="00F04283" w:rsidRDefault="00CE2524" w:rsidP="00CE2524">
      <w:pPr>
        <w:pStyle w:val="Prrafodelista"/>
        <w:numPr>
          <w:ilvl w:val="0"/>
          <w:numId w:val="62"/>
        </w:numPr>
        <w:spacing w:after="200" w:line="276" w:lineRule="auto"/>
        <w:jc w:val="both"/>
        <w:rPr>
          <w:rFonts w:cs="Arial"/>
          <w:sz w:val="21"/>
          <w:szCs w:val="21"/>
          <w:shd w:val="clear" w:color="auto" w:fill="FFFFFF"/>
        </w:rPr>
      </w:pPr>
      <w:r w:rsidRPr="00F04283">
        <w:rPr>
          <w:rFonts w:cs="Arial"/>
          <w:sz w:val="21"/>
          <w:szCs w:val="21"/>
          <w:shd w:val="clear" w:color="auto" w:fill="FFFFFF"/>
        </w:rPr>
        <w:t>eficaces</w:t>
      </w:r>
    </w:p>
    <w:p w:rsidR="00CE2524" w:rsidRPr="00F04283" w:rsidRDefault="00CE2524" w:rsidP="00CE2524">
      <w:pPr>
        <w:pStyle w:val="Prrafodelista"/>
        <w:numPr>
          <w:ilvl w:val="0"/>
          <w:numId w:val="62"/>
        </w:numPr>
        <w:spacing w:after="200" w:line="276" w:lineRule="auto"/>
        <w:jc w:val="both"/>
        <w:rPr>
          <w:rFonts w:cs="Arial"/>
          <w:sz w:val="21"/>
          <w:szCs w:val="21"/>
          <w:u w:val="single"/>
          <w:shd w:val="clear" w:color="auto" w:fill="FFFFFF"/>
        </w:rPr>
      </w:pPr>
      <w:r w:rsidRPr="00F04283">
        <w:rPr>
          <w:rFonts w:cs="Arial"/>
          <w:sz w:val="21"/>
          <w:szCs w:val="21"/>
          <w:u w:val="single"/>
          <w:shd w:val="clear" w:color="auto" w:fill="FFFFFF"/>
        </w:rPr>
        <w:t>Todas las anteriores.</w:t>
      </w:r>
      <w:r w:rsidR="008B32AC" w:rsidRPr="00F04283">
        <w:rPr>
          <w:rStyle w:val="Refdenotaalpie"/>
          <w:rFonts w:cs="Arial"/>
          <w:sz w:val="21"/>
          <w:szCs w:val="21"/>
          <w:u w:val="single"/>
          <w:shd w:val="clear" w:color="auto" w:fill="FFFFFF"/>
        </w:rPr>
        <w:footnoteReference w:id="11"/>
      </w:r>
    </w:p>
    <w:p w:rsidR="00CE2524" w:rsidRPr="00B35F66" w:rsidRDefault="00CE2524" w:rsidP="00CE2524">
      <w:pPr>
        <w:jc w:val="both"/>
        <w:rPr>
          <w:rFonts w:cs="Arial"/>
          <w:b/>
          <w:sz w:val="21"/>
          <w:szCs w:val="21"/>
          <w:shd w:val="clear" w:color="auto" w:fill="FFFFFF"/>
          <w:lang w:val="es-ES"/>
        </w:rPr>
      </w:pPr>
      <w:r w:rsidRPr="00B35F66">
        <w:rPr>
          <w:rFonts w:cs="Arial"/>
          <w:b/>
          <w:sz w:val="21"/>
          <w:szCs w:val="21"/>
          <w:shd w:val="clear" w:color="auto" w:fill="FFFFFF"/>
          <w:lang w:val="es-ES"/>
        </w:rPr>
        <w:t>16.- En la Declaración de Gobierno Abierto se reconoce que es n</w:t>
      </w:r>
      <w:r w:rsidR="00B35F66">
        <w:rPr>
          <w:rFonts w:cs="Arial"/>
          <w:b/>
          <w:sz w:val="21"/>
          <w:szCs w:val="21"/>
          <w:shd w:val="clear" w:color="auto" w:fill="FFFFFF"/>
          <w:lang w:val="es-ES"/>
        </w:rPr>
        <w:t>ecesario esforzarse más para..</w:t>
      </w:r>
      <w:r w:rsidRPr="00B35F66">
        <w:rPr>
          <w:rFonts w:cs="Arial"/>
          <w:b/>
          <w:sz w:val="21"/>
          <w:szCs w:val="21"/>
          <w:shd w:val="clear" w:color="auto" w:fill="FFFFFF"/>
          <w:lang w:val="es-ES"/>
        </w:rPr>
        <w:t>.</w:t>
      </w:r>
    </w:p>
    <w:p w:rsidR="00CE2524" w:rsidRPr="00F04283" w:rsidRDefault="00CE2524" w:rsidP="00CE2524">
      <w:pPr>
        <w:pStyle w:val="Prrafodelista"/>
        <w:numPr>
          <w:ilvl w:val="0"/>
          <w:numId w:val="63"/>
        </w:numPr>
        <w:spacing w:after="200" w:line="276" w:lineRule="auto"/>
        <w:jc w:val="both"/>
        <w:rPr>
          <w:rFonts w:cs="Arial"/>
          <w:sz w:val="21"/>
          <w:szCs w:val="21"/>
          <w:shd w:val="clear" w:color="auto" w:fill="FFFFFF"/>
          <w:lang w:val="es-ES"/>
        </w:rPr>
      </w:pPr>
      <w:r w:rsidRPr="00F04283">
        <w:rPr>
          <w:rFonts w:cs="Arial"/>
          <w:sz w:val="21"/>
          <w:szCs w:val="21"/>
          <w:shd w:val="clear" w:color="auto" w:fill="FFFFFF"/>
          <w:lang w:val="es-ES"/>
        </w:rPr>
        <w:t xml:space="preserve">recoger y publicar de forma sistemática datos sobre el gasto público </w:t>
      </w:r>
    </w:p>
    <w:p w:rsidR="00CE2524" w:rsidRPr="00F04283" w:rsidRDefault="00CE2524" w:rsidP="00CE2524">
      <w:pPr>
        <w:pStyle w:val="Prrafodelista"/>
        <w:numPr>
          <w:ilvl w:val="0"/>
          <w:numId w:val="63"/>
        </w:numPr>
        <w:spacing w:after="200" w:line="276" w:lineRule="auto"/>
        <w:jc w:val="both"/>
        <w:rPr>
          <w:rFonts w:cs="Arial"/>
          <w:sz w:val="21"/>
          <w:szCs w:val="21"/>
          <w:shd w:val="clear" w:color="auto" w:fill="FFFFFF"/>
          <w:lang w:val="es-ES"/>
        </w:rPr>
      </w:pPr>
      <w:r w:rsidRPr="00F04283">
        <w:rPr>
          <w:rFonts w:cs="Arial"/>
          <w:sz w:val="21"/>
          <w:szCs w:val="21"/>
          <w:shd w:val="clear" w:color="auto" w:fill="FFFFFF"/>
          <w:lang w:val="es-ES"/>
        </w:rPr>
        <w:t>recoger y publicar de forma sistemática sobre el rendimiento de las actividades y los servicios públicos esenciales.</w:t>
      </w:r>
    </w:p>
    <w:p w:rsidR="00CE2524" w:rsidRPr="00F04283" w:rsidRDefault="00CE2524" w:rsidP="00CE2524">
      <w:pPr>
        <w:pStyle w:val="Prrafodelista"/>
        <w:numPr>
          <w:ilvl w:val="0"/>
          <w:numId w:val="63"/>
        </w:numPr>
        <w:spacing w:after="200" w:line="276" w:lineRule="auto"/>
        <w:jc w:val="both"/>
        <w:rPr>
          <w:rFonts w:cs="Arial"/>
          <w:sz w:val="21"/>
          <w:szCs w:val="21"/>
          <w:u w:val="single"/>
          <w:shd w:val="clear" w:color="auto" w:fill="FFFFFF"/>
          <w:lang w:val="es-ES"/>
        </w:rPr>
      </w:pPr>
      <w:r w:rsidRPr="00F04283">
        <w:rPr>
          <w:rFonts w:cs="Arial"/>
          <w:sz w:val="21"/>
          <w:szCs w:val="21"/>
          <w:u w:val="single"/>
          <w:shd w:val="clear" w:color="auto" w:fill="FFFFFF"/>
          <w:lang w:val="es-ES"/>
        </w:rPr>
        <w:t>Las opci</w:t>
      </w:r>
      <w:r w:rsidR="008B32AC" w:rsidRPr="00F04283">
        <w:rPr>
          <w:rFonts w:cs="Arial"/>
          <w:sz w:val="21"/>
          <w:szCs w:val="21"/>
          <w:u w:val="single"/>
          <w:shd w:val="clear" w:color="auto" w:fill="FFFFFF"/>
          <w:lang w:val="es-ES"/>
        </w:rPr>
        <w:t>ones a) y b)</w:t>
      </w:r>
      <w:r w:rsidR="008B32AC" w:rsidRPr="00F04283">
        <w:rPr>
          <w:rStyle w:val="Refdenotaalpie"/>
          <w:rFonts w:cs="Arial"/>
          <w:sz w:val="21"/>
          <w:szCs w:val="21"/>
          <w:u w:val="single"/>
          <w:shd w:val="clear" w:color="auto" w:fill="FFFFFF"/>
          <w:lang w:val="es-ES"/>
        </w:rPr>
        <w:footnoteReference w:id="12"/>
      </w:r>
    </w:p>
    <w:p w:rsidR="00CE2524" w:rsidRPr="00F04283" w:rsidRDefault="00CE2524" w:rsidP="00CE2524">
      <w:pPr>
        <w:pStyle w:val="Prrafodelista"/>
        <w:numPr>
          <w:ilvl w:val="0"/>
          <w:numId w:val="63"/>
        </w:numPr>
        <w:spacing w:after="200" w:line="276" w:lineRule="auto"/>
        <w:jc w:val="both"/>
        <w:rPr>
          <w:rFonts w:cs="Arial"/>
          <w:sz w:val="21"/>
          <w:szCs w:val="21"/>
          <w:shd w:val="clear" w:color="auto" w:fill="FFFFFF"/>
        </w:rPr>
      </w:pPr>
      <w:r w:rsidRPr="00F04283">
        <w:rPr>
          <w:rFonts w:cs="Arial"/>
          <w:sz w:val="21"/>
          <w:szCs w:val="21"/>
          <w:shd w:val="clear" w:color="auto" w:fill="FFFFFF"/>
        </w:rPr>
        <w:t>Ninguna de las anteriores.</w:t>
      </w:r>
    </w:p>
    <w:p w:rsidR="00CE2524" w:rsidRPr="00B35F66" w:rsidRDefault="00CE2524" w:rsidP="00CE2524">
      <w:pPr>
        <w:jc w:val="both"/>
        <w:rPr>
          <w:rFonts w:cs="Arial"/>
          <w:b/>
          <w:sz w:val="21"/>
          <w:szCs w:val="21"/>
          <w:shd w:val="clear" w:color="auto" w:fill="FFFFFF"/>
          <w:lang w:val="es-ES"/>
        </w:rPr>
      </w:pPr>
      <w:r w:rsidRPr="00B35F66">
        <w:rPr>
          <w:rFonts w:cs="Arial"/>
          <w:b/>
          <w:sz w:val="21"/>
          <w:szCs w:val="21"/>
          <w:shd w:val="clear" w:color="auto" w:fill="FFFFFF"/>
          <w:lang w:val="es-ES"/>
        </w:rPr>
        <w:t xml:space="preserve">17.- En la Declaración de Gobierno Abierto se reconoce que la importancia de los estándares abiertos para promover el acceso de la sociedad civil a los datos públicos así como para </w:t>
      </w:r>
    </w:p>
    <w:p w:rsidR="00CE2524" w:rsidRPr="00F04283" w:rsidRDefault="00CE2524" w:rsidP="00CE2524">
      <w:pPr>
        <w:pStyle w:val="Prrafodelista"/>
        <w:numPr>
          <w:ilvl w:val="0"/>
          <w:numId w:val="64"/>
        </w:numPr>
        <w:spacing w:after="200" w:line="276" w:lineRule="auto"/>
        <w:jc w:val="both"/>
        <w:rPr>
          <w:rFonts w:cs="Arial"/>
          <w:sz w:val="21"/>
          <w:szCs w:val="21"/>
          <w:u w:val="single"/>
          <w:shd w:val="clear" w:color="auto" w:fill="FFFFFF"/>
          <w:lang w:val="es-ES"/>
        </w:rPr>
      </w:pPr>
      <w:r w:rsidRPr="00F04283">
        <w:rPr>
          <w:rFonts w:cs="Arial"/>
          <w:sz w:val="21"/>
          <w:szCs w:val="21"/>
          <w:u w:val="single"/>
          <w:shd w:val="clear" w:color="auto" w:fill="FFFFFF"/>
          <w:lang w:val="es-ES"/>
        </w:rPr>
        <w:t>Facilitar la interoperabilidad de los sistemas de información del gobierno</w:t>
      </w:r>
      <w:r w:rsidR="00DD2328" w:rsidRPr="00F04283">
        <w:rPr>
          <w:rStyle w:val="Refdenotaalpie"/>
          <w:rFonts w:cs="Arial"/>
          <w:sz w:val="21"/>
          <w:szCs w:val="21"/>
          <w:u w:val="single"/>
          <w:shd w:val="clear" w:color="auto" w:fill="FFFFFF"/>
          <w:lang w:val="es-ES"/>
        </w:rPr>
        <w:footnoteReference w:id="13"/>
      </w:r>
    </w:p>
    <w:p w:rsidR="00CE2524" w:rsidRPr="00F04283" w:rsidRDefault="00CE2524" w:rsidP="00CE2524">
      <w:pPr>
        <w:pStyle w:val="Prrafodelista"/>
        <w:numPr>
          <w:ilvl w:val="0"/>
          <w:numId w:val="64"/>
        </w:numPr>
        <w:spacing w:after="200" w:line="276" w:lineRule="auto"/>
        <w:jc w:val="both"/>
        <w:rPr>
          <w:rFonts w:cs="Arial"/>
          <w:sz w:val="21"/>
          <w:szCs w:val="21"/>
          <w:shd w:val="clear" w:color="auto" w:fill="FFFFFF"/>
        </w:rPr>
      </w:pPr>
      <w:r w:rsidRPr="00F04283">
        <w:rPr>
          <w:rFonts w:cs="Arial"/>
          <w:sz w:val="21"/>
          <w:szCs w:val="21"/>
          <w:shd w:val="clear" w:color="auto" w:fill="FFFFFF"/>
        </w:rPr>
        <w:t xml:space="preserve">Aseguraracciones de “accountability” </w:t>
      </w:r>
    </w:p>
    <w:p w:rsidR="00CE2524" w:rsidRPr="00F04283" w:rsidRDefault="00CE2524" w:rsidP="00CE2524">
      <w:pPr>
        <w:pStyle w:val="Prrafodelista"/>
        <w:numPr>
          <w:ilvl w:val="0"/>
          <w:numId w:val="64"/>
        </w:numPr>
        <w:spacing w:after="200" w:line="276" w:lineRule="auto"/>
        <w:jc w:val="both"/>
        <w:rPr>
          <w:rFonts w:cs="Arial"/>
          <w:sz w:val="21"/>
          <w:szCs w:val="21"/>
          <w:shd w:val="clear" w:color="auto" w:fill="FFFFFF"/>
          <w:lang w:val="es-ES"/>
        </w:rPr>
      </w:pPr>
      <w:r w:rsidRPr="00F04283">
        <w:rPr>
          <w:rFonts w:cs="Arial"/>
          <w:sz w:val="21"/>
          <w:szCs w:val="21"/>
          <w:shd w:val="clear" w:color="auto" w:fill="FFFFFF"/>
          <w:lang w:val="es-ES"/>
        </w:rPr>
        <w:t>Redefinir los instrumentos de planeación de la administración pública regional exclusivamente.</w:t>
      </w:r>
    </w:p>
    <w:p w:rsidR="00CE2524" w:rsidRPr="00F04283" w:rsidRDefault="00CE2524" w:rsidP="00CE2524">
      <w:pPr>
        <w:pStyle w:val="Prrafodelista"/>
        <w:numPr>
          <w:ilvl w:val="0"/>
          <w:numId w:val="64"/>
        </w:numPr>
        <w:spacing w:after="200" w:line="276" w:lineRule="auto"/>
        <w:jc w:val="both"/>
        <w:rPr>
          <w:rFonts w:cs="Arial"/>
          <w:sz w:val="21"/>
          <w:szCs w:val="21"/>
          <w:shd w:val="clear" w:color="auto" w:fill="FFFFFF"/>
        </w:rPr>
      </w:pPr>
      <w:r w:rsidRPr="00F04283">
        <w:rPr>
          <w:rFonts w:cs="Arial"/>
          <w:sz w:val="21"/>
          <w:szCs w:val="21"/>
          <w:shd w:val="clear" w:color="auto" w:fill="FFFFFF"/>
        </w:rPr>
        <w:lastRenderedPageBreak/>
        <w:t>Ninguna de las anteriores.</w:t>
      </w:r>
    </w:p>
    <w:p w:rsidR="00CE2524" w:rsidRPr="00B35F66" w:rsidRDefault="00CE2524" w:rsidP="00CE2524">
      <w:pPr>
        <w:jc w:val="both"/>
        <w:rPr>
          <w:rFonts w:cs="Arial"/>
          <w:b/>
          <w:sz w:val="21"/>
          <w:szCs w:val="21"/>
          <w:shd w:val="clear" w:color="auto" w:fill="FFFFFF"/>
          <w:lang w:val="es-ES"/>
        </w:rPr>
      </w:pPr>
      <w:r w:rsidRPr="00B35F66">
        <w:rPr>
          <w:rFonts w:cs="Arial"/>
          <w:b/>
          <w:sz w:val="21"/>
          <w:szCs w:val="21"/>
          <w:shd w:val="clear" w:color="auto" w:fill="FFFFFF"/>
          <w:lang w:val="es-ES"/>
        </w:rPr>
        <w:t xml:space="preserve">18.- En la Declaración de Gobierno Abierto se reconoce que la participación del público y que hace aumentar la eficacia de los gobiernos, considera especialmente </w:t>
      </w:r>
    </w:p>
    <w:p w:rsidR="00CE2524" w:rsidRPr="00F04283" w:rsidRDefault="00CE2524" w:rsidP="00CE2524">
      <w:pPr>
        <w:pStyle w:val="Prrafodelista"/>
        <w:numPr>
          <w:ilvl w:val="0"/>
          <w:numId w:val="65"/>
        </w:numPr>
        <w:spacing w:after="200" w:line="276" w:lineRule="auto"/>
        <w:jc w:val="both"/>
        <w:rPr>
          <w:rFonts w:cs="Arial"/>
          <w:sz w:val="21"/>
          <w:szCs w:val="21"/>
          <w:u w:val="single"/>
          <w:shd w:val="clear" w:color="auto" w:fill="FFFFFF"/>
          <w:lang w:val="es-ES"/>
        </w:rPr>
      </w:pPr>
      <w:r w:rsidRPr="00F04283">
        <w:rPr>
          <w:rFonts w:cs="Arial"/>
          <w:sz w:val="21"/>
          <w:szCs w:val="21"/>
          <w:u w:val="single"/>
          <w:shd w:val="clear" w:color="auto" w:fill="FFFFFF"/>
          <w:lang w:val="es-ES"/>
        </w:rPr>
        <w:t>la participación plena de las mujeres.</w:t>
      </w:r>
      <w:r w:rsidR="00DD2328" w:rsidRPr="00F04283">
        <w:rPr>
          <w:rStyle w:val="Refdenotaalpie"/>
          <w:rFonts w:cs="Arial"/>
          <w:sz w:val="21"/>
          <w:szCs w:val="21"/>
          <w:u w:val="single"/>
          <w:shd w:val="clear" w:color="auto" w:fill="FFFFFF"/>
          <w:lang w:val="es-ES"/>
        </w:rPr>
        <w:footnoteReference w:id="14"/>
      </w:r>
    </w:p>
    <w:p w:rsidR="00CE2524" w:rsidRPr="00F04283" w:rsidRDefault="00CE2524" w:rsidP="00CE2524">
      <w:pPr>
        <w:pStyle w:val="Prrafodelista"/>
        <w:numPr>
          <w:ilvl w:val="0"/>
          <w:numId w:val="65"/>
        </w:numPr>
        <w:spacing w:after="200" w:line="276" w:lineRule="auto"/>
        <w:jc w:val="both"/>
        <w:rPr>
          <w:rFonts w:cs="Arial"/>
          <w:sz w:val="21"/>
          <w:szCs w:val="21"/>
          <w:shd w:val="clear" w:color="auto" w:fill="FFFFFF"/>
          <w:lang w:val="es-ES"/>
        </w:rPr>
      </w:pPr>
      <w:r w:rsidRPr="00F04283">
        <w:rPr>
          <w:rFonts w:cs="Arial"/>
          <w:sz w:val="21"/>
          <w:szCs w:val="21"/>
          <w:shd w:val="clear" w:color="auto" w:fill="FFFFFF"/>
          <w:lang w:val="es-ES"/>
        </w:rPr>
        <w:t>la participación y operación de recursos financieros determinados presupuestalmente y conforme a las leyes de la materia.</w:t>
      </w:r>
    </w:p>
    <w:p w:rsidR="00CE2524" w:rsidRPr="00F04283" w:rsidRDefault="00CE2524" w:rsidP="00CE2524">
      <w:pPr>
        <w:pStyle w:val="Prrafodelista"/>
        <w:numPr>
          <w:ilvl w:val="0"/>
          <w:numId w:val="65"/>
        </w:numPr>
        <w:spacing w:after="200" w:line="276" w:lineRule="auto"/>
        <w:jc w:val="both"/>
        <w:rPr>
          <w:rFonts w:cs="Arial"/>
          <w:sz w:val="21"/>
          <w:szCs w:val="21"/>
          <w:shd w:val="clear" w:color="auto" w:fill="FFFFFF"/>
          <w:lang w:val="es-ES"/>
        </w:rPr>
      </w:pPr>
      <w:r w:rsidRPr="00F04283">
        <w:rPr>
          <w:rFonts w:cs="Arial"/>
          <w:sz w:val="21"/>
          <w:szCs w:val="21"/>
          <w:shd w:val="clear" w:color="auto" w:fill="FFFFFF"/>
          <w:lang w:val="es-ES"/>
        </w:rPr>
        <w:t>la participación de expertos administradores públicos.</w:t>
      </w:r>
    </w:p>
    <w:p w:rsidR="00CE2524" w:rsidRPr="00F04283" w:rsidRDefault="00CE2524" w:rsidP="00CE2524">
      <w:pPr>
        <w:pStyle w:val="Prrafodelista"/>
        <w:numPr>
          <w:ilvl w:val="0"/>
          <w:numId w:val="65"/>
        </w:numPr>
        <w:spacing w:after="200" w:line="276" w:lineRule="auto"/>
        <w:jc w:val="both"/>
        <w:rPr>
          <w:rFonts w:cs="Arial"/>
          <w:sz w:val="21"/>
          <w:szCs w:val="21"/>
          <w:shd w:val="clear" w:color="auto" w:fill="FFFFFF"/>
        </w:rPr>
      </w:pPr>
      <w:r w:rsidRPr="00F04283">
        <w:rPr>
          <w:rFonts w:cs="Arial"/>
          <w:sz w:val="21"/>
          <w:szCs w:val="21"/>
          <w:shd w:val="clear" w:color="auto" w:fill="FFFFFF"/>
        </w:rPr>
        <w:t>Ninguna de las anteriores.</w:t>
      </w:r>
    </w:p>
    <w:p w:rsidR="00CE2524" w:rsidRPr="00B35F66" w:rsidRDefault="00CE2524" w:rsidP="00CE2524">
      <w:pPr>
        <w:jc w:val="both"/>
        <w:rPr>
          <w:rFonts w:cs="Arial"/>
          <w:b/>
          <w:sz w:val="21"/>
          <w:szCs w:val="21"/>
          <w:shd w:val="clear" w:color="auto" w:fill="FFFFFF"/>
          <w:lang w:val="es-MX"/>
        </w:rPr>
      </w:pPr>
      <w:r w:rsidRPr="00B35F66">
        <w:rPr>
          <w:rFonts w:cs="Arial"/>
          <w:b/>
          <w:sz w:val="21"/>
          <w:szCs w:val="21"/>
          <w:shd w:val="clear" w:color="auto" w:fill="FFFFFF"/>
          <w:lang w:val="es-ES"/>
        </w:rPr>
        <w:t xml:space="preserve">19.- </w:t>
      </w:r>
      <w:r w:rsidR="008257DD" w:rsidRPr="00B35F66">
        <w:rPr>
          <w:rFonts w:cs="Arial"/>
          <w:b/>
          <w:sz w:val="21"/>
          <w:szCs w:val="21"/>
          <w:lang w:val="es-MX"/>
        </w:rPr>
        <w:t>En la Declaración de Gobierno Abierto se reconoce el compromiso para favorecer el aumento de la participación del público en</w:t>
      </w:r>
    </w:p>
    <w:p w:rsidR="00CE2524" w:rsidRPr="00F04283" w:rsidRDefault="00CE2524" w:rsidP="00CE2524">
      <w:pPr>
        <w:pStyle w:val="Prrafodelista"/>
        <w:numPr>
          <w:ilvl w:val="0"/>
          <w:numId w:val="66"/>
        </w:numPr>
        <w:spacing w:after="200" w:line="276" w:lineRule="auto"/>
        <w:jc w:val="both"/>
        <w:rPr>
          <w:rFonts w:cs="Arial"/>
          <w:sz w:val="21"/>
          <w:szCs w:val="21"/>
          <w:shd w:val="clear" w:color="auto" w:fill="FFFFFF"/>
        </w:rPr>
      </w:pPr>
      <w:r w:rsidRPr="00F04283">
        <w:rPr>
          <w:rFonts w:cs="Arial"/>
          <w:sz w:val="21"/>
          <w:szCs w:val="21"/>
          <w:shd w:val="clear" w:color="auto" w:fill="FFFFFF"/>
        </w:rPr>
        <w:t>la realización</w:t>
      </w:r>
    </w:p>
    <w:p w:rsidR="00CE2524" w:rsidRPr="00F04283" w:rsidRDefault="00CE2524" w:rsidP="00CE2524">
      <w:pPr>
        <w:pStyle w:val="Prrafodelista"/>
        <w:numPr>
          <w:ilvl w:val="0"/>
          <w:numId w:val="66"/>
        </w:numPr>
        <w:spacing w:after="200" w:line="276" w:lineRule="auto"/>
        <w:jc w:val="both"/>
        <w:rPr>
          <w:rFonts w:cs="Arial"/>
          <w:sz w:val="21"/>
          <w:szCs w:val="21"/>
          <w:shd w:val="clear" w:color="auto" w:fill="FFFFFF"/>
        </w:rPr>
      </w:pPr>
      <w:r w:rsidRPr="00F04283">
        <w:rPr>
          <w:rFonts w:cs="Arial"/>
          <w:sz w:val="21"/>
          <w:szCs w:val="21"/>
          <w:shd w:val="clear" w:color="auto" w:fill="FFFFFF"/>
        </w:rPr>
        <w:t>el seguimiento</w:t>
      </w:r>
    </w:p>
    <w:p w:rsidR="00CE2524" w:rsidRPr="00F04283" w:rsidRDefault="00CE2524" w:rsidP="00CE2524">
      <w:pPr>
        <w:pStyle w:val="Prrafodelista"/>
        <w:numPr>
          <w:ilvl w:val="0"/>
          <w:numId w:val="66"/>
        </w:numPr>
        <w:spacing w:after="200" w:line="276" w:lineRule="auto"/>
        <w:jc w:val="both"/>
        <w:rPr>
          <w:rFonts w:cs="Arial"/>
          <w:sz w:val="21"/>
          <w:szCs w:val="21"/>
          <w:shd w:val="clear" w:color="auto" w:fill="FFFFFF"/>
          <w:lang w:val="es-ES"/>
        </w:rPr>
      </w:pPr>
      <w:r w:rsidRPr="00F04283">
        <w:rPr>
          <w:rFonts w:cs="Arial"/>
          <w:sz w:val="21"/>
          <w:szCs w:val="21"/>
          <w:shd w:val="clear" w:color="auto" w:fill="FFFFFF"/>
          <w:lang w:val="es-ES"/>
        </w:rPr>
        <w:t>la evaluación de las actividades gubernamentales</w:t>
      </w:r>
    </w:p>
    <w:p w:rsidR="00CE2524" w:rsidRPr="00F04283" w:rsidRDefault="00CE2524" w:rsidP="00CE2524">
      <w:pPr>
        <w:pStyle w:val="Prrafodelista"/>
        <w:numPr>
          <w:ilvl w:val="0"/>
          <w:numId w:val="66"/>
        </w:numPr>
        <w:spacing w:after="200" w:line="276" w:lineRule="auto"/>
        <w:jc w:val="both"/>
        <w:rPr>
          <w:rFonts w:cs="Arial"/>
          <w:sz w:val="21"/>
          <w:szCs w:val="21"/>
          <w:u w:val="single"/>
          <w:shd w:val="clear" w:color="auto" w:fill="FFFFFF"/>
        </w:rPr>
      </w:pPr>
      <w:r w:rsidRPr="00F04283">
        <w:rPr>
          <w:rFonts w:cs="Arial"/>
          <w:sz w:val="21"/>
          <w:szCs w:val="21"/>
          <w:u w:val="single"/>
          <w:shd w:val="clear" w:color="auto" w:fill="FFFFFF"/>
        </w:rPr>
        <w:t>Todas las anteriores.</w:t>
      </w:r>
      <w:r w:rsidR="00DD2328" w:rsidRPr="00F04283">
        <w:rPr>
          <w:rStyle w:val="Refdenotaalpie"/>
          <w:rFonts w:cs="Arial"/>
          <w:sz w:val="21"/>
          <w:szCs w:val="21"/>
          <w:u w:val="single"/>
          <w:shd w:val="clear" w:color="auto" w:fill="FFFFFF"/>
        </w:rPr>
        <w:footnoteReference w:id="15"/>
      </w:r>
    </w:p>
    <w:p w:rsidR="00CE2524" w:rsidRPr="00B35F66" w:rsidRDefault="00CE2524" w:rsidP="00CE2524">
      <w:pPr>
        <w:jc w:val="both"/>
        <w:rPr>
          <w:rFonts w:cs="Arial"/>
          <w:b/>
          <w:sz w:val="21"/>
          <w:szCs w:val="21"/>
          <w:shd w:val="clear" w:color="auto" w:fill="FFFFFF"/>
          <w:lang w:val="es-ES"/>
        </w:rPr>
      </w:pPr>
      <w:r w:rsidRPr="00B35F66">
        <w:rPr>
          <w:rFonts w:cs="Arial"/>
          <w:b/>
          <w:sz w:val="21"/>
          <w:szCs w:val="21"/>
          <w:shd w:val="clear" w:color="auto" w:fill="FFFFFF"/>
          <w:lang w:val="es-ES"/>
        </w:rPr>
        <w:t xml:space="preserve">20.- En la Declaración de Gobierno Abierto se reconoce el compromiso para proteger la capacidad de las organizaciones sin fines de lucro y de la sociedad civil para que su funcionamiento sea coherente con el compromiso de los celebrantes con </w:t>
      </w:r>
    </w:p>
    <w:p w:rsidR="00CE2524" w:rsidRPr="00F04283" w:rsidRDefault="00CE2524" w:rsidP="00CE2524">
      <w:pPr>
        <w:pStyle w:val="Prrafodelista"/>
        <w:numPr>
          <w:ilvl w:val="0"/>
          <w:numId w:val="67"/>
        </w:numPr>
        <w:spacing w:after="200" w:line="276" w:lineRule="auto"/>
        <w:jc w:val="both"/>
        <w:rPr>
          <w:rFonts w:cs="Arial"/>
          <w:sz w:val="21"/>
          <w:szCs w:val="21"/>
          <w:shd w:val="clear" w:color="auto" w:fill="FFFFFF"/>
        </w:rPr>
      </w:pPr>
      <w:r w:rsidRPr="00F04283">
        <w:rPr>
          <w:rFonts w:cs="Arial"/>
          <w:sz w:val="21"/>
          <w:szCs w:val="21"/>
          <w:shd w:val="clear" w:color="auto" w:fill="FFFFFF"/>
        </w:rPr>
        <w:t xml:space="preserve">lalibertad de expresión. </w:t>
      </w:r>
    </w:p>
    <w:p w:rsidR="00CE2524" w:rsidRPr="00F04283" w:rsidRDefault="00CE2524" w:rsidP="00CE2524">
      <w:pPr>
        <w:pStyle w:val="Prrafodelista"/>
        <w:numPr>
          <w:ilvl w:val="0"/>
          <w:numId w:val="67"/>
        </w:numPr>
        <w:spacing w:after="200" w:line="276" w:lineRule="auto"/>
        <w:jc w:val="both"/>
        <w:rPr>
          <w:rFonts w:cs="Arial"/>
          <w:sz w:val="21"/>
          <w:szCs w:val="21"/>
          <w:shd w:val="clear" w:color="auto" w:fill="FFFFFF"/>
        </w:rPr>
      </w:pPr>
      <w:r w:rsidRPr="00F04283">
        <w:rPr>
          <w:rFonts w:cs="Arial"/>
          <w:sz w:val="21"/>
          <w:szCs w:val="21"/>
          <w:shd w:val="clear" w:color="auto" w:fill="FFFFFF"/>
        </w:rPr>
        <w:t>la libertad de asociación.</w:t>
      </w:r>
    </w:p>
    <w:p w:rsidR="00CE2524" w:rsidRPr="00F04283" w:rsidRDefault="00CE2524" w:rsidP="00CE2524">
      <w:pPr>
        <w:pStyle w:val="Prrafodelista"/>
        <w:numPr>
          <w:ilvl w:val="0"/>
          <w:numId w:val="67"/>
        </w:numPr>
        <w:spacing w:after="200" w:line="276" w:lineRule="auto"/>
        <w:jc w:val="both"/>
        <w:rPr>
          <w:rFonts w:cs="Arial"/>
          <w:sz w:val="21"/>
          <w:szCs w:val="21"/>
          <w:shd w:val="clear" w:color="auto" w:fill="FFFFFF"/>
        </w:rPr>
      </w:pPr>
      <w:r w:rsidRPr="00F04283">
        <w:rPr>
          <w:rFonts w:cs="Arial"/>
          <w:sz w:val="21"/>
          <w:szCs w:val="21"/>
          <w:shd w:val="clear" w:color="auto" w:fill="FFFFFF"/>
        </w:rPr>
        <w:t>la libertad de opinión.</w:t>
      </w:r>
    </w:p>
    <w:p w:rsidR="00CE2524" w:rsidRPr="00F04283" w:rsidRDefault="00CE2524" w:rsidP="00CE2524">
      <w:pPr>
        <w:pStyle w:val="Prrafodelista"/>
        <w:numPr>
          <w:ilvl w:val="0"/>
          <w:numId w:val="67"/>
        </w:numPr>
        <w:spacing w:after="200" w:line="276" w:lineRule="auto"/>
        <w:jc w:val="both"/>
        <w:rPr>
          <w:rFonts w:cs="Arial"/>
          <w:sz w:val="21"/>
          <w:szCs w:val="21"/>
          <w:u w:val="single"/>
          <w:shd w:val="clear" w:color="auto" w:fill="FFFFFF"/>
        </w:rPr>
      </w:pPr>
      <w:r w:rsidRPr="00F04283">
        <w:rPr>
          <w:rFonts w:cs="Arial"/>
          <w:sz w:val="21"/>
          <w:szCs w:val="21"/>
          <w:u w:val="single"/>
          <w:shd w:val="clear" w:color="auto" w:fill="FFFFFF"/>
        </w:rPr>
        <w:t>Todas las anteriores.</w:t>
      </w:r>
      <w:r w:rsidR="00DD2328" w:rsidRPr="00F04283">
        <w:rPr>
          <w:rStyle w:val="Refdenotaalpie"/>
          <w:rFonts w:cs="Arial"/>
          <w:sz w:val="21"/>
          <w:szCs w:val="21"/>
          <w:u w:val="single"/>
          <w:shd w:val="clear" w:color="auto" w:fill="FFFFFF"/>
        </w:rPr>
        <w:footnoteReference w:id="16"/>
      </w:r>
    </w:p>
    <w:p w:rsidR="00CE2524" w:rsidRPr="00B35F66" w:rsidRDefault="00CE2524" w:rsidP="00CE2524">
      <w:pPr>
        <w:jc w:val="both"/>
        <w:rPr>
          <w:rFonts w:cs="Arial"/>
          <w:b/>
          <w:sz w:val="21"/>
          <w:szCs w:val="21"/>
          <w:shd w:val="clear" w:color="auto" w:fill="FFFFFF"/>
          <w:lang w:val="es-ES"/>
        </w:rPr>
      </w:pPr>
      <w:r w:rsidRPr="00B35F66">
        <w:rPr>
          <w:rFonts w:cs="Arial"/>
          <w:b/>
          <w:sz w:val="21"/>
          <w:szCs w:val="21"/>
          <w:shd w:val="clear" w:color="auto" w:fill="FFFFFF"/>
          <w:lang w:val="es-ES"/>
        </w:rPr>
        <w:t>21.- No es uno de los 8 Gobiernos Fundadores de La Alianza para el Gobierno Abierto</w:t>
      </w:r>
    </w:p>
    <w:p w:rsidR="00CE2524" w:rsidRPr="00F04283" w:rsidRDefault="00CE2524" w:rsidP="00CE2524">
      <w:pPr>
        <w:pStyle w:val="Prrafodelista"/>
        <w:numPr>
          <w:ilvl w:val="0"/>
          <w:numId w:val="68"/>
        </w:numPr>
        <w:spacing w:after="200" w:line="276" w:lineRule="auto"/>
        <w:jc w:val="both"/>
        <w:rPr>
          <w:rFonts w:cs="Arial"/>
          <w:sz w:val="21"/>
          <w:szCs w:val="21"/>
          <w:shd w:val="clear" w:color="auto" w:fill="FFFFFF"/>
        </w:rPr>
      </w:pPr>
      <w:r w:rsidRPr="00F04283">
        <w:rPr>
          <w:rFonts w:cs="Arial"/>
          <w:sz w:val="21"/>
          <w:szCs w:val="21"/>
          <w:shd w:val="clear" w:color="auto" w:fill="FFFFFF"/>
        </w:rPr>
        <w:t>Brasil</w:t>
      </w:r>
    </w:p>
    <w:p w:rsidR="00CE2524" w:rsidRPr="00F04283" w:rsidRDefault="00CE2524" w:rsidP="00CE2524">
      <w:pPr>
        <w:pStyle w:val="Prrafodelista"/>
        <w:numPr>
          <w:ilvl w:val="0"/>
          <w:numId w:val="68"/>
        </w:numPr>
        <w:spacing w:after="200" w:line="276" w:lineRule="auto"/>
        <w:jc w:val="both"/>
        <w:rPr>
          <w:rFonts w:cs="Arial"/>
          <w:sz w:val="21"/>
          <w:szCs w:val="21"/>
          <w:shd w:val="clear" w:color="auto" w:fill="FFFFFF"/>
        </w:rPr>
      </w:pPr>
      <w:r w:rsidRPr="00F04283">
        <w:rPr>
          <w:rFonts w:cs="Arial"/>
          <w:sz w:val="21"/>
          <w:szCs w:val="21"/>
          <w:shd w:val="clear" w:color="auto" w:fill="FFFFFF"/>
        </w:rPr>
        <w:t>Indonesia</w:t>
      </w:r>
    </w:p>
    <w:p w:rsidR="00CE2524" w:rsidRPr="00F04283" w:rsidRDefault="00CE2524" w:rsidP="00CE2524">
      <w:pPr>
        <w:pStyle w:val="Prrafodelista"/>
        <w:numPr>
          <w:ilvl w:val="0"/>
          <w:numId w:val="68"/>
        </w:numPr>
        <w:spacing w:after="200" w:line="276" w:lineRule="auto"/>
        <w:jc w:val="both"/>
        <w:rPr>
          <w:rFonts w:cs="Arial"/>
          <w:sz w:val="21"/>
          <w:szCs w:val="21"/>
          <w:shd w:val="clear" w:color="auto" w:fill="FFFFFF"/>
        </w:rPr>
      </w:pPr>
      <w:r w:rsidRPr="00F04283">
        <w:rPr>
          <w:rFonts w:cs="Arial"/>
          <w:sz w:val="21"/>
          <w:szCs w:val="21"/>
          <w:shd w:val="clear" w:color="auto" w:fill="FFFFFF"/>
        </w:rPr>
        <w:t>México</w:t>
      </w:r>
    </w:p>
    <w:p w:rsidR="00CE2524" w:rsidRPr="00F04283" w:rsidRDefault="00CE2524" w:rsidP="00CE2524">
      <w:pPr>
        <w:pStyle w:val="Prrafodelista"/>
        <w:numPr>
          <w:ilvl w:val="0"/>
          <w:numId w:val="68"/>
        </w:numPr>
        <w:spacing w:after="200" w:line="276" w:lineRule="auto"/>
        <w:jc w:val="both"/>
        <w:rPr>
          <w:rFonts w:cs="Arial"/>
          <w:sz w:val="21"/>
          <w:szCs w:val="21"/>
          <w:u w:val="single"/>
          <w:shd w:val="clear" w:color="auto" w:fill="FFFFFF"/>
        </w:rPr>
      </w:pPr>
      <w:r w:rsidRPr="00F04283">
        <w:rPr>
          <w:rFonts w:cs="Arial"/>
          <w:sz w:val="21"/>
          <w:szCs w:val="21"/>
          <w:u w:val="single"/>
          <w:shd w:val="clear" w:color="auto" w:fill="FFFFFF"/>
        </w:rPr>
        <w:t>Francia</w:t>
      </w:r>
      <w:r w:rsidR="00DD2328" w:rsidRPr="00F04283">
        <w:rPr>
          <w:rStyle w:val="Refdenotaalpie"/>
          <w:rFonts w:cs="Arial"/>
          <w:sz w:val="21"/>
          <w:szCs w:val="21"/>
          <w:u w:val="single"/>
          <w:shd w:val="clear" w:color="auto" w:fill="FFFFFF"/>
        </w:rPr>
        <w:footnoteReference w:id="17"/>
      </w:r>
    </w:p>
    <w:p w:rsidR="00CE2524" w:rsidRPr="00F04283" w:rsidRDefault="00CE2524" w:rsidP="00CE2524">
      <w:pPr>
        <w:jc w:val="both"/>
        <w:rPr>
          <w:rFonts w:cs="Arial"/>
          <w:sz w:val="21"/>
          <w:szCs w:val="21"/>
          <w:shd w:val="clear" w:color="auto" w:fill="FFFFFF"/>
        </w:rPr>
      </w:pPr>
    </w:p>
    <w:p w:rsidR="00CE2524" w:rsidRPr="00B35F66" w:rsidRDefault="00CE2524" w:rsidP="00CE2524">
      <w:pPr>
        <w:jc w:val="both"/>
        <w:rPr>
          <w:rFonts w:cs="Arial"/>
          <w:b/>
          <w:sz w:val="21"/>
          <w:szCs w:val="21"/>
          <w:shd w:val="clear" w:color="auto" w:fill="FFFFFF"/>
          <w:lang w:val="es-ES"/>
        </w:rPr>
      </w:pPr>
      <w:r w:rsidRPr="00B35F66">
        <w:rPr>
          <w:rFonts w:cs="Arial"/>
          <w:b/>
          <w:sz w:val="21"/>
          <w:szCs w:val="21"/>
          <w:shd w:val="clear" w:color="auto" w:fill="FFFFFF"/>
          <w:lang w:val="es-ES"/>
        </w:rPr>
        <w:lastRenderedPageBreak/>
        <w:t xml:space="preserve">22.- En la Declaración de Gobierno Abierto se reconoce el compromiso de dar el ejemplo y a contribuir en el avance de un gobierno abierto en otros países mediante el intercambio de mejores prácticas y experiencia y mediante la realización de los compromisos expresados en dicha Declaración, sobre </w:t>
      </w:r>
    </w:p>
    <w:p w:rsidR="00CE2524" w:rsidRPr="00F04283" w:rsidRDefault="00CE2524" w:rsidP="00CE2524">
      <w:pPr>
        <w:pStyle w:val="Prrafodelista"/>
        <w:numPr>
          <w:ilvl w:val="0"/>
          <w:numId w:val="69"/>
        </w:numPr>
        <w:spacing w:after="200" w:line="276" w:lineRule="auto"/>
        <w:jc w:val="both"/>
        <w:rPr>
          <w:rFonts w:cs="Arial"/>
          <w:sz w:val="21"/>
          <w:szCs w:val="21"/>
          <w:shd w:val="clear" w:color="auto" w:fill="FFFFFF"/>
        </w:rPr>
      </w:pPr>
      <w:r w:rsidRPr="00F04283">
        <w:rPr>
          <w:rFonts w:cs="Arial"/>
          <w:sz w:val="21"/>
          <w:szCs w:val="21"/>
          <w:shd w:val="clear" w:color="auto" w:fill="FFFFFF"/>
        </w:rPr>
        <w:t>Una base de reconocimientoconstitucional</w:t>
      </w:r>
    </w:p>
    <w:p w:rsidR="00CE2524" w:rsidRPr="00F04283" w:rsidRDefault="00CE2524" w:rsidP="00CE2524">
      <w:pPr>
        <w:pStyle w:val="Prrafodelista"/>
        <w:numPr>
          <w:ilvl w:val="0"/>
          <w:numId w:val="69"/>
        </w:numPr>
        <w:spacing w:after="200" w:line="276" w:lineRule="auto"/>
        <w:jc w:val="both"/>
        <w:rPr>
          <w:rFonts w:cs="Arial"/>
          <w:sz w:val="21"/>
          <w:szCs w:val="21"/>
          <w:u w:val="single"/>
          <w:shd w:val="clear" w:color="auto" w:fill="FFFFFF"/>
          <w:lang w:val="es-ES"/>
        </w:rPr>
      </w:pPr>
      <w:r w:rsidRPr="00F04283">
        <w:rPr>
          <w:rFonts w:cs="Arial"/>
          <w:sz w:val="21"/>
          <w:szCs w:val="21"/>
          <w:u w:val="single"/>
          <w:shd w:val="clear" w:color="auto" w:fill="FFFFFF"/>
          <w:lang w:val="es-ES"/>
        </w:rPr>
        <w:t>Una base no vinculante, con carácter voluntario.</w:t>
      </w:r>
      <w:r w:rsidR="00DD2328" w:rsidRPr="00F04283">
        <w:rPr>
          <w:rStyle w:val="Refdenotaalpie"/>
          <w:rFonts w:cs="Arial"/>
          <w:sz w:val="21"/>
          <w:szCs w:val="21"/>
          <w:u w:val="single"/>
          <w:shd w:val="clear" w:color="auto" w:fill="FFFFFF"/>
          <w:lang w:val="es-ES"/>
        </w:rPr>
        <w:footnoteReference w:id="18"/>
      </w:r>
    </w:p>
    <w:p w:rsidR="00CE2524" w:rsidRPr="00F04283" w:rsidRDefault="00CE2524" w:rsidP="00CE2524">
      <w:pPr>
        <w:pStyle w:val="Prrafodelista"/>
        <w:numPr>
          <w:ilvl w:val="0"/>
          <w:numId w:val="69"/>
        </w:numPr>
        <w:spacing w:after="200" w:line="276" w:lineRule="auto"/>
        <w:jc w:val="both"/>
        <w:rPr>
          <w:rFonts w:cs="Arial"/>
          <w:sz w:val="21"/>
          <w:szCs w:val="21"/>
          <w:shd w:val="clear" w:color="auto" w:fill="FFFFFF"/>
          <w:lang w:val="es-ES"/>
        </w:rPr>
      </w:pPr>
      <w:r w:rsidRPr="00F04283">
        <w:rPr>
          <w:rFonts w:cs="Arial"/>
          <w:sz w:val="21"/>
          <w:szCs w:val="21"/>
          <w:shd w:val="clear" w:color="auto" w:fill="FFFFFF"/>
          <w:lang w:val="es-ES"/>
        </w:rPr>
        <w:t>Una base de reconocimiento parlamentario y acción de organizaciones sociales.</w:t>
      </w:r>
    </w:p>
    <w:p w:rsidR="00CE2524" w:rsidRPr="00F04283" w:rsidRDefault="00CE2524" w:rsidP="00CE2524">
      <w:pPr>
        <w:pStyle w:val="Prrafodelista"/>
        <w:numPr>
          <w:ilvl w:val="0"/>
          <w:numId w:val="69"/>
        </w:numPr>
        <w:spacing w:after="200" w:line="276" w:lineRule="auto"/>
        <w:jc w:val="both"/>
        <w:rPr>
          <w:rFonts w:cs="Arial"/>
          <w:sz w:val="21"/>
          <w:szCs w:val="21"/>
          <w:shd w:val="clear" w:color="auto" w:fill="FFFFFF"/>
          <w:lang w:val="es-ES"/>
        </w:rPr>
      </w:pPr>
      <w:r w:rsidRPr="00F04283">
        <w:rPr>
          <w:rFonts w:cs="Arial"/>
          <w:sz w:val="21"/>
          <w:szCs w:val="21"/>
          <w:shd w:val="clear" w:color="auto" w:fill="FFFFFF"/>
          <w:lang w:val="es-ES"/>
        </w:rPr>
        <w:t>Una base de acciones concertadas y aceptadas parcialmente por organismos colegiados de gobierno.</w:t>
      </w:r>
    </w:p>
    <w:p w:rsidR="00CE2524" w:rsidRPr="00B35F66" w:rsidRDefault="00CE2524" w:rsidP="00CE2524">
      <w:pPr>
        <w:tabs>
          <w:tab w:val="left" w:pos="1701"/>
        </w:tabs>
        <w:spacing w:after="0" w:line="240" w:lineRule="auto"/>
        <w:jc w:val="both"/>
        <w:rPr>
          <w:rFonts w:eastAsia="Calibri" w:cs="Arial"/>
          <w:b/>
          <w:lang w:val="es-ES"/>
        </w:rPr>
      </w:pPr>
      <w:r w:rsidRPr="00B35F66">
        <w:rPr>
          <w:rFonts w:cs="Arial"/>
          <w:b/>
          <w:sz w:val="21"/>
          <w:szCs w:val="21"/>
          <w:shd w:val="clear" w:color="auto" w:fill="FFFFFF"/>
          <w:lang w:val="es-ES"/>
        </w:rPr>
        <w:t xml:space="preserve">23.- En </w:t>
      </w:r>
      <w:r w:rsidRPr="00B35F66">
        <w:rPr>
          <w:rFonts w:cs="Arial"/>
          <w:b/>
          <w:lang w:val="es-ES"/>
        </w:rPr>
        <w:t xml:space="preserve">materia de cultura de transparencia, acceso a la información pública y protección de datos personales, </w:t>
      </w:r>
      <w:r w:rsidRPr="00B35F66">
        <w:rPr>
          <w:rFonts w:eastAsia="Calibri" w:cs="Arial"/>
          <w:b/>
          <w:lang w:val="es-ES"/>
        </w:rPr>
        <w:t>fomentar los principios de gobierno abierto, la transparencia, la rendición de cuentas, la participación ciudadana, la accesibilidad y la innovación tecnológica es atribución de</w:t>
      </w:r>
    </w:p>
    <w:p w:rsidR="00CE2524" w:rsidRPr="00F04283" w:rsidRDefault="00CE2524" w:rsidP="00CE2524">
      <w:pPr>
        <w:tabs>
          <w:tab w:val="left" w:pos="1701"/>
        </w:tabs>
        <w:spacing w:after="0" w:line="240" w:lineRule="auto"/>
        <w:jc w:val="center"/>
        <w:rPr>
          <w:rFonts w:eastAsia="Calibri" w:cs="Arial"/>
          <w:lang w:val="es-ES"/>
        </w:rPr>
      </w:pPr>
    </w:p>
    <w:p w:rsidR="00CE2524" w:rsidRPr="00F04283" w:rsidRDefault="00CE2524" w:rsidP="00CE2524">
      <w:pPr>
        <w:pStyle w:val="Prrafodelista"/>
        <w:numPr>
          <w:ilvl w:val="0"/>
          <w:numId w:val="70"/>
        </w:numPr>
        <w:tabs>
          <w:tab w:val="left" w:pos="1701"/>
        </w:tabs>
        <w:spacing w:after="0" w:line="240" w:lineRule="auto"/>
        <w:jc w:val="both"/>
        <w:rPr>
          <w:rFonts w:eastAsia="Calibri" w:cs="Arial"/>
          <w:u w:val="single"/>
        </w:rPr>
      </w:pPr>
      <w:r w:rsidRPr="00F04283">
        <w:rPr>
          <w:rFonts w:eastAsia="Calibri" w:cs="Arial"/>
          <w:u w:val="single"/>
          <w:lang w:val="es-ES"/>
        </w:rPr>
        <w:t xml:space="preserve">El organismo garante en el estado de Chihuahua. </w:t>
      </w:r>
      <w:r w:rsidR="007A25FB" w:rsidRPr="00F04283">
        <w:rPr>
          <w:rFonts w:eastAsia="Calibri" w:cs="Arial"/>
        </w:rPr>
        <w:t>Art. 19 B Fracció</w:t>
      </w:r>
      <w:r w:rsidRPr="00F04283">
        <w:rPr>
          <w:rFonts w:eastAsia="Calibri" w:cs="Arial"/>
        </w:rPr>
        <w:t>n VII s) LTAIP</w:t>
      </w:r>
    </w:p>
    <w:p w:rsidR="00CE2524" w:rsidRPr="00F04283" w:rsidRDefault="00CE2524" w:rsidP="00CE2524">
      <w:pPr>
        <w:pStyle w:val="Prrafodelista"/>
        <w:numPr>
          <w:ilvl w:val="0"/>
          <w:numId w:val="70"/>
        </w:numPr>
        <w:tabs>
          <w:tab w:val="left" w:pos="1701"/>
        </w:tabs>
        <w:spacing w:after="0" w:line="240" w:lineRule="auto"/>
        <w:jc w:val="both"/>
        <w:rPr>
          <w:rFonts w:eastAsia="Calibri" w:cs="Arial"/>
          <w:lang w:val="es-ES"/>
        </w:rPr>
      </w:pPr>
      <w:r w:rsidRPr="00F04283">
        <w:rPr>
          <w:rFonts w:eastAsia="Calibri" w:cs="Arial"/>
          <w:lang w:val="es-ES"/>
        </w:rPr>
        <w:t>Las organizaciones de la sociedad civil</w:t>
      </w:r>
    </w:p>
    <w:p w:rsidR="00CE2524" w:rsidRPr="00F04283" w:rsidRDefault="00CE2524" w:rsidP="00CE2524">
      <w:pPr>
        <w:pStyle w:val="Prrafodelista"/>
        <w:numPr>
          <w:ilvl w:val="0"/>
          <w:numId w:val="70"/>
        </w:numPr>
        <w:tabs>
          <w:tab w:val="left" w:pos="1701"/>
        </w:tabs>
        <w:spacing w:after="0" w:line="240" w:lineRule="auto"/>
        <w:jc w:val="both"/>
        <w:rPr>
          <w:rFonts w:eastAsia="Calibri" w:cs="Arial"/>
        </w:rPr>
      </w:pPr>
      <w:r w:rsidRPr="00F04283">
        <w:rPr>
          <w:rFonts w:eastAsia="Calibri" w:cs="Arial"/>
        </w:rPr>
        <w:t>Las organizacionesgremiales.</w:t>
      </w:r>
    </w:p>
    <w:p w:rsidR="00CE2524" w:rsidRPr="00F04283" w:rsidRDefault="00CE2524" w:rsidP="00CE2524">
      <w:pPr>
        <w:pStyle w:val="Prrafodelista"/>
        <w:numPr>
          <w:ilvl w:val="0"/>
          <w:numId w:val="70"/>
        </w:numPr>
        <w:tabs>
          <w:tab w:val="left" w:pos="1701"/>
        </w:tabs>
        <w:spacing w:after="0" w:line="240" w:lineRule="auto"/>
        <w:jc w:val="both"/>
        <w:rPr>
          <w:rFonts w:eastAsia="Calibri" w:cs="Arial"/>
        </w:rPr>
      </w:pPr>
      <w:r w:rsidRPr="00F04283">
        <w:rPr>
          <w:rFonts w:eastAsia="Calibri" w:cs="Arial"/>
        </w:rPr>
        <w:t>Ninguna de las anteriores.</w:t>
      </w:r>
    </w:p>
    <w:p w:rsidR="00CE2524" w:rsidRPr="00F04283" w:rsidRDefault="00CE2524" w:rsidP="00CE2524">
      <w:pPr>
        <w:jc w:val="both"/>
        <w:rPr>
          <w:rFonts w:cs="Arial"/>
          <w:sz w:val="21"/>
          <w:szCs w:val="21"/>
          <w:shd w:val="clear" w:color="auto" w:fill="FFFFFF"/>
        </w:rPr>
      </w:pPr>
    </w:p>
    <w:p w:rsidR="00CE2524" w:rsidRPr="00B35F66" w:rsidRDefault="00CE2524" w:rsidP="00CE2524">
      <w:pPr>
        <w:jc w:val="both"/>
        <w:rPr>
          <w:rFonts w:eastAsia="Calibri" w:cs="Arial"/>
          <w:b/>
          <w:lang w:val="es-ES"/>
        </w:rPr>
      </w:pPr>
      <w:r w:rsidRPr="00B35F66">
        <w:rPr>
          <w:rFonts w:cs="Arial"/>
          <w:b/>
          <w:sz w:val="21"/>
          <w:szCs w:val="21"/>
          <w:shd w:val="clear" w:color="auto" w:fill="FFFFFF"/>
          <w:lang w:val="es-ES"/>
        </w:rPr>
        <w:t>24.-</w:t>
      </w:r>
      <w:r w:rsidRPr="00B35F66">
        <w:rPr>
          <w:rFonts w:eastAsia="Calibri" w:cs="Arial"/>
          <w:b/>
          <w:lang w:val="es-ES"/>
        </w:rPr>
        <w:t xml:space="preserve"> El Organismo Garante, en la implementación de mecanismos de colaboración para la promoción y formulación de políticas de apertura gubernamental y gobierno abierto coadyuvará con </w:t>
      </w:r>
    </w:p>
    <w:p w:rsidR="00CE2524" w:rsidRPr="00F04283" w:rsidRDefault="00CE2524" w:rsidP="00CE2524">
      <w:pPr>
        <w:pStyle w:val="Prrafodelista"/>
        <w:numPr>
          <w:ilvl w:val="0"/>
          <w:numId w:val="71"/>
        </w:numPr>
        <w:spacing w:after="200" w:line="276" w:lineRule="auto"/>
        <w:jc w:val="both"/>
        <w:rPr>
          <w:rFonts w:eastAsia="Calibri" w:cs="Arial"/>
          <w:u w:val="single"/>
          <w:lang w:val="es-ES"/>
        </w:rPr>
      </w:pPr>
      <w:r w:rsidRPr="00F04283">
        <w:rPr>
          <w:rFonts w:eastAsia="Calibri" w:cs="Arial"/>
          <w:u w:val="single"/>
          <w:lang w:val="es-ES"/>
        </w:rPr>
        <w:t xml:space="preserve">Los Sujetos Obligados y representantes de la sociedad civil </w:t>
      </w:r>
      <w:r w:rsidRPr="00F04283">
        <w:rPr>
          <w:rFonts w:eastAsia="Calibri" w:cs="Arial"/>
          <w:lang w:val="es-ES"/>
        </w:rPr>
        <w:t xml:space="preserve"> Art. 20 LTAIP</w:t>
      </w:r>
    </w:p>
    <w:p w:rsidR="00CE2524" w:rsidRPr="00F04283" w:rsidRDefault="00CE2524" w:rsidP="00CE2524">
      <w:pPr>
        <w:pStyle w:val="Prrafodelista"/>
        <w:numPr>
          <w:ilvl w:val="0"/>
          <w:numId w:val="71"/>
        </w:numPr>
        <w:spacing w:after="200" w:line="276" w:lineRule="auto"/>
        <w:jc w:val="both"/>
        <w:rPr>
          <w:rFonts w:eastAsia="Calibri" w:cs="Arial"/>
          <w:u w:val="single"/>
        </w:rPr>
      </w:pPr>
      <w:r w:rsidRPr="00F04283">
        <w:rPr>
          <w:rFonts w:eastAsia="Calibri" w:cs="Arial"/>
        </w:rPr>
        <w:t>Los SujetosObligados</w:t>
      </w:r>
    </w:p>
    <w:p w:rsidR="00CE2524" w:rsidRPr="00F04283" w:rsidRDefault="00CE2524" w:rsidP="00CE2524">
      <w:pPr>
        <w:pStyle w:val="Prrafodelista"/>
        <w:numPr>
          <w:ilvl w:val="0"/>
          <w:numId w:val="71"/>
        </w:numPr>
        <w:spacing w:after="200" w:line="276" w:lineRule="auto"/>
        <w:jc w:val="both"/>
        <w:rPr>
          <w:rFonts w:eastAsia="Calibri" w:cs="Arial"/>
          <w:u w:val="single"/>
        </w:rPr>
      </w:pPr>
      <w:r w:rsidRPr="00F04283">
        <w:rPr>
          <w:rFonts w:eastAsia="Calibri" w:cs="Arial"/>
        </w:rPr>
        <w:t>Representantes de la Sociedad Civil</w:t>
      </w:r>
    </w:p>
    <w:p w:rsidR="00CE2524" w:rsidRPr="00F04283" w:rsidRDefault="00CE2524" w:rsidP="00CE2524">
      <w:pPr>
        <w:pStyle w:val="Prrafodelista"/>
        <w:numPr>
          <w:ilvl w:val="0"/>
          <w:numId w:val="71"/>
        </w:numPr>
        <w:spacing w:after="200" w:line="276" w:lineRule="auto"/>
        <w:jc w:val="both"/>
        <w:rPr>
          <w:rFonts w:eastAsia="Calibri" w:cs="Arial"/>
          <w:u w:val="single"/>
        </w:rPr>
      </w:pPr>
      <w:r w:rsidRPr="00F04283">
        <w:rPr>
          <w:rFonts w:eastAsia="Calibri" w:cs="Arial"/>
        </w:rPr>
        <w:t>Ninguna de las anteriores.</w:t>
      </w:r>
    </w:p>
    <w:p w:rsidR="00CE2524" w:rsidRPr="00B35F66" w:rsidRDefault="00CE2524" w:rsidP="00CE2524">
      <w:pPr>
        <w:jc w:val="both"/>
        <w:rPr>
          <w:rFonts w:cs="Arial"/>
          <w:b/>
          <w:sz w:val="21"/>
          <w:szCs w:val="21"/>
          <w:shd w:val="clear" w:color="auto" w:fill="FFFFFF"/>
          <w:lang w:val="es-ES"/>
        </w:rPr>
      </w:pPr>
      <w:r w:rsidRPr="00B35F66">
        <w:rPr>
          <w:rFonts w:cs="Arial"/>
          <w:b/>
          <w:sz w:val="21"/>
          <w:szCs w:val="21"/>
          <w:shd w:val="clear" w:color="auto" w:fill="FFFFFF"/>
          <w:lang w:val="es-ES"/>
        </w:rPr>
        <w:t>25.- En la Declaración de Gobierno Abierto se reconoce el compromiso de tener políticas, prácticas y mecanismos sólidos contra la corrupción, que garanticen</w:t>
      </w:r>
    </w:p>
    <w:p w:rsidR="00CE2524" w:rsidRPr="00F04283" w:rsidRDefault="00CE2524" w:rsidP="00CE2524">
      <w:pPr>
        <w:pStyle w:val="Prrafodelista"/>
        <w:numPr>
          <w:ilvl w:val="0"/>
          <w:numId w:val="72"/>
        </w:numPr>
        <w:spacing w:after="200" w:line="276" w:lineRule="auto"/>
        <w:jc w:val="both"/>
        <w:rPr>
          <w:rFonts w:eastAsia="Calibri" w:cs="Arial"/>
          <w:u w:val="single"/>
          <w:lang w:val="es-ES"/>
        </w:rPr>
      </w:pPr>
      <w:r w:rsidRPr="00F04283">
        <w:rPr>
          <w:rFonts w:cs="Arial"/>
          <w:sz w:val="21"/>
          <w:szCs w:val="21"/>
          <w:shd w:val="clear" w:color="auto" w:fill="FFFFFF"/>
          <w:lang w:val="es-ES"/>
        </w:rPr>
        <w:t xml:space="preserve">la transparencia en la gestión de las finanzas públicas </w:t>
      </w:r>
    </w:p>
    <w:p w:rsidR="00CE2524" w:rsidRPr="00F04283" w:rsidRDefault="00CE2524" w:rsidP="00CE2524">
      <w:pPr>
        <w:pStyle w:val="Prrafodelista"/>
        <w:numPr>
          <w:ilvl w:val="0"/>
          <w:numId w:val="72"/>
        </w:numPr>
        <w:spacing w:after="200" w:line="276" w:lineRule="auto"/>
        <w:jc w:val="both"/>
        <w:rPr>
          <w:rFonts w:eastAsia="Calibri" w:cs="Arial"/>
          <w:u w:val="single"/>
          <w:lang w:val="es-ES"/>
        </w:rPr>
      </w:pPr>
      <w:r w:rsidRPr="00F04283">
        <w:rPr>
          <w:rFonts w:cs="Arial"/>
          <w:sz w:val="21"/>
          <w:szCs w:val="21"/>
          <w:shd w:val="clear" w:color="auto" w:fill="FFFFFF"/>
          <w:lang w:val="es-ES"/>
        </w:rPr>
        <w:t>la transparencia en la gestión de las compras gubernamentales</w:t>
      </w:r>
    </w:p>
    <w:p w:rsidR="00CE2524" w:rsidRPr="00F04283" w:rsidRDefault="00CE2524" w:rsidP="00CE2524">
      <w:pPr>
        <w:pStyle w:val="Prrafodelista"/>
        <w:numPr>
          <w:ilvl w:val="0"/>
          <w:numId w:val="72"/>
        </w:numPr>
        <w:spacing w:after="200" w:line="276" w:lineRule="auto"/>
        <w:jc w:val="both"/>
        <w:rPr>
          <w:rFonts w:eastAsia="Calibri" w:cs="Arial"/>
          <w:u w:val="single"/>
          <w:lang w:val="es-ES"/>
        </w:rPr>
      </w:pPr>
      <w:r w:rsidRPr="00F04283">
        <w:rPr>
          <w:rFonts w:cs="Arial"/>
          <w:sz w:val="21"/>
          <w:szCs w:val="21"/>
          <w:shd w:val="clear" w:color="auto" w:fill="FFFFFF"/>
          <w:lang w:val="es-ES"/>
        </w:rPr>
        <w:t>El fortalecimiento del imperio de la ley.</w:t>
      </w:r>
    </w:p>
    <w:p w:rsidR="00CE2524" w:rsidRPr="00F04283" w:rsidRDefault="00CE2524" w:rsidP="00CE2524">
      <w:pPr>
        <w:pStyle w:val="Prrafodelista"/>
        <w:numPr>
          <w:ilvl w:val="0"/>
          <w:numId w:val="72"/>
        </w:numPr>
        <w:spacing w:after="200" w:line="276" w:lineRule="auto"/>
        <w:jc w:val="both"/>
        <w:rPr>
          <w:rFonts w:eastAsia="Calibri" w:cs="Arial"/>
          <w:u w:val="single"/>
        </w:rPr>
      </w:pPr>
      <w:r w:rsidRPr="00F04283">
        <w:rPr>
          <w:rFonts w:cs="Arial"/>
          <w:sz w:val="21"/>
          <w:szCs w:val="21"/>
          <w:u w:val="single"/>
          <w:shd w:val="clear" w:color="auto" w:fill="FFFFFF"/>
        </w:rPr>
        <w:t>Todas las anteriores.</w:t>
      </w:r>
      <w:r w:rsidR="007A25FB" w:rsidRPr="00F04283">
        <w:rPr>
          <w:rStyle w:val="Refdenotaalpie"/>
          <w:rFonts w:cs="Arial"/>
          <w:sz w:val="21"/>
          <w:szCs w:val="21"/>
          <w:u w:val="single"/>
          <w:shd w:val="clear" w:color="auto" w:fill="FFFFFF"/>
        </w:rPr>
        <w:footnoteReference w:id="19"/>
      </w:r>
    </w:p>
    <w:p w:rsidR="00CE2524" w:rsidRPr="00B35F66" w:rsidRDefault="00CE2524" w:rsidP="00CE2524">
      <w:pPr>
        <w:jc w:val="both"/>
        <w:rPr>
          <w:rFonts w:eastAsia="Calibri" w:cs="Arial"/>
          <w:b/>
          <w:u w:val="single"/>
          <w:lang w:val="es-ES"/>
        </w:rPr>
      </w:pPr>
      <w:r w:rsidRPr="00B35F66">
        <w:rPr>
          <w:rFonts w:cs="Arial"/>
          <w:b/>
          <w:sz w:val="21"/>
          <w:szCs w:val="21"/>
          <w:shd w:val="clear" w:color="auto" w:fill="FFFFFF"/>
          <w:lang w:val="es-ES"/>
        </w:rPr>
        <w:t>26.- En la Declaración de Gobierno Abierto se reconoce el compromiso de identificar prácticas eficaces y enfoques innovadores para aprovechar las nuevas tecnologías a fin de empoderar a las personas y promover la transparencia en el gobierno favoreciendo la participación de..</w:t>
      </w:r>
    </w:p>
    <w:p w:rsidR="00CE2524" w:rsidRPr="00F04283" w:rsidRDefault="00CE2524" w:rsidP="00CE2524">
      <w:pPr>
        <w:pStyle w:val="Prrafodelista"/>
        <w:numPr>
          <w:ilvl w:val="0"/>
          <w:numId w:val="73"/>
        </w:numPr>
        <w:spacing w:after="200" w:line="276" w:lineRule="auto"/>
        <w:jc w:val="both"/>
        <w:rPr>
          <w:rFonts w:eastAsia="Calibri" w:cs="Arial"/>
          <w:u w:val="single"/>
          <w:lang w:val="es-ES"/>
        </w:rPr>
      </w:pPr>
      <w:r w:rsidRPr="00F04283">
        <w:rPr>
          <w:rFonts w:cs="Arial"/>
          <w:sz w:val="21"/>
          <w:szCs w:val="21"/>
          <w:u w:val="single"/>
          <w:shd w:val="clear" w:color="auto" w:fill="FFFFFF"/>
          <w:lang w:val="es-ES"/>
        </w:rPr>
        <w:t>La sociedad civil y la comunidad empresarial</w:t>
      </w:r>
      <w:r w:rsidR="007A25FB" w:rsidRPr="00F04283">
        <w:rPr>
          <w:rStyle w:val="Refdenotaalpie"/>
          <w:rFonts w:cs="Arial"/>
          <w:sz w:val="21"/>
          <w:szCs w:val="21"/>
          <w:u w:val="single"/>
          <w:shd w:val="clear" w:color="auto" w:fill="FFFFFF"/>
          <w:lang w:val="es-ES"/>
        </w:rPr>
        <w:footnoteReference w:id="20"/>
      </w:r>
    </w:p>
    <w:p w:rsidR="00CE2524" w:rsidRPr="00F04283" w:rsidRDefault="00CE2524" w:rsidP="00CE2524">
      <w:pPr>
        <w:pStyle w:val="Prrafodelista"/>
        <w:numPr>
          <w:ilvl w:val="0"/>
          <w:numId w:val="73"/>
        </w:numPr>
        <w:spacing w:after="200" w:line="276" w:lineRule="auto"/>
        <w:jc w:val="both"/>
        <w:rPr>
          <w:rFonts w:eastAsia="Calibri" w:cs="Arial"/>
          <w:u w:val="single"/>
        </w:rPr>
      </w:pPr>
      <w:r w:rsidRPr="00F04283">
        <w:rPr>
          <w:rFonts w:cs="Arial"/>
          <w:sz w:val="21"/>
          <w:szCs w:val="21"/>
          <w:shd w:val="clear" w:color="auto" w:fill="FFFFFF"/>
        </w:rPr>
        <w:lastRenderedPageBreak/>
        <w:t>Expertosacadémicos</w:t>
      </w:r>
    </w:p>
    <w:p w:rsidR="00CE2524" w:rsidRPr="00F04283" w:rsidRDefault="00CE2524" w:rsidP="00CE2524">
      <w:pPr>
        <w:pStyle w:val="Prrafodelista"/>
        <w:numPr>
          <w:ilvl w:val="0"/>
          <w:numId w:val="73"/>
        </w:numPr>
        <w:spacing w:after="200" w:line="276" w:lineRule="auto"/>
        <w:jc w:val="both"/>
        <w:rPr>
          <w:rFonts w:eastAsia="Calibri" w:cs="Arial"/>
          <w:u w:val="single"/>
        </w:rPr>
      </w:pPr>
      <w:r w:rsidRPr="00F04283">
        <w:rPr>
          <w:rFonts w:cs="Arial"/>
          <w:sz w:val="21"/>
          <w:szCs w:val="21"/>
          <w:shd w:val="clear" w:color="auto" w:fill="FFFFFF"/>
        </w:rPr>
        <w:t>Organismosespecializadosinternacionales</w:t>
      </w:r>
    </w:p>
    <w:p w:rsidR="00CE2524" w:rsidRPr="00F04283" w:rsidRDefault="00CE2524" w:rsidP="00CE2524">
      <w:pPr>
        <w:pStyle w:val="Prrafodelista"/>
        <w:numPr>
          <w:ilvl w:val="0"/>
          <w:numId w:val="73"/>
        </w:numPr>
        <w:spacing w:after="200" w:line="276" w:lineRule="auto"/>
        <w:jc w:val="both"/>
        <w:rPr>
          <w:rFonts w:eastAsia="Calibri" w:cs="Arial"/>
          <w:u w:val="single"/>
        </w:rPr>
      </w:pPr>
      <w:r w:rsidRPr="00F04283">
        <w:rPr>
          <w:rFonts w:cs="Arial"/>
          <w:sz w:val="21"/>
          <w:szCs w:val="21"/>
          <w:shd w:val="clear" w:color="auto" w:fill="FFFFFF"/>
        </w:rPr>
        <w:t>Todas las anteriores.</w:t>
      </w:r>
    </w:p>
    <w:p w:rsidR="00CE2524" w:rsidRPr="00B35F66" w:rsidRDefault="00CE2524" w:rsidP="00CE2524">
      <w:pPr>
        <w:jc w:val="both"/>
        <w:rPr>
          <w:rFonts w:cs="Arial"/>
          <w:b/>
          <w:sz w:val="21"/>
          <w:szCs w:val="21"/>
          <w:shd w:val="clear" w:color="auto" w:fill="FFFFFF"/>
          <w:lang w:val="es-ES"/>
        </w:rPr>
      </w:pPr>
      <w:r w:rsidRPr="00B35F66">
        <w:rPr>
          <w:rFonts w:cs="Arial"/>
          <w:b/>
          <w:sz w:val="21"/>
          <w:szCs w:val="21"/>
          <w:shd w:val="clear" w:color="auto" w:fill="FFFFFF"/>
          <w:lang w:val="es-ES"/>
        </w:rPr>
        <w:t>2</w:t>
      </w:r>
      <w:r w:rsidR="007A25FB" w:rsidRPr="00B35F66">
        <w:rPr>
          <w:rFonts w:cs="Arial"/>
          <w:b/>
          <w:sz w:val="21"/>
          <w:szCs w:val="21"/>
          <w:shd w:val="clear" w:color="auto" w:fill="FFFFFF"/>
          <w:lang w:val="es-ES"/>
        </w:rPr>
        <w:t>7</w:t>
      </w:r>
      <w:r w:rsidRPr="00B35F66">
        <w:rPr>
          <w:rFonts w:cs="Arial"/>
          <w:b/>
          <w:sz w:val="21"/>
          <w:szCs w:val="21"/>
          <w:shd w:val="clear" w:color="auto" w:fill="FFFFFF"/>
          <w:lang w:val="es-ES"/>
        </w:rPr>
        <w:t xml:space="preserve">.- En la Declaración de Gobierno Abierto se reconoce que el acceso equitativo y asequible a la tecnología es un reto y se formula el compromiso de buscar una mayor conectividad </w:t>
      </w:r>
    </w:p>
    <w:p w:rsidR="00CE2524" w:rsidRPr="00F04283" w:rsidRDefault="00CE2524" w:rsidP="00CE2524">
      <w:pPr>
        <w:pStyle w:val="Prrafodelista"/>
        <w:numPr>
          <w:ilvl w:val="0"/>
          <w:numId w:val="74"/>
        </w:numPr>
        <w:spacing w:after="200" w:line="276" w:lineRule="auto"/>
        <w:jc w:val="both"/>
        <w:rPr>
          <w:rFonts w:eastAsia="Calibri" w:cs="Arial"/>
          <w:u w:val="single"/>
        </w:rPr>
      </w:pPr>
      <w:r w:rsidRPr="00F04283">
        <w:rPr>
          <w:rFonts w:cs="Arial"/>
          <w:sz w:val="21"/>
          <w:szCs w:val="21"/>
          <w:shd w:val="clear" w:color="auto" w:fill="FFFFFF"/>
        </w:rPr>
        <w:t>Enlínea</w:t>
      </w:r>
    </w:p>
    <w:p w:rsidR="00CE2524" w:rsidRPr="00F04283" w:rsidRDefault="00CE2524" w:rsidP="00CE2524">
      <w:pPr>
        <w:pStyle w:val="Prrafodelista"/>
        <w:numPr>
          <w:ilvl w:val="0"/>
          <w:numId w:val="74"/>
        </w:numPr>
        <w:spacing w:after="200" w:line="276" w:lineRule="auto"/>
        <w:jc w:val="both"/>
        <w:rPr>
          <w:rFonts w:eastAsia="Calibri" w:cs="Arial"/>
          <w:u w:val="single"/>
        </w:rPr>
      </w:pPr>
      <w:r w:rsidRPr="00F04283">
        <w:rPr>
          <w:rFonts w:cs="Arial"/>
          <w:sz w:val="21"/>
          <w:szCs w:val="21"/>
          <w:u w:val="single"/>
          <w:shd w:val="clear" w:color="auto" w:fill="FFFFFF"/>
        </w:rPr>
        <w:t>Enlínea y móvil</w:t>
      </w:r>
      <w:r w:rsidR="007A25FB" w:rsidRPr="00F04283">
        <w:rPr>
          <w:rStyle w:val="Refdenotaalpie"/>
          <w:rFonts w:cs="Arial"/>
          <w:sz w:val="21"/>
          <w:szCs w:val="21"/>
          <w:u w:val="single"/>
          <w:shd w:val="clear" w:color="auto" w:fill="FFFFFF"/>
        </w:rPr>
        <w:footnoteReference w:id="21"/>
      </w:r>
    </w:p>
    <w:p w:rsidR="00CE2524" w:rsidRPr="00F04283" w:rsidRDefault="00CE2524" w:rsidP="00CE2524">
      <w:pPr>
        <w:pStyle w:val="Prrafodelista"/>
        <w:numPr>
          <w:ilvl w:val="0"/>
          <w:numId w:val="74"/>
        </w:numPr>
        <w:spacing w:after="200" w:line="276" w:lineRule="auto"/>
        <w:jc w:val="both"/>
        <w:rPr>
          <w:rFonts w:eastAsia="Calibri" w:cs="Arial"/>
          <w:u w:val="single"/>
          <w:lang w:val="es-ES"/>
        </w:rPr>
      </w:pPr>
      <w:r w:rsidRPr="00F04283">
        <w:rPr>
          <w:rFonts w:cs="Arial"/>
          <w:sz w:val="21"/>
          <w:szCs w:val="21"/>
          <w:shd w:val="clear" w:color="auto" w:fill="FFFFFF"/>
          <w:lang w:val="es-ES"/>
        </w:rPr>
        <w:t>En línea, dando prioridad a la conectividad operativa móvil.</w:t>
      </w:r>
    </w:p>
    <w:p w:rsidR="00CE2524" w:rsidRPr="00F04283" w:rsidRDefault="00CE2524" w:rsidP="00CE2524">
      <w:pPr>
        <w:pStyle w:val="Prrafodelista"/>
        <w:numPr>
          <w:ilvl w:val="0"/>
          <w:numId w:val="74"/>
        </w:numPr>
        <w:spacing w:after="200" w:line="276" w:lineRule="auto"/>
        <w:jc w:val="both"/>
        <w:rPr>
          <w:rFonts w:eastAsia="Calibri" w:cs="Arial"/>
          <w:u w:val="single"/>
        </w:rPr>
      </w:pPr>
      <w:r w:rsidRPr="00F04283">
        <w:rPr>
          <w:rFonts w:cs="Arial"/>
          <w:sz w:val="21"/>
          <w:szCs w:val="21"/>
          <w:shd w:val="clear" w:color="auto" w:fill="FFFFFF"/>
        </w:rPr>
        <w:t>Ninguna de las anteriores.</w:t>
      </w:r>
    </w:p>
    <w:p w:rsidR="00CE2524" w:rsidRPr="00B35F66" w:rsidRDefault="007A25FB" w:rsidP="00CE2524">
      <w:pPr>
        <w:jc w:val="both"/>
        <w:rPr>
          <w:rFonts w:cs="Arial"/>
          <w:b/>
          <w:sz w:val="21"/>
          <w:szCs w:val="21"/>
          <w:shd w:val="clear" w:color="auto" w:fill="FFFFFF"/>
          <w:lang w:val="es-ES"/>
        </w:rPr>
      </w:pPr>
      <w:r w:rsidRPr="00B35F66">
        <w:rPr>
          <w:rFonts w:cs="Arial"/>
          <w:b/>
          <w:sz w:val="21"/>
          <w:szCs w:val="21"/>
          <w:shd w:val="clear" w:color="auto" w:fill="FFFFFF"/>
          <w:lang w:val="es-ES"/>
        </w:rPr>
        <w:t>28</w:t>
      </w:r>
      <w:r w:rsidR="00CE2524" w:rsidRPr="00B35F66">
        <w:rPr>
          <w:rFonts w:cs="Arial"/>
          <w:b/>
          <w:sz w:val="21"/>
          <w:szCs w:val="21"/>
          <w:shd w:val="clear" w:color="auto" w:fill="FFFFFF"/>
          <w:lang w:val="es-ES"/>
        </w:rPr>
        <w:t>.- En la Declaración de Gobierno Abierto se reconoce el compromiso de apoyar y desarrollar el uso de innovaciones tecnológicas por parte de…</w:t>
      </w:r>
      <w:bookmarkStart w:id="0" w:name="_GoBack"/>
      <w:bookmarkEnd w:id="0"/>
    </w:p>
    <w:p w:rsidR="00CE2524" w:rsidRPr="00F04283" w:rsidRDefault="00CE2524" w:rsidP="00CE2524">
      <w:pPr>
        <w:pStyle w:val="Prrafodelista"/>
        <w:numPr>
          <w:ilvl w:val="0"/>
          <w:numId w:val="75"/>
        </w:numPr>
        <w:spacing w:after="200" w:line="276" w:lineRule="auto"/>
        <w:jc w:val="both"/>
        <w:rPr>
          <w:rStyle w:val="apple-converted-space"/>
          <w:rFonts w:eastAsia="Calibri" w:cs="Arial"/>
          <w:u w:val="single"/>
          <w:lang w:val="es-ES"/>
        </w:rPr>
      </w:pPr>
      <w:r w:rsidRPr="00F04283">
        <w:rPr>
          <w:rFonts w:cs="Arial"/>
          <w:sz w:val="21"/>
          <w:szCs w:val="21"/>
          <w:u w:val="single"/>
          <w:shd w:val="clear" w:color="auto" w:fill="FFFFFF"/>
          <w:lang w:val="es-ES"/>
        </w:rPr>
        <w:t>los empleados públicos y los ciudadanos.</w:t>
      </w:r>
      <w:r w:rsidRPr="00F04283">
        <w:rPr>
          <w:rStyle w:val="apple-converted-space"/>
          <w:rFonts w:cs="Arial"/>
          <w:sz w:val="21"/>
          <w:szCs w:val="21"/>
          <w:u w:val="single"/>
          <w:shd w:val="clear" w:color="auto" w:fill="FFFFFF"/>
          <w:lang w:val="es-ES"/>
        </w:rPr>
        <w:t> </w:t>
      </w:r>
      <w:r w:rsidR="007A25FB" w:rsidRPr="00F04283">
        <w:rPr>
          <w:rStyle w:val="Refdenotaalpie"/>
          <w:rFonts w:cs="Arial"/>
          <w:sz w:val="21"/>
          <w:szCs w:val="21"/>
          <w:u w:val="single"/>
          <w:shd w:val="clear" w:color="auto" w:fill="FFFFFF"/>
          <w:lang w:val="es-ES"/>
        </w:rPr>
        <w:footnoteReference w:id="22"/>
      </w:r>
    </w:p>
    <w:p w:rsidR="00CE2524" w:rsidRPr="00F04283" w:rsidRDefault="00CE2524" w:rsidP="00CE2524">
      <w:pPr>
        <w:pStyle w:val="Prrafodelista"/>
        <w:numPr>
          <w:ilvl w:val="0"/>
          <w:numId w:val="75"/>
        </w:numPr>
        <w:spacing w:after="200" w:line="276" w:lineRule="auto"/>
        <w:jc w:val="both"/>
        <w:rPr>
          <w:rStyle w:val="apple-converted-space"/>
          <w:rFonts w:eastAsia="Calibri" w:cs="Arial"/>
          <w:u w:val="single"/>
          <w:lang w:val="es-ES"/>
        </w:rPr>
      </w:pPr>
      <w:r w:rsidRPr="00F04283">
        <w:rPr>
          <w:rStyle w:val="apple-converted-space"/>
          <w:rFonts w:cs="Arial"/>
          <w:sz w:val="21"/>
          <w:szCs w:val="21"/>
          <w:shd w:val="clear" w:color="auto" w:fill="FFFFFF"/>
          <w:lang w:val="es-ES"/>
        </w:rPr>
        <w:t>Los integrantes de los servicios civiles de carrera.</w:t>
      </w:r>
    </w:p>
    <w:p w:rsidR="00CE2524" w:rsidRPr="00F04283" w:rsidRDefault="00CE2524" w:rsidP="00CE2524">
      <w:pPr>
        <w:pStyle w:val="Prrafodelista"/>
        <w:numPr>
          <w:ilvl w:val="0"/>
          <w:numId w:val="75"/>
        </w:numPr>
        <w:spacing w:after="200" w:line="276" w:lineRule="auto"/>
        <w:jc w:val="both"/>
        <w:rPr>
          <w:rStyle w:val="apple-converted-space"/>
          <w:rFonts w:eastAsia="Calibri" w:cs="Arial"/>
          <w:u w:val="single"/>
          <w:lang w:val="es-ES"/>
        </w:rPr>
      </w:pPr>
      <w:r w:rsidRPr="00F04283">
        <w:rPr>
          <w:rStyle w:val="apple-converted-space"/>
          <w:rFonts w:cs="Arial"/>
          <w:sz w:val="21"/>
          <w:szCs w:val="21"/>
          <w:shd w:val="clear" w:color="auto" w:fill="FFFFFF"/>
          <w:lang w:val="es-ES"/>
        </w:rPr>
        <w:t>Los integrantes de las organizaciones no gubernamentales</w:t>
      </w:r>
    </w:p>
    <w:p w:rsidR="00CE2524" w:rsidRPr="00F04283" w:rsidRDefault="00CE2524" w:rsidP="00CE2524">
      <w:pPr>
        <w:pStyle w:val="Prrafodelista"/>
        <w:numPr>
          <w:ilvl w:val="0"/>
          <w:numId w:val="75"/>
        </w:numPr>
        <w:spacing w:after="200" w:line="276" w:lineRule="auto"/>
        <w:jc w:val="both"/>
        <w:rPr>
          <w:rFonts w:eastAsia="Calibri" w:cs="Arial"/>
          <w:u w:val="single"/>
          <w:lang w:val="es-ES"/>
        </w:rPr>
      </w:pPr>
      <w:r w:rsidRPr="00F04283">
        <w:rPr>
          <w:rStyle w:val="apple-converted-space"/>
          <w:rFonts w:cs="Arial"/>
          <w:sz w:val="21"/>
          <w:szCs w:val="21"/>
          <w:shd w:val="clear" w:color="auto" w:fill="FFFFFF"/>
          <w:lang w:val="es-ES"/>
        </w:rPr>
        <w:t>Los integrantes de las organizaciones gremiales.</w:t>
      </w:r>
    </w:p>
    <w:p w:rsidR="00157A22" w:rsidRPr="00CE2524" w:rsidRDefault="00157A22" w:rsidP="00157A22">
      <w:pPr>
        <w:rPr>
          <w:lang w:val="es-ES"/>
        </w:rPr>
      </w:pPr>
    </w:p>
    <w:p w:rsidR="00A038B1" w:rsidRDefault="00A038B1" w:rsidP="00A038B1">
      <w:pPr>
        <w:pStyle w:val="Prrafodelista"/>
        <w:jc w:val="both"/>
        <w:rPr>
          <w:lang w:val="es-MX"/>
        </w:rPr>
      </w:pPr>
    </w:p>
    <w:p w:rsidR="00475F21" w:rsidRPr="00475F21" w:rsidRDefault="00475F21" w:rsidP="00475F21">
      <w:pPr>
        <w:jc w:val="both"/>
        <w:rPr>
          <w:lang w:val="es-MX"/>
        </w:rPr>
      </w:pPr>
    </w:p>
    <w:sectPr w:rsidR="00475F21" w:rsidRPr="00475F21" w:rsidSect="00975694">
      <w:footerReference w:type="default" r:id="rId13"/>
      <w:pgSz w:w="12240" w:h="15840"/>
      <w:pgMar w:top="1440" w:right="1440" w:bottom="993"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2DC0" w:rsidRDefault="00732DC0" w:rsidP="00471C6A">
      <w:pPr>
        <w:spacing w:after="0" w:line="240" w:lineRule="auto"/>
      </w:pPr>
      <w:r>
        <w:separator/>
      </w:r>
    </w:p>
  </w:endnote>
  <w:endnote w:type="continuationSeparator" w:id="1">
    <w:p w:rsidR="00732DC0" w:rsidRDefault="00732DC0" w:rsidP="00471C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615993"/>
      <w:docPartObj>
        <w:docPartGallery w:val="Page Numbers (Bottom of Page)"/>
        <w:docPartUnique/>
      </w:docPartObj>
    </w:sdtPr>
    <w:sdtEndPr>
      <w:rPr>
        <w:noProof/>
      </w:rPr>
    </w:sdtEndPr>
    <w:sdtContent>
      <w:p w:rsidR="00943337" w:rsidRDefault="00FB7E8D">
        <w:pPr>
          <w:pStyle w:val="Piedepgina"/>
          <w:jc w:val="center"/>
        </w:pPr>
        <w:r>
          <w:fldChar w:fldCharType="begin"/>
        </w:r>
        <w:r w:rsidR="00943337">
          <w:instrText xml:space="preserve"> PAGE   \* MERGEFORMAT </w:instrText>
        </w:r>
        <w:r>
          <w:fldChar w:fldCharType="separate"/>
        </w:r>
        <w:r w:rsidR="002F4D53">
          <w:rPr>
            <w:noProof/>
          </w:rPr>
          <w:t>1</w:t>
        </w:r>
        <w:r>
          <w:rPr>
            <w:noProof/>
          </w:rPr>
          <w:fldChar w:fldCharType="end"/>
        </w:r>
        <w:r w:rsidR="00943337">
          <w:rPr>
            <w:noProof/>
          </w:rPr>
          <w:t xml:space="preserve"> de 19</w:t>
        </w:r>
      </w:p>
    </w:sdtContent>
  </w:sdt>
  <w:p w:rsidR="00943337" w:rsidRDefault="0094333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2DC0" w:rsidRDefault="00732DC0" w:rsidP="00471C6A">
      <w:pPr>
        <w:spacing w:after="0" w:line="240" w:lineRule="auto"/>
      </w:pPr>
      <w:r>
        <w:separator/>
      </w:r>
    </w:p>
  </w:footnote>
  <w:footnote w:type="continuationSeparator" w:id="1">
    <w:p w:rsidR="00732DC0" w:rsidRDefault="00732DC0" w:rsidP="00471C6A">
      <w:pPr>
        <w:spacing w:after="0" w:line="240" w:lineRule="auto"/>
      </w:pPr>
      <w:r>
        <w:continuationSeparator/>
      </w:r>
    </w:p>
  </w:footnote>
  <w:footnote w:id="2">
    <w:p w:rsidR="00943337" w:rsidRPr="00471C6A" w:rsidRDefault="00943337" w:rsidP="00471C6A">
      <w:pPr>
        <w:shd w:val="clear" w:color="auto" w:fill="FFFFFF"/>
        <w:spacing w:before="100" w:beforeAutospacing="1" w:after="100" w:afterAutospacing="1" w:line="240" w:lineRule="auto"/>
        <w:jc w:val="both"/>
        <w:rPr>
          <w:rFonts w:eastAsia="Times New Roman" w:cs="Arial"/>
          <w:color w:val="333333"/>
          <w:sz w:val="21"/>
          <w:szCs w:val="21"/>
          <w:lang w:val="es-MX" w:eastAsia="es-ES"/>
        </w:rPr>
      </w:pPr>
      <w:r w:rsidRPr="00471C6A">
        <w:rPr>
          <w:rStyle w:val="Refdenotaalpie"/>
        </w:rPr>
        <w:footnoteRef/>
      </w:r>
      <w:r w:rsidRPr="00471C6A">
        <w:rPr>
          <w:rFonts w:eastAsia="Times New Roman" w:cs="Arial"/>
          <w:sz w:val="21"/>
          <w:szCs w:val="21"/>
          <w:lang w:val="es-MX" w:eastAsia="es-ES"/>
        </w:rPr>
        <w:t>Aceptamos la responsabilidad de aprovechar este momento para fortalecer nuestros compromisos con miras a promover la transparencia, luchar contra la corrupción, empoderar a los ciudadanos y aprovechar el poder de las nuevas tecnologías para que el gobierno sea más eficaz y responsable.</w:t>
      </w:r>
    </w:p>
    <w:p w:rsidR="00943337" w:rsidRPr="00471C6A" w:rsidRDefault="00943337">
      <w:pPr>
        <w:pStyle w:val="Textonotapie"/>
        <w:rPr>
          <w:lang w:val="es-MX"/>
        </w:rPr>
      </w:pPr>
    </w:p>
  </w:footnote>
  <w:footnote w:id="3">
    <w:p w:rsidR="00943337" w:rsidRPr="00471C6A" w:rsidRDefault="00943337" w:rsidP="00471C6A">
      <w:pPr>
        <w:pStyle w:val="Textonotapie"/>
        <w:jc w:val="both"/>
        <w:rPr>
          <w:lang w:val="es-MX"/>
        </w:rPr>
      </w:pPr>
      <w:r>
        <w:rPr>
          <w:rStyle w:val="Refdenotaalpie"/>
        </w:rPr>
        <w:footnoteRef/>
      </w:r>
      <w:r w:rsidRPr="00471C6A">
        <w:rPr>
          <w:rFonts w:cs="Arial"/>
          <w:color w:val="333333"/>
          <w:sz w:val="21"/>
          <w:szCs w:val="21"/>
          <w:shd w:val="clear" w:color="auto" w:fill="FFFFFF"/>
          <w:lang w:val="es-MX"/>
        </w:rPr>
        <w:t>Como integrantes de la Alianza para el Gobierno Abierto, comprometidos con los principios consagrados en la Declaración Universal de los Derechos Humanos, la Convención de las Naciones Unidas contra la Corrupción y otros instrumentos internacionales relacionados con los derechos humanos y el buen gobierno</w:t>
      </w:r>
    </w:p>
  </w:footnote>
  <w:footnote w:id="4">
    <w:p w:rsidR="00943337" w:rsidRPr="00406C51" w:rsidRDefault="00943337" w:rsidP="00406C51">
      <w:pPr>
        <w:jc w:val="both"/>
        <w:rPr>
          <w:rFonts w:cs="Arial"/>
          <w:color w:val="333333"/>
          <w:sz w:val="21"/>
          <w:szCs w:val="21"/>
          <w:shd w:val="clear" w:color="auto" w:fill="FFFFFF"/>
          <w:lang w:val="es-MX"/>
        </w:rPr>
      </w:pPr>
      <w:r w:rsidRPr="00406C51">
        <w:rPr>
          <w:rStyle w:val="Refdenotaalpie"/>
        </w:rPr>
        <w:footnoteRef/>
      </w:r>
      <w:r w:rsidRPr="00406C51">
        <w:rPr>
          <w:rFonts w:cs="Arial"/>
          <w:color w:val="333333"/>
          <w:sz w:val="21"/>
          <w:szCs w:val="21"/>
          <w:shd w:val="clear" w:color="auto" w:fill="FFFFFF"/>
          <w:lang w:val="es-MX"/>
        </w:rPr>
        <w:t>Adoptamos los principios de transparencia y gobierno abierto para que haya más prosperidad, bienestar y dignidad humana en nuestros propios países y en un mundo cada vez más interconectado.</w:t>
      </w:r>
    </w:p>
    <w:p w:rsidR="00943337" w:rsidRPr="00406C51" w:rsidRDefault="00943337">
      <w:pPr>
        <w:pStyle w:val="Textonotapie"/>
        <w:rPr>
          <w:lang w:val="es-MX"/>
        </w:rPr>
      </w:pPr>
    </w:p>
  </w:footnote>
  <w:footnote w:id="5">
    <w:p w:rsidR="00943337" w:rsidRPr="008B32AC" w:rsidRDefault="00943337" w:rsidP="008B32AC">
      <w:pPr>
        <w:jc w:val="both"/>
        <w:rPr>
          <w:rFonts w:ascii="Arial" w:hAnsi="Arial" w:cs="Arial"/>
          <w:color w:val="333333"/>
          <w:sz w:val="21"/>
          <w:szCs w:val="21"/>
          <w:shd w:val="clear" w:color="auto" w:fill="FFFFFF"/>
          <w:lang w:val="es-MX"/>
        </w:rPr>
      </w:pPr>
      <w:r>
        <w:rPr>
          <w:rStyle w:val="Refdenotaalpie"/>
        </w:rPr>
        <w:footnoteRef/>
      </w:r>
      <w:r w:rsidRPr="008B32AC">
        <w:rPr>
          <w:rFonts w:cs="Arial"/>
          <w:color w:val="333333"/>
          <w:sz w:val="21"/>
          <w:szCs w:val="21"/>
          <w:shd w:val="clear" w:color="auto" w:fill="FFFFFF"/>
          <w:lang w:val="es-MX"/>
        </w:rPr>
        <w:t>Nos comprometemos a proporcionar activamente información de alto valor, incluidos los datos primarios, de manera oportuna, en formatos que el público pueda encontrar, comprender y utilizar fácilmente, y en formatos que faciliten su reutilización</w:t>
      </w:r>
    </w:p>
    <w:p w:rsidR="00943337" w:rsidRPr="008B32AC" w:rsidRDefault="00943337">
      <w:pPr>
        <w:pStyle w:val="Textonotapie"/>
        <w:rPr>
          <w:lang w:val="es-MX"/>
        </w:rPr>
      </w:pPr>
    </w:p>
  </w:footnote>
  <w:footnote w:id="6">
    <w:p w:rsidR="00943337" w:rsidRPr="008B32AC" w:rsidRDefault="00943337" w:rsidP="008B32AC">
      <w:pPr>
        <w:jc w:val="both"/>
        <w:rPr>
          <w:rFonts w:cs="Arial"/>
          <w:color w:val="333333"/>
          <w:sz w:val="21"/>
          <w:szCs w:val="21"/>
          <w:shd w:val="clear" w:color="auto" w:fill="FFFFFF"/>
          <w:lang w:val="es-MX"/>
        </w:rPr>
      </w:pPr>
      <w:r w:rsidRPr="008B32AC">
        <w:rPr>
          <w:rStyle w:val="Refdenotaalpie"/>
        </w:rPr>
        <w:footnoteRef/>
      </w:r>
      <w:r w:rsidRPr="008B32AC">
        <w:rPr>
          <w:rFonts w:cs="Arial"/>
          <w:color w:val="333333"/>
          <w:sz w:val="21"/>
          <w:szCs w:val="21"/>
          <w:shd w:val="clear" w:color="auto" w:fill="FFFFFF"/>
          <w:lang w:val="es-MX"/>
        </w:rPr>
        <w:t>Nos comprometemos a solicitar comentarios del público para saber cuál información le es más valiosa, y nos comprometemos a tomar en cuenta esos comentarios en la mayor medida posible.</w:t>
      </w:r>
    </w:p>
    <w:p w:rsidR="00943337" w:rsidRPr="008B32AC" w:rsidRDefault="00943337">
      <w:pPr>
        <w:pStyle w:val="Textonotapie"/>
        <w:rPr>
          <w:lang w:val="es-MX"/>
        </w:rPr>
      </w:pPr>
    </w:p>
  </w:footnote>
  <w:footnote w:id="7">
    <w:p w:rsidR="00943337" w:rsidRPr="008B32AC" w:rsidRDefault="00943337" w:rsidP="00DD2328">
      <w:pPr>
        <w:spacing w:after="0" w:line="240" w:lineRule="auto"/>
        <w:jc w:val="both"/>
        <w:rPr>
          <w:rFonts w:ascii="Arial" w:hAnsi="Arial" w:cs="Arial"/>
          <w:color w:val="333333"/>
          <w:sz w:val="21"/>
          <w:szCs w:val="21"/>
          <w:shd w:val="clear" w:color="auto" w:fill="FFFFFF"/>
          <w:lang w:val="es-MX"/>
        </w:rPr>
      </w:pPr>
      <w:r>
        <w:rPr>
          <w:rStyle w:val="Refdenotaalpie"/>
        </w:rPr>
        <w:footnoteRef/>
      </w:r>
      <w:r w:rsidRPr="008B32AC">
        <w:rPr>
          <w:rFonts w:cs="Arial"/>
          <w:color w:val="333333"/>
          <w:sz w:val="21"/>
          <w:szCs w:val="21"/>
          <w:shd w:val="clear" w:color="auto" w:fill="FFFFFF"/>
          <w:lang w:val="es-MX"/>
        </w:rPr>
        <w:t>Nos comprometemos a mantener o establecer un marco jurídico para hacer pública la información sobre los ingresos y bienes de los altos funcionarios públicos nacionales.</w:t>
      </w:r>
    </w:p>
    <w:p w:rsidR="00943337" w:rsidRPr="008B32AC" w:rsidRDefault="00943337" w:rsidP="00DD2328">
      <w:pPr>
        <w:pStyle w:val="Textonotapie"/>
        <w:rPr>
          <w:lang w:val="es-MX"/>
        </w:rPr>
      </w:pPr>
    </w:p>
  </w:footnote>
  <w:footnote w:id="8">
    <w:p w:rsidR="00943337" w:rsidRPr="008B32AC" w:rsidRDefault="00943337" w:rsidP="00DD2328">
      <w:pPr>
        <w:spacing w:after="0" w:line="240" w:lineRule="auto"/>
        <w:jc w:val="both"/>
        <w:rPr>
          <w:lang w:val="es-MX"/>
        </w:rPr>
      </w:pPr>
      <w:r>
        <w:rPr>
          <w:rStyle w:val="Refdenotaalpie"/>
        </w:rPr>
        <w:footnoteRef/>
      </w:r>
      <w:r w:rsidRPr="008B32AC">
        <w:rPr>
          <w:rFonts w:cs="Arial"/>
          <w:color w:val="333333"/>
          <w:sz w:val="21"/>
          <w:szCs w:val="21"/>
          <w:shd w:val="clear" w:color="auto" w:fill="FFFFFF"/>
          <w:lang w:val="es-MX"/>
        </w:rPr>
        <w:t>Las nuevas tecnologías ofrecen oportunidades para el intercambio de información, la participación del público y la colaboración.</w:t>
      </w:r>
    </w:p>
    <w:p w:rsidR="00943337" w:rsidRPr="008B32AC" w:rsidRDefault="00943337" w:rsidP="00DD2328">
      <w:pPr>
        <w:pStyle w:val="Textonotapie"/>
        <w:rPr>
          <w:lang w:val="es-MX"/>
        </w:rPr>
      </w:pPr>
    </w:p>
  </w:footnote>
  <w:footnote w:id="9">
    <w:p w:rsidR="00943337" w:rsidRPr="008B32AC" w:rsidRDefault="00943337" w:rsidP="00DD2328">
      <w:pPr>
        <w:spacing w:after="0" w:line="240" w:lineRule="auto"/>
        <w:jc w:val="both"/>
        <w:rPr>
          <w:rFonts w:cs="Arial"/>
          <w:color w:val="333333"/>
          <w:sz w:val="21"/>
          <w:szCs w:val="21"/>
          <w:shd w:val="clear" w:color="auto" w:fill="FFFFFF"/>
          <w:lang w:val="es-MX"/>
        </w:rPr>
      </w:pPr>
      <w:r w:rsidRPr="008B32AC">
        <w:rPr>
          <w:rStyle w:val="Refdenotaalpie"/>
        </w:rPr>
        <w:footnoteRef/>
      </w:r>
      <w:r w:rsidRPr="008B32AC">
        <w:rPr>
          <w:rFonts w:cs="Arial"/>
          <w:color w:val="333333"/>
          <w:sz w:val="21"/>
          <w:szCs w:val="21"/>
          <w:shd w:val="clear" w:color="auto" w:fill="FFFFFF"/>
          <w:lang w:val="es-MX"/>
        </w:rPr>
        <w:t>Nos comprometemos a crear mecanismos que permitan una mayor colaboración entre los gobiernos y las organizaciones de la sociedad civil y las empresas.</w:t>
      </w:r>
    </w:p>
    <w:p w:rsidR="00943337" w:rsidRPr="008B32AC" w:rsidRDefault="00943337" w:rsidP="00DD2328">
      <w:pPr>
        <w:pStyle w:val="Textonotapie"/>
        <w:rPr>
          <w:lang w:val="es-MX"/>
        </w:rPr>
      </w:pPr>
    </w:p>
  </w:footnote>
  <w:footnote w:id="10">
    <w:p w:rsidR="00943337" w:rsidRPr="009B00BB" w:rsidRDefault="00943337" w:rsidP="00DD2328">
      <w:pPr>
        <w:pStyle w:val="NormalWeb"/>
        <w:shd w:val="clear" w:color="auto" w:fill="FFFFFF"/>
        <w:spacing w:before="0" w:beforeAutospacing="0" w:after="0" w:afterAutospacing="0"/>
        <w:jc w:val="both"/>
        <w:rPr>
          <w:rFonts w:ascii="Arial" w:hAnsi="Arial" w:cs="Arial"/>
          <w:color w:val="333333"/>
          <w:sz w:val="21"/>
          <w:szCs w:val="21"/>
        </w:rPr>
      </w:pPr>
      <w:r>
        <w:rPr>
          <w:rStyle w:val="Refdenotaalpie"/>
        </w:rPr>
        <w:footnoteRef/>
      </w:r>
      <w:r w:rsidRPr="008B32AC">
        <w:rPr>
          <w:rFonts w:asciiTheme="minorHAnsi" w:hAnsiTheme="minorHAnsi" w:cs="Arial"/>
          <w:color w:val="333333"/>
          <w:sz w:val="21"/>
          <w:szCs w:val="21"/>
        </w:rPr>
        <w:t>Reconocemos que gobierno abierto es un proceso que requiere un compromiso permanente y sostenible. Nos comprometemos a informar públicamente sobre las medidas tomadas para hacer realidad estos principios, a consultar con el público sobre su aplicación y a actualizar nuestros compromisos a la luz de nuevos desafíos y oportunidades.</w:t>
      </w:r>
    </w:p>
    <w:p w:rsidR="00943337" w:rsidRPr="008B32AC" w:rsidRDefault="00943337">
      <w:pPr>
        <w:pStyle w:val="Textonotapie"/>
        <w:rPr>
          <w:lang w:val="es-ES"/>
        </w:rPr>
      </w:pPr>
    </w:p>
  </w:footnote>
  <w:footnote w:id="11">
    <w:p w:rsidR="00943337" w:rsidRPr="008B32AC" w:rsidRDefault="00943337" w:rsidP="00DD2328">
      <w:pPr>
        <w:shd w:val="clear" w:color="auto" w:fill="FFFFFF"/>
        <w:spacing w:after="0" w:line="240" w:lineRule="auto"/>
        <w:jc w:val="both"/>
        <w:rPr>
          <w:rFonts w:ascii="Arial" w:eastAsia="Times New Roman" w:hAnsi="Arial" w:cs="Arial"/>
          <w:color w:val="333333"/>
          <w:sz w:val="21"/>
          <w:szCs w:val="21"/>
          <w:lang w:val="es-MX" w:eastAsia="es-ES"/>
        </w:rPr>
      </w:pPr>
      <w:r>
        <w:rPr>
          <w:rStyle w:val="Refdenotaalpie"/>
        </w:rPr>
        <w:footnoteRef/>
      </w:r>
      <w:r w:rsidRPr="008B32AC">
        <w:rPr>
          <w:rFonts w:eastAsia="Times New Roman" w:cs="Arial"/>
          <w:color w:val="333333"/>
          <w:sz w:val="21"/>
          <w:szCs w:val="21"/>
          <w:lang w:val="es-MX" w:eastAsia="es-ES"/>
        </w:rPr>
        <w:t>Reconocemos que los pueblos del mundo entero exigen una mayor apertura en el gobierno. Piden mayor participación ciudadana en los asuntos públicos y buscan la forma de que sus gobiernos sean más transparentes, sensibles, responsables y eficaces.</w:t>
      </w:r>
    </w:p>
    <w:p w:rsidR="00943337" w:rsidRPr="008B32AC" w:rsidRDefault="00943337" w:rsidP="00DD2328">
      <w:pPr>
        <w:pStyle w:val="Textonotapie"/>
        <w:rPr>
          <w:lang w:val="es-MX"/>
        </w:rPr>
      </w:pPr>
    </w:p>
  </w:footnote>
  <w:footnote w:id="12">
    <w:p w:rsidR="00943337" w:rsidRPr="008B32AC" w:rsidRDefault="00943337" w:rsidP="00DD2328">
      <w:pPr>
        <w:shd w:val="clear" w:color="auto" w:fill="FFFFFF"/>
        <w:spacing w:after="0" w:line="240" w:lineRule="auto"/>
        <w:jc w:val="both"/>
        <w:rPr>
          <w:rFonts w:ascii="Arial" w:eastAsia="Times New Roman" w:hAnsi="Arial" w:cs="Arial"/>
          <w:color w:val="333333"/>
          <w:sz w:val="21"/>
          <w:szCs w:val="21"/>
          <w:lang w:val="es-MX" w:eastAsia="es-ES"/>
        </w:rPr>
      </w:pPr>
      <w:r>
        <w:rPr>
          <w:rStyle w:val="Refdenotaalpie"/>
        </w:rPr>
        <w:footnoteRef/>
      </w:r>
      <w:r w:rsidRPr="008B32AC">
        <w:rPr>
          <w:rFonts w:cs="Arial"/>
          <w:color w:val="333333"/>
          <w:sz w:val="21"/>
          <w:szCs w:val="21"/>
          <w:shd w:val="clear" w:color="auto" w:fill="FFFFFF"/>
          <w:lang w:val="es-MX"/>
        </w:rPr>
        <w:t>Nos comprometemos a esforzarnos más para recoger y publicar de forma sistemática datos sobre el gasto público y el rendimiento de las actividades y los servicios públicos esenciales.</w:t>
      </w:r>
    </w:p>
    <w:p w:rsidR="00943337" w:rsidRPr="008B32AC" w:rsidRDefault="00943337" w:rsidP="00DD2328">
      <w:pPr>
        <w:pStyle w:val="Textonotapie"/>
        <w:rPr>
          <w:lang w:val="es-MX"/>
        </w:rPr>
      </w:pPr>
    </w:p>
  </w:footnote>
  <w:footnote w:id="13">
    <w:p w:rsidR="00943337" w:rsidRPr="00DD2328" w:rsidRDefault="00943337" w:rsidP="00DD2328">
      <w:pPr>
        <w:shd w:val="clear" w:color="auto" w:fill="FFFFFF"/>
        <w:spacing w:after="0" w:line="240" w:lineRule="auto"/>
        <w:jc w:val="both"/>
        <w:rPr>
          <w:rFonts w:cs="Arial"/>
          <w:color w:val="333333"/>
          <w:sz w:val="21"/>
          <w:szCs w:val="21"/>
          <w:shd w:val="clear" w:color="auto" w:fill="FFFFFF"/>
          <w:lang w:val="es-MX"/>
        </w:rPr>
      </w:pPr>
      <w:r w:rsidRPr="00DD2328">
        <w:rPr>
          <w:rStyle w:val="Refdenotaalpie"/>
        </w:rPr>
        <w:footnoteRef/>
      </w:r>
      <w:r w:rsidRPr="00DD2328">
        <w:rPr>
          <w:rFonts w:cs="Arial"/>
          <w:color w:val="333333"/>
          <w:sz w:val="21"/>
          <w:szCs w:val="21"/>
          <w:shd w:val="clear" w:color="auto" w:fill="FFFFFF"/>
          <w:lang w:val="es-MX"/>
        </w:rPr>
        <w:t>Reconocemos la importancia de los estándares abiertos para promover el acceso de la sociedad civil a los datos públicos, así como para facilitar la interoperabilidad de los sistemas de información del gobierno.</w:t>
      </w:r>
    </w:p>
    <w:p w:rsidR="00943337" w:rsidRPr="00DD2328" w:rsidRDefault="00943337" w:rsidP="00DD2328">
      <w:pPr>
        <w:pStyle w:val="Textonotapie"/>
        <w:rPr>
          <w:lang w:val="es-MX"/>
        </w:rPr>
      </w:pPr>
    </w:p>
  </w:footnote>
  <w:footnote w:id="14">
    <w:p w:rsidR="00943337" w:rsidRPr="00DD2328" w:rsidRDefault="00943337" w:rsidP="00DD2328">
      <w:pPr>
        <w:shd w:val="clear" w:color="auto" w:fill="FFFFFF"/>
        <w:spacing w:after="0" w:line="240" w:lineRule="auto"/>
        <w:jc w:val="both"/>
        <w:rPr>
          <w:rFonts w:cs="Arial"/>
          <w:color w:val="333333"/>
          <w:sz w:val="21"/>
          <w:szCs w:val="21"/>
          <w:shd w:val="clear" w:color="auto" w:fill="FFFFFF"/>
          <w:lang w:val="es-MX"/>
        </w:rPr>
      </w:pPr>
      <w:r w:rsidRPr="00DD2328">
        <w:rPr>
          <w:rStyle w:val="Refdenotaalpie"/>
          <w:sz w:val="21"/>
          <w:szCs w:val="21"/>
        </w:rPr>
        <w:footnoteRef/>
      </w:r>
      <w:r w:rsidRPr="00DD2328">
        <w:rPr>
          <w:rFonts w:cs="Arial"/>
          <w:color w:val="333333"/>
          <w:sz w:val="21"/>
          <w:szCs w:val="21"/>
          <w:shd w:val="clear" w:color="auto" w:fill="FFFFFF"/>
          <w:lang w:val="es-MX"/>
        </w:rPr>
        <w:t>Valoramos la participación de todas las personas, por igual y sin discriminación, en la toma de decisiones y la formulación de políticas. La participación del público, incluida la participación plena de las mujeres,</w:t>
      </w:r>
    </w:p>
    <w:p w:rsidR="00943337" w:rsidRPr="00DD2328" w:rsidRDefault="00943337">
      <w:pPr>
        <w:pStyle w:val="Textonotapie"/>
        <w:rPr>
          <w:lang w:val="es-MX"/>
        </w:rPr>
      </w:pPr>
    </w:p>
  </w:footnote>
  <w:footnote w:id="15">
    <w:p w:rsidR="00943337" w:rsidRPr="00DD2328" w:rsidRDefault="00943337" w:rsidP="00DD2328">
      <w:pPr>
        <w:shd w:val="clear" w:color="auto" w:fill="FFFFFF"/>
        <w:spacing w:after="0" w:line="240" w:lineRule="auto"/>
        <w:jc w:val="both"/>
        <w:rPr>
          <w:rFonts w:cs="Arial"/>
          <w:color w:val="333333"/>
          <w:sz w:val="20"/>
          <w:szCs w:val="20"/>
          <w:shd w:val="clear" w:color="auto" w:fill="FFFFFF"/>
          <w:lang w:val="es-MX"/>
        </w:rPr>
      </w:pPr>
      <w:r w:rsidRPr="00DD2328">
        <w:rPr>
          <w:rStyle w:val="Refdenotaalpie"/>
          <w:sz w:val="20"/>
          <w:szCs w:val="20"/>
        </w:rPr>
        <w:footnoteRef/>
      </w:r>
      <w:r w:rsidRPr="00DD2328">
        <w:rPr>
          <w:rFonts w:cs="Arial"/>
          <w:color w:val="333333"/>
          <w:sz w:val="20"/>
          <w:szCs w:val="20"/>
          <w:shd w:val="clear" w:color="auto" w:fill="FFFFFF"/>
          <w:lang w:val="es-MX"/>
        </w:rPr>
        <w:t>Nos comprometemos a hacer más transparentes la formulación de políticas y la toma de decisiones, mediante el establecimiento y el uso de vías para solicitar la opinión del público, y el aumento de la participación del público en la realización, el seguimiento y la evaluación de las actividades gubernamentales.</w:t>
      </w:r>
    </w:p>
    <w:p w:rsidR="00943337" w:rsidRPr="00DD2328" w:rsidRDefault="00943337" w:rsidP="00DD2328">
      <w:pPr>
        <w:pStyle w:val="Textonotapie"/>
        <w:rPr>
          <w:lang w:val="es-MX"/>
        </w:rPr>
      </w:pPr>
    </w:p>
  </w:footnote>
  <w:footnote w:id="16">
    <w:p w:rsidR="00943337" w:rsidRPr="00DD2328" w:rsidRDefault="00943337" w:rsidP="00DD2328">
      <w:pPr>
        <w:shd w:val="clear" w:color="auto" w:fill="FFFFFF"/>
        <w:spacing w:after="0" w:line="240" w:lineRule="auto"/>
        <w:jc w:val="both"/>
        <w:rPr>
          <w:rFonts w:cs="Arial"/>
          <w:color w:val="333333"/>
          <w:sz w:val="20"/>
          <w:szCs w:val="20"/>
          <w:shd w:val="clear" w:color="auto" w:fill="FFFFFF"/>
          <w:lang w:val="es-MX"/>
        </w:rPr>
      </w:pPr>
      <w:r w:rsidRPr="00DD2328">
        <w:rPr>
          <w:rStyle w:val="Refdenotaalpie"/>
          <w:sz w:val="20"/>
          <w:szCs w:val="20"/>
        </w:rPr>
        <w:footnoteRef/>
      </w:r>
      <w:r w:rsidRPr="00DD2328">
        <w:rPr>
          <w:rFonts w:cs="Arial"/>
          <w:color w:val="333333"/>
          <w:sz w:val="20"/>
          <w:szCs w:val="20"/>
          <w:shd w:val="clear" w:color="auto" w:fill="FFFFFF"/>
          <w:lang w:val="es-MX"/>
        </w:rPr>
        <w:t>Nos comprometemos a proteger la capacidad de las organizaciones sin fines de lucro y de la sociedad civil para que su funcionamiento sea coherente con nuestro compromiso con la libertad de expresión, de asociación y de opinión.</w:t>
      </w:r>
    </w:p>
    <w:p w:rsidR="00943337" w:rsidRPr="00DD2328" w:rsidRDefault="00943337" w:rsidP="00DD2328">
      <w:pPr>
        <w:pStyle w:val="Textonotapie"/>
        <w:rPr>
          <w:lang w:val="es-MX"/>
        </w:rPr>
      </w:pPr>
    </w:p>
  </w:footnote>
  <w:footnote w:id="17">
    <w:p w:rsidR="00943337" w:rsidRPr="00DD2328" w:rsidRDefault="00943337" w:rsidP="00DD2328">
      <w:pPr>
        <w:shd w:val="clear" w:color="auto" w:fill="FFFFFF"/>
        <w:spacing w:after="0" w:line="240" w:lineRule="auto"/>
        <w:jc w:val="both"/>
        <w:rPr>
          <w:rFonts w:cs="Arial"/>
          <w:color w:val="333333"/>
          <w:sz w:val="21"/>
          <w:szCs w:val="21"/>
          <w:shd w:val="clear" w:color="auto" w:fill="FFFFFF"/>
          <w:lang w:val="es-MX"/>
        </w:rPr>
      </w:pPr>
      <w:r w:rsidRPr="00DD2328">
        <w:rPr>
          <w:rStyle w:val="Refdenotaalpie"/>
          <w:sz w:val="21"/>
          <w:szCs w:val="21"/>
        </w:rPr>
        <w:footnoteRef/>
      </w:r>
      <w:r w:rsidRPr="00DD2328">
        <w:rPr>
          <w:sz w:val="21"/>
          <w:szCs w:val="21"/>
          <w:lang w:val="es-MX"/>
        </w:rPr>
        <w:t xml:space="preserve"> Fuente: </w:t>
      </w:r>
      <w:hyperlink r:id="rId1" w:history="1">
        <w:r w:rsidRPr="00DD2328">
          <w:rPr>
            <w:rStyle w:val="Hipervnculo"/>
            <w:rFonts w:cs="Arial"/>
            <w:sz w:val="21"/>
            <w:szCs w:val="21"/>
            <w:shd w:val="clear" w:color="auto" w:fill="FFFFFF"/>
            <w:lang w:val="es-MX"/>
          </w:rPr>
          <w:t>http://www.opengovpartnership.org/es/acerca-de/preguntas-frecuentes</w:t>
        </w:r>
      </w:hyperlink>
    </w:p>
    <w:p w:rsidR="00943337" w:rsidRPr="00DD2328" w:rsidRDefault="00943337" w:rsidP="00DD2328">
      <w:pPr>
        <w:pStyle w:val="Textonotapie"/>
        <w:rPr>
          <w:sz w:val="21"/>
          <w:szCs w:val="21"/>
          <w:lang w:val="es-MX"/>
        </w:rPr>
      </w:pPr>
    </w:p>
  </w:footnote>
  <w:footnote w:id="18">
    <w:p w:rsidR="00943337" w:rsidRPr="00DD2328" w:rsidRDefault="00943337" w:rsidP="00DD2328">
      <w:pPr>
        <w:shd w:val="clear" w:color="auto" w:fill="FFFFFF"/>
        <w:spacing w:after="0" w:line="240" w:lineRule="auto"/>
        <w:jc w:val="both"/>
        <w:rPr>
          <w:rFonts w:cs="Arial"/>
          <w:color w:val="333333"/>
          <w:sz w:val="21"/>
          <w:szCs w:val="21"/>
          <w:shd w:val="clear" w:color="auto" w:fill="FFFFFF"/>
          <w:lang w:val="es-MX"/>
        </w:rPr>
      </w:pPr>
      <w:r w:rsidRPr="00DD2328">
        <w:rPr>
          <w:rStyle w:val="Refdenotaalpie"/>
          <w:sz w:val="21"/>
          <w:szCs w:val="21"/>
        </w:rPr>
        <w:footnoteRef/>
      </w:r>
      <w:r w:rsidRPr="00DD2328">
        <w:rPr>
          <w:rFonts w:cs="Arial"/>
          <w:color w:val="333333"/>
          <w:sz w:val="21"/>
          <w:szCs w:val="21"/>
          <w:shd w:val="clear" w:color="auto" w:fill="FFFFFF"/>
          <w:lang w:val="es-MX"/>
        </w:rPr>
        <w:t>Nos comprometemos a dar el ejemplo y a contribuir en el avance de un gobierno abierto en otros países mediante el intercambio de mejores prácticas y experiencia y mediante la realización de los compromisos expresados en la presente Declaración, sobre una base no vinculante, con carácter voluntario.</w:t>
      </w:r>
    </w:p>
    <w:p w:rsidR="00943337" w:rsidRPr="00DD2328" w:rsidRDefault="00943337">
      <w:pPr>
        <w:pStyle w:val="Textonotapie"/>
        <w:rPr>
          <w:lang w:val="es-MX"/>
        </w:rPr>
      </w:pPr>
    </w:p>
  </w:footnote>
  <w:footnote w:id="19">
    <w:p w:rsidR="00943337" w:rsidRPr="007A25FB" w:rsidRDefault="00943337" w:rsidP="007A25FB">
      <w:pPr>
        <w:shd w:val="clear" w:color="auto" w:fill="FFFFFF"/>
        <w:spacing w:after="0" w:line="240" w:lineRule="auto"/>
        <w:jc w:val="both"/>
        <w:rPr>
          <w:rFonts w:cs="Arial"/>
          <w:color w:val="333333"/>
          <w:sz w:val="21"/>
          <w:szCs w:val="21"/>
          <w:shd w:val="clear" w:color="auto" w:fill="FFFFFF"/>
          <w:lang w:val="es-MX"/>
        </w:rPr>
      </w:pPr>
      <w:r w:rsidRPr="007A25FB">
        <w:rPr>
          <w:rStyle w:val="Refdenotaalpie"/>
          <w:sz w:val="21"/>
          <w:szCs w:val="21"/>
        </w:rPr>
        <w:footnoteRef/>
      </w:r>
      <w:r w:rsidRPr="007A25FB">
        <w:rPr>
          <w:rFonts w:cs="Arial"/>
          <w:color w:val="333333"/>
          <w:sz w:val="21"/>
          <w:szCs w:val="21"/>
          <w:shd w:val="clear" w:color="auto" w:fill="FFFFFF"/>
          <w:lang w:val="es-MX"/>
        </w:rPr>
        <w:t>Nos comprometemos a tener políticas, prácticas y mecanismos sólidos contra la corrupción, que garanticen la transparencia en la gestión de las finanzas públicas y las compras gubernamentales, y que fortalezcan el imperio de la ley.</w:t>
      </w:r>
    </w:p>
    <w:p w:rsidR="00943337" w:rsidRPr="007A25FB" w:rsidRDefault="00943337" w:rsidP="007A25FB">
      <w:pPr>
        <w:pStyle w:val="Textonotapie"/>
        <w:rPr>
          <w:sz w:val="21"/>
          <w:szCs w:val="21"/>
          <w:lang w:val="es-MX"/>
        </w:rPr>
      </w:pPr>
    </w:p>
  </w:footnote>
  <w:footnote w:id="20">
    <w:p w:rsidR="00943337" w:rsidRPr="007A25FB" w:rsidRDefault="00943337" w:rsidP="007A25FB">
      <w:pPr>
        <w:shd w:val="clear" w:color="auto" w:fill="FFFFFF"/>
        <w:spacing w:after="0" w:line="240" w:lineRule="auto"/>
        <w:jc w:val="both"/>
        <w:rPr>
          <w:rFonts w:cs="Arial"/>
          <w:color w:val="333333"/>
          <w:sz w:val="21"/>
          <w:szCs w:val="21"/>
          <w:shd w:val="clear" w:color="auto" w:fill="FFFFFF"/>
          <w:lang w:val="es-MX"/>
        </w:rPr>
      </w:pPr>
      <w:r w:rsidRPr="007A25FB">
        <w:rPr>
          <w:rStyle w:val="Refdenotaalpie"/>
          <w:sz w:val="21"/>
          <w:szCs w:val="21"/>
        </w:rPr>
        <w:footnoteRef/>
      </w:r>
      <w:r w:rsidRPr="007A25FB">
        <w:rPr>
          <w:rFonts w:cs="Arial"/>
          <w:color w:val="333333"/>
          <w:sz w:val="21"/>
          <w:szCs w:val="21"/>
          <w:shd w:val="clear" w:color="auto" w:fill="FFFFFF"/>
          <w:lang w:val="es-MX"/>
        </w:rPr>
        <w:t>Nos comprometemos a hacer que participen la sociedad civil y la comunidad empresarial para identificar prácticas eficaces y enfoques innovadores para aprovechar las nuevas tecnologías a fin de empoderar a las personas y promover la transparencia en el gobierno.</w:t>
      </w:r>
    </w:p>
    <w:p w:rsidR="00943337" w:rsidRPr="007A25FB" w:rsidRDefault="00943337">
      <w:pPr>
        <w:pStyle w:val="Textonotapie"/>
        <w:rPr>
          <w:lang w:val="es-MX"/>
        </w:rPr>
      </w:pPr>
    </w:p>
  </w:footnote>
  <w:footnote w:id="21">
    <w:p w:rsidR="00943337" w:rsidRPr="007A25FB" w:rsidRDefault="00943337" w:rsidP="007A25FB">
      <w:pPr>
        <w:shd w:val="clear" w:color="auto" w:fill="FFFFFF"/>
        <w:spacing w:after="0" w:line="240" w:lineRule="auto"/>
        <w:jc w:val="both"/>
        <w:rPr>
          <w:rFonts w:cs="Arial"/>
          <w:color w:val="333333"/>
          <w:sz w:val="21"/>
          <w:szCs w:val="21"/>
          <w:shd w:val="clear" w:color="auto" w:fill="FFFFFF"/>
          <w:lang w:val="es-MX"/>
        </w:rPr>
      </w:pPr>
      <w:r>
        <w:rPr>
          <w:rStyle w:val="Refdenotaalpie"/>
        </w:rPr>
        <w:footnoteRef/>
      </w:r>
      <w:r w:rsidRPr="007A25FB">
        <w:rPr>
          <w:rFonts w:cs="Arial"/>
          <w:color w:val="333333"/>
          <w:sz w:val="21"/>
          <w:szCs w:val="21"/>
          <w:shd w:val="clear" w:color="auto" w:fill="FFFFFF"/>
          <w:lang w:val="es-MX"/>
        </w:rPr>
        <w:t>Reconocemos que el acceso equitativo y asequible a la tecnología es un reto y nos comprometemos a buscar una mayor conectividad en línea y móvil, al mismo tiempo que identificamos y promovemos el uso de otros mecanismos para la participación ciudadana.</w:t>
      </w:r>
    </w:p>
    <w:p w:rsidR="00943337" w:rsidRPr="007A25FB" w:rsidRDefault="00943337">
      <w:pPr>
        <w:pStyle w:val="Textonotapie"/>
        <w:rPr>
          <w:lang w:val="es-MX"/>
        </w:rPr>
      </w:pPr>
    </w:p>
  </w:footnote>
  <w:footnote w:id="22">
    <w:p w:rsidR="00943337" w:rsidRPr="007A25FB" w:rsidRDefault="00943337" w:rsidP="007A25FB">
      <w:pPr>
        <w:pStyle w:val="Textonotapie"/>
        <w:jc w:val="both"/>
        <w:rPr>
          <w:lang w:val="es-MX"/>
        </w:rPr>
      </w:pPr>
      <w:r>
        <w:rPr>
          <w:rStyle w:val="Refdenotaalpie"/>
        </w:rPr>
        <w:footnoteRef/>
      </w:r>
      <w:r w:rsidRPr="007A25FB">
        <w:rPr>
          <w:rFonts w:cs="Arial"/>
          <w:color w:val="333333"/>
          <w:sz w:val="21"/>
          <w:szCs w:val="21"/>
          <w:lang w:val="es-MX"/>
        </w:rPr>
        <w:t>Nos comprometemos a apoyar y desarrollar el uso de innovaciones tecnológicas por parte de los empleados públicos y los ciudadanos. También entendemos que la tecnología es un complemento y no un sustituto de una información clara, aprovechable y útil.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E7441"/>
    <w:multiLevelType w:val="hybridMultilevel"/>
    <w:tmpl w:val="74B8368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4001D06"/>
    <w:multiLevelType w:val="hybridMultilevel"/>
    <w:tmpl w:val="5E242842"/>
    <w:lvl w:ilvl="0" w:tplc="F092AC0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724FC"/>
    <w:multiLevelType w:val="hybridMultilevel"/>
    <w:tmpl w:val="4B042D80"/>
    <w:lvl w:ilvl="0" w:tplc="BA2A72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81E0CEA"/>
    <w:multiLevelType w:val="hybridMultilevel"/>
    <w:tmpl w:val="52FAAFAE"/>
    <w:lvl w:ilvl="0" w:tplc="0C0A0019">
      <w:start w:val="1"/>
      <w:numFmt w:val="lowerLetter"/>
      <w:lvlText w:val="%1."/>
      <w:lvlJc w:val="left"/>
      <w:pPr>
        <w:ind w:left="774" w:hanging="360"/>
      </w:pPr>
    </w:lvl>
    <w:lvl w:ilvl="1" w:tplc="0C0A0019" w:tentative="1">
      <w:start w:val="1"/>
      <w:numFmt w:val="lowerLetter"/>
      <w:lvlText w:val="%2."/>
      <w:lvlJc w:val="left"/>
      <w:pPr>
        <w:ind w:left="1494" w:hanging="360"/>
      </w:pPr>
    </w:lvl>
    <w:lvl w:ilvl="2" w:tplc="0C0A001B" w:tentative="1">
      <w:start w:val="1"/>
      <w:numFmt w:val="lowerRoman"/>
      <w:lvlText w:val="%3."/>
      <w:lvlJc w:val="right"/>
      <w:pPr>
        <w:ind w:left="2214" w:hanging="180"/>
      </w:pPr>
    </w:lvl>
    <w:lvl w:ilvl="3" w:tplc="0C0A000F" w:tentative="1">
      <w:start w:val="1"/>
      <w:numFmt w:val="decimal"/>
      <w:lvlText w:val="%4."/>
      <w:lvlJc w:val="left"/>
      <w:pPr>
        <w:ind w:left="2934" w:hanging="360"/>
      </w:pPr>
    </w:lvl>
    <w:lvl w:ilvl="4" w:tplc="0C0A0019" w:tentative="1">
      <w:start w:val="1"/>
      <w:numFmt w:val="lowerLetter"/>
      <w:lvlText w:val="%5."/>
      <w:lvlJc w:val="left"/>
      <w:pPr>
        <w:ind w:left="3654" w:hanging="360"/>
      </w:pPr>
    </w:lvl>
    <w:lvl w:ilvl="5" w:tplc="0C0A001B" w:tentative="1">
      <w:start w:val="1"/>
      <w:numFmt w:val="lowerRoman"/>
      <w:lvlText w:val="%6."/>
      <w:lvlJc w:val="right"/>
      <w:pPr>
        <w:ind w:left="4374" w:hanging="180"/>
      </w:pPr>
    </w:lvl>
    <w:lvl w:ilvl="6" w:tplc="0C0A000F" w:tentative="1">
      <w:start w:val="1"/>
      <w:numFmt w:val="decimal"/>
      <w:lvlText w:val="%7."/>
      <w:lvlJc w:val="left"/>
      <w:pPr>
        <w:ind w:left="5094" w:hanging="360"/>
      </w:pPr>
    </w:lvl>
    <w:lvl w:ilvl="7" w:tplc="0C0A0019" w:tentative="1">
      <w:start w:val="1"/>
      <w:numFmt w:val="lowerLetter"/>
      <w:lvlText w:val="%8."/>
      <w:lvlJc w:val="left"/>
      <w:pPr>
        <w:ind w:left="5814" w:hanging="360"/>
      </w:pPr>
    </w:lvl>
    <w:lvl w:ilvl="8" w:tplc="0C0A001B" w:tentative="1">
      <w:start w:val="1"/>
      <w:numFmt w:val="lowerRoman"/>
      <w:lvlText w:val="%9."/>
      <w:lvlJc w:val="right"/>
      <w:pPr>
        <w:ind w:left="6534" w:hanging="180"/>
      </w:pPr>
    </w:lvl>
  </w:abstractNum>
  <w:abstractNum w:abstractNumId="4">
    <w:nsid w:val="08A848D8"/>
    <w:multiLevelType w:val="hybridMultilevel"/>
    <w:tmpl w:val="9822C0E2"/>
    <w:lvl w:ilvl="0" w:tplc="11D69BC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A243482"/>
    <w:multiLevelType w:val="hybridMultilevel"/>
    <w:tmpl w:val="11288F0C"/>
    <w:lvl w:ilvl="0" w:tplc="35CA05B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C3036EF"/>
    <w:multiLevelType w:val="hybridMultilevel"/>
    <w:tmpl w:val="81422A6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0CB06B26"/>
    <w:multiLevelType w:val="hybridMultilevel"/>
    <w:tmpl w:val="F1C845C8"/>
    <w:lvl w:ilvl="0" w:tplc="D1D45D32">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8">
    <w:nsid w:val="0EB44CE5"/>
    <w:multiLevelType w:val="hybridMultilevel"/>
    <w:tmpl w:val="8E04BA00"/>
    <w:lvl w:ilvl="0" w:tplc="50507E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1290AE1"/>
    <w:multiLevelType w:val="hybridMultilevel"/>
    <w:tmpl w:val="8BC6AD62"/>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E65734"/>
    <w:multiLevelType w:val="hybridMultilevel"/>
    <w:tmpl w:val="CDFCDC24"/>
    <w:lvl w:ilvl="0" w:tplc="6FF6BD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6434FC9"/>
    <w:multiLevelType w:val="hybridMultilevel"/>
    <w:tmpl w:val="72628A9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16ED365A"/>
    <w:multiLevelType w:val="hybridMultilevel"/>
    <w:tmpl w:val="E488BB0C"/>
    <w:lvl w:ilvl="0" w:tplc="1E863E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83C62BC"/>
    <w:multiLevelType w:val="hybridMultilevel"/>
    <w:tmpl w:val="B0FAF70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189A0B35"/>
    <w:multiLevelType w:val="hybridMultilevel"/>
    <w:tmpl w:val="FFD053CE"/>
    <w:lvl w:ilvl="0" w:tplc="25FED4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BE02347"/>
    <w:multiLevelType w:val="hybridMultilevel"/>
    <w:tmpl w:val="48ECEE8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1CAA5466"/>
    <w:multiLevelType w:val="hybridMultilevel"/>
    <w:tmpl w:val="AE941466"/>
    <w:lvl w:ilvl="0" w:tplc="82D00D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FC50DC8"/>
    <w:multiLevelType w:val="hybridMultilevel"/>
    <w:tmpl w:val="15B07804"/>
    <w:lvl w:ilvl="0" w:tplc="09D0B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FDC7143"/>
    <w:multiLevelType w:val="hybridMultilevel"/>
    <w:tmpl w:val="E080301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210C0F48"/>
    <w:multiLevelType w:val="hybridMultilevel"/>
    <w:tmpl w:val="63622DB4"/>
    <w:lvl w:ilvl="0" w:tplc="08CA72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2A00601"/>
    <w:multiLevelType w:val="hybridMultilevel"/>
    <w:tmpl w:val="45844352"/>
    <w:lvl w:ilvl="0" w:tplc="A3882C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3AF3C9C"/>
    <w:multiLevelType w:val="hybridMultilevel"/>
    <w:tmpl w:val="53B0FB7E"/>
    <w:lvl w:ilvl="0" w:tplc="54D02A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4186200"/>
    <w:multiLevelType w:val="hybridMultilevel"/>
    <w:tmpl w:val="DF44F4EA"/>
    <w:lvl w:ilvl="0" w:tplc="0C86F1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41C05B7"/>
    <w:multiLevelType w:val="hybridMultilevel"/>
    <w:tmpl w:val="B68471B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26F00373"/>
    <w:multiLevelType w:val="hybridMultilevel"/>
    <w:tmpl w:val="57362F0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277E48AB"/>
    <w:multiLevelType w:val="hybridMultilevel"/>
    <w:tmpl w:val="45F0934A"/>
    <w:lvl w:ilvl="0" w:tplc="6206D8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8CA1112"/>
    <w:multiLevelType w:val="hybridMultilevel"/>
    <w:tmpl w:val="3FAAD79C"/>
    <w:lvl w:ilvl="0" w:tplc="C9F67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2991489A"/>
    <w:multiLevelType w:val="hybridMultilevel"/>
    <w:tmpl w:val="2F622612"/>
    <w:lvl w:ilvl="0" w:tplc="FFC848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29E446CB"/>
    <w:multiLevelType w:val="hybridMultilevel"/>
    <w:tmpl w:val="B066BB48"/>
    <w:lvl w:ilvl="0" w:tplc="5EA8D67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A857956"/>
    <w:multiLevelType w:val="hybridMultilevel"/>
    <w:tmpl w:val="90162144"/>
    <w:lvl w:ilvl="0" w:tplc="06E24E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2B191661"/>
    <w:multiLevelType w:val="hybridMultilevel"/>
    <w:tmpl w:val="593CB1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FB85C61"/>
    <w:multiLevelType w:val="hybridMultilevel"/>
    <w:tmpl w:val="82A2F4A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3227394A"/>
    <w:multiLevelType w:val="hybridMultilevel"/>
    <w:tmpl w:val="0478CC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32A525F4"/>
    <w:multiLevelType w:val="hybridMultilevel"/>
    <w:tmpl w:val="D5C80BBE"/>
    <w:lvl w:ilvl="0" w:tplc="26CA8C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32E3679F"/>
    <w:multiLevelType w:val="hybridMultilevel"/>
    <w:tmpl w:val="0DC486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65B0B58"/>
    <w:multiLevelType w:val="hybridMultilevel"/>
    <w:tmpl w:val="AE047BE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36AC2F3F"/>
    <w:multiLevelType w:val="hybridMultilevel"/>
    <w:tmpl w:val="C6C034CE"/>
    <w:lvl w:ilvl="0" w:tplc="360AA4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37B737B3"/>
    <w:multiLevelType w:val="hybridMultilevel"/>
    <w:tmpl w:val="D76491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89315AD"/>
    <w:multiLevelType w:val="hybridMultilevel"/>
    <w:tmpl w:val="E8906F48"/>
    <w:lvl w:ilvl="0" w:tplc="934C60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38B95D70"/>
    <w:multiLevelType w:val="hybridMultilevel"/>
    <w:tmpl w:val="AE1E5A90"/>
    <w:lvl w:ilvl="0" w:tplc="D5AE23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3DA5274B"/>
    <w:multiLevelType w:val="hybridMultilevel"/>
    <w:tmpl w:val="580A13EE"/>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1">
    <w:nsid w:val="3DB61F35"/>
    <w:multiLevelType w:val="hybridMultilevel"/>
    <w:tmpl w:val="4EB021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0DC67FC"/>
    <w:multiLevelType w:val="hybridMultilevel"/>
    <w:tmpl w:val="00A64DF2"/>
    <w:lvl w:ilvl="0" w:tplc="47F4B0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41761301"/>
    <w:multiLevelType w:val="hybridMultilevel"/>
    <w:tmpl w:val="B59A6644"/>
    <w:lvl w:ilvl="0" w:tplc="BDFA93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422A03A3"/>
    <w:multiLevelType w:val="hybridMultilevel"/>
    <w:tmpl w:val="45541F44"/>
    <w:lvl w:ilvl="0" w:tplc="CA607EA6">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443C7D3B"/>
    <w:multiLevelType w:val="hybridMultilevel"/>
    <w:tmpl w:val="3A7E774E"/>
    <w:lvl w:ilvl="0" w:tplc="8C202C7E">
      <w:start w:val="1"/>
      <w:numFmt w:val="lowerLetter"/>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46">
    <w:nsid w:val="45C7323C"/>
    <w:multiLevelType w:val="hybridMultilevel"/>
    <w:tmpl w:val="2F30CF78"/>
    <w:lvl w:ilvl="0" w:tplc="87F65E46">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48510E4B"/>
    <w:multiLevelType w:val="hybridMultilevel"/>
    <w:tmpl w:val="9D2AF98C"/>
    <w:lvl w:ilvl="0" w:tplc="1E0C08C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4C104FE1"/>
    <w:multiLevelType w:val="hybridMultilevel"/>
    <w:tmpl w:val="ECFC46D0"/>
    <w:lvl w:ilvl="0" w:tplc="E52EC198">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4E3A45CD"/>
    <w:multiLevelType w:val="hybridMultilevel"/>
    <w:tmpl w:val="120231AC"/>
    <w:lvl w:ilvl="0" w:tplc="080A0017">
      <w:start w:val="1"/>
      <w:numFmt w:val="lowerLetter"/>
      <w:lvlText w:val="%1)"/>
      <w:lvlJc w:val="left"/>
      <w:pPr>
        <w:ind w:left="780" w:hanging="360"/>
      </w:p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50">
    <w:nsid w:val="52DE455D"/>
    <w:multiLevelType w:val="hybridMultilevel"/>
    <w:tmpl w:val="8F7C2AE0"/>
    <w:lvl w:ilvl="0" w:tplc="050AAF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56264149"/>
    <w:multiLevelType w:val="hybridMultilevel"/>
    <w:tmpl w:val="ACB63DF6"/>
    <w:lvl w:ilvl="0" w:tplc="3D94A4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57E830F1"/>
    <w:multiLevelType w:val="hybridMultilevel"/>
    <w:tmpl w:val="DA1ABE0E"/>
    <w:lvl w:ilvl="0" w:tplc="A2FE846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nsid w:val="5AA11A9C"/>
    <w:multiLevelType w:val="hybridMultilevel"/>
    <w:tmpl w:val="257E95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C2115D8"/>
    <w:multiLevelType w:val="hybridMultilevel"/>
    <w:tmpl w:val="525CEA5C"/>
    <w:lvl w:ilvl="0" w:tplc="34F05C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nsid w:val="5CE74697"/>
    <w:multiLevelType w:val="hybridMultilevel"/>
    <w:tmpl w:val="309C35F8"/>
    <w:lvl w:ilvl="0" w:tplc="4C002F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5CEB7A0E"/>
    <w:multiLevelType w:val="hybridMultilevel"/>
    <w:tmpl w:val="2BD04B0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nsid w:val="5DC75B60"/>
    <w:multiLevelType w:val="hybridMultilevel"/>
    <w:tmpl w:val="6624DFBA"/>
    <w:lvl w:ilvl="0" w:tplc="080A0017">
      <w:start w:val="1"/>
      <w:numFmt w:val="lowerLetter"/>
      <w:lvlText w:val="%1)"/>
      <w:lvlJc w:val="left"/>
      <w:pPr>
        <w:ind w:left="780" w:hanging="360"/>
      </w:p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58">
    <w:nsid w:val="5E703C8B"/>
    <w:multiLevelType w:val="hybridMultilevel"/>
    <w:tmpl w:val="D3781D10"/>
    <w:lvl w:ilvl="0" w:tplc="2CB0B590">
      <w:start w:val="1"/>
      <w:numFmt w:val="lowerLetter"/>
      <w:lvlText w:val="%1)"/>
      <w:lvlJc w:val="left"/>
      <w:pPr>
        <w:ind w:left="720" w:hanging="360"/>
      </w:pPr>
      <w:rPr>
        <w:rFonts w:ascii="Calibri" w:hAnsi="Calibri" w:cs="Times New Roman"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nsid w:val="5E941BAA"/>
    <w:multiLevelType w:val="hybridMultilevel"/>
    <w:tmpl w:val="193EE6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nsid w:val="5F6C736E"/>
    <w:multiLevelType w:val="hybridMultilevel"/>
    <w:tmpl w:val="C8D8A718"/>
    <w:lvl w:ilvl="0" w:tplc="BFDE1B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607F3C2D"/>
    <w:multiLevelType w:val="hybridMultilevel"/>
    <w:tmpl w:val="40AA07FE"/>
    <w:lvl w:ilvl="0" w:tplc="CC348FF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2">
    <w:nsid w:val="643D536D"/>
    <w:multiLevelType w:val="hybridMultilevel"/>
    <w:tmpl w:val="9DE04C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nsid w:val="647E7507"/>
    <w:multiLevelType w:val="hybridMultilevel"/>
    <w:tmpl w:val="2EA4AFBE"/>
    <w:lvl w:ilvl="0" w:tplc="004CB3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nsid w:val="65D60B74"/>
    <w:multiLevelType w:val="hybridMultilevel"/>
    <w:tmpl w:val="C7E8A228"/>
    <w:lvl w:ilvl="0" w:tplc="591E3F80">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5">
    <w:nsid w:val="66372821"/>
    <w:multiLevelType w:val="hybridMultilevel"/>
    <w:tmpl w:val="1CFC47D6"/>
    <w:lvl w:ilvl="0" w:tplc="819013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678F22CC"/>
    <w:multiLevelType w:val="hybridMultilevel"/>
    <w:tmpl w:val="D6680C6E"/>
    <w:lvl w:ilvl="0" w:tplc="23C0D28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6AAE670B"/>
    <w:multiLevelType w:val="hybridMultilevel"/>
    <w:tmpl w:val="33EE911A"/>
    <w:lvl w:ilvl="0" w:tplc="3C44596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nsid w:val="73F547E5"/>
    <w:multiLevelType w:val="hybridMultilevel"/>
    <w:tmpl w:val="9D4614D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9">
    <w:nsid w:val="75EB1C65"/>
    <w:multiLevelType w:val="hybridMultilevel"/>
    <w:tmpl w:val="ECC605A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nsid w:val="76747F48"/>
    <w:multiLevelType w:val="hybridMultilevel"/>
    <w:tmpl w:val="9FAE793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1">
    <w:nsid w:val="78441895"/>
    <w:multiLevelType w:val="hybridMultilevel"/>
    <w:tmpl w:val="539C04C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nsid w:val="7D852C4B"/>
    <w:multiLevelType w:val="hybridMultilevel"/>
    <w:tmpl w:val="A65CC7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7E986C25"/>
    <w:multiLevelType w:val="hybridMultilevel"/>
    <w:tmpl w:val="BB985A8A"/>
    <w:lvl w:ilvl="0" w:tplc="EEE0CE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nsid w:val="7FB77419"/>
    <w:multiLevelType w:val="hybridMultilevel"/>
    <w:tmpl w:val="E22C3D3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0"/>
  </w:num>
  <w:num w:numId="2">
    <w:abstractNumId w:val="37"/>
  </w:num>
  <w:num w:numId="3">
    <w:abstractNumId w:val="41"/>
  </w:num>
  <w:num w:numId="4">
    <w:abstractNumId w:val="34"/>
  </w:num>
  <w:num w:numId="5">
    <w:abstractNumId w:val="53"/>
  </w:num>
  <w:num w:numId="6">
    <w:abstractNumId w:val="1"/>
  </w:num>
  <w:num w:numId="7">
    <w:abstractNumId w:val="58"/>
  </w:num>
  <w:num w:numId="8">
    <w:abstractNumId w:val="60"/>
  </w:num>
  <w:num w:numId="9">
    <w:abstractNumId w:val="51"/>
  </w:num>
  <w:num w:numId="10">
    <w:abstractNumId w:val="20"/>
  </w:num>
  <w:num w:numId="11">
    <w:abstractNumId w:val="19"/>
  </w:num>
  <w:num w:numId="12">
    <w:abstractNumId w:val="55"/>
  </w:num>
  <w:num w:numId="13">
    <w:abstractNumId w:val="48"/>
  </w:num>
  <w:num w:numId="14">
    <w:abstractNumId w:val="27"/>
  </w:num>
  <w:num w:numId="15">
    <w:abstractNumId w:val="22"/>
  </w:num>
  <w:num w:numId="16">
    <w:abstractNumId w:val="8"/>
  </w:num>
  <w:num w:numId="17">
    <w:abstractNumId w:val="29"/>
  </w:num>
  <w:num w:numId="18">
    <w:abstractNumId w:val="65"/>
  </w:num>
  <w:num w:numId="19">
    <w:abstractNumId w:val="38"/>
  </w:num>
  <w:num w:numId="20">
    <w:abstractNumId w:val="16"/>
  </w:num>
  <w:num w:numId="21">
    <w:abstractNumId w:val="4"/>
  </w:num>
  <w:num w:numId="22">
    <w:abstractNumId w:val="50"/>
  </w:num>
  <w:num w:numId="23">
    <w:abstractNumId w:val="21"/>
  </w:num>
  <w:num w:numId="24">
    <w:abstractNumId w:val="46"/>
  </w:num>
  <w:num w:numId="25">
    <w:abstractNumId w:val="9"/>
  </w:num>
  <w:num w:numId="26">
    <w:abstractNumId w:val="73"/>
  </w:num>
  <w:num w:numId="27">
    <w:abstractNumId w:val="17"/>
  </w:num>
  <w:num w:numId="28">
    <w:abstractNumId w:val="63"/>
  </w:num>
  <w:num w:numId="29">
    <w:abstractNumId w:val="67"/>
  </w:num>
  <w:num w:numId="30">
    <w:abstractNumId w:val="39"/>
  </w:num>
  <w:num w:numId="31">
    <w:abstractNumId w:val="36"/>
  </w:num>
  <w:num w:numId="32">
    <w:abstractNumId w:val="12"/>
  </w:num>
  <w:num w:numId="33">
    <w:abstractNumId w:val="26"/>
  </w:num>
  <w:num w:numId="34">
    <w:abstractNumId w:val="47"/>
  </w:num>
  <w:num w:numId="35">
    <w:abstractNumId w:val="5"/>
  </w:num>
  <w:num w:numId="36">
    <w:abstractNumId w:val="28"/>
  </w:num>
  <w:num w:numId="37">
    <w:abstractNumId w:val="10"/>
  </w:num>
  <w:num w:numId="38">
    <w:abstractNumId w:val="25"/>
  </w:num>
  <w:num w:numId="39">
    <w:abstractNumId w:val="42"/>
  </w:num>
  <w:num w:numId="40">
    <w:abstractNumId w:val="33"/>
  </w:num>
  <w:num w:numId="41">
    <w:abstractNumId w:val="54"/>
  </w:num>
  <w:num w:numId="42">
    <w:abstractNumId w:val="66"/>
  </w:num>
  <w:num w:numId="43">
    <w:abstractNumId w:val="52"/>
  </w:num>
  <w:num w:numId="44">
    <w:abstractNumId w:val="2"/>
  </w:num>
  <w:num w:numId="45">
    <w:abstractNumId w:val="43"/>
  </w:num>
  <w:num w:numId="46">
    <w:abstractNumId w:val="44"/>
  </w:num>
  <w:num w:numId="47">
    <w:abstractNumId w:val="72"/>
  </w:num>
  <w:num w:numId="48">
    <w:abstractNumId w:val="14"/>
  </w:num>
  <w:num w:numId="49">
    <w:abstractNumId w:val="24"/>
  </w:num>
  <w:num w:numId="50">
    <w:abstractNumId w:val="13"/>
  </w:num>
  <w:num w:numId="51">
    <w:abstractNumId w:val="71"/>
  </w:num>
  <w:num w:numId="52">
    <w:abstractNumId w:val="74"/>
  </w:num>
  <w:num w:numId="53">
    <w:abstractNumId w:val="61"/>
  </w:num>
  <w:num w:numId="54">
    <w:abstractNumId w:val="7"/>
  </w:num>
  <w:num w:numId="55">
    <w:abstractNumId w:val="64"/>
  </w:num>
  <w:num w:numId="56">
    <w:abstractNumId w:val="45"/>
  </w:num>
  <w:num w:numId="57">
    <w:abstractNumId w:val="40"/>
  </w:num>
  <w:num w:numId="58">
    <w:abstractNumId w:val="32"/>
  </w:num>
  <w:num w:numId="59">
    <w:abstractNumId w:val="15"/>
  </w:num>
  <w:num w:numId="60">
    <w:abstractNumId w:val="49"/>
  </w:num>
  <w:num w:numId="61">
    <w:abstractNumId w:val="57"/>
  </w:num>
  <w:num w:numId="62">
    <w:abstractNumId w:val="23"/>
  </w:num>
  <w:num w:numId="63">
    <w:abstractNumId w:val="62"/>
  </w:num>
  <w:num w:numId="64">
    <w:abstractNumId w:val="59"/>
  </w:num>
  <w:num w:numId="65">
    <w:abstractNumId w:val="69"/>
  </w:num>
  <w:num w:numId="66">
    <w:abstractNumId w:val="56"/>
  </w:num>
  <w:num w:numId="67">
    <w:abstractNumId w:val="11"/>
  </w:num>
  <w:num w:numId="68">
    <w:abstractNumId w:val="68"/>
  </w:num>
  <w:num w:numId="69">
    <w:abstractNumId w:val="35"/>
  </w:num>
  <w:num w:numId="70">
    <w:abstractNumId w:val="70"/>
  </w:num>
  <w:num w:numId="71">
    <w:abstractNumId w:val="6"/>
  </w:num>
  <w:num w:numId="72">
    <w:abstractNumId w:val="3"/>
  </w:num>
  <w:num w:numId="73">
    <w:abstractNumId w:val="0"/>
  </w:num>
  <w:num w:numId="74">
    <w:abstractNumId w:val="31"/>
  </w:num>
  <w:num w:numId="75">
    <w:abstractNumId w:val="18"/>
  </w:num>
  <w:numIdMacAtCleanup w:val="7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F17F2A"/>
    <w:rsid w:val="00010626"/>
    <w:rsid w:val="00025C6B"/>
    <w:rsid w:val="00051E22"/>
    <w:rsid w:val="00126763"/>
    <w:rsid w:val="001373F5"/>
    <w:rsid w:val="00157A22"/>
    <w:rsid w:val="00170CC5"/>
    <w:rsid w:val="001D1439"/>
    <w:rsid w:val="00270AD1"/>
    <w:rsid w:val="00276719"/>
    <w:rsid w:val="002B6025"/>
    <w:rsid w:val="002D3939"/>
    <w:rsid w:val="002F35E8"/>
    <w:rsid w:val="002F4D53"/>
    <w:rsid w:val="003360C5"/>
    <w:rsid w:val="003C6D52"/>
    <w:rsid w:val="003E265B"/>
    <w:rsid w:val="00406C51"/>
    <w:rsid w:val="00471C6A"/>
    <w:rsid w:val="00475F21"/>
    <w:rsid w:val="0049395B"/>
    <w:rsid w:val="005142DB"/>
    <w:rsid w:val="00544F70"/>
    <w:rsid w:val="005B14B3"/>
    <w:rsid w:val="005C3322"/>
    <w:rsid w:val="005E1913"/>
    <w:rsid w:val="00601B55"/>
    <w:rsid w:val="006724D3"/>
    <w:rsid w:val="006E033B"/>
    <w:rsid w:val="00732DC0"/>
    <w:rsid w:val="0073383A"/>
    <w:rsid w:val="0077117B"/>
    <w:rsid w:val="007A25FB"/>
    <w:rsid w:val="007F7DE6"/>
    <w:rsid w:val="008257DD"/>
    <w:rsid w:val="00852EDC"/>
    <w:rsid w:val="00866E15"/>
    <w:rsid w:val="00891360"/>
    <w:rsid w:val="008B32AC"/>
    <w:rsid w:val="00943337"/>
    <w:rsid w:val="00970502"/>
    <w:rsid w:val="00975694"/>
    <w:rsid w:val="00A02800"/>
    <w:rsid w:val="00A038B1"/>
    <w:rsid w:val="00A05854"/>
    <w:rsid w:val="00A32067"/>
    <w:rsid w:val="00A366FA"/>
    <w:rsid w:val="00A77385"/>
    <w:rsid w:val="00AB5178"/>
    <w:rsid w:val="00B03C36"/>
    <w:rsid w:val="00B04499"/>
    <w:rsid w:val="00B35F66"/>
    <w:rsid w:val="00B53187"/>
    <w:rsid w:val="00B74E23"/>
    <w:rsid w:val="00BE6CF1"/>
    <w:rsid w:val="00C62F77"/>
    <w:rsid w:val="00C711D2"/>
    <w:rsid w:val="00C85652"/>
    <w:rsid w:val="00CE2524"/>
    <w:rsid w:val="00D04C19"/>
    <w:rsid w:val="00D453C9"/>
    <w:rsid w:val="00D758A6"/>
    <w:rsid w:val="00D95682"/>
    <w:rsid w:val="00DC15A1"/>
    <w:rsid w:val="00DD2328"/>
    <w:rsid w:val="00DF3703"/>
    <w:rsid w:val="00E47233"/>
    <w:rsid w:val="00E64D8B"/>
    <w:rsid w:val="00EE7321"/>
    <w:rsid w:val="00F017EC"/>
    <w:rsid w:val="00F04283"/>
    <w:rsid w:val="00F15A61"/>
    <w:rsid w:val="00F17F2A"/>
    <w:rsid w:val="00F24628"/>
    <w:rsid w:val="00FB7E8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E8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17F2A"/>
    <w:pPr>
      <w:ind w:left="720"/>
      <w:contextualSpacing/>
    </w:pPr>
  </w:style>
  <w:style w:type="paragraph" w:styleId="Textodeglobo">
    <w:name w:val="Balloon Text"/>
    <w:basedOn w:val="Normal"/>
    <w:link w:val="TextodegloboCar"/>
    <w:uiPriority w:val="99"/>
    <w:semiHidden/>
    <w:unhideWhenUsed/>
    <w:rsid w:val="0012676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26763"/>
    <w:rPr>
      <w:rFonts w:ascii="Segoe UI" w:hAnsi="Segoe UI" w:cs="Segoe UI"/>
      <w:sz w:val="18"/>
      <w:szCs w:val="18"/>
    </w:rPr>
  </w:style>
  <w:style w:type="character" w:customStyle="1" w:styleId="apple-converted-space">
    <w:name w:val="apple-converted-space"/>
    <w:basedOn w:val="Fuentedeprrafopredeter"/>
    <w:rsid w:val="00CE2524"/>
  </w:style>
  <w:style w:type="character" w:styleId="Hipervnculo">
    <w:name w:val="Hyperlink"/>
    <w:basedOn w:val="Fuentedeprrafopredeter"/>
    <w:uiPriority w:val="99"/>
    <w:unhideWhenUsed/>
    <w:rsid w:val="0049395B"/>
    <w:rPr>
      <w:color w:val="0563C1" w:themeColor="hyperlink"/>
      <w:u w:val="single"/>
    </w:rPr>
  </w:style>
  <w:style w:type="paragraph" w:styleId="Textonotapie">
    <w:name w:val="footnote text"/>
    <w:basedOn w:val="Normal"/>
    <w:link w:val="TextonotapieCar"/>
    <w:uiPriority w:val="99"/>
    <w:semiHidden/>
    <w:unhideWhenUsed/>
    <w:rsid w:val="00471C6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71C6A"/>
    <w:rPr>
      <w:sz w:val="20"/>
      <w:szCs w:val="20"/>
    </w:rPr>
  </w:style>
  <w:style w:type="character" w:styleId="Refdenotaalpie">
    <w:name w:val="footnote reference"/>
    <w:basedOn w:val="Fuentedeprrafopredeter"/>
    <w:uiPriority w:val="99"/>
    <w:semiHidden/>
    <w:unhideWhenUsed/>
    <w:rsid w:val="00471C6A"/>
    <w:rPr>
      <w:vertAlign w:val="superscript"/>
    </w:rPr>
  </w:style>
  <w:style w:type="paragraph" w:styleId="NormalWeb">
    <w:name w:val="Normal (Web)"/>
    <w:basedOn w:val="Normal"/>
    <w:uiPriority w:val="99"/>
    <w:unhideWhenUsed/>
    <w:rsid w:val="008B32AC"/>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601B5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01B55"/>
  </w:style>
  <w:style w:type="paragraph" w:styleId="Piedepgina">
    <w:name w:val="footer"/>
    <w:basedOn w:val="Normal"/>
    <w:link w:val="PiedepginaCar"/>
    <w:uiPriority w:val="99"/>
    <w:unhideWhenUsed/>
    <w:rsid w:val="00601B5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01B55"/>
  </w:style>
</w:styles>
</file>

<file path=word/webSettings.xml><?xml version="1.0" encoding="utf-8"?>
<w:webSettings xmlns:r="http://schemas.openxmlformats.org/officeDocument/2006/relationships" xmlns:w="http://schemas.openxmlformats.org/wordprocessingml/2006/main">
  <w:divs>
    <w:div w:id="852260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os.juridicas.unam.mx/www/bjv/libros/9/4016/16.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rchivos.juridicas.unam.mx/www/bjv/libros/9/4016/16.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engovpartnership.org/es/acerca-de/preguntas-frecuen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rchivos.juridicas.unam.mx/www/bjv/libros/9/4016/16.pdf" TargetMode="External"/><Relationship Id="rId4" Type="http://schemas.openxmlformats.org/officeDocument/2006/relationships/settings" Target="settings.xml"/><Relationship Id="rId9" Type="http://schemas.openxmlformats.org/officeDocument/2006/relationships/hyperlink" Target="http://www.opengovpartnership.org/es/acerca-de/declaraci%C3%B3n-de-gobierno-abierto"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opengovpartnership.org/es/acerca-de/preguntas-frecuen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C4D4E-CABB-48CF-9CC9-C452AA5FD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5041</Words>
  <Characters>27726</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Omar Rodriguez Esparza</dc:creator>
  <cp:lastModifiedBy>psoto</cp:lastModifiedBy>
  <cp:revision>2</cp:revision>
  <cp:lastPrinted>2016-12-02T20:55:00Z</cp:lastPrinted>
  <dcterms:created xsi:type="dcterms:W3CDTF">2016-12-06T16:38:00Z</dcterms:created>
  <dcterms:modified xsi:type="dcterms:W3CDTF">2016-12-06T16:38:00Z</dcterms:modified>
</cp:coreProperties>
</file>