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980" w:rsidRPr="00A92AEF" w:rsidRDefault="00601980" w:rsidP="00601980">
      <w:pPr>
        <w:tabs>
          <w:tab w:val="left" w:pos="567"/>
        </w:tabs>
        <w:spacing w:after="0" w:line="240" w:lineRule="auto"/>
        <w:jc w:val="both"/>
        <w:rPr>
          <w:rFonts w:eastAsia="Times New Roman" w:cs="Arial"/>
          <w:b/>
          <w:lang w:eastAsia="es-MX"/>
        </w:rPr>
      </w:pPr>
      <w:bookmarkStart w:id="0" w:name="_GoBack"/>
      <w:bookmarkEnd w:id="0"/>
      <w:r w:rsidRPr="00A92AEF">
        <w:rPr>
          <w:rFonts w:eastAsia="Times New Roman" w:cs="Arial"/>
          <w:b/>
          <w:lang w:eastAsia="es-MX"/>
        </w:rPr>
        <w:t>LEY DE PROTECCIÓN DE DATOS PERSONALES DEL ESTADO DE CHIHUAHUA:</w:t>
      </w:r>
    </w:p>
    <w:p w:rsidR="00601980" w:rsidRPr="00A900B5" w:rsidRDefault="00601980" w:rsidP="00601980">
      <w:pPr>
        <w:tabs>
          <w:tab w:val="left" w:pos="567"/>
        </w:tabs>
        <w:spacing w:after="0" w:line="240" w:lineRule="auto"/>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Es considerado sujeto obligado para efectos de la Ley de Protección de Datos Personales del Estado de Chihuahua:</w:t>
      </w:r>
    </w:p>
    <w:p w:rsidR="00601980" w:rsidRDefault="00601980" w:rsidP="00601980">
      <w:pPr>
        <w:pStyle w:val="Prrafodelista"/>
        <w:numPr>
          <w:ilvl w:val="0"/>
          <w:numId w:val="18"/>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Asociaciones religiosas</w:t>
      </w:r>
    </w:p>
    <w:p w:rsidR="00601980" w:rsidRDefault="00601980" w:rsidP="00601980">
      <w:pPr>
        <w:pStyle w:val="Prrafodelista"/>
        <w:numPr>
          <w:ilvl w:val="0"/>
          <w:numId w:val="18"/>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Organizaciones no gubernamentales</w:t>
      </w:r>
    </w:p>
    <w:p w:rsidR="00601980" w:rsidRPr="00EA48B7" w:rsidRDefault="00601980" w:rsidP="00601980">
      <w:pPr>
        <w:pStyle w:val="Prrafodelista"/>
        <w:numPr>
          <w:ilvl w:val="0"/>
          <w:numId w:val="18"/>
        </w:numPr>
        <w:tabs>
          <w:tab w:val="left" w:pos="284"/>
          <w:tab w:val="left" w:pos="567"/>
        </w:tabs>
        <w:spacing w:after="0" w:line="240" w:lineRule="auto"/>
        <w:ind w:left="0" w:firstLine="0"/>
        <w:jc w:val="both"/>
        <w:rPr>
          <w:rFonts w:eastAsia="Times New Roman" w:cs="Arial"/>
          <w:highlight w:val="yellow"/>
          <w:lang w:eastAsia="es-MX"/>
        </w:rPr>
      </w:pPr>
      <w:r w:rsidRPr="00EA48B7">
        <w:rPr>
          <w:rFonts w:eastAsia="Times New Roman" w:cs="Arial"/>
          <w:highlight w:val="yellow"/>
          <w:lang w:eastAsia="es-MX"/>
        </w:rPr>
        <w:t>Organismos públicos autónomos del Estado</w:t>
      </w:r>
    </w:p>
    <w:p w:rsidR="00601980" w:rsidRPr="00A900B5" w:rsidRDefault="00601980" w:rsidP="00601980">
      <w:pPr>
        <w:pStyle w:val="Prrafodelista"/>
        <w:numPr>
          <w:ilvl w:val="0"/>
          <w:numId w:val="18"/>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Ordenamientos legales de aplicación supletoria a la Ley de Protección de Datos Personales del Estado de Chihuahua:</w:t>
      </w:r>
    </w:p>
    <w:p w:rsidR="00601980" w:rsidRDefault="00601980" w:rsidP="00601980">
      <w:pPr>
        <w:pStyle w:val="Prrafodelista"/>
        <w:numPr>
          <w:ilvl w:val="0"/>
          <w:numId w:val="17"/>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Código Civil del Estado y Código Penal del Estado</w:t>
      </w:r>
    </w:p>
    <w:p w:rsidR="00601980" w:rsidRPr="001C1646" w:rsidRDefault="00601980" w:rsidP="00601980">
      <w:pPr>
        <w:pStyle w:val="Prrafodelista"/>
        <w:numPr>
          <w:ilvl w:val="0"/>
          <w:numId w:val="17"/>
        </w:numPr>
        <w:tabs>
          <w:tab w:val="left" w:pos="284"/>
          <w:tab w:val="left" w:pos="567"/>
        </w:tabs>
        <w:spacing w:after="0" w:line="240" w:lineRule="auto"/>
        <w:ind w:left="0" w:firstLine="0"/>
        <w:jc w:val="both"/>
        <w:rPr>
          <w:rFonts w:eastAsia="Times New Roman" w:cs="Arial"/>
          <w:highlight w:val="yellow"/>
          <w:lang w:eastAsia="es-MX"/>
        </w:rPr>
      </w:pPr>
      <w:r w:rsidRPr="001C1646">
        <w:rPr>
          <w:rFonts w:eastAsia="Times New Roman" w:cs="Arial"/>
          <w:highlight w:val="yellow"/>
          <w:lang w:eastAsia="es-MX"/>
        </w:rPr>
        <w:t>Ley de Transparencia y Acceso a la Información Pública del Estado de Chihuahua y Código de Procedimientos Civiles del Estado</w:t>
      </w:r>
    </w:p>
    <w:p w:rsidR="00601980" w:rsidRDefault="00601980" w:rsidP="00601980">
      <w:pPr>
        <w:pStyle w:val="Prrafodelista"/>
        <w:numPr>
          <w:ilvl w:val="0"/>
          <w:numId w:val="17"/>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Código de Procedimientos Civiles y Código de Procedimientos Penales del Estado de Chihuahua</w:t>
      </w:r>
    </w:p>
    <w:p w:rsidR="00601980" w:rsidRPr="00A900B5" w:rsidRDefault="00601980" w:rsidP="00601980">
      <w:pPr>
        <w:pStyle w:val="Prrafodelista"/>
        <w:numPr>
          <w:ilvl w:val="0"/>
          <w:numId w:val="17"/>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Son características de los datos personales:</w:t>
      </w:r>
    </w:p>
    <w:p w:rsidR="00601980" w:rsidRPr="00A900B5" w:rsidRDefault="00601980" w:rsidP="00601980">
      <w:pPr>
        <w:pStyle w:val="Prrafodelista"/>
        <w:numPr>
          <w:ilvl w:val="0"/>
          <w:numId w:val="2"/>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Propios, innegables e indelegables</w:t>
      </w:r>
    </w:p>
    <w:p w:rsidR="00601980" w:rsidRPr="00A900B5" w:rsidRDefault="00601980" w:rsidP="00601980">
      <w:pPr>
        <w:pStyle w:val="Prrafodelista"/>
        <w:numPr>
          <w:ilvl w:val="0"/>
          <w:numId w:val="2"/>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Irrenunciables, intransferibles e indelegables</w:t>
      </w:r>
    </w:p>
    <w:p w:rsidR="00601980" w:rsidRDefault="00601980" w:rsidP="00601980">
      <w:pPr>
        <w:pStyle w:val="Prrafodelista"/>
        <w:numPr>
          <w:ilvl w:val="0"/>
          <w:numId w:val="2"/>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Todas las anteriores</w:t>
      </w:r>
    </w:p>
    <w:p w:rsidR="00601980" w:rsidRPr="00A900B5" w:rsidRDefault="00601980" w:rsidP="00601980">
      <w:pPr>
        <w:pStyle w:val="Prrafodelista"/>
        <w:numPr>
          <w:ilvl w:val="0"/>
          <w:numId w:val="2"/>
        </w:numPr>
        <w:tabs>
          <w:tab w:val="left" w:pos="284"/>
          <w:tab w:val="left" w:pos="567"/>
        </w:tabs>
        <w:ind w:left="0" w:firstLine="0"/>
        <w:jc w:val="both"/>
      </w:pPr>
      <w:r>
        <w:t>Ninguna de las anteriores</w:t>
      </w:r>
    </w:p>
    <w:p w:rsidR="00601980" w:rsidRPr="001C1646" w:rsidRDefault="00601980" w:rsidP="00601980">
      <w:pPr>
        <w:tabs>
          <w:tab w:val="left" w:pos="284"/>
          <w:tab w:val="left" w:pos="567"/>
        </w:tabs>
        <w:spacing w:after="0" w:line="240" w:lineRule="auto"/>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Cualquier información concerniente a una persona física identificada o identificable:</w:t>
      </w:r>
    </w:p>
    <w:p w:rsidR="00601980" w:rsidRPr="00A900B5" w:rsidRDefault="00601980" w:rsidP="00601980">
      <w:pPr>
        <w:pStyle w:val="Prrafodelista"/>
        <w:numPr>
          <w:ilvl w:val="0"/>
          <w:numId w:val="4"/>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Datos sensibles</w:t>
      </w:r>
    </w:p>
    <w:p w:rsidR="00601980" w:rsidRPr="00A900B5" w:rsidRDefault="00601980" w:rsidP="00601980">
      <w:pPr>
        <w:pStyle w:val="Prrafodelista"/>
        <w:numPr>
          <w:ilvl w:val="0"/>
          <w:numId w:val="4"/>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Información personalísima</w:t>
      </w:r>
    </w:p>
    <w:p w:rsidR="00601980" w:rsidRPr="00A900B5" w:rsidRDefault="00601980" w:rsidP="00601980">
      <w:pPr>
        <w:pStyle w:val="Prrafodelista"/>
        <w:numPr>
          <w:ilvl w:val="0"/>
          <w:numId w:val="4"/>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Datos personales</w:t>
      </w:r>
    </w:p>
    <w:p w:rsidR="00601980" w:rsidRPr="00A900B5" w:rsidRDefault="00601980" w:rsidP="00601980">
      <w:pPr>
        <w:pStyle w:val="Prrafodelista"/>
        <w:numPr>
          <w:ilvl w:val="0"/>
          <w:numId w:val="4"/>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Eliminación de determinados datos de un sistema de datos personales, previo bloqueo de los mismos:</w:t>
      </w:r>
    </w:p>
    <w:p w:rsidR="00601980" w:rsidRPr="00A900B5" w:rsidRDefault="00601980" w:rsidP="00601980">
      <w:pPr>
        <w:pStyle w:val="Prrafodelista"/>
        <w:numPr>
          <w:ilvl w:val="0"/>
          <w:numId w:val="5"/>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Rectificación</w:t>
      </w:r>
    </w:p>
    <w:p w:rsidR="00601980" w:rsidRPr="00A900B5" w:rsidRDefault="00601980" w:rsidP="00601980">
      <w:pPr>
        <w:pStyle w:val="Prrafodelista"/>
        <w:numPr>
          <w:ilvl w:val="0"/>
          <w:numId w:val="5"/>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Cancelación</w:t>
      </w:r>
    </w:p>
    <w:p w:rsidR="00601980" w:rsidRPr="00A900B5" w:rsidRDefault="00601980" w:rsidP="00601980">
      <w:pPr>
        <w:pStyle w:val="Prrafodelista"/>
        <w:numPr>
          <w:ilvl w:val="0"/>
          <w:numId w:val="5"/>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Oposición</w:t>
      </w:r>
    </w:p>
    <w:p w:rsidR="00601980" w:rsidRPr="00A900B5" w:rsidRDefault="00601980" w:rsidP="00601980">
      <w:pPr>
        <w:pStyle w:val="Prrafodelista"/>
        <w:numPr>
          <w:ilvl w:val="0"/>
          <w:numId w:val="5"/>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Derecho que se ejerce para solicitar y obtener información de los datos personales sometidos a tratamiento, el origen de dichos datos, así como las cesiones realizadas o que se prevea realizar respecto de éstos:</w:t>
      </w:r>
    </w:p>
    <w:p w:rsidR="00601980" w:rsidRPr="00A900B5" w:rsidRDefault="00601980" w:rsidP="00601980">
      <w:pPr>
        <w:pStyle w:val="Prrafodelista"/>
        <w:numPr>
          <w:ilvl w:val="0"/>
          <w:numId w:val="10"/>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Acceso</w:t>
      </w:r>
    </w:p>
    <w:p w:rsidR="00601980" w:rsidRPr="00A900B5" w:rsidRDefault="00601980" w:rsidP="00601980">
      <w:pPr>
        <w:pStyle w:val="Prrafodelista"/>
        <w:numPr>
          <w:ilvl w:val="0"/>
          <w:numId w:val="10"/>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Rectificación</w:t>
      </w:r>
    </w:p>
    <w:p w:rsidR="00601980" w:rsidRPr="00A900B5" w:rsidRDefault="00601980" w:rsidP="00601980">
      <w:pPr>
        <w:pStyle w:val="Prrafodelista"/>
        <w:numPr>
          <w:ilvl w:val="0"/>
          <w:numId w:val="10"/>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Cancelación</w:t>
      </w:r>
    </w:p>
    <w:p w:rsidR="00601980" w:rsidRPr="00A900B5" w:rsidRDefault="00601980" w:rsidP="00601980">
      <w:pPr>
        <w:pStyle w:val="Prrafodelista"/>
        <w:numPr>
          <w:ilvl w:val="0"/>
          <w:numId w:val="10"/>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lastRenderedPageBreak/>
        <w:t>Derecho que se ejerce para oponerse al tratamiento de los datos que le conciernan a su titular, en el supuesto de que se hubiesen recabado sin su consentimiento, cuando existan motivos fundado y la ley no disponga lo contrario:</w:t>
      </w:r>
    </w:p>
    <w:p w:rsidR="00601980" w:rsidRPr="00A900B5" w:rsidRDefault="00601980" w:rsidP="00601980">
      <w:pPr>
        <w:pStyle w:val="Prrafodelista"/>
        <w:numPr>
          <w:ilvl w:val="0"/>
          <w:numId w:val="1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Acceso</w:t>
      </w:r>
    </w:p>
    <w:p w:rsidR="00601980" w:rsidRPr="00A900B5" w:rsidRDefault="00601980" w:rsidP="00601980">
      <w:pPr>
        <w:pStyle w:val="Prrafodelista"/>
        <w:numPr>
          <w:ilvl w:val="0"/>
          <w:numId w:val="1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Cancelación</w:t>
      </w:r>
    </w:p>
    <w:p w:rsidR="00601980" w:rsidRPr="00A900B5" w:rsidRDefault="00601980" w:rsidP="00601980">
      <w:pPr>
        <w:pStyle w:val="Prrafodelista"/>
        <w:numPr>
          <w:ilvl w:val="0"/>
          <w:numId w:val="11"/>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Oposición</w:t>
      </w:r>
    </w:p>
    <w:p w:rsidR="00601980" w:rsidRPr="00A900B5" w:rsidRDefault="00601980" w:rsidP="00601980">
      <w:pPr>
        <w:pStyle w:val="Prrafodelista"/>
        <w:numPr>
          <w:ilvl w:val="0"/>
          <w:numId w:val="11"/>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Derecho que es procedente cuando los datos personales son inexactos o incompletos:</w:t>
      </w:r>
    </w:p>
    <w:p w:rsidR="00601980" w:rsidRDefault="00601980" w:rsidP="00601980">
      <w:pPr>
        <w:pStyle w:val="Prrafodelista"/>
        <w:numPr>
          <w:ilvl w:val="0"/>
          <w:numId w:val="28"/>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Acceso</w:t>
      </w:r>
    </w:p>
    <w:p w:rsidR="00601980" w:rsidRDefault="00601980" w:rsidP="00601980">
      <w:pPr>
        <w:pStyle w:val="Prrafodelista"/>
        <w:numPr>
          <w:ilvl w:val="0"/>
          <w:numId w:val="28"/>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Oposición</w:t>
      </w:r>
    </w:p>
    <w:p w:rsidR="00601980" w:rsidRPr="00741874" w:rsidRDefault="00601980" w:rsidP="00601980">
      <w:pPr>
        <w:pStyle w:val="Prrafodelista"/>
        <w:numPr>
          <w:ilvl w:val="0"/>
          <w:numId w:val="28"/>
        </w:numPr>
        <w:tabs>
          <w:tab w:val="left" w:pos="284"/>
          <w:tab w:val="left" w:pos="567"/>
        </w:tabs>
        <w:spacing w:after="0" w:line="240" w:lineRule="auto"/>
        <w:ind w:left="0" w:firstLine="0"/>
        <w:jc w:val="both"/>
        <w:rPr>
          <w:rFonts w:eastAsia="Times New Roman" w:cs="Arial"/>
          <w:highlight w:val="yellow"/>
          <w:lang w:eastAsia="es-MX"/>
        </w:rPr>
      </w:pPr>
      <w:r w:rsidRPr="00741874">
        <w:rPr>
          <w:rFonts w:eastAsia="Times New Roman" w:cs="Arial"/>
          <w:highlight w:val="yellow"/>
          <w:lang w:eastAsia="es-MX"/>
        </w:rPr>
        <w:t>Rectificación</w:t>
      </w:r>
    </w:p>
    <w:p w:rsidR="00601980" w:rsidRPr="00A900B5" w:rsidRDefault="00601980" w:rsidP="00601980">
      <w:pPr>
        <w:pStyle w:val="Prrafodelista"/>
        <w:numPr>
          <w:ilvl w:val="0"/>
          <w:numId w:val="28"/>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Principio que consiste en que los datos personales serán tratados de manera leal y lícita, y recogidos con fines determinados, explícitos y legítimos:</w:t>
      </w:r>
    </w:p>
    <w:p w:rsidR="00601980" w:rsidRPr="00A900B5" w:rsidRDefault="00601980" w:rsidP="00601980">
      <w:pPr>
        <w:pStyle w:val="Prrafodelista"/>
        <w:numPr>
          <w:ilvl w:val="0"/>
          <w:numId w:val="6"/>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Calidad, lealtad y licitud</w:t>
      </w:r>
    </w:p>
    <w:p w:rsidR="00601980" w:rsidRPr="00A900B5" w:rsidRDefault="00601980" w:rsidP="00601980">
      <w:pPr>
        <w:pStyle w:val="Prrafodelista"/>
        <w:numPr>
          <w:ilvl w:val="0"/>
          <w:numId w:val="6"/>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Derecho de acceso</w:t>
      </w:r>
    </w:p>
    <w:p w:rsidR="00601980" w:rsidRPr="00A900B5" w:rsidRDefault="00601980" w:rsidP="00601980">
      <w:pPr>
        <w:pStyle w:val="Prrafodelista"/>
        <w:numPr>
          <w:ilvl w:val="0"/>
          <w:numId w:val="6"/>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Confidencialidad y seguridad</w:t>
      </w:r>
    </w:p>
    <w:p w:rsidR="00601980" w:rsidRPr="00A900B5" w:rsidRDefault="00601980" w:rsidP="00601980">
      <w:pPr>
        <w:pStyle w:val="Prrafodelista"/>
        <w:numPr>
          <w:ilvl w:val="0"/>
          <w:numId w:val="6"/>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Garantía consistente en que el tratamiento de datos personales sólo podrá efectuarse si el titular ha dado su consentimiento de forma expresa:</w:t>
      </w:r>
    </w:p>
    <w:p w:rsidR="00601980" w:rsidRPr="00A900B5" w:rsidRDefault="00601980" w:rsidP="00601980">
      <w:pPr>
        <w:pStyle w:val="Prrafodelista"/>
        <w:numPr>
          <w:ilvl w:val="0"/>
          <w:numId w:val="7"/>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Calidad, lealtad y licitud</w:t>
      </w:r>
    </w:p>
    <w:p w:rsidR="00601980" w:rsidRPr="00A900B5" w:rsidRDefault="00601980" w:rsidP="00601980">
      <w:pPr>
        <w:pStyle w:val="Prrafodelista"/>
        <w:numPr>
          <w:ilvl w:val="0"/>
          <w:numId w:val="7"/>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Consentimiento del titular</w:t>
      </w:r>
    </w:p>
    <w:p w:rsidR="00601980" w:rsidRPr="00A900B5" w:rsidRDefault="00601980" w:rsidP="00601980">
      <w:pPr>
        <w:pStyle w:val="Prrafodelista"/>
        <w:numPr>
          <w:ilvl w:val="0"/>
          <w:numId w:val="7"/>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Datos personales sensibles</w:t>
      </w:r>
    </w:p>
    <w:p w:rsidR="00601980" w:rsidRPr="00A900B5" w:rsidRDefault="00601980" w:rsidP="00601980">
      <w:pPr>
        <w:pStyle w:val="Prrafodelista"/>
        <w:numPr>
          <w:ilvl w:val="0"/>
          <w:numId w:val="7"/>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El responsable del sistema de datos personales podrá ser relevado del deber de confidencialidad por:</w:t>
      </w:r>
    </w:p>
    <w:p w:rsidR="00601980" w:rsidRPr="00EA48B7" w:rsidRDefault="00601980" w:rsidP="00601980">
      <w:pPr>
        <w:pStyle w:val="Prrafodelista"/>
        <w:numPr>
          <w:ilvl w:val="0"/>
          <w:numId w:val="19"/>
        </w:numPr>
        <w:tabs>
          <w:tab w:val="left" w:pos="284"/>
          <w:tab w:val="left" w:pos="567"/>
        </w:tabs>
        <w:spacing w:after="0" w:line="240" w:lineRule="auto"/>
        <w:ind w:left="0" w:firstLine="0"/>
        <w:jc w:val="both"/>
        <w:rPr>
          <w:rFonts w:eastAsia="Times New Roman" w:cs="Arial"/>
          <w:highlight w:val="yellow"/>
          <w:lang w:eastAsia="es-MX"/>
        </w:rPr>
      </w:pPr>
      <w:r w:rsidRPr="00EA48B7">
        <w:rPr>
          <w:rFonts w:eastAsia="Times New Roman" w:cs="Arial"/>
          <w:highlight w:val="yellow"/>
          <w:lang w:eastAsia="es-MX"/>
        </w:rPr>
        <w:t>Resolución judicial</w:t>
      </w:r>
    </w:p>
    <w:p w:rsidR="00601980" w:rsidRDefault="00601980" w:rsidP="00601980">
      <w:pPr>
        <w:pStyle w:val="Prrafodelista"/>
        <w:numPr>
          <w:ilvl w:val="0"/>
          <w:numId w:val="19"/>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Instrucción del titular de la Unidad de Transparencia</w:t>
      </w:r>
    </w:p>
    <w:p w:rsidR="00601980" w:rsidRDefault="00601980" w:rsidP="00601980">
      <w:pPr>
        <w:pStyle w:val="Prrafodelista"/>
        <w:numPr>
          <w:ilvl w:val="0"/>
          <w:numId w:val="19"/>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Acuerdo del Comité de Transparencia</w:t>
      </w:r>
    </w:p>
    <w:p w:rsidR="00601980" w:rsidRPr="00A900B5" w:rsidRDefault="00601980" w:rsidP="00601980">
      <w:pPr>
        <w:pStyle w:val="Prrafodelista"/>
        <w:numPr>
          <w:ilvl w:val="0"/>
          <w:numId w:val="19"/>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La creación, modificación o supresión de sistemas de datos personales conforme a su ámbito de competencia, corresponde a:</w:t>
      </w:r>
    </w:p>
    <w:p w:rsidR="00601980" w:rsidRDefault="00601980" w:rsidP="00601980">
      <w:pPr>
        <w:pStyle w:val="Prrafodelista"/>
        <w:numPr>
          <w:ilvl w:val="0"/>
          <w:numId w:val="20"/>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Presidente de la República</w:t>
      </w:r>
    </w:p>
    <w:p w:rsidR="00601980" w:rsidRDefault="00601980" w:rsidP="00601980">
      <w:pPr>
        <w:pStyle w:val="Prrafodelista"/>
        <w:numPr>
          <w:ilvl w:val="0"/>
          <w:numId w:val="20"/>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Gobernador del Estado</w:t>
      </w:r>
    </w:p>
    <w:p w:rsidR="00601980" w:rsidRPr="00EA48B7" w:rsidRDefault="00601980" w:rsidP="00601980">
      <w:pPr>
        <w:pStyle w:val="Prrafodelista"/>
        <w:numPr>
          <w:ilvl w:val="0"/>
          <w:numId w:val="20"/>
        </w:numPr>
        <w:tabs>
          <w:tab w:val="left" w:pos="284"/>
          <w:tab w:val="left" w:pos="567"/>
        </w:tabs>
        <w:spacing w:after="0" w:line="240" w:lineRule="auto"/>
        <w:ind w:left="0" w:firstLine="0"/>
        <w:jc w:val="both"/>
        <w:rPr>
          <w:rFonts w:eastAsia="Times New Roman" w:cs="Arial"/>
          <w:highlight w:val="yellow"/>
          <w:lang w:eastAsia="es-MX"/>
        </w:rPr>
      </w:pPr>
      <w:r w:rsidRPr="00EA48B7">
        <w:rPr>
          <w:rFonts w:eastAsia="Times New Roman" w:cs="Arial"/>
          <w:highlight w:val="yellow"/>
          <w:lang w:eastAsia="es-MX"/>
        </w:rPr>
        <w:t>Cada Sujeto Obligado</w:t>
      </w:r>
    </w:p>
    <w:p w:rsidR="00601980" w:rsidRPr="00A900B5" w:rsidRDefault="00601980" w:rsidP="00601980">
      <w:pPr>
        <w:pStyle w:val="Prrafodelista"/>
        <w:numPr>
          <w:ilvl w:val="0"/>
          <w:numId w:val="20"/>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El tratamiento de los sistemas de datos personales en materia de salud se rige por lo dispuesto en:</w:t>
      </w:r>
    </w:p>
    <w:p w:rsidR="00601980" w:rsidRDefault="00601980" w:rsidP="00601980">
      <w:pPr>
        <w:pStyle w:val="Prrafodelista"/>
        <w:numPr>
          <w:ilvl w:val="0"/>
          <w:numId w:val="2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Ley de Transparencia y Acceso a la Información Pública del Estado de Chihuahua</w:t>
      </w:r>
    </w:p>
    <w:p w:rsidR="00601980" w:rsidRDefault="00601980" w:rsidP="00601980">
      <w:pPr>
        <w:pStyle w:val="Prrafodelista"/>
        <w:numPr>
          <w:ilvl w:val="0"/>
          <w:numId w:val="2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Código de Procedimientos Civiles del Estado de Chihuahua</w:t>
      </w:r>
    </w:p>
    <w:p w:rsidR="00601980" w:rsidRPr="00EA48B7" w:rsidRDefault="00601980" w:rsidP="00601980">
      <w:pPr>
        <w:pStyle w:val="Prrafodelista"/>
        <w:numPr>
          <w:ilvl w:val="0"/>
          <w:numId w:val="21"/>
        </w:numPr>
        <w:tabs>
          <w:tab w:val="left" w:pos="284"/>
          <w:tab w:val="left" w:pos="567"/>
        </w:tabs>
        <w:spacing w:after="0" w:line="240" w:lineRule="auto"/>
        <w:ind w:left="0" w:firstLine="0"/>
        <w:jc w:val="both"/>
        <w:rPr>
          <w:rFonts w:eastAsia="Times New Roman" w:cs="Arial"/>
          <w:highlight w:val="yellow"/>
          <w:lang w:eastAsia="es-MX"/>
        </w:rPr>
      </w:pPr>
      <w:r w:rsidRPr="00EA48B7">
        <w:rPr>
          <w:rFonts w:eastAsia="Times New Roman" w:cs="Arial"/>
          <w:highlight w:val="yellow"/>
          <w:lang w:eastAsia="es-MX"/>
        </w:rPr>
        <w:t>Ley General de Salud</w:t>
      </w:r>
    </w:p>
    <w:p w:rsidR="00601980" w:rsidRPr="00A900B5" w:rsidRDefault="00601980" w:rsidP="00601980">
      <w:pPr>
        <w:pStyle w:val="Prrafodelista"/>
        <w:numPr>
          <w:ilvl w:val="0"/>
          <w:numId w:val="21"/>
        </w:numPr>
        <w:tabs>
          <w:tab w:val="left" w:pos="284"/>
          <w:tab w:val="left" w:pos="567"/>
        </w:tabs>
        <w:ind w:left="0" w:firstLine="0"/>
        <w:jc w:val="both"/>
      </w:pPr>
      <w:r>
        <w:lastRenderedPageBreak/>
        <w:t>Ninguna de las anteriores</w:t>
      </w:r>
    </w:p>
    <w:p w:rsidR="00601980" w:rsidRPr="00EA48B7" w:rsidRDefault="00601980" w:rsidP="00601980">
      <w:pPr>
        <w:tabs>
          <w:tab w:val="left" w:pos="284"/>
          <w:tab w:val="left" w:pos="567"/>
        </w:tabs>
        <w:spacing w:after="0" w:line="240" w:lineRule="auto"/>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Documento emitido por el responsable del sistema de datos personales al titular de estos, como garantía de reserva en el tratamiento de los mismos:</w:t>
      </w:r>
    </w:p>
    <w:p w:rsidR="00601980" w:rsidRPr="00A900B5" w:rsidRDefault="00601980" w:rsidP="00601980">
      <w:pPr>
        <w:pStyle w:val="Prrafodelista"/>
        <w:numPr>
          <w:ilvl w:val="0"/>
          <w:numId w:val="8"/>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Acuerdo de creación de sistema de datos personales</w:t>
      </w:r>
    </w:p>
    <w:p w:rsidR="00601980" w:rsidRPr="00A900B5" w:rsidRDefault="00601980" w:rsidP="00601980">
      <w:pPr>
        <w:pStyle w:val="Prrafodelista"/>
        <w:numPr>
          <w:ilvl w:val="0"/>
          <w:numId w:val="8"/>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Aviso de privacidad</w:t>
      </w:r>
    </w:p>
    <w:p w:rsidR="00601980" w:rsidRPr="00A900B5" w:rsidRDefault="00601980" w:rsidP="00601980">
      <w:pPr>
        <w:pStyle w:val="Prrafodelista"/>
        <w:numPr>
          <w:ilvl w:val="0"/>
          <w:numId w:val="8"/>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Carta de confidencialidad</w:t>
      </w:r>
    </w:p>
    <w:p w:rsidR="00601980" w:rsidRPr="00A900B5" w:rsidRDefault="00601980" w:rsidP="00601980">
      <w:pPr>
        <w:pStyle w:val="Prrafodelista"/>
        <w:numPr>
          <w:ilvl w:val="0"/>
          <w:numId w:val="8"/>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Tipo de seguridad previsto en la Ley de Protección de Datos Personales, que se refiere a toda medida orientada a la protección de instalaciones, equipos, soportes o sistemas de datos para la prevención de riesgos por caso fortuito o causas de fuerza mayor:</w:t>
      </w:r>
    </w:p>
    <w:p w:rsidR="00601980" w:rsidRPr="00EA48B7" w:rsidRDefault="00601980" w:rsidP="00601980">
      <w:pPr>
        <w:pStyle w:val="Prrafodelista"/>
        <w:numPr>
          <w:ilvl w:val="0"/>
          <w:numId w:val="22"/>
        </w:numPr>
        <w:tabs>
          <w:tab w:val="left" w:pos="284"/>
          <w:tab w:val="left" w:pos="567"/>
        </w:tabs>
        <w:spacing w:after="0" w:line="240" w:lineRule="auto"/>
        <w:ind w:left="0" w:firstLine="0"/>
        <w:jc w:val="both"/>
        <w:rPr>
          <w:rFonts w:eastAsia="Times New Roman" w:cs="Arial"/>
          <w:highlight w:val="yellow"/>
          <w:lang w:eastAsia="es-MX"/>
        </w:rPr>
      </w:pPr>
      <w:r w:rsidRPr="00EA48B7">
        <w:rPr>
          <w:rFonts w:eastAsia="Times New Roman" w:cs="Arial"/>
          <w:highlight w:val="yellow"/>
          <w:lang w:eastAsia="es-MX"/>
        </w:rPr>
        <w:t>Física</w:t>
      </w:r>
    </w:p>
    <w:p w:rsidR="00601980" w:rsidRDefault="00601980" w:rsidP="00601980">
      <w:pPr>
        <w:pStyle w:val="Prrafodelista"/>
        <w:numPr>
          <w:ilvl w:val="0"/>
          <w:numId w:val="22"/>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Lógica</w:t>
      </w:r>
    </w:p>
    <w:p w:rsidR="00601980" w:rsidRDefault="00601980" w:rsidP="00601980">
      <w:pPr>
        <w:pStyle w:val="Prrafodelista"/>
        <w:numPr>
          <w:ilvl w:val="0"/>
          <w:numId w:val="22"/>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De cifrado</w:t>
      </w:r>
    </w:p>
    <w:p w:rsidR="00601980" w:rsidRPr="00A900B5" w:rsidRDefault="00601980" w:rsidP="00601980">
      <w:pPr>
        <w:pStyle w:val="Prrafodelista"/>
        <w:numPr>
          <w:ilvl w:val="0"/>
          <w:numId w:val="22"/>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Tipo de seguridad previsto en la Ley de Protección de Datos Personales, que consiste en la implementación de algoritmos, claves, contraseñas, así como dispositivos concretos de protección que garanticen la integralidad y confidencialidad de la información:</w:t>
      </w:r>
    </w:p>
    <w:p w:rsidR="00601980" w:rsidRDefault="00601980" w:rsidP="00601980">
      <w:pPr>
        <w:pStyle w:val="Prrafodelista"/>
        <w:numPr>
          <w:ilvl w:val="0"/>
          <w:numId w:val="23"/>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Física</w:t>
      </w:r>
    </w:p>
    <w:p w:rsidR="00601980" w:rsidRDefault="00601980" w:rsidP="00601980">
      <w:pPr>
        <w:pStyle w:val="Prrafodelista"/>
        <w:numPr>
          <w:ilvl w:val="0"/>
          <w:numId w:val="23"/>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Lógica</w:t>
      </w:r>
    </w:p>
    <w:p w:rsidR="00601980" w:rsidRPr="00232A6B" w:rsidRDefault="00601980" w:rsidP="00601980">
      <w:pPr>
        <w:pStyle w:val="Prrafodelista"/>
        <w:numPr>
          <w:ilvl w:val="0"/>
          <w:numId w:val="23"/>
        </w:numPr>
        <w:tabs>
          <w:tab w:val="left" w:pos="284"/>
          <w:tab w:val="left" w:pos="567"/>
        </w:tabs>
        <w:spacing w:after="0" w:line="240" w:lineRule="auto"/>
        <w:ind w:left="0" w:firstLine="0"/>
        <w:jc w:val="both"/>
        <w:rPr>
          <w:rFonts w:eastAsia="Times New Roman" w:cs="Arial"/>
          <w:highlight w:val="yellow"/>
          <w:lang w:eastAsia="es-MX"/>
        </w:rPr>
      </w:pPr>
      <w:r w:rsidRPr="00232A6B">
        <w:rPr>
          <w:rFonts w:eastAsia="Times New Roman" w:cs="Arial"/>
          <w:highlight w:val="yellow"/>
          <w:lang w:eastAsia="es-MX"/>
        </w:rPr>
        <w:t>De cifrado</w:t>
      </w:r>
    </w:p>
    <w:p w:rsidR="00601980" w:rsidRPr="00A900B5" w:rsidRDefault="00601980" w:rsidP="00601980">
      <w:pPr>
        <w:pStyle w:val="Prrafodelista"/>
        <w:numPr>
          <w:ilvl w:val="0"/>
          <w:numId w:val="23"/>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Tipo de seguridad previsto en la Ley de Protección de Datos Personales, que se refiere a las medidas de protección que permiten la identificación y autentificación de las personas o usuarios autorizados para el tratamiento de los datos personales de acuerdo con su función:</w:t>
      </w:r>
    </w:p>
    <w:p w:rsidR="00601980" w:rsidRDefault="00601980" w:rsidP="00601980">
      <w:pPr>
        <w:pStyle w:val="Prrafodelista"/>
        <w:numPr>
          <w:ilvl w:val="0"/>
          <w:numId w:val="24"/>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Física</w:t>
      </w:r>
    </w:p>
    <w:p w:rsidR="00601980" w:rsidRPr="00232A6B" w:rsidRDefault="00601980" w:rsidP="00601980">
      <w:pPr>
        <w:pStyle w:val="Prrafodelista"/>
        <w:numPr>
          <w:ilvl w:val="0"/>
          <w:numId w:val="24"/>
        </w:numPr>
        <w:tabs>
          <w:tab w:val="left" w:pos="284"/>
          <w:tab w:val="left" w:pos="567"/>
        </w:tabs>
        <w:spacing w:after="0" w:line="240" w:lineRule="auto"/>
        <w:ind w:left="0" w:firstLine="0"/>
        <w:jc w:val="both"/>
        <w:rPr>
          <w:rFonts w:eastAsia="Times New Roman" w:cs="Arial"/>
          <w:highlight w:val="yellow"/>
          <w:lang w:eastAsia="es-MX"/>
        </w:rPr>
      </w:pPr>
      <w:r w:rsidRPr="00232A6B">
        <w:rPr>
          <w:rFonts w:eastAsia="Times New Roman" w:cs="Arial"/>
          <w:highlight w:val="yellow"/>
          <w:lang w:eastAsia="es-MX"/>
        </w:rPr>
        <w:t>Lógica</w:t>
      </w:r>
    </w:p>
    <w:p w:rsidR="00601980" w:rsidRDefault="00601980" w:rsidP="00601980">
      <w:pPr>
        <w:pStyle w:val="Prrafodelista"/>
        <w:numPr>
          <w:ilvl w:val="0"/>
          <w:numId w:val="24"/>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De cifrado</w:t>
      </w:r>
    </w:p>
    <w:p w:rsidR="00601980" w:rsidRPr="00A900B5" w:rsidRDefault="00601980" w:rsidP="00601980">
      <w:pPr>
        <w:pStyle w:val="Prrafodelista"/>
        <w:numPr>
          <w:ilvl w:val="0"/>
          <w:numId w:val="24"/>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Nivel de seguridad previsto en la Ley de Protección de Datos Personales, relativo a las medidas generales de seguridad cuya aplicación es obligatoria para todos los sistemas de datos personales:</w:t>
      </w:r>
    </w:p>
    <w:p w:rsidR="00601980" w:rsidRPr="00232A6B" w:rsidRDefault="00601980" w:rsidP="00601980">
      <w:pPr>
        <w:pStyle w:val="Prrafodelista"/>
        <w:numPr>
          <w:ilvl w:val="0"/>
          <w:numId w:val="25"/>
        </w:numPr>
        <w:tabs>
          <w:tab w:val="left" w:pos="284"/>
          <w:tab w:val="left" w:pos="567"/>
        </w:tabs>
        <w:spacing w:after="0" w:line="240" w:lineRule="auto"/>
        <w:ind w:left="0" w:firstLine="0"/>
        <w:jc w:val="both"/>
        <w:rPr>
          <w:rFonts w:eastAsia="Times New Roman" w:cs="Arial"/>
          <w:highlight w:val="yellow"/>
          <w:lang w:eastAsia="es-MX"/>
        </w:rPr>
      </w:pPr>
      <w:r w:rsidRPr="00232A6B">
        <w:rPr>
          <w:rFonts w:eastAsia="Times New Roman" w:cs="Arial"/>
          <w:highlight w:val="yellow"/>
          <w:lang w:eastAsia="es-MX"/>
        </w:rPr>
        <w:t>Básico</w:t>
      </w:r>
    </w:p>
    <w:p w:rsidR="00601980" w:rsidRDefault="00601980" w:rsidP="00601980">
      <w:pPr>
        <w:pStyle w:val="Prrafodelista"/>
        <w:numPr>
          <w:ilvl w:val="0"/>
          <w:numId w:val="25"/>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Medio</w:t>
      </w:r>
    </w:p>
    <w:p w:rsidR="00601980" w:rsidRDefault="00601980" w:rsidP="00601980">
      <w:pPr>
        <w:pStyle w:val="Prrafodelista"/>
        <w:numPr>
          <w:ilvl w:val="0"/>
          <w:numId w:val="25"/>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Alto</w:t>
      </w:r>
    </w:p>
    <w:p w:rsidR="00601980" w:rsidRPr="00A900B5" w:rsidRDefault="00601980" w:rsidP="00601980">
      <w:pPr>
        <w:pStyle w:val="Prrafodelista"/>
        <w:numPr>
          <w:ilvl w:val="0"/>
          <w:numId w:val="25"/>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Nivel de seguridad previsto en la Ley de Protección de Datos Personales, que se refiere a la adopción de medidas de seguridad cuya aplicación corresponde a aquellos sistemas de datos relativos a la comisión de infracciones administrativas o penales, hacienda pública, servicios financieros, datos patrimoniales y los que permitan obtener una evaluación de la personalidad del individuo:</w:t>
      </w:r>
    </w:p>
    <w:p w:rsidR="00601980" w:rsidRDefault="00601980" w:rsidP="00601980">
      <w:pPr>
        <w:pStyle w:val="Prrafodelista"/>
        <w:numPr>
          <w:ilvl w:val="0"/>
          <w:numId w:val="26"/>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Básico</w:t>
      </w:r>
    </w:p>
    <w:p w:rsidR="00601980" w:rsidRPr="00232A6B" w:rsidRDefault="00601980" w:rsidP="00601980">
      <w:pPr>
        <w:pStyle w:val="Prrafodelista"/>
        <w:numPr>
          <w:ilvl w:val="0"/>
          <w:numId w:val="26"/>
        </w:numPr>
        <w:tabs>
          <w:tab w:val="left" w:pos="284"/>
          <w:tab w:val="left" w:pos="567"/>
        </w:tabs>
        <w:spacing w:after="0" w:line="240" w:lineRule="auto"/>
        <w:ind w:left="0" w:firstLine="0"/>
        <w:jc w:val="both"/>
        <w:rPr>
          <w:rFonts w:eastAsia="Times New Roman" w:cs="Arial"/>
          <w:highlight w:val="yellow"/>
          <w:lang w:eastAsia="es-MX"/>
        </w:rPr>
      </w:pPr>
      <w:r w:rsidRPr="00232A6B">
        <w:rPr>
          <w:rFonts w:eastAsia="Times New Roman" w:cs="Arial"/>
          <w:highlight w:val="yellow"/>
          <w:lang w:eastAsia="es-MX"/>
        </w:rPr>
        <w:lastRenderedPageBreak/>
        <w:t>Medio</w:t>
      </w:r>
    </w:p>
    <w:p w:rsidR="00601980" w:rsidRDefault="00601980" w:rsidP="00601980">
      <w:pPr>
        <w:pStyle w:val="Prrafodelista"/>
        <w:numPr>
          <w:ilvl w:val="0"/>
          <w:numId w:val="26"/>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Alto</w:t>
      </w:r>
    </w:p>
    <w:p w:rsidR="00601980" w:rsidRPr="00A900B5" w:rsidRDefault="00601980" w:rsidP="00601980">
      <w:pPr>
        <w:pStyle w:val="Prrafodelista"/>
        <w:numPr>
          <w:ilvl w:val="0"/>
          <w:numId w:val="26"/>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Nivel de seguridad previsto en la Ley de Protección de Datos Personales, que corresponde a las medidas de seguridad aplicables a sistemas de datos personales sensibles; así como los que contengan datos recabados para fines de seguridad pública, prevención, investigación y persecución de los delitos:</w:t>
      </w:r>
    </w:p>
    <w:p w:rsidR="00601980" w:rsidRDefault="00601980" w:rsidP="00601980">
      <w:pPr>
        <w:pStyle w:val="Prrafodelista"/>
        <w:numPr>
          <w:ilvl w:val="0"/>
          <w:numId w:val="27"/>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Básico</w:t>
      </w:r>
    </w:p>
    <w:p w:rsidR="00601980" w:rsidRDefault="00601980" w:rsidP="00601980">
      <w:pPr>
        <w:pStyle w:val="Prrafodelista"/>
        <w:numPr>
          <w:ilvl w:val="0"/>
          <w:numId w:val="27"/>
        </w:numPr>
        <w:tabs>
          <w:tab w:val="left" w:pos="284"/>
          <w:tab w:val="left" w:pos="567"/>
        </w:tabs>
        <w:spacing w:after="0" w:line="240" w:lineRule="auto"/>
        <w:ind w:left="0" w:firstLine="0"/>
        <w:jc w:val="both"/>
        <w:rPr>
          <w:rFonts w:eastAsia="Times New Roman" w:cs="Arial"/>
          <w:lang w:eastAsia="es-MX"/>
        </w:rPr>
      </w:pPr>
      <w:r>
        <w:rPr>
          <w:rFonts w:eastAsia="Times New Roman" w:cs="Arial"/>
          <w:lang w:eastAsia="es-MX"/>
        </w:rPr>
        <w:t>Medio</w:t>
      </w:r>
    </w:p>
    <w:p w:rsidR="00601980" w:rsidRPr="006A2C91" w:rsidRDefault="00601980" w:rsidP="00601980">
      <w:pPr>
        <w:pStyle w:val="Prrafodelista"/>
        <w:numPr>
          <w:ilvl w:val="0"/>
          <w:numId w:val="27"/>
        </w:numPr>
        <w:tabs>
          <w:tab w:val="left" w:pos="284"/>
          <w:tab w:val="left" w:pos="567"/>
        </w:tabs>
        <w:spacing w:after="0" w:line="240" w:lineRule="auto"/>
        <w:ind w:left="0" w:firstLine="0"/>
        <w:jc w:val="both"/>
        <w:rPr>
          <w:rFonts w:eastAsia="Times New Roman" w:cs="Arial"/>
          <w:highlight w:val="yellow"/>
          <w:lang w:eastAsia="es-MX"/>
        </w:rPr>
      </w:pPr>
      <w:r w:rsidRPr="006A2C91">
        <w:rPr>
          <w:rFonts w:eastAsia="Times New Roman" w:cs="Arial"/>
          <w:highlight w:val="yellow"/>
          <w:lang w:eastAsia="es-MX"/>
        </w:rPr>
        <w:t>Alto</w:t>
      </w:r>
    </w:p>
    <w:p w:rsidR="00601980" w:rsidRPr="00A900B5" w:rsidRDefault="00601980" w:rsidP="00601980">
      <w:pPr>
        <w:pStyle w:val="Prrafodelista"/>
        <w:numPr>
          <w:ilvl w:val="0"/>
          <w:numId w:val="27"/>
        </w:numPr>
        <w:tabs>
          <w:tab w:val="left" w:pos="284"/>
          <w:tab w:val="left" w:pos="567"/>
        </w:tabs>
        <w:ind w:left="0" w:firstLine="0"/>
        <w:jc w:val="both"/>
      </w:pPr>
      <w:r>
        <w:t>Ninguna de las anteriores</w:t>
      </w:r>
    </w:p>
    <w:p w:rsidR="00601980"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Así se le denomina a los derechos de acceso, rectificación, cancelación y oposición de datos personales en posesión de los sujetos obligados, que asisten a todo titular previa identificación mediante documento oficial:</w:t>
      </w:r>
    </w:p>
    <w:p w:rsidR="00601980" w:rsidRPr="00A900B5" w:rsidRDefault="00601980" w:rsidP="00601980">
      <w:pPr>
        <w:pStyle w:val="Prrafodelista"/>
        <w:numPr>
          <w:ilvl w:val="0"/>
          <w:numId w:val="9"/>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Derechos humanos</w:t>
      </w:r>
    </w:p>
    <w:p w:rsidR="00601980" w:rsidRPr="00A900B5" w:rsidRDefault="00601980" w:rsidP="00601980">
      <w:pPr>
        <w:pStyle w:val="Prrafodelista"/>
        <w:numPr>
          <w:ilvl w:val="0"/>
          <w:numId w:val="9"/>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Garantías individuales</w:t>
      </w:r>
    </w:p>
    <w:p w:rsidR="00601980" w:rsidRPr="00A900B5" w:rsidRDefault="00601980" w:rsidP="00601980">
      <w:pPr>
        <w:pStyle w:val="Prrafodelista"/>
        <w:numPr>
          <w:ilvl w:val="0"/>
          <w:numId w:val="9"/>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Derechos A.R.C.O.</w:t>
      </w:r>
    </w:p>
    <w:p w:rsidR="00601980" w:rsidRPr="00A900B5" w:rsidRDefault="00601980" w:rsidP="00601980">
      <w:pPr>
        <w:pStyle w:val="Prrafodelista"/>
        <w:numPr>
          <w:ilvl w:val="0"/>
          <w:numId w:val="9"/>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Persona legitimada para acceder, rectificar, cancelar u oponerse al tratamiento de datos personales:</w:t>
      </w:r>
    </w:p>
    <w:p w:rsidR="00601980" w:rsidRPr="00A900B5" w:rsidRDefault="00601980" w:rsidP="00601980">
      <w:pPr>
        <w:pStyle w:val="Prrafodelista"/>
        <w:numPr>
          <w:ilvl w:val="0"/>
          <w:numId w:val="12"/>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El poseedor de los datos</w:t>
      </w:r>
    </w:p>
    <w:p w:rsidR="00601980" w:rsidRPr="00A900B5" w:rsidRDefault="00601980" w:rsidP="00601980">
      <w:pPr>
        <w:pStyle w:val="Prrafodelista"/>
        <w:numPr>
          <w:ilvl w:val="0"/>
          <w:numId w:val="12"/>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El titular de la Unidad de Transparencia</w:t>
      </w:r>
    </w:p>
    <w:p w:rsidR="00601980" w:rsidRPr="00A900B5" w:rsidRDefault="00601980" w:rsidP="00601980">
      <w:pPr>
        <w:pStyle w:val="Prrafodelista"/>
        <w:numPr>
          <w:ilvl w:val="0"/>
          <w:numId w:val="12"/>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El titular de los datos o su representante legal</w:t>
      </w:r>
    </w:p>
    <w:p w:rsidR="00601980" w:rsidRPr="00A900B5" w:rsidRDefault="00601980" w:rsidP="00601980">
      <w:pPr>
        <w:pStyle w:val="Prrafodelista"/>
        <w:numPr>
          <w:ilvl w:val="0"/>
          <w:numId w:val="12"/>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Plazo que tiene la Unidad de Transparencia para notificar al solicitante la determinación adoptada en relación con su solicitud para el ejercicio de cualquiera de los derechos de acceso, rectificación, cancelación u oposición:</w:t>
      </w:r>
    </w:p>
    <w:p w:rsidR="00601980" w:rsidRPr="00A900B5" w:rsidRDefault="00601980" w:rsidP="00601980">
      <w:pPr>
        <w:pStyle w:val="Prrafodelista"/>
        <w:numPr>
          <w:ilvl w:val="0"/>
          <w:numId w:val="13"/>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10 días hábiles, contados desde la presentación de la solicitud</w:t>
      </w:r>
    </w:p>
    <w:p w:rsidR="00601980" w:rsidRPr="00A900B5" w:rsidRDefault="00601980" w:rsidP="00601980">
      <w:pPr>
        <w:pStyle w:val="Prrafodelista"/>
        <w:numPr>
          <w:ilvl w:val="0"/>
          <w:numId w:val="13"/>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15 días hábiles, contados desde la presentación de la solicitud</w:t>
      </w:r>
    </w:p>
    <w:p w:rsidR="00601980" w:rsidRPr="00A900B5" w:rsidRDefault="00601980" w:rsidP="00601980">
      <w:pPr>
        <w:pStyle w:val="Prrafodelista"/>
        <w:numPr>
          <w:ilvl w:val="0"/>
          <w:numId w:val="13"/>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10 días hábiles, contados al día siguiente de la presentación de la solicitud</w:t>
      </w:r>
    </w:p>
    <w:p w:rsidR="00601980" w:rsidRPr="00A900B5" w:rsidRDefault="00601980" w:rsidP="00601980">
      <w:pPr>
        <w:pStyle w:val="Prrafodelista"/>
        <w:numPr>
          <w:ilvl w:val="0"/>
          <w:numId w:val="13"/>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En el caso de solicitudes de acceso, rectificación o cancelación de datos personales, el titular o, en su caso, su representante legal, deberá acreditar su identidad y personalidad:</w:t>
      </w:r>
    </w:p>
    <w:p w:rsidR="00601980" w:rsidRPr="00A900B5" w:rsidRDefault="00601980" w:rsidP="00601980">
      <w:pPr>
        <w:pStyle w:val="Prrafodelista"/>
        <w:numPr>
          <w:ilvl w:val="0"/>
          <w:numId w:val="14"/>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No</w:t>
      </w:r>
    </w:p>
    <w:p w:rsidR="00601980" w:rsidRPr="00A900B5" w:rsidRDefault="00601980" w:rsidP="00601980">
      <w:pPr>
        <w:pStyle w:val="Prrafodelista"/>
        <w:numPr>
          <w:ilvl w:val="0"/>
          <w:numId w:val="14"/>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Sí</w:t>
      </w:r>
    </w:p>
    <w:p w:rsidR="00601980" w:rsidRPr="00A900B5" w:rsidRDefault="00601980" w:rsidP="00601980">
      <w:pPr>
        <w:pStyle w:val="Prrafodelista"/>
        <w:numPr>
          <w:ilvl w:val="0"/>
          <w:numId w:val="14"/>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A veces</w:t>
      </w:r>
    </w:p>
    <w:p w:rsidR="00601980" w:rsidRPr="00A900B5" w:rsidRDefault="00601980" w:rsidP="00601980">
      <w:pPr>
        <w:pStyle w:val="Prrafodelista"/>
        <w:numPr>
          <w:ilvl w:val="0"/>
          <w:numId w:val="14"/>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El trámite de las solicitudes de acceso, rectificación, cancelación u oposición de datos de carácter personal es ____________:</w:t>
      </w:r>
    </w:p>
    <w:p w:rsidR="00601980" w:rsidRPr="00A900B5" w:rsidRDefault="00601980" w:rsidP="00601980">
      <w:pPr>
        <w:pStyle w:val="Prrafodelista"/>
        <w:numPr>
          <w:ilvl w:val="0"/>
          <w:numId w:val="15"/>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Transparente</w:t>
      </w:r>
    </w:p>
    <w:p w:rsidR="00601980" w:rsidRPr="00A900B5" w:rsidRDefault="00601980" w:rsidP="00601980">
      <w:pPr>
        <w:pStyle w:val="Prrafodelista"/>
        <w:numPr>
          <w:ilvl w:val="0"/>
          <w:numId w:val="15"/>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Personalísimo</w:t>
      </w:r>
    </w:p>
    <w:p w:rsidR="00601980" w:rsidRPr="00A900B5" w:rsidRDefault="00601980" w:rsidP="00601980">
      <w:pPr>
        <w:pStyle w:val="Prrafodelista"/>
        <w:numPr>
          <w:ilvl w:val="0"/>
          <w:numId w:val="15"/>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lastRenderedPageBreak/>
        <w:t>Gratuito</w:t>
      </w:r>
    </w:p>
    <w:p w:rsidR="00601980" w:rsidRPr="00A900B5" w:rsidRDefault="00601980" w:rsidP="00601980">
      <w:pPr>
        <w:pStyle w:val="Prrafodelista"/>
        <w:numPr>
          <w:ilvl w:val="0"/>
          <w:numId w:val="15"/>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Medio de impugnación dispuesto por la Ley de Protección de Datos Personales del Estado de Chihuahua, que asiste al titular de datos que no reciba respuesta a alguna solicitud, o al que se niegue el ejercicio de los derechos de acceso, rectificación, cancelación u oposición:</w:t>
      </w:r>
    </w:p>
    <w:p w:rsidR="00601980" w:rsidRPr="00A900B5" w:rsidRDefault="00601980" w:rsidP="00601980">
      <w:pPr>
        <w:pStyle w:val="Prrafodelista"/>
        <w:numPr>
          <w:ilvl w:val="0"/>
          <w:numId w:val="16"/>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Solicitud de información</w:t>
      </w:r>
    </w:p>
    <w:p w:rsidR="00601980" w:rsidRPr="00A900B5" w:rsidRDefault="00601980" w:rsidP="00601980">
      <w:pPr>
        <w:pStyle w:val="Prrafodelista"/>
        <w:numPr>
          <w:ilvl w:val="0"/>
          <w:numId w:val="16"/>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Recurso de revisión</w:t>
      </w:r>
    </w:p>
    <w:p w:rsidR="00601980" w:rsidRPr="00A900B5" w:rsidRDefault="00601980" w:rsidP="00601980">
      <w:pPr>
        <w:pStyle w:val="Prrafodelista"/>
        <w:numPr>
          <w:ilvl w:val="0"/>
          <w:numId w:val="16"/>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Solicitud de ejercicio de derechos A.R.C.O.</w:t>
      </w:r>
    </w:p>
    <w:p w:rsidR="00601980" w:rsidRPr="00A900B5" w:rsidRDefault="00601980" w:rsidP="00601980">
      <w:pPr>
        <w:pStyle w:val="Prrafodelista"/>
        <w:numPr>
          <w:ilvl w:val="0"/>
          <w:numId w:val="16"/>
        </w:numPr>
        <w:tabs>
          <w:tab w:val="left" w:pos="284"/>
          <w:tab w:val="left" w:pos="567"/>
        </w:tabs>
        <w:ind w:left="0" w:firstLine="0"/>
        <w:jc w:val="both"/>
      </w:pPr>
      <w:r>
        <w:t>Ninguna de las anteriores</w:t>
      </w:r>
    </w:p>
    <w:p w:rsidR="00601980" w:rsidRPr="00A900B5" w:rsidRDefault="00601980" w:rsidP="00601980">
      <w:pPr>
        <w:pStyle w:val="Prrafodelista"/>
        <w:tabs>
          <w:tab w:val="left" w:pos="284"/>
          <w:tab w:val="left" w:pos="567"/>
        </w:tabs>
        <w:spacing w:after="0" w:line="240" w:lineRule="auto"/>
        <w:ind w:left="0"/>
        <w:jc w:val="both"/>
        <w:rPr>
          <w:rFonts w:eastAsia="Times New Roman" w:cs="Arial"/>
          <w:lang w:eastAsia="es-MX"/>
        </w:rPr>
      </w:pPr>
    </w:p>
    <w:p w:rsidR="00601980" w:rsidRPr="00A900B5" w:rsidRDefault="00601980" w:rsidP="00601980">
      <w:pPr>
        <w:pStyle w:val="Prrafodelista"/>
        <w:numPr>
          <w:ilvl w:val="0"/>
          <w:numId w:val="1"/>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El tratamiento, manejo, aplicación, custodia, almacenamiento o cualquier otro acto que tenga por objeto los datos personales, estará sujeto al cumplimiento de los siguientes principios y garantías:</w:t>
      </w:r>
    </w:p>
    <w:p w:rsidR="00601980" w:rsidRPr="00A900B5" w:rsidRDefault="00601980" w:rsidP="00601980">
      <w:pPr>
        <w:pStyle w:val="Prrafodelista"/>
        <w:numPr>
          <w:ilvl w:val="0"/>
          <w:numId w:val="3"/>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Calidad, lealtad y licitud; consentimiento del titular; datos personales sensibles; inmediatez; máxima apertura; derecho de acceso; excepciones y limitaciones; oposición; confidencialidad y seguridad; notificación del tratamiento; proporcionalidad; temporalidad.</w:t>
      </w:r>
    </w:p>
    <w:p w:rsidR="00601980" w:rsidRPr="00A900B5" w:rsidRDefault="00601980" w:rsidP="00601980">
      <w:pPr>
        <w:pStyle w:val="Prrafodelista"/>
        <w:numPr>
          <w:ilvl w:val="0"/>
          <w:numId w:val="3"/>
        </w:numPr>
        <w:tabs>
          <w:tab w:val="left" w:pos="284"/>
          <w:tab w:val="left" w:pos="567"/>
        </w:tabs>
        <w:spacing w:after="0" w:line="240" w:lineRule="auto"/>
        <w:ind w:left="0" w:firstLine="0"/>
        <w:jc w:val="both"/>
        <w:rPr>
          <w:rFonts w:eastAsia="Times New Roman" w:cs="Arial"/>
          <w:lang w:eastAsia="es-MX"/>
        </w:rPr>
      </w:pPr>
      <w:r w:rsidRPr="00A900B5">
        <w:rPr>
          <w:rFonts w:eastAsia="Times New Roman" w:cs="Arial"/>
          <w:lang w:eastAsia="es-MX"/>
        </w:rPr>
        <w:t>Calidad, lealtad y licitud; consentimiento del titular; datos personales sensibles; veracidad, máxima apertura; derecho de acceso; excepciones y limitaciones; oposición; confidencialidad y seguridad; notificación del tratamiento; proporcionalidad; temporalidad.</w:t>
      </w:r>
    </w:p>
    <w:p w:rsidR="00601980" w:rsidRPr="00A900B5" w:rsidRDefault="00601980" w:rsidP="00601980">
      <w:pPr>
        <w:pStyle w:val="Prrafodelista"/>
        <w:numPr>
          <w:ilvl w:val="0"/>
          <w:numId w:val="3"/>
        </w:numPr>
        <w:tabs>
          <w:tab w:val="left" w:pos="284"/>
          <w:tab w:val="left" w:pos="567"/>
        </w:tabs>
        <w:spacing w:after="0" w:line="240" w:lineRule="auto"/>
        <w:ind w:left="0" w:firstLine="0"/>
        <w:jc w:val="both"/>
        <w:rPr>
          <w:rFonts w:eastAsia="Times New Roman" w:cs="Arial"/>
          <w:highlight w:val="yellow"/>
          <w:lang w:eastAsia="es-MX"/>
        </w:rPr>
      </w:pPr>
      <w:r w:rsidRPr="00A900B5">
        <w:rPr>
          <w:rFonts w:eastAsia="Times New Roman" w:cs="Arial"/>
          <w:highlight w:val="yellow"/>
          <w:lang w:eastAsia="es-MX"/>
        </w:rPr>
        <w:t>Calidad, lealtad y licitud; consentimiento del titular; datos personales sensibles; información; derecho de acceso; excepciones y limitaciones; oposición; confidencialidad y seguridad; notificación del tratamiento; proporcionalidad; temporalidad.</w:t>
      </w:r>
    </w:p>
    <w:p w:rsidR="00601980" w:rsidRPr="00A900B5" w:rsidRDefault="00601980" w:rsidP="00601980">
      <w:pPr>
        <w:pStyle w:val="Prrafodelista"/>
        <w:numPr>
          <w:ilvl w:val="0"/>
          <w:numId w:val="3"/>
        </w:numPr>
        <w:tabs>
          <w:tab w:val="left" w:pos="284"/>
          <w:tab w:val="left" w:pos="567"/>
        </w:tabs>
        <w:ind w:left="0" w:firstLine="0"/>
        <w:jc w:val="both"/>
      </w:pPr>
      <w:r>
        <w:t>Ninguna de las anteriores</w:t>
      </w:r>
    </w:p>
    <w:p w:rsidR="00501AA4" w:rsidRDefault="00501AA4" w:rsidP="00601980">
      <w:pPr>
        <w:tabs>
          <w:tab w:val="left" w:pos="567"/>
        </w:tabs>
      </w:pPr>
    </w:p>
    <w:sectPr w:rsidR="00501AA4">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3EA" w:rsidRDefault="00B753EA" w:rsidP="003604DE">
      <w:pPr>
        <w:spacing w:after="0" w:line="240" w:lineRule="auto"/>
      </w:pPr>
      <w:r>
        <w:separator/>
      </w:r>
    </w:p>
  </w:endnote>
  <w:endnote w:type="continuationSeparator" w:id="0">
    <w:p w:rsidR="00B753EA" w:rsidRDefault="00B753EA" w:rsidP="00360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3480538"/>
      <w:docPartObj>
        <w:docPartGallery w:val="Page Numbers (Bottom of Page)"/>
        <w:docPartUnique/>
      </w:docPartObj>
    </w:sdtPr>
    <w:sdtEndPr>
      <w:rPr>
        <w:sz w:val="20"/>
      </w:rPr>
    </w:sdtEndPr>
    <w:sdtContent>
      <w:p w:rsidR="003604DE" w:rsidRPr="003604DE" w:rsidRDefault="003604DE">
        <w:pPr>
          <w:pStyle w:val="Piedepgina"/>
          <w:jc w:val="right"/>
          <w:rPr>
            <w:sz w:val="20"/>
          </w:rPr>
        </w:pPr>
        <w:r w:rsidRPr="003604DE">
          <w:rPr>
            <w:sz w:val="20"/>
          </w:rPr>
          <w:fldChar w:fldCharType="begin"/>
        </w:r>
        <w:r w:rsidRPr="003604DE">
          <w:rPr>
            <w:sz w:val="20"/>
          </w:rPr>
          <w:instrText>PAGE   \* MERGEFORMAT</w:instrText>
        </w:r>
        <w:r w:rsidRPr="003604DE">
          <w:rPr>
            <w:sz w:val="20"/>
          </w:rPr>
          <w:fldChar w:fldCharType="separate"/>
        </w:r>
        <w:r w:rsidRPr="003604DE">
          <w:rPr>
            <w:noProof/>
            <w:sz w:val="20"/>
            <w:lang w:val="es-ES"/>
          </w:rPr>
          <w:t>1</w:t>
        </w:r>
        <w:r w:rsidRPr="003604DE">
          <w:rPr>
            <w:sz w:val="20"/>
          </w:rPr>
          <w:fldChar w:fldCharType="end"/>
        </w:r>
      </w:p>
    </w:sdtContent>
  </w:sdt>
  <w:p w:rsidR="003604DE" w:rsidRDefault="003604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3EA" w:rsidRDefault="00B753EA" w:rsidP="003604DE">
      <w:pPr>
        <w:spacing w:after="0" w:line="240" w:lineRule="auto"/>
      </w:pPr>
      <w:r>
        <w:separator/>
      </w:r>
    </w:p>
  </w:footnote>
  <w:footnote w:type="continuationSeparator" w:id="0">
    <w:p w:rsidR="00B753EA" w:rsidRDefault="00B753EA" w:rsidP="003604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03F7"/>
    <w:multiLevelType w:val="hybridMultilevel"/>
    <w:tmpl w:val="84F08822"/>
    <w:lvl w:ilvl="0" w:tplc="B7E2E13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04031274"/>
    <w:multiLevelType w:val="hybridMultilevel"/>
    <w:tmpl w:val="F6E2CE2E"/>
    <w:lvl w:ilvl="0" w:tplc="BFBC1C7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124E6EB4"/>
    <w:multiLevelType w:val="hybridMultilevel"/>
    <w:tmpl w:val="5E3E0F94"/>
    <w:lvl w:ilvl="0" w:tplc="7744D5F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nsid w:val="14065C1A"/>
    <w:multiLevelType w:val="hybridMultilevel"/>
    <w:tmpl w:val="08EC8548"/>
    <w:lvl w:ilvl="0" w:tplc="646631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141E7258"/>
    <w:multiLevelType w:val="hybridMultilevel"/>
    <w:tmpl w:val="DB223968"/>
    <w:lvl w:ilvl="0" w:tplc="ED7407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nsid w:val="19B86F58"/>
    <w:multiLevelType w:val="hybridMultilevel"/>
    <w:tmpl w:val="A7C47616"/>
    <w:lvl w:ilvl="0" w:tplc="F826912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nsid w:val="19F57332"/>
    <w:multiLevelType w:val="hybridMultilevel"/>
    <w:tmpl w:val="CA5CD8E8"/>
    <w:lvl w:ilvl="0" w:tplc="919A2892">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7">
    <w:nsid w:val="1E607270"/>
    <w:multiLevelType w:val="hybridMultilevel"/>
    <w:tmpl w:val="DCBA7F92"/>
    <w:lvl w:ilvl="0" w:tplc="863C10F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nsid w:val="22D45872"/>
    <w:multiLevelType w:val="hybridMultilevel"/>
    <w:tmpl w:val="CF102F0E"/>
    <w:lvl w:ilvl="0" w:tplc="A68E1EBE">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9">
    <w:nsid w:val="265545B7"/>
    <w:multiLevelType w:val="hybridMultilevel"/>
    <w:tmpl w:val="8F0C6A00"/>
    <w:lvl w:ilvl="0" w:tplc="B1163466">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0">
    <w:nsid w:val="267F0C51"/>
    <w:multiLevelType w:val="hybridMultilevel"/>
    <w:tmpl w:val="CE9E01AA"/>
    <w:lvl w:ilvl="0" w:tplc="A2F06E5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34067818"/>
    <w:multiLevelType w:val="hybridMultilevel"/>
    <w:tmpl w:val="D9D45298"/>
    <w:lvl w:ilvl="0" w:tplc="EF786D30">
      <w:start w:val="1"/>
      <w:numFmt w:val="decimal"/>
      <w:lvlText w:val="%1."/>
      <w:lvlJc w:val="left"/>
      <w:pPr>
        <w:ind w:left="928"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E807A20"/>
    <w:multiLevelType w:val="hybridMultilevel"/>
    <w:tmpl w:val="72523A12"/>
    <w:lvl w:ilvl="0" w:tplc="412C7ED0">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3">
    <w:nsid w:val="3E8C40AD"/>
    <w:multiLevelType w:val="hybridMultilevel"/>
    <w:tmpl w:val="2E1899EE"/>
    <w:lvl w:ilvl="0" w:tplc="BE601D8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nsid w:val="4B5669AF"/>
    <w:multiLevelType w:val="hybridMultilevel"/>
    <w:tmpl w:val="043810DA"/>
    <w:lvl w:ilvl="0" w:tplc="BCB27C74">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5">
    <w:nsid w:val="54656A80"/>
    <w:multiLevelType w:val="hybridMultilevel"/>
    <w:tmpl w:val="FC341EC2"/>
    <w:lvl w:ilvl="0" w:tplc="A762E67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588E165A"/>
    <w:multiLevelType w:val="hybridMultilevel"/>
    <w:tmpl w:val="987C74C4"/>
    <w:lvl w:ilvl="0" w:tplc="9BCA3DF6">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7">
    <w:nsid w:val="64E628DE"/>
    <w:multiLevelType w:val="hybridMultilevel"/>
    <w:tmpl w:val="EEF24B74"/>
    <w:lvl w:ilvl="0" w:tplc="E6784EF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nsid w:val="6563651C"/>
    <w:multiLevelType w:val="hybridMultilevel"/>
    <w:tmpl w:val="3918C6E4"/>
    <w:lvl w:ilvl="0" w:tplc="96244E10">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19">
    <w:nsid w:val="69AD5341"/>
    <w:multiLevelType w:val="hybridMultilevel"/>
    <w:tmpl w:val="31ECA94A"/>
    <w:lvl w:ilvl="0" w:tplc="243EB2F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nsid w:val="69B63F31"/>
    <w:multiLevelType w:val="hybridMultilevel"/>
    <w:tmpl w:val="45621F82"/>
    <w:lvl w:ilvl="0" w:tplc="77E6552E">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nsid w:val="6B3A4F7A"/>
    <w:multiLevelType w:val="hybridMultilevel"/>
    <w:tmpl w:val="75584036"/>
    <w:lvl w:ilvl="0" w:tplc="97B808DE">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2">
    <w:nsid w:val="6B55709A"/>
    <w:multiLevelType w:val="hybridMultilevel"/>
    <w:tmpl w:val="E14235FA"/>
    <w:lvl w:ilvl="0" w:tplc="92CAEB3C">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3">
    <w:nsid w:val="73251333"/>
    <w:multiLevelType w:val="hybridMultilevel"/>
    <w:tmpl w:val="744E43E0"/>
    <w:lvl w:ilvl="0" w:tplc="D056259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nsid w:val="7AD75D3F"/>
    <w:multiLevelType w:val="hybridMultilevel"/>
    <w:tmpl w:val="64E89B04"/>
    <w:lvl w:ilvl="0" w:tplc="5F7EF4A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nsid w:val="7C6A4858"/>
    <w:multiLevelType w:val="hybridMultilevel"/>
    <w:tmpl w:val="06D69998"/>
    <w:lvl w:ilvl="0" w:tplc="3FDAED9C">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6">
    <w:nsid w:val="7DCC4ED3"/>
    <w:multiLevelType w:val="hybridMultilevel"/>
    <w:tmpl w:val="6FF462F0"/>
    <w:lvl w:ilvl="0" w:tplc="488475F4">
      <w:start w:val="1"/>
      <w:numFmt w:val="lowerLetter"/>
      <w:lvlText w:val="%1)"/>
      <w:lvlJc w:val="left"/>
      <w:pPr>
        <w:ind w:left="1288" w:hanging="360"/>
      </w:pPr>
      <w:rPr>
        <w:rFonts w:hint="default"/>
      </w:rPr>
    </w:lvl>
    <w:lvl w:ilvl="1" w:tplc="080A0019" w:tentative="1">
      <w:start w:val="1"/>
      <w:numFmt w:val="lowerLetter"/>
      <w:lvlText w:val="%2."/>
      <w:lvlJc w:val="left"/>
      <w:pPr>
        <w:ind w:left="2008" w:hanging="360"/>
      </w:pPr>
    </w:lvl>
    <w:lvl w:ilvl="2" w:tplc="080A001B" w:tentative="1">
      <w:start w:val="1"/>
      <w:numFmt w:val="lowerRoman"/>
      <w:lvlText w:val="%3."/>
      <w:lvlJc w:val="right"/>
      <w:pPr>
        <w:ind w:left="2728" w:hanging="180"/>
      </w:pPr>
    </w:lvl>
    <w:lvl w:ilvl="3" w:tplc="080A000F" w:tentative="1">
      <w:start w:val="1"/>
      <w:numFmt w:val="decimal"/>
      <w:lvlText w:val="%4."/>
      <w:lvlJc w:val="left"/>
      <w:pPr>
        <w:ind w:left="3448" w:hanging="360"/>
      </w:pPr>
    </w:lvl>
    <w:lvl w:ilvl="4" w:tplc="080A0019" w:tentative="1">
      <w:start w:val="1"/>
      <w:numFmt w:val="lowerLetter"/>
      <w:lvlText w:val="%5."/>
      <w:lvlJc w:val="left"/>
      <w:pPr>
        <w:ind w:left="4168" w:hanging="360"/>
      </w:pPr>
    </w:lvl>
    <w:lvl w:ilvl="5" w:tplc="080A001B" w:tentative="1">
      <w:start w:val="1"/>
      <w:numFmt w:val="lowerRoman"/>
      <w:lvlText w:val="%6."/>
      <w:lvlJc w:val="right"/>
      <w:pPr>
        <w:ind w:left="4888" w:hanging="180"/>
      </w:pPr>
    </w:lvl>
    <w:lvl w:ilvl="6" w:tplc="080A000F" w:tentative="1">
      <w:start w:val="1"/>
      <w:numFmt w:val="decimal"/>
      <w:lvlText w:val="%7."/>
      <w:lvlJc w:val="left"/>
      <w:pPr>
        <w:ind w:left="5608" w:hanging="360"/>
      </w:pPr>
    </w:lvl>
    <w:lvl w:ilvl="7" w:tplc="080A0019" w:tentative="1">
      <w:start w:val="1"/>
      <w:numFmt w:val="lowerLetter"/>
      <w:lvlText w:val="%8."/>
      <w:lvlJc w:val="left"/>
      <w:pPr>
        <w:ind w:left="6328" w:hanging="360"/>
      </w:pPr>
    </w:lvl>
    <w:lvl w:ilvl="8" w:tplc="080A001B" w:tentative="1">
      <w:start w:val="1"/>
      <w:numFmt w:val="lowerRoman"/>
      <w:lvlText w:val="%9."/>
      <w:lvlJc w:val="right"/>
      <w:pPr>
        <w:ind w:left="7048" w:hanging="180"/>
      </w:pPr>
    </w:lvl>
  </w:abstractNum>
  <w:abstractNum w:abstractNumId="27">
    <w:nsid w:val="7ED341C6"/>
    <w:multiLevelType w:val="hybridMultilevel"/>
    <w:tmpl w:val="EAB6E3B2"/>
    <w:lvl w:ilvl="0" w:tplc="3778444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1"/>
  </w:num>
  <w:num w:numId="2">
    <w:abstractNumId w:val="13"/>
  </w:num>
  <w:num w:numId="3">
    <w:abstractNumId w:val="2"/>
  </w:num>
  <w:num w:numId="4">
    <w:abstractNumId w:val="17"/>
  </w:num>
  <w:num w:numId="5">
    <w:abstractNumId w:val="7"/>
  </w:num>
  <w:num w:numId="6">
    <w:abstractNumId w:val="24"/>
  </w:num>
  <w:num w:numId="7">
    <w:abstractNumId w:val="19"/>
  </w:num>
  <w:num w:numId="8">
    <w:abstractNumId w:val="23"/>
  </w:num>
  <w:num w:numId="9">
    <w:abstractNumId w:val="10"/>
  </w:num>
  <w:num w:numId="10">
    <w:abstractNumId w:val="4"/>
  </w:num>
  <w:num w:numId="11">
    <w:abstractNumId w:val="0"/>
  </w:num>
  <w:num w:numId="12">
    <w:abstractNumId w:val="3"/>
  </w:num>
  <w:num w:numId="13">
    <w:abstractNumId w:val="1"/>
  </w:num>
  <w:num w:numId="14">
    <w:abstractNumId w:val="5"/>
  </w:num>
  <w:num w:numId="15">
    <w:abstractNumId w:val="20"/>
  </w:num>
  <w:num w:numId="16">
    <w:abstractNumId w:val="15"/>
  </w:num>
  <w:num w:numId="17">
    <w:abstractNumId w:val="27"/>
  </w:num>
  <w:num w:numId="18">
    <w:abstractNumId w:val="21"/>
  </w:num>
  <w:num w:numId="19">
    <w:abstractNumId w:val="22"/>
  </w:num>
  <w:num w:numId="20">
    <w:abstractNumId w:val="25"/>
  </w:num>
  <w:num w:numId="21">
    <w:abstractNumId w:val="18"/>
  </w:num>
  <w:num w:numId="22">
    <w:abstractNumId w:val="8"/>
  </w:num>
  <w:num w:numId="23">
    <w:abstractNumId w:val="26"/>
  </w:num>
  <w:num w:numId="24">
    <w:abstractNumId w:val="16"/>
  </w:num>
  <w:num w:numId="25">
    <w:abstractNumId w:val="9"/>
  </w:num>
  <w:num w:numId="26">
    <w:abstractNumId w:val="14"/>
  </w:num>
  <w:num w:numId="27">
    <w:abstractNumId w:val="1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980"/>
    <w:rsid w:val="003604DE"/>
    <w:rsid w:val="00501AA4"/>
    <w:rsid w:val="00601980"/>
    <w:rsid w:val="00AD26C6"/>
    <w:rsid w:val="00B753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98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1980"/>
    <w:pPr>
      <w:ind w:left="720"/>
      <w:contextualSpacing/>
    </w:pPr>
  </w:style>
  <w:style w:type="paragraph" w:styleId="Encabezado">
    <w:name w:val="header"/>
    <w:basedOn w:val="Normal"/>
    <w:link w:val="EncabezadoCar"/>
    <w:uiPriority w:val="99"/>
    <w:unhideWhenUsed/>
    <w:rsid w:val="003604D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04DE"/>
  </w:style>
  <w:style w:type="paragraph" w:styleId="Piedepgina">
    <w:name w:val="footer"/>
    <w:basedOn w:val="Normal"/>
    <w:link w:val="PiedepginaCar"/>
    <w:uiPriority w:val="99"/>
    <w:unhideWhenUsed/>
    <w:rsid w:val="003604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04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98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1980"/>
    <w:pPr>
      <w:ind w:left="720"/>
      <w:contextualSpacing/>
    </w:pPr>
  </w:style>
  <w:style w:type="paragraph" w:styleId="Encabezado">
    <w:name w:val="header"/>
    <w:basedOn w:val="Normal"/>
    <w:link w:val="EncabezadoCar"/>
    <w:uiPriority w:val="99"/>
    <w:unhideWhenUsed/>
    <w:rsid w:val="003604D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04DE"/>
  </w:style>
  <w:style w:type="paragraph" w:styleId="Piedepgina">
    <w:name w:val="footer"/>
    <w:basedOn w:val="Normal"/>
    <w:link w:val="PiedepginaCar"/>
    <w:uiPriority w:val="99"/>
    <w:unhideWhenUsed/>
    <w:rsid w:val="003604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0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1262</Words>
  <Characters>6942</Characters>
  <Application>Microsoft Office Word</Application>
  <DocSecurity>0</DocSecurity>
  <Lines>57</Lines>
  <Paragraphs>16</Paragraphs>
  <ScaleCrop>false</ScaleCrop>
  <Company/>
  <LinksUpToDate>false</LinksUpToDate>
  <CharactersWithSpaces>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Uach</dc:creator>
  <cp:lastModifiedBy>Uach</cp:lastModifiedBy>
  <cp:revision>2</cp:revision>
  <dcterms:created xsi:type="dcterms:W3CDTF">2016-11-14T20:23:00Z</dcterms:created>
  <dcterms:modified xsi:type="dcterms:W3CDTF">2016-11-28T21:52:00Z</dcterms:modified>
</cp:coreProperties>
</file>