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190" w:rsidRDefault="00362190" w:rsidP="00362190">
      <w:pPr>
        <w:jc w:val="right"/>
        <w:rPr>
          <w:b/>
          <w:sz w:val="22"/>
          <w:szCs w:val="22"/>
        </w:rPr>
      </w:pPr>
    </w:p>
    <w:p w:rsidR="00596C38" w:rsidRPr="00362190" w:rsidRDefault="00596C38" w:rsidP="00362190">
      <w:pPr>
        <w:jc w:val="right"/>
        <w:rPr>
          <w:b/>
        </w:rPr>
      </w:pPr>
      <w:r w:rsidRPr="00362190">
        <w:rPr>
          <w:b/>
        </w:rPr>
        <w:t>RESOLUCIÓN DE COMITÉ DE TRANSPARENCIA: RCT-LXV/00</w:t>
      </w:r>
      <w:r w:rsidR="0058555E" w:rsidRPr="00362190">
        <w:rPr>
          <w:b/>
        </w:rPr>
        <w:t>29</w:t>
      </w:r>
      <w:r w:rsidRPr="00362190">
        <w:rPr>
          <w:b/>
        </w:rPr>
        <w:t>/2017</w:t>
      </w:r>
    </w:p>
    <w:p w:rsidR="00596C38" w:rsidRPr="00362190" w:rsidRDefault="00596C38" w:rsidP="00362190">
      <w:pPr>
        <w:jc w:val="both"/>
        <w:rPr>
          <w:rFonts w:ascii="Arial" w:hAnsi="Arial" w:cs="Arial"/>
          <w:b/>
        </w:rPr>
      </w:pPr>
    </w:p>
    <w:p w:rsidR="00596C38" w:rsidRPr="00362190" w:rsidRDefault="00596C38" w:rsidP="00362190">
      <w:pPr>
        <w:jc w:val="both"/>
        <w:rPr>
          <w:rFonts w:ascii="Arial" w:hAnsi="Arial" w:cs="Arial"/>
          <w:b/>
        </w:rPr>
      </w:pPr>
    </w:p>
    <w:p w:rsidR="00362190" w:rsidRPr="00362190" w:rsidRDefault="00362190" w:rsidP="00362190">
      <w:pPr>
        <w:jc w:val="both"/>
        <w:rPr>
          <w:rFonts w:ascii="Arial" w:hAnsi="Arial" w:cs="Arial"/>
          <w:b/>
        </w:rPr>
      </w:pPr>
    </w:p>
    <w:p w:rsidR="00596C38" w:rsidRPr="00362190" w:rsidRDefault="00596C38" w:rsidP="00362190">
      <w:pPr>
        <w:jc w:val="both"/>
        <w:rPr>
          <w:rFonts w:ascii="Arial" w:hAnsi="Arial" w:cs="Arial"/>
          <w:b/>
        </w:rPr>
      </w:pPr>
      <w:r w:rsidRPr="00362190">
        <w:rPr>
          <w:rFonts w:ascii="Arial" w:hAnsi="Arial" w:cs="Arial"/>
          <w:b/>
        </w:rPr>
        <w:t xml:space="preserve">CHIHUAHUA, CHIHUAHUA, A LOS </w:t>
      </w:r>
      <w:r w:rsidR="0058555E" w:rsidRPr="00362190">
        <w:rPr>
          <w:rFonts w:ascii="Arial" w:hAnsi="Arial" w:cs="Arial"/>
          <w:b/>
        </w:rPr>
        <w:t>19</w:t>
      </w:r>
      <w:r w:rsidRPr="00362190">
        <w:rPr>
          <w:rFonts w:ascii="Arial" w:hAnsi="Arial" w:cs="Arial"/>
          <w:b/>
        </w:rPr>
        <w:t xml:space="preserve"> DÍAS DEL MES DE ABRIL DEL AÑO </w:t>
      </w:r>
      <w:r w:rsidR="00351388" w:rsidRPr="00362190">
        <w:rPr>
          <w:rFonts w:ascii="Arial" w:hAnsi="Arial" w:cs="Arial"/>
          <w:b/>
        </w:rPr>
        <w:t>2017</w:t>
      </w:r>
      <w:r w:rsidRPr="00362190">
        <w:rPr>
          <w:rFonts w:ascii="Arial" w:hAnsi="Arial" w:cs="Arial"/>
          <w:b/>
        </w:rPr>
        <w:t>-</w:t>
      </w:r>
      <w:r w:rsidR="00E20FF3" w:rsidRPr="00362190">
        <w:rPr>
          <w:rFonts w:ascii="Arial" w:hAnsi="Arial" w:cs="Arial"/>
          <w:b/>
        </w:rPr>
        <w:t>----------</w:t>
      </w:r>
      <w:r w:rsidR="00A94A03">
        <w:rPr>
          <w:rFonts w:ascii="Arial" w:hAnsi="Arial" w:cs="Arial"/>
          <w:b/>
        </w:rPr>
        <w:t>---------------------------------------------------------------------</w:t>
      </w:r>
      <w:r w:rsidR="00E20FF3" w:rsidRPr="00362190">
        <w:rPr>
          <w:rFonts w:ascii="Arial" w:hAnsi="Arial" w:cs="Arial"/>
          <w:b/>
        </w:rPr>
        <w:t>-</w:t>
      </w:r>
      <w:r w:rsidRPr="00362190">
        <w:rPr>
          <w:rFonts w:ascii="Arial" w:hAnsi="Arial" w:cs="Arial"/>
          <w:b/>
        </w:rPr>
        <w:t>--</w:t>
      </w:r>
      <w:r w:rsidR="00351388" w:rsidRPr="00362190">
        <w:rPr>
          <w:rFonts w:ascii="Arial" w:hAnsi="Arial" w:cs="Arial"/>
          <w:b/>
        </w:rPr>
        <w:t>--</w:t>
      </w:r>
    </w:p>
    <w:p w:rsidR="00596C38" w:rsidRPr="00362190" w:rsidRDefault="00596C38" w:rsidP="00362190">
      <w:pPr>
        <w:jc w:val="both"/>
        <w:rPr>
          <w:rFonts w:ascii="Arial" w:hAnsi="Arial" w:cs="Arial"/>
          <w:b/>
        </w:rPr>
      </w:pPr>
    </w:p>
    <w:p w:rsidR="00596C38" w:rsidRPr="00362190" w:rsidRDefault="00596C38" w:rsidP="00362190">
      <w:pPr>
        <w:jc w:val="both"/>
        <w:rPr>
          <w:rFonts w:ascii="Arial" w:hAnsi="Arial" w:cs="Arial"/>
        </w:rPr>
      </w:pPr>
      <w:r w:rsidRPr="00362190">
        <w:rPr>
          <w:rFonts w:ascii="Arial" w:hAnsi="Arial" w:cs="Arial"/>
        </w:rPr>
        <w:t>Vista para resolver la solicitud de confirmación de la determinación de clasificaci</w:t>
      </w:r>
      <w:r w:rsidR="0058555E" w:rsidRPr="00362190">
        <w:rPr>
          <w:rFonts w:ascii="Arial" w:hAnsi="Arial" w:cs="Arial"/>
        </w:rPr>
        <w:t>ón con carácter de reservada</w:t>
      </w:r>
      <w:r w:rsidRPr="00362190">
        <w:rPr>
          <w:rFonts w:ascii="Arial" w:hAnsi="Arial" w:cs="Arial"/>
        </w:rPr>
        <w:t xml:space="preserve"> de la información </w:t>
      </w:r>
      <w:r w:rsidR="0058555E" w:rsidRPr="00362190">
        <w:rPr>
          <w:rFonts w:ascii="Arial" w:hAnsi="Arial" w:cs="Arial"/>
        </w:rPr>
        <w:t>consistente en los expedientes completos de los 6 aspirantes a ocupar el cargo de Auditor Superior del Estado, derivado de la solicitud de información con número de folio 046422017 de la C. Denisse Ortiz Reza de fecha 03 de abril de 2017, en posesión de este Poder Legislativo en su carácter de Sujeto Obligado por la Ley de Transparencia y Acceso a la Información Pública del Estado de Chihuahua y por los  Lineamientos Generales en materia de Clasificación y Desclasificación de la Información.</w:t>
      </w:r>
    </w:p>
    <w:p w:rsidR="00596C38" w:rsidRPr="00362190" w:rsidRDefault="00596C38" w:rsidP="00362190">
      <w:pPr>
        <w:jc w:val="center"/>
        <w:rPr>
          <w:rFonts w:ascii="Arial" w:hAnsi="Arial" w:cs="Arial"/>
          <w:b/>
        </w:rPr>
      </w:pPr>
    </w:p>
    <w:p w:rsidR="00362190" w:rsidRPr="00362190" w:rsidRDefault="00362190" w:rsidP="00362190">
      <w:pPr>
        <w:jc w:val="center"/>
        <w:rPr>
          <w:rFonts w:ascii="Arial" w:hAnsi="Arial" w:cs="Arial"/>
          <w:b/>
        </w:rPr>
      </w:pPr>
    </w:p>
    <w:p w:rsidR="00596C38" w:rsidRPr="00362190" w:rsidRDefault="00596C38" w:rsidP="00362190">
      <w:pPr>
        <w:jc w:val="center"/>
        <w:rPr>
          <w:rFonts w:ascii="Arial" w:hAnsi="Arial" w:cs="Arial"/>
          <w:b/>
        </w:rPr>
      </w:pPr>
      <w:r w:rsidRPr="00362190">
        <w:rPr>
          <w:rFonts w:ascii="Arial" w:hAnsi="Arial" w:cs="Arial"/>
          <w:b/>
        </w:rPr>
        <w:t>RESULTANDO:</w:t>
      </w:r>
    </w:p>
    <w:p w:rsidR="00596C38" w:rsidRPr="00362190" w:rsidRDefault="00596C38" w:rsidP="00362190">
      <w:pPr>
        <w:jc w:val="both"/>
        <w:rPr>
          <w:rFonts w:ascii="Arial" w:hAnsi="Arial" w:cs="Arial"/>
          <w:b/>
        </w:rPr>
      </w:pPr>
    </w:p>
    <w:p w:rsidR="00596C38" w:rsidRPr="00362190" w:rsidRDefault="0058555E" w:rsidP="00362190">
      <w:pPr>
        <w:jc w:val="both"/>
        <w:rPr>
          <w:rFonts w:ascii="Arial" w:hAnsi="Arial" w:cs="Arial"/>
        </w:rPr>
      </w:pPr>
      <w:r w:rsidRPr="00362190">
        <w:rPr>
          <w:rFonts w:ascii="Arial" w:hAnsi="Arial" w:cs="Arial"/>
        </w:rPr>
        <w:t>1.- Que en fecha dieciocho</w:t>
      </w:r>
      <w:r w:rsidR="00596C38" w:rsidRPr="00362190">
        <w:rPr>
          <w:rFonts w:ascii="Arial" w:hAnsi="Arial" w:cs="Arial"/>
        </w:rPr>
        <w:t xml:space="preserve"> de abril del año dos mil diecisiete, la S</w:t>
      </w:r>
      <w:r w:rsidRPr="00362190">
        <w:rPr>
          <w:rFonts w:ascii="Arial" w:hAnsi="Arial" w:cs="Arial"/>
        </w:rPr>
        <w:t>ecretaría de Asuntos Interinstitucionales</w:t>
      </w:r>
      <w:r w:rsidR="00596C38" w:rsidRPr="00362190">
        <w:rPr>
          <w:rFonts w:ascii="Arial" w:hAnsi="Arial" w:cs="Arial"/>
        </w:rPr>
        <w:t xml:space="preserve"> de este H. Congreso del Estado de Chihuahua, presentó ante este Comité de Transparencia oficio </w:t>
      </w:r>
      <w:r w:rsidR="00935BFC" w:rsidRPr="00362190">
        <w:rPr>
          <w:rFonts w:ascii="Arial" w:hAnsi="Arial" w:cs="Arial"/>
        </w:rPr>
        <w:t>mediante el cual solicita se confirme la</w:t>
      </w:r>
      <w:r w:rsidR="00596C38" w:rsidRPr="00362190">
        <w:rPr>
          <w:rFonts w:ascii="Arial" w:hAnsi="Arial" w:cs="Arial"/>
        </w:rPr>
        <w:t xml:space="preserve"> clasificac</w:t>
      </w:r>
      <w:r w:rsidRPr="00362190">
        <w:rPr>
          <w:rFonts w:ascii="Arial" w:hAnsi="Arial" w:cs="Arial"/>
        </w:rPr>
        <w:t>ión con carácter de reservada</w:t>
      </w:r>
      <w:r w:rsidR="00D83158" w:rsidRPr="00362190">
        <w:rPr>
          <w:rFonts w:ascii="Arial" w:hAnsi="Arial" w:cs="Arial"/>
        </w:rPr>
        <w:t xml:space="preserve"> la información contenida en los expedientes de los 6 aspirantes que atendieron la etapa de entrevistas, dentro del procedimiento para la designación del titular de la Auditoría Superior del Estado, de conformidad con la convocatoria publicada el 27 de febrero de 2017</w:t>
      </w:r>
      <w:r w:rsidRPr="00362190">
        <w:rPr>
          <w:rFonts w:ascii="Arial" w:hAnsi="Arial" w:cs="Arial"/>
        </w:rPr>
        <w:t xml:space="preserve">, derivado de la solicitud de información con número de folio 046422017 de la C. Denisse Ortiz Reza de fecha 03 de abril de 2017, </w:t>
      </w:r>
      <w:r w:rsidR="00596C38" w:rsidRPr="00362190">
        <w:rPr>
          <w:rFonts w:ascii="Arial" w:hAnsi="Arial" w:cs="Arial"/>
        </w:rPr>
        <w:t xml:space="preserve">en los siguientes términos: </w:t>
      </w:r>
    </w:p>
    <w:p w:rsidR="00596C38" w:rsidRPr="00362190" w:rsidRDefault="00596C38" w:rsidP="00362190">
      <w:pPr>
        <w:jc w:val="both"/>
        <w:rPr>
          <w:rFonts w:ascii="Arial" w:hAnsi="Arial" w:cs="Arial"/>
        </w:rPr>
      </w:pPr>
      <w:r w:rsidRPr="00362190">
        <w:rPr>
          <w:rFonts w:ascii="Arial" w:hAnsi="Arial" w:cs="Arial"/>
        </w:rPr>
        <w:tab/>
        <w:t>“(…)</w:t>
      </w:r>
    </w:p>
    <w:p w:rsidR="00596C38" w:rsidRPr="0058555E" w:rsidRDefault="00596C38" w:rsidP="00362190">
      <w:pPr>
        <w:jc w:val="both"/>
        <w:rPr>
          <w:rFonts w:ascii="Arial" w:hAnsi="Arial" w:cs="Arial"/>
          <w:sz w:val="20"/>
          <w:szCs w:val="20"/>
        </w:rPr>
      </w:pPr>
    </w:p>
    <w:p w:rsidR="004709C9" w:rsidRPr="00871756" w:rsidRDefault="004709C9" w:rsidP="00A94A03">
      <w:pPr>
        <w:pStyle w:val="Sinespaciado"/>
        <w:spacing w:after="100" w:afterAutospacing="1" w:line="276" w:lineRule="auto"/>
        <w:ind w:left="567"/>
        <w:jc w:val="both"/>
        <w:rPr>
          <w:rFonts w:ascii="Arial" w:hAnsi="Arial" w:cs="Arial"/>
          <w:i/>
          <w:sz w:val="20"/>
          <w:szCs w:val="20"/>
        </w:rPr>
      </w:pPr>
      <w:r w:rsidRPr="00871756">
        <w:rPr>
          <w:rFonts w:ascii="Arial" w:hAnsi="Arial" w:cs="Arial"/>
          <w:i/>
          <w:sz w:val="20"/>
          <w:szCs w:val="20"/>
        </w:rPr>
        <w:t>Con fecha 03 de abril del año en curso, se recibió en esta área a mi cargo solicitud de acceso a la información con número de folio 046422017, en la cual se requiere:</w:t>
      </w:r>
    </w:p>
    <w:p w:rsidR="004709C9" w:rsidRPr="00871756" w:rsidRDefault="004709C9" w:rsidP="00A94A03">
      <w:pPr>
        <w:pStyle w:val="Sinespaciado"/>
        <w:spacing w:after="100" w:afterAutospacing="1" w:line="276" w:lineRule="auto"/>
        <w:ind w:left="567"/>
        <w:jc w:val="both"/>
        <w:rPr>
          <w:rFonts w:ascii="Arial" w:hAnsi="Arial" w:cs="Arial"/>
          <w:i/>
          <w:sz w:val="20"/>
          <w:szCs w:val="20"/>
        </w:rPr>
      </w:pPr>
      <w:r w:rsidRPr="00871756">
        <w:rPr>
          <w:rFonts w:ascii="Arial" w:hAnsi="Arial" w:cs="Arial"/>
          <w:i/>
          <w:sz w:val="20"/>
          <w:szCs w:val="20"/>
        </w:rPr>
        <w:t>“Solicito copia de los expedientes completos de los 6 aspirantes a ocupar el cargo de auditor superior del estado, entiendo la necesidad de ocultar los datos personales, por lo que solicito las copias de la documentación con reserva de dichos datos, con la totalidad de los documentos requeridos para cada una de las bases y sus correspondientes numerales.”</w:t>
      </w:r>
    </w:p>
    <w:p w:rsidR="004709C9" w:rsidRPr="00871756" w:rsidRDefault="007D78F4" w:rsidP="00A94A03">
      <w:pPr>
        <w:ind w:left="567"/>
        <w:jc w:val="both"/>
        <w:rPr>
          <w:rFonts w:ascii="Arial" w:hAnsi="Arial" w:cs="Arial"/>
          <w:i/>
          <w:sz w:val="20"/>
          <w:szCs w:val="20"/>
        </w:rPr>
      </w:pPr>
      <w:r>
        <w:rPr>
          <w:rFonts w:ascii="Arial" w:hAnsi="Arial" w:cs="Arial"/>
          <w:i/>
          <w:sz w:val="20"/>
          <w:szCs w:val="20"/>
        </w:rPr>
        <w:t>Es importante destacar que l</w:t>
      </w:r>
      <w:r w:rsidR="004709C9" w:rsidRPr="00871756">
        <w:rPr>
          <w:rFonts w:ascii="Arial" w:hAnsi="Arial" w:cs="Arial"/>
          <w:i/>
          <w:sz w:val="20"/>
          <w:szCs w:val="20"/>
        </w:rPr>
        <w:t xml:space="preserve">a Secretaría de Asuntos Interinstitucionales, de conformidad con el artículo 124, fracción III y 131 fracción V de la Ley Orgánica del Poder Legislativo, </w:t>
      </w:r>
      <w:r>
        <w:rPr>
          <w:rFonts w:ascii="Arial" w:hAnsi="Arial" w:cs="Arial"/>
          <w:i/>
          <w:sz w:val="20"/>
          <w:szCs w:val="20"/>
        </w:rPr>
        <w:t xml:space="preserve">tiene entre sus atribuciones </w:t>
      </w:r>
      <w:r w:rsidRPr="00871756">
        <w:rPr>
          <w:rFonts w:ascii="Arial" w:hAnsi="Arial" w:cs="Arial"/>
          <w:i/>
          <w:sz w:val="20"/>
          <w:szCs w:val="20"/>
        </w:rPr>
        <w:t>actuar como Secretaria Técnica de la Junta de Co</w:t>
      </w:r>
      <w:r>
        <w:rPr>
          <w:rFonts w:ascii="Arial" w:hAnsi="Arial" w:cs="Arial"/>
          <w:i/>
          <w:sz w:val="20"/>
          <w:szCs w:val="20"/>
        </w:rPr>
        <w:t>ordinación Política,  por tanto, es el área responsable del manejo, tratamiento y resguardo de la información de los asuntos encomendados a ese órgano colegiado</w:t>
      </w:r>
      <w:r w:rsidR="004709C9" w:rsidRPr="00871756">
        <w:rPr>
          <w:rFonts w:ascii="Arial" w:hAnsi="Arial" w:cs="Arial"/>
          <w:i/>
          <w:sz w:val="20"/>
          <w:szCs w:val="20"/>
        </w:rPr>
        <w:t>.</w:t>
      </w:r>
    </w:p>
    <w:p w:rsidR="004709C9" w:rsidRPr="00871756" w:rsidRDefault="004709C9" w:rsidP="00A94A03">
      <w:pPr>
        <w:ind w:left="567"/>
        <w:jc w:val="both"/>
        <w:rPr>
          <w:rFonts w:ascii="Arial" w:hAnsi="Arial" w:cs="Arial"/>
          <w:i/>
          <w:sz w:val="20"/>
          <w:szCs w:val="20"/>
        </w:rPr>
      </w:pPr>
    </w:p>
    <w:p w:rsidR="004709C9" w:rsidRPr="00871756" w:rsidRDefault="007D78F4" w:rsidP="00A94A03">
      <w:pPr>
        <w:spacing w:afterAutospacing="1"/>
        <w:ind w:left="567"/>
        <w:jc w:val="both"/>
        <w:rPr>
          <w:rFonts w:ascii="Arial" w:hAnsi="Arial" w:cs="Arial"/>
          <w:i/>
          <w:sz w:val="20"/>
          <w:szCs w:val="20"/>
        </w:rPr>
      </w:pPr>
      <w:r>
        <w:rPr>
          <w:rFonts w:ascii="Arial" w:hAnsi="Arial" w:cs="Arial"/>
          <w:i/>
          <w:sz w:val="20"/>
          <w:szCs w:val="20"/>
        </w:rPr>
        <w:t>En ese sentido,</w:t>
      </w:r>
      <w:r w:rsidR="004709C9" w:rsidRPr="00871756">
        <w:rPr>
          <w:rFonts w:ascii="Arial" w:hAnsi="Arial" w:cs="Arial"/>
          <w:i/>
          <w:sz w:val="20"/>
          <w:szCs w:val="20"/>
        </w:rPr>
        <w:t xml:space="preserve"> obra</w:t>
      </w:r>
      <w:r>
        <w:rPr>
          <w:rFonts w:ascii="Arial" w:hAnsi="Arial" w:cs="Arial"/>
          <w:i/>
          <w:sz w:val="20"/>
          <w:szCs w:val="20"/>
        </w:rPr>
        <w:t>n</w:t>
      </w:r>
      <w:r w:rsidR="004709C9" w:rsidRPr="00871756">
        <w:rPr>
          <w:rFonts w:ascii="Arial" w:hAnsi="Arial" w:cs="Arial"/>
          <w:i/>
          <w:sz w:val="20"/>
          <w:szCs w:val="20"/>
        </w:rPr>
        <w:t xml:space="preserve"> en poder de la Secretaría de Asuntos Interinstitucionales, los expedientes </w:t>
      </w:r>
      <w:r>
        <w:rPr>
          <w:rFonts w:ascii="Arial" w:hAnsi="Arial" w:cs="Arial"/>
          <w:i/>
          <w:sz w:val="20"/>
          <w:szCs w:val="20"/>
        </w:rPr>
        <w:t xml:space="preserve">de los </w:t>
      </w:r>
      <w:r w:rsidR="004709C9" w:rsidRPr="00871756">
        <w:rPr>
          <w:rFonts w:ascii="Arial" w:hAnsi="Arial" w:cs="Arial"/>
          <w:i/>
          <w:sz w:val="20"/>
          <w:szCs w:val="20"/>
        </w:rPr>
        <w:t xml:space="preserve">aspirantes a ocupar el cargo de Auditor Superior del Estado. </w:t>
      </w:r>
    </w:p>
    <w:p w:rsidR="00C1519C" w:rsidRPr="00C1519C" w:rsidRDefault="00F0712B" w:rsidP="00A94A03">
      <w:pPr>
        <w:spacing w:after="100" w:afterAutospacing="1"/>
        <w:ind w:left="567"/>
        <w:jc w:val="both"/>
        <w:rPr>
          <w:rFonts w:ascii="Arial" w:hAnsi="Arial" w:cs="Arial"/>
          <w:i/>
          <w:sz w:val="20"/>
          <w:szCs w:val="20"/>
        </w:rPr>
      </w:pPr>
      <w:r>
        <w:rPr>
          <w:rFonts w:ascii="Arial" w:hAnsi="Arial" w:cs="Arial"/>
          <w:i/>
          <w:sz w:val="20"/>
          <w:szCs w:val="20"/>
        </w:rPr>
        <w:t>Es el caso que c</w:t>
      </w:r>
      <w:r w:rsidR="00C1519C" w:rsidRPr="00C1519C">
        <w:rPr>
          <w:rFonts w:ascii="Arial" w:hAnsi="Arial" w:cs="Arial"/>
          <w:i/>
          <w:sz w:val="20"/>
          <w:szCs w:val="20"/>
        </w:rPr>
        <w:t xml:space="preserve">on </w:t>
      </w:r>
      <w:r>
        <w:rPr>
          <w:rFonts w:ascii="Arial" w:hAnsi="Arial" w:cs="Arial"/>
          <w:i/>
          <w:sz w:val="20"/>
          <w:szCs w:val="20"/>
        </w:rPr>
        <w:t xml:space="preserve">fecha </w:t>
      </w:r>
      <w:r w:rsidRPr="00C1519C">
        <w:rPr>
          <w:rFonts w:ascii="Arial" w:hAnsi="Arial" w:cs="Arial"/>
          <w:i/>
          <w:sz w:val="20"/>
          <w:szCs w:val="20"/>
        </w:rPr>
        <w:t>12 de abril de 2017</w:t>
      </w:r>
      <w:r w:rsidR="007016F0">
        <w:rPr>
          <w:rFonts w:ascii="Arial" w:hAnsi="Arial" w:cs="Arial"/>
          <w:i/>
          <w:sz w:val="20"/>
          <w:szCs w:val="20"/>
        </w:rPr>
        <w:t>,</w:t>
      </w:r>
      <w:r w:rsidR="00C1519C" w:rsidRPr="00C1519C">
        <w:rPr>
          <w:rFonts w:ascii="Arial" w:hAnsi="Arial" w:cs="Arial"/>
          <w:i/>
          <w:sz w:val="20"/>
          <w:szCs w:val="20"/>
        </w:rPr>
        <w:t xml:space="preserve"> esta </w:t>
      </w:r>
      <w:r>
        <w:rPr>
          <w:rFonts w:ascii="Arial" w:hAnsi="Arial" w:cs="Arial"/>
          <w:i/>
          <w:sz w:val="20"/>
          <w:szCs w:val="20"/>
        </w:rPr>
        <w:t xml:space="preserve">Soberanía </w:t>
      </w:r>
      <w:r w:rsidR="00C1519C" w:rsidRPr="00C1519C">
        <w:rPr>
          <w:rFonts w:ascii="Arial" w:hAnsi="Arial" w:cs="Arial"/>
          <w:i/>
          <w:sz w:val="20"/>
          <w:szCs w:val="20"/>
        </w:rPr>
        <w:t xml:space="preserve">recibió oficio </w:t>
      </w:r>
      <w:r w:rsidR="006D00B0" w:rsidRPr="00C1519C">
        <w:rPr>
          <w:rFonts w:ascii="Arial" w:hAnsi="Arial" w:cs="Arial"/>
          <w:i/>
          <w:sz w:val="20"/>
          <w:szCs w:val="20"/>
        </w:rPr>
        <w:t>número</w:t>
      </w:r>
      <w:r>
        <w:rPr>
          <w:rFonts w:ascii="Arial" w:hAnsi="Arial" w:cs="Arial"/>
          <w:i/>
          <w:sz w:val="20"/>
          <w:szCs w:val="20"/>
        </w:rPr>
        <w:t xml:space="preserve"> </w:t>
      </w:r>
      <w:r w:rsidR="00C1519C" w:rsidRPr="00C1519C">
        <w:rPr>
          <w:rFonts w:ascii="Arial" w:hAnsi="Arial" w:cs="Arial"/>
          <w:i/>
          <w:sz w:val="20"/>
          <w:szCs w:val="20"/>
        </w:rPr>
        <w:t xml:space="preserve">DE-054/2017, </w:t>
      </w:r>
      <w:r w:rsidRPr="00C1519C">
        <w:rPr>
          <w:rFonts w:ascii="Arial" w:hAnsi="Arial" w:cs="Arial"/>
          <w:i/>
          <w:sz w:val="20"/>
          <w:szCs w:val="20"/>
        </w:rPr>
        <w:t>por parte del Poder Ejecutivo</w:t>
      </w:r>
      <w:r w:rsidR="007016F0">
        <w:rPr>
          <w:rFonts w:ascii="Arial" w:hAnsi="Arial" w:cs="Arial"/>
          <w:i/>
          <w:sz w:val="20"/>
          <w:szCs w:val="20"/>
        </w:rPr>
        <w:t>, por el que remite</w:t>
      </w:r>
      <w:r w:rsidRPr="00C1519C">
        <w:rPr>
          <w:rFonts w:ascii="Arial" w:hAnsi="Arial" w:cs="Arial"/>
          <w:i/>
          <w:sz w:val="20"/>
          <w:szCs w:val="20"/>
        </w:rPr>
        <w:t xml:space="preserve"> </w:t>
      </w:r>
      <w:r w:rsidR="007016F0" w:rsidRPr="00C1519C">
        <w:rPr>
          <w:rFonts w:ascii="Arial" w:hAnsi="Arial" w:cs="Arial"/>
          <w:i/>
          <w:sz w:val="20"/>
          <w:szCs w:val="20"/>
        </w:rPr>
        <w:t xml:space="preserve">las observaciones al Decreto LXV/NOMBR/0308/2017 II P.P., por medio del cual se designó al  CP. Jesús Ignacio Rodríguez Bejarano, como Titular de la </w:t>
      </w:r>
      <w:r w:rsidR="007016F0">
        <w:rPr>
          <w:rFonts w:ascii="Arial" w:hAnsi="Arial" w:cs="Arial"/>
          <w:i/>
          <w:sz w:val="20"/>
          <w:szCs w:val="20"/>
        </w:rPr>
        <w:t xml:space="preserve">Auditoria Superior del Estado, mismas que fueron turnadas a la </w:t>
      </w:r>
      <w:r w:rsidR="00C1519C" w:rsidRPr="00C1519C">
        <w:rPr>
          <w:rFonts w:ascii="Arial" w:hAnsi="Arial" w:cs="Arial"/>
          <w:i/>
          <w:sz w:val="20"/>
          <w:szCs w:val="20"/>
        </w:rPr>
        <w:t xml:space="preserve"> Junta de Coordinación Política</w:t>
      </w:r>
      <w:r w:rsidR="007016F0">
        <w:rPr>
          <w:rFonts w:ascii="Arial" w:hAnsi="Arial" w:cs="Arial"/>
          <w:i/>
          <w:sz w:val="20"/>
          <w:szCs w:val="20"/>
        </w:rPr>
        <w:t xml:space="preserve"> para su análisis</w:t>
      </w:r>
      <w:r w:rsidR="00C1519C" w:rsidRPr="00C1519C">
        <w:rPr>
          <w:rFonts w:ascii="Arial" w:hAnsi="Arial" w:cs="Arial"/>
          <w:i/>
          <w:sz w:val="20"/>
          <w:szCs w:val="20"/>
        </w:rPr>
        <w:t xml:space="preserve">. </w:t>
      </w:r>
    </w:p>
    <w:p w:rsidR="004709C9" w:rsidRPr="00871756" w:rsidRDefault="00EA2830" w:rsidP="00A94A03">
      <w:pPr>
        <w:spacing w:after="100" w:afterAutospacing="1"/>
        <w:ind w:left="567"/>
        <w:jc w:val="both"/>
        <w:rPr>
          <w:rFonts w:ascii="Arial" w:hAnsi="Arial" w:cs="Arial"/>
          <w:b/>
          <w:i/>
          <w:sz w:val="20"/>
          <w:szCs w:val="20"/>
        </w:rPr>
      </w:pPr>
      <w:r>
        <w:rPr>
          <w:rFonts w:ascii="Arial" w:hAnsi="Arial" w:cs="Arial"/>
          <w:i/>
          <w:sz w:val="20"/>
          <w:szCs w:val="20"/>
        </w:rPr>
        <w:lastRenderedPageBreak/>
        <w:t xml:space="preserve">Derivado de la anterior, esta Secretaría </w:t>
      </w:r>
      <w:r w:rsidR="0027274B" w:rsidRPr="0027274B">
        <w:rPr>
          <w:rFonts w:ascii="Arial" w:hAnsi="Arial" w:cs="Arial"/>
          <w:i/>
          <w:sz w:val="20"/>
          <w:szCs w:val="20"/>
        </w:rPr>
        <w:t xml:space="preserve">se encuentra impedida para pronunciarse sobre los términos en que deba atenderse la solicitud de información, en consecuencia, estima procedente clasificar como reservada la información contenida en los expedientes completos de los 6 aspirantes a ocupar </w:t>
      </w:r>
      <w:r w:rsidR="0027274B">
        <w:rPr>
          <w:rFonts w:ascii="Arial" w:hAnsi="Arial" w:cs="Arial"/>
          <w:i/>
          <w:sz w:val="20"/>
          <w:szCs w:val="20"/>
        </w:rPr>
        <w:t xml:space="preserve">la titularidad de la Auditoría Superior del Estado, tal como se funda y motiva en el </w:t>
      </w:r>
      <w:r w:rsidR="004709C9" w:rsidRPr="00871756">
        <w:rPr>
          <w:rFonts w:ascii="Arial" w:hAnsi="Arial" w:cs="Arial"/>
          <w:b/>
          <w:i/>
          <w:sz w:val="20"/>
          <w:szCs w:val="20"/>
        </w:rPr>
        <w:t>“</w:t>
      </w:r>
      <w:r w:rsidR="00FC4F88" w:rsidRPr="00FC4F88">
        <w:rPr>
          <w:rFonts w:ascii="Arial" w:hAnsi="Arial" w:cs="Arial"/>
          <w:b/>
          <w:sz w:val="20"/>
          <w:szCs w:val="20"/>
        </w:rPr>
        <w:t>ACUERDO MEDIANTE EL CUAL SE CLASIFICA COMO RESERVADA LA INFORMACIÓN CONTENIDA EN LOS EXPEDIENTES DE LOS 6 ASPIRANTES QUE ATENDIERON LA ETAPA DE ENTREVISTAS, DENTRO DEL PROCEDIMIENTO PARA LA DESIGNACIÓN DEL TITULAR DE LA AUDITORÍA SUPERIOR DEL ESTADO,</w:t>
      </w:r>
      <w:r w:rsidR="00FC4F88" w:rsidRPr="00FC4F88">
        <w:rPr>
          <w:rFonts w:ascii="Arial" w:hAnsi="Arial" w:cs="Arial"/>
          <w:sz w:val="20"/>
          <w:szCs w:val="20"/>
        </w:rPr>
        <w:t xml:space="preserve"> </w:t>
      </w:r>
      <w:r w:rsidR="00FC4F88" w:rsidRPr="00FC4F88">
        <w:rPr>
          <w:rFonts w:ascii="Arial" w:hAnsi="Arial" w:cs="Arial"/>
          <w:b/>
          <w:sz w:val="20"/>
          <w:szCs w:val="20"/>
        </w:rPr>
        <w:t>DERIVADO DE LA SOLICITUD DE INFORMACION CON NUMERO DE FOLIO 046422017, EN POSESIÓN DE ESTE PODER LEGISLATIVO EN SU CARÁCTER DE SUJETO OBLIGADO POR LA LEY DE TRANSPARENCIA Y ACCESO A LA INFORMACIÓN PÚBLICA DEL ESTADO DE CHIHUAHUA Y POR LOS LINEAMIENTOS GENERALES EN MATERIA DE CLASIFICACION Y DESCLASIFICACION DE LA INFORMACION</w:t>
      </w:r>
      <w:r w:rsidR="004709C9" w:rsidRPr="00FC4F88">
        <w:rPr>
          <w:rFonts w:ascii="Arial" w:hAnsi="Arial" w:cs="Arial"/>
          <w:b/>
          <w:i/>
          <w:sz w:val="20"/>
          <w:szCs w:val="20"/>
        </w:rPr>
        <w:t>.”</w:t>
      </w:r>
      <w:r w:rsidR="0027274B">
        <w:rPr>
          <w:rFonts w:ascii="Arial" w:hAnsi="Arial" w:cs="Arial"/>
          <w:b/>
          <w:i/>
          <w:sz w:val="20"/>
          <w:szCs w:val="20"/>
        </w:rPr>
        <w:t xml:space="preserve"> </w:t>
      </w:r>
      <w:r w:rsidR="0027274B" w:rsidRPr="0027274B">
        <w:rPr>
          <w:rFonts w:ascii="Arial" w:hAnsi="Arial" w:cs="Arial"/>
          <w:i/>
          <w:sz w:val="20"/>
          <w:szCs w:val="20"/>
        </w:rPr>
        <w:t>que se anexa</w:t>
      </w:r>
      <w:r w:rsidR="0027274B">
        <w:rPr>
          <w:rFonts w:ascii="Arial" w:hAnsi="Arial" w:cs="Arial"/>
          <w:i/>
          <w:sz w:val="20"/>
          <w:szCs w:val="20"/>
        </w:rPr>
        <w:t>.</w:t>
      </w:r>
    </w:p>
    <w:p w:rsidR="004709C9" w:rsidRPr="00871756" w:rsidRDefault="004709C9" w:rsidP="00A94A03">
      <w:pPr>
        <w:ind w:left="567"/>
        <w:jc w:val="both"/>
        <w:rPr>
          <w:rFonts w:ascii="Arial" w:hAnsi="Arial" w:cs="Arial"/>
          <w:i/>
          <w:sz w:val="20"/>
          <w:szCs w:val="20"/>
        </w:rPr>
      </w:pPr>
      <w:r w:rsidRPr="00871756">
        <w:rPr>
          <w:rFonts w:ascii="Arial" w:hAnsi="Arial" w:cs="Arial"/>
          <w:i/>
          <w:sz w:val="20"/>
          <w:szCs w:val="20"/>
        </w:rPr>
        <w:t xml:space="preserve">En razón de lo anterior, y toda vez que el Comité de Transparencia tiene la facultad de resolver en torno a la clasificación de información que realicen los titulares de áreas, de conformidad con </w:t>
      </w:r>
      <w:r w:rsidR="0027274B">
        <w:rPr>
          <w:rFonts w:ascii="Arial" w:hAnsi="Arial" w:cs="Arial"/>
          <w:i/>
          <w:sz w:val="20"/>
          <w:szCs w:val="20"/>
        </w:rPr>
        <w:t>dispuesto en</w:t>
      </w:r>
      <w:r w:rsidRPr="00871756">
        <w:rPr>
          <w:rFonts w:ascii="Arial" w:hAnsi="Arial" w:cs="Arial"/>
          <w:i/>
          <w:sz w:val="20"/>
          <w:szCs w:val="20"/>
        </w:rPr>
        <w:t xml:space="preserve"> la Ley de Transparencia y Acceso a la Información Pública, me permito solicitar a este Cuerpo Colegiado se pronuncie en los términos que considere procedentes, para estar en posibilidad de dar cumplimiento en tiempo y forma a la solicitud de acceso a la información con número de folio 046422017.</w:t>
      </w:r>
    </w:p>
    <w:p w:rsidR="00871756" w:rsidRPr="00C10529" w:rsidRDefault="00871756" w:rsidP="00362190">
      <w:pPr>
        <w:spacing w:after="100" w:afterAutospacing="1"/>
        <w:rPr>
          <w:rFonts w:ascii="Arial" w:hAnsi="Arial" w:cs="Arial"/>
          <w:i/>
          <w:sz w:val="20"/>
          <w:szCs w:val="20"/>
        </w:rPr>
      </w:pPr>
      <w:r w:rsidRPr="007806D8">
        <w:rPr>
          <w:rFonts w:ascii="Arial" w:hAnsi="Arial" w:cs="Arial"/>
          <w:i/>
          <w:sz w:val="20"/>
          <w:szCs w:val="20"/>
        </w:rPr>
        <w:t>(…)”</w:t>
      </w:r>
    </w:p>
    <w:p w:rsidR="00596C38" w:rsidRPr="00F10B91" w:rsidRDefault="00596C38" w:rsidP="00362190">
      <w:pPr>
        <w:jc w:val="center"/>
        <w:rPr>
          <w:rFonts w:ascii="Arial" w:hAnsi="Arial" w:cs="Arial"/>
          <w:b/>
          <w:sz w:val="22"/>
          <w:szCs w:val="22"/>
          <w:highlight w:val="yellow"/>
        </w:rPr>
      </w:pPr>
    </w:p>
    <w:p w:rsidR="00596C38" w:rsidRPr="00362190" w:rsidRDefault="00596C38" w:rsidP="00362190">
      <w:pPr>
        <w:jc w:val="center"/>
        <w:rPr>
          <w:rFonts w:ascii="Arial" w:hAnsi="Arial" w:cs="Arial"/>
          <w:b/>
        </w:rPr>
      </w:pPr>
      <w:r w:rsidRPr="00362190">
        <w:rPr>
          <w:rFonts w:ascii="Arial" w:hAnsi="Arial" w:cs="Arial"/>
          <w:b/>
        </w:rPr>
        <w:t>CONSIDERA</w:t>
      </w:r>
      <w:r w:rsidR="00362190" w:rsidRPr="00362190">
        <w:rPr>
          <w:rFonts w:ascii="Arial" w:hAnsi="Arial" w:cs="Arial"/>
          <w:b/>
        </w:rPr>
        <w:t>NDOS</w:t>
      </w:r>
    </w:p>
    <w:p w:rsidR="00362190" w:rsidRPr="00362190" w:rsidRDefault="00362190" w:rsidP="00362190">
      <w:pPr>
        <w:jc w:val="center"/>
        <w:rPr>
          <w:rFonts w:ascii="Arial" w:hAnsi="Arial" w:cs="Arial"/>
          <w:b/>
        </w:rPr>
      </w:pPr>
    </w:p>
    <w:p w:rsidR="00596C38" w:rsidRPr="00362190" w:rsidRDefault="00596C38" w:rsidP="00362190">
      <w:pPr>
        <w:jc w:val="both"/>
        <w:rPr>
          <w:rFonts w:ascii="Arial" w:hAnsi="Arial" w:cs="Arial"/>
          <w:b/>
        </w:rPr>
      </w:pPr>
    </w:p>
    <w:p w:rsidR="00C92F59" w:rsidRPr="00362190" w:rsidRDefault="00596C38"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C92F59" w:rsidRPr="00362190" w:rsidRDefault="00C92F59" w:rsidP="00362190">
      <w:pPr>
        <w:pStyle w:val="Prrafodelista"/>
        <w:ind w:left="0"/>
        <w:jc w:val="both"/>
        <w:rPr>
          <w:rFonts w:ascii="Arial" w:hAnsi="Arial" w:cs="Arial"/>
          <w:sz w:val="24"/>
          <w:szCs w:val="24"/>
        </w:rPr>
      </w:pPr>
    </w:p>
    <w:p w:rsidR="00C92F59" w:rsidRPr="00362190" w:rsidRDefault="00596C38"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C92F59" w:rsidRPr="00362190" w:rsidRDefault="00C92F59" w:rsidP="00362190">
      <w:pPr>
        <w:pStyle w:val="Prrafodelista"/>
        <w:ind w:left="0"/>
        <w:jc w:val="both"/>
        <w:rPr>
          <w:rFonts w:ascii="Arial" w:hAnsi="Arial" w:cs="Arial"/>
          <w:sz w:val="24"/>
          <w:szCs w:val="24"/>
        </w:rPr>
      </w:pPr>
    </w:p>
    <w:p w:rsidR="00C92F59" w:rsidRPr="00362190" w:rsidRDefault="00596C38"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C92F59" w:rsidRPr="00362190" w:rsidRDefault="00C92F59" w:rsidP="00362190">
      <w:pPr>
        <w:pStyle w:val="Prrafodelista"/>
        <w:ind w:left="0"/>
        <w:jc w:val="both"/>
        <w:rPr>
          <w:rFonts w:ascii="Arial" w:hAnsi="Arial" w:cs="Arial"/>
          <w:sz w:val="24"/>
          <w:szCs w:val="24"/>
        </w:rPr>
      </w:pPr>
    </w:p>
    <w:p w:rsidR="00C92F59" w:rsidRPr="00362190" w:rsidRDefault="00596C38"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 xml:space="preserve">Que los artículos 124, fracción </w:t>
      </w:r>
      <w:r w:rsidR="00FE1C6F" w:rsidRPr="00362190">
        <w:rPr>
          <w:rFonts w:ascii="Arial" w:hAnsi="Arial" w:cs="Arial"/>
          <w:sz w:val="24"/>
          <w:szCs w:val="24"/>
        </w:rPr>
        <w:t>III y</w:t>
      </w:r>
      <w:r w:rsidR="00C77618" w:rsidRPr="00362190">
        <w:rPr>
          <w:rFonts w:ascii="Arial" w:hAnsi="Arial" w:cs="Arial"/>
          <w:sz w:val="24"/>
          <w:szCs w:val="24"/>
        </w:rPr>
        <w:t xml:space="preserve"> 131</w:t>
      </w:r>
      <w:r w:rsidR="00FE1C6F" w:rsidRPr="00362190">
        <w:rPr>
          <w:rFonts w:ascii="Arial" w:hAnsi="Arial" w:cs="Arial"/>
          <w:sz w:val="24"/>
          <w:szCs w:val="24"/>
        </w:rPr>
        <w:t xml:space="preserve">, </w:t>
      </w:r>
      <w:r w:rsidRPr="00362190">
        <w:rPr>
          <w:rFonts w:ascii="Arial" w:hAnsi="Arial" w:cs="Arial"/>
          <w:sz w:val="24"/>
          <w:szCs w:val="24"/>
        </w:rPr>
        <w:t>fracció</w:t>
      </w:r>
      <w:r w:rsidR="00C77618" w:rsidRPr="00362190">
        <w:rPr>
          <w:rFonts w:ascii="Arial" w:hAnsi="Arial" w:cs="Arial"/>
          <w:sz w:val="24"/>
          <w:szCs w:val="24"/>
        </w:rPr>
        <w:t>n V</w:t>
      </w:r>
      <w:r w:rsidRPr="00362190">
        <w:rPr>
          <w:rFonts w:ascii="Arial" w:hAnsi="Arial" w:cs="Arial"/>
          <w:sz w:val="24"/>
          <w:szCs w:val="24"/>
        </w:rPr>
        <w:t>, de la Ley Orgánica de</w:t>
      </w:r>
      <w:r w:rsidR="00FE1C6F" w:rsidRPr="00362190">
        <w:rPr>
          <w:rFonts w:ascii="Arial" w:hAnsi="Arial" w:cs="Arial"/>
          <w:sz w:val="24"/>
          <w:szCs w:val="24"/>
        </w:rPr>
        <w:t>l Poder Legislativo,</w:t>
      </w:r>
      <w:r w:rsidR="00314437" w:rsidRPr="00362190">
        <w:rPr>
          <w:rFonts w:ascii="Arial" w:hAnsi="Arial" w:cs="Arial"/>
          <w:sz w:val="24"/>
          <w:szCs w:val="24"/>
        </w:rPr>
        <w:t xml:space="preserve"> la Secretaría de Asuntos Interinstitucionales es un órgano técnico del H. Congreso del Estado,  cuya atribución, entre otras, es la fungir como secretaría técnica de la Junta de Coordinación Política.</w:t>
      </w:r>
    </w:p>
    <w:p w:rsidR="00C92F59" w:rsidRPr="00362190" w:rsidRDefault="00C92F59" w:rsidP="00362190">
      <w:pPr>
        <w:pStyle w:val="Prrafodelista"/>
        <w:ind w:left="0"/>
        <w:jc w:val="both"/>
        <w:rPr>
          <w:rFonts w:ascii="Arial" w:hAnsi="Arial" w:cs="Arial"/>
          <w:sz w:val="24"/>
          <w:szCs w:val="24"/>
        </w:rPr>
      </w:pPr>
    </w:p>
    <w:p w:rsidR="00C92F59" w:rsidRPr="00362190" w:rsidRDefault="00314437"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lastRenderedPageBreak/>
        <w:t xml:space="preserve">Que en ese sentido, dicha Unidad Administrativa es la competente para establecer las medidas pertinentes para el resguardo, </w:t>
      </w:r>
      <w:r w:rsidR="00913442" w:rsidRPr="00362190">
        <w:rPr>
          <w:rFonts w:ascii="Arial" w:hAnsi="Arial" w:cs="Arial"/>
          <w:sz w:val="24"/>
          <w:szCs w:val="24"/>
        </w:rPr>
        <w:t xml:space="preserve">manejo </w:t>
      </w:r>
      <w:r w:rsidRPr="00362190">
        <w:rPr>
          <w:rFonts w:ascii="Arial" w:hAnsi="Arial" w:cs="Arial"/>
          <w:sz w:val="24"/>
          <w:szCs w:val="24"/>
        </w:rPr>
        <w:t xml:space="preserve">y conservación de la información relativa a los asuntos  turnados a la </w:t>
      </w:r>
      <w:r w:rsidR="00C77618" w:rsidRPr="00362190">
        <w:rPr>
          <w:rFonts w:ascii="Arial" w:hAnsi="Arial" w:cs="Arial"/>
          <w:sz w:val="24"/>
          <w:szCs w:val="24"/>
        </w:rPr>
        <w:t>Junta de Coordinación Política</w:t>
      </w:r>
      <w:r w:rsidRPr="00362190">
        <w:rPr>
          <w:rFonts w:ascii="Arial" w:hAnsi="Arial" w:cs="Arial"/>
          <w:sz w:val="24"/>
          <w:szCs w:val="24"/>
        </w:rPr>
        <w:t>.</w:t>
      </w:r>
    </w:p>
    <w:p w:rsidR="00C92F59" w:rsidRPr="00362190" w:rsidRDefault="00C92F59" w:rsidP="00362190">
      <w:pPr>
        <w:pStyle w:val="Prrafodelista"/>
        <w:ind w:left="0"/>
        <w:jc w:val="both"/>
        <w:rPr>
          <w:rFonts w:ascii="Arial" w:hAnsi="Arial" w:cs="Arial"/>
          <w:sz w:val="24"/>
          <w:szCs w:val="24"/>
        </w:rPr>
      </w:pPr>
    </w:p>
    <w:p w:rsidR="00C92F59" w:rsidRPr="00362190" w:rsidRDefault="00596C38"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Que la fracción I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establecen que  la clasificación de la información se lleva a cabo en el momento en que se reciba una solicitud de acceso a la información.</w:t>
      </w:r>
    </w:p>
    <w:p w:rsidR="00C92F59" w:rsidRPr="00362190" w:rsidRDefault="00C92F59" w:rsidP="00362190">
      <w:pPr>
        <w:pStyle w:val="Prrafodelista"/>
        <w:ind w:left="0"/>
        <w:jc w:val="both"/>
        <w:rPr>
          <w:rFonts w:ascii="Arial" w:hAnsi="Arial" w:cs="Arial"/>
          <w:sz w:val="24"/>
          <w:szCs w:val="24"/>
        </w:rPr>
      </w:pPr>
    </w:p>
    <w:p w:rsidR="00C92F59" w:rsidRPr="00362190" w:rsidRDefault="00596C38"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 xml:space="preserve">Que </w:t>
      </w:r>
      <w:r w:rsidR="00043961" w:rsidRPr="00362190">
        <w:rPr>
          <w:rFonts w:ascii="Arial" w:hAnsi="Arial" w:cs="Arial"/>
          <w:sz w:val="24"/>
          <w:szCs w:val="24"/>
        </w:rPr>
        <w:t>la información clasificada como reservada es aquella que tendrá tal carácter por tiempo determinado</w:t>
      </w:r>
      <w:r w:rsidR="00F71D85" w:rsidRPr="00362190">
        <w:rPr>
          <w:rFonts w:ascii="Arial" w:hAnsi="Arial" w:cs="Arial"/>
          <w:sz w:val="24"/>
          <w:szCs w:val="24"/>
        </w:rPr>
        <w:t>, la cual conforme al artículo 125 de la Ley de Transparencia y Acceso a la Información Publica deberá estar fundada y motivada a través de la aplicación de la prueba de daño a que hace referencia la citada Ley</w:t>
      </w:r>
      <w:r w:rsidRPr="00362190">
        <w:rPr>
          <w:rFonts w:ascii="Arial" w:hAnsi="Arial" w:cs="Arial"/>
          <w:sz w:val="24"/>
          <w:szCs w:val="24"/>
        </w:rPr>
        <w:t>.</w:t>
      </w:r>
    </w:p>
    <w:p w:rsidR="00C92F59" w:rsidRPr="00362190" w:rsidRDefault="00C92F59" w:rsidP="00362190">
      <w:pPr>
        <w:pStyle w:val="Prrafodelista"/>
        <w:ind w:left="0"/>
        <w:jc w:val="both"/>
        <w:rPr>
          <w:rFonts w:ascii="Arial" w:hAnsi="Arial" w:cs="Arial"/>
          <w:sz w:val="24"/>
          <w:szCs w:val="24"/>
        </w:rPr>
      </w:pPr>
    </w:p>
    <w:p w:rsidR="009336D1" w:rsidRPr="00362190" w:rsidRDefault="009336D1"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 xml:space="preserve">Que el artículo 113 de la Ley de Transparencia y Acceso a la Información Pública del Estado de Chihuahua, establece que la información clasificada como reservada, podrá permanecer con tal carácter hasta por un periodo de 5 años, que correrá a partir de la fecha en que se clasifique el documento. Pudiendo ampliarse este plazo hasta por un plazo de 5 años adicionales, siempre y cuando se justifique las causas que le dieron origen a su clasificación. </w:t>
      </w:r>
    </w:p>
    <w:p w:rsidR="009336D1" w:rsidRPr="00362190" w:rsidRDefault="009336D1" w:rsidP="00362190">
      <w:pPr>
        <w:pStyle w:val="Prrafodelista"/>
        <w:ind w:left="0"/>
        <w:jc w:val="both"/>
        <w:rPr>
          <w:rFonts w:ascii="Arial" w:hAnsi="Arial" w:cs="Arial"/>
          <w:sz w:val="24"/>
          <w:szCs w:val="24"/>
        </w:rPr>
      </w:pPr>
    </w:p>
    <w:p w:rsidR="009336D1" w:rsidRPr="00362190" w:rsidRDefault="009336D1"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 xml:space="preserve">La información clasificada como reservada será pública cuando: se extingan las causas que dieron origen a su clasificación, que expire el plazo de clasificación, o que el Comité de Transparencia considere pertinente la desclasificación. </w:t>
      </w:r>
    </w:p>
    <w:p w:rsidR="009336D1" w:rsidRPr="00362190" w:rsidRDefault="009336D1" w:rsidP="00362190">
      <w:pPr>
        <w:pStyle w:val="Prrafodelista"/>
        <w:ind w:left="0"/>
        <w:jc w:val="both"/>
        <w:rPr>
          <w:rFonts w:ascii="Arial" w:hAnsi="Arial" w:cs="Arial"/>
          <w:sz w:val="24"/>
          <w:szCs w:val="24"/>
        </w:rPr>
      </w:pPr>
    </w:p>
    <w:p w:rsidR="00C92F59" w:rsidRPr="00362190" w:rsidRDefault="00596C38"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Qué</w:t>
      </w:r>
      <w:r w:rsidR="000F6121" w:rsidRPr="00362190">
        <w:rPr>
          <w:rFonts w:ascii="Arial" w:hAnsi="Arial" w:cs="Arial"/>
          <w:sz w:val="24"/>
          <w:szCs w:val="24"/>
        </w:rPr>
        <w:t xml:space="preserve"> en fecha 17</w:t>
      </w:r>
      <w:r w:rsidRPr="00362190">
        <w:rPr>
          <w:rFonts w:ascii="Arial" w:hAnsi="Arial" w:cs="Arial"/>
          <w:sz w:val="24"/>
          <w:szCs w:val="24"/>
        </w:rPr>
        <w:t xml:space="preserve"> de abril del año en curso,</w:t>
      </w:r>
      <w:r w:rsidR="000F6121" w:rsidRPr="00362190">
        <w:rPr>
          <w:rFonts w:ascii="Arial" w:hAnsi="Arial" w:cs="Arial"/>
          <w:sz w:val="24"/>
          <w:szCs w:val="24"/>
        </w:rPr>
        <w:t xml:space="preserve"> la Secretaría de Asuntos Interinstitucionales</w:t>
      </w:r>
      <w:r w:rsidRPr="00362190">
        <w:rPr>
          <w:rFonts w:ascii="Arial" w:hAnsi="Arial" w:cs="Arial"/>
          <w:sz w:val="24"/>
          <w:szCs w:val="24"/>
        </w:rPr>
        <w:t xml:space="preserve"> expidió el </w:t>
      </w:r>
      <w:r w:rsidRPr="00362190">
        <w:rPr>
          <w:rFonts w:ascii="Arial" w:hAnsi="Arial" w:cs="Arial"/>
          <w:b/>
          <w:i/>
          <w:sz w:val="24"/>
          <w:szCs w:val="24"/>
        </w:rPr>
        <w:t>“</w:t>
      </w:r>
      <w:r w:rsidR="00C91AC5" w:rsidRPr="00362190">
        <w:rPr>
          <w:rFonts w:ascii="Arial" w:hAnsi="Arial" w:cs="Arial"/>
          <w:b/>
          <w:sz w:val="24"/>
          <w:szCs w:val="24"/>
        </w:rPr>
        <w:t>ACUERDO MEDIANTE EL CUAL SE CLASIFICA COMO RESERVADA LA INFORMACIÓN CONTENIDA EN LOS EXPEDIENTES DE LOS 6 ASPIRANTES QUE ATENDIERON LA ETAPA DE ENTREVISTAS, DENTRO DEL PROCEDIMIENTO PARA LA DESIGNACIÓN DEL TITULAR DE LA AUDITORÍA SUPERIOR DEL ESTADO,</w:t>
      </w:r>
      <w:r w:rsidR="00C91AC5" w:rsidRPr="00362190">
        <w:rPr>
          <w:rFonts w:ascii="Arial" w:hAnsi="Arial" w:cs="Arial"/>
          <w:sz w:val="24"/>
          <w:szCs w:val="24"/>
        </w:rPr>
        <w:t xml:space="preserve"> </w:t>
      </w:r>
      <w:r w:rsidR="00C91AC5" w:rsidRPr="00362190">
        <w:rPr>
          <w:rFonts w:ascii="Arial" w:hAnsi="Arial" w:cs="Arial"/>
          <w:b/>
          <w:sz w:val="24"/>
          <w:szCs w:val="24"/>
        </w:rPr>
        <w:t>DERIVADO DE LA SOLICITUD DE INFORMACION CON NUMERO DE FOLIO 046422017, EN POSESIÓN DE ESTE PODER LEGISLATIVO EN SU CARÁCTER DE SUJETO OBLIGADO POR LA LEY DE TRANSPARENCIA Y ACCESO A LA INFORMACIÓN PÚBLICA DEL ESTADO DE CHIHUAHUA Y POR LOS LINEAMIENTOS GENERALES EN MATERIA DE CLASIFICACION Y DESCLASIFICACION DE LA INFORMACION</w:t>
      </w:r>
      <w:r w:rsidRPr="00362190">
        <w:rPr>
          <w:rFonts w:ascii="Arial" w:hAnsi="Arial" w:cs="Arial"/>
          <w:b/>
          <w:i/>
          <w:sz w:val="24"/>
          <w:szCs w:val="24"/>
        </w:rPr>
        <w:t>.”</w:t>
      </w:r>
    </w:p>
    <w:p w:rsidR="00C92F59" w:rsidRPr="00362190" w:rsidRDefault="00C92F59" w:rsidP="00362190">
      <w:pPr>
        <w:pStyle w:val="Prrafodelista"/>
        <w:ind w:left="0"/>
        <w:jc w:val="both"/>
        <w:rPr>
          <w:rFonts w:ascii="Arial" w:hAnsi="Arial" w:cs="Arial"/>
          <w:sz w:val="24"/>
          <w:szCs w:val="24"/>
        </w:rPr>
      </w:pPr>
    </w:p>
    <w:p w:rsidR="001669E9" w:rsidRPr="00362190" w:rsidRDefault="001669E9" w:rsidP="00362190">
      <w:pPr>
        <w:pStyle w:val="Prrafodelista"/>
        <w:ind w:left="0"/>
        <w:jc w:val="both"/>
        <w:rPr>
          <w:rFonts w:ascii="Arial" w:hAnsi="Arial" w:cs="Arial"/>
          <w:sz w:val="24"/>
          <w:szCs w:val="24"/>
        </w:rPr>
      </w:pPr>
    </w:p>
    <w:p w:rsidR="00481179" w:rsidRPr="00362190" w:rsidRDefault="00481179"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lastRenderedPageBreak/>
        <w:t xml:space="preserve">Que en dicho acuerdo en los considerandos </w:t>
      </w:r>
      <w:r w:rsidR="00C20CBB" w:rsidRPr="00362190">
        <w:rPr>
          <w:rFonts w:ascii="Arial" w:hAnsi="Arial" w:cs="Arial"/>
          <w:sz w:val="24"/>
          <w:szCs w:val="24"/>
        </w:rPr>
        <w:t>XXVIII al XXXIV</w:t>
      </w:r>
      <w:r w:rsidRPr="00362190">
        <w:rPr>
          <w:rFonts w:ascii="Arial" w:hAnsi="Arial" w:cs="Arial"/>
          <w:sz w:val="24"/>
          <w:szCs w:val="24"/>
        </w:rPr>
        <w:t xml:space="preserve"> se asienta lo siguiente:</w:t>
      </w:r>
    </w:p>
    <w:p w:rsidR="00C20CBB" w:rsidRDefault="00C20CBB" w:rsidP="003937F0">
      <w:pPr>
        <w:pStyle w:val="Prrafodelista"/>
        <w:spacing w:after="0" w:afterAutospacing="1" w:line="360" w:lineRule="auto"/>
        <w:ind w:left="567"/>
        <w:jc w:val="both"/>
        <w:rPr>
          <w:rFonts w:ascii="Arial" w:hAnsi="Arial" w:cs="Arial"/>
          <w:i/>
          <w:sz w:val="20"/>
          <w:szCs w:val="20"/>
        </w:rPr>
      </w:pPr>
    </w:p>
    <w:p w:rsidR="00C20CBB" w:rsidRDefault="00FD61AD" w:rsidP="003937F0">
      <w:pPr>
        <w:pStyle w:val="Prrafodelista"/>
        <w:spacing w:after="0" w:afterAutospacing="1" w:line="360" w:lineRule="auto"/>
        <w:ind w:left="567"/>
        <w:jc w:val="both"/>
        <w:rPr>
          <w:rFonts w:ascii="Arial" w:hAnsi="Arial" w:cs="Arial"/>
          <w:i/>
          <w:sz w:val="20"/>
          <w:szCs w:val="20"/>
        </w:rPr>
      </w:pPr>
      <w:proofErr w:type="gramStart"/>
      <w:r>
        <w:rPr>
          <w:rFonts w:ascii="Arial" w:hAnsi="Arial" w:cs="Arial"/>
          <w:i/>
          <w:sz w:val="20"/>
          <w:szCs w:val="20"/>
        </w:rPr>
        <w:t xml:space="preserve">" </w:t>
      </w:r>
      <w:r w:rsidR="00C20CBB">
        <w:rPr>
          <w:rFonts w:ascii="Arial" w:hAnsi="Arial" w:cs="Arial"/>
          <w:i/>
          <w:sz w:val="20"/>
          <w:szCs w:val="20"/>
        </w:rPr>
        <w:t>XXVIII</w:t>
      </w:r>
      <w:proofErr w:type="gramEnd"/>
      <w:r w:rsidR="00C20CBB">
        <w:rPr>
          <w:rFonts w:ascii="Arial" w:hAnsi="Arial" w:cs="Arial"/>
          <w:i/>
          <w:sz w:val="20"/>
          <w:szCs w:val="20"/>
        </w:rPr>
        <w:t xml:space="preserve">. </w:t>
      </w:r>
      <w:r w:rsidR="00C20CBB" w:rsidRPr="00C20CBB">
        <w:rPr>
          <w:rFonts w:ascii="Arial" w:hAnsi="Arial" w:cs="Arial"/>
          <w:i/>
          <w:sz w:val="20"/>
          <w:szCs w:val="20"/>
        </w:rPr>
        <w:t xml:space="preserve">Que mediante Decreto No. LXV/NOMBR/0308/2017 II P.O.  </w:t>
      </w:r>
      <w:proofErr w:type="gramStart"/>
      <w:r w:rsidR="00C20CBB" w:rsidRPr="00C20CBB">
        <w:rPr>
          <w:rFonts w:ascii="Arial" w:hAnsi="Arial" w:cs="Arial"/>
          <w:i/>
          <w:sz w:val="20"/>
          <w:szCs w:val="20"/>
        </w:rPr>
        <w:t>de</w:t>
      </w:r>
      <w:proofErr w:type="gramEnd"/>
      <w:r w:rsidR="00C20CBB" w:rsidRPr="00C20CBB">
        <w:rPr>
          <w:rFonts w:ascii="Arial" w:hAnsi="Arial" w:cs="Arial"/>
          <w:i/>
          <w:sz w:val="20"/>
          <w:szCs w:val="20"/>
        </w:rPr>
        <w:t xml:space="preserve"> fecha 6 de abril del año en curso, se designó a la persona que ocuparía la titularidad  de la Auditoría Superior del Estado. </w:t>
      </w:r>
    </w:p>
    <w:p w:rsidR="00A60712" w:rsidRDefault="00A60712" w:rsidP="003937F0">
      <w:pPr>
        <w:pStyle w:val="Prrafodelista"/>
        <w:spacing w:after="0" w:afterAutospacing="1" w:line="360" w:lineRule="auto"/>
        <w:ind w:left="567"/>
        <w:jc w:val="both"/>
        <w:rPr>
          <w:rFonts w:ascii="Arial" w:hAnsi="Arial" w:cs="Arial"/>
          <w:sz w:val="24"/>
          <w:szCs w:val="24"/>
        </w:rPr>
      </w:pPr>
    </w:p>
    <w:p w:rsidR="00A60712" w:rsidRPr="00A60712" w:rsidRDefault="00A60712" w:rsidP="003937F0">
      <w:pPr>
        <w:pStyle w:val="Prrafodelista"/>
        <w:spacing w:after="0" w:afterAutospacing="1" w:line="360" w:lineRule="auto"/>
        <w:ind w:left="567"/>
        <w:jc w:val="both"/>
        <w:rPr>
          <w:rFonts w:ascii="Arial" w:hAnsi="Arial" w:cs="Arial"/>
          <w:i/>
          <w:sz w:val="20"/>
          <w:szCs w:val="20"/>
        </w:rPr>
      </w:pPr>
      <w:r w:rsidRPr="00A60712">
        <w:rPr>
          <w:rFonts w:ascii="Arial" w:hAnsi="Arial" w:cs="Arial"/>
          <w:i/>
          <w:sz w:val="20"/>
          <w:szCs w:val="20"/>
        </w:rPr>
        <w:t>XXIX Que con fecha 03 de abril de 2017, se recibió en esta Secretaría de Asuntos Interinstitucionales, solicitud de acceso a la información con número de folio 046422017, en la que se pide:</w:t>
      </w:r>
    </w:p>
    <w:p w:rsidR="00A60712" w:rsidRPr="00A60712" w:rsidRDefault="00A60712" w:rsidP="003937F0">
      <w:pPr>
        <w:ind w:left="567"/>
        <w:jc w:val="both"/>
        <w:rPr>
          <w:i/>
          <w:sz w:val="20"/>
          <w:szCs w:val="20"/>
        </w:rPr>
      </w:pPr>
      <w:r w:rsidRPr="00A60712">
        <w:rPr>
          <w:rFonts w:ascii="Arial" w:hAnsi="Arial" w:cs="Arial"/>
          <w:i/>
          <w:sz w:val="20"/>
          <w:szCs w:val="20"/>
        </w:rPr>
        <w:t>“Solicito copia de los expedientes completos de los 6 aspirantes a ocupar el cargo de auditor superior del estado, entiendo la necesidad de ocultar los datos personales, por lo que solicito las copias de la documentación con reserva de dichos datos, con la totalidad de los documentos requeridos para cada una de las bases y sus correspondientes numerales</w:t>
      </w:r>
      <w:r>
        <w:rPr>
          <w:rFonts w:ascii="Arial" w:hAnsi="Arial" w:cs="Arial"/>
          <w:i/>
          <w:sz w:val="20"/>
          <w:szCs w:val="20"/>
        </w:rPr>
        <w:t>"</w:t>
      </w:r>
    </w:p>
    <w:p w:rsidR="00C20CBB" w:rsidRPr="00C20CBB" w:rsidRDefault="00C20CBB" w:rsidP="003937F0">
      <w:pPr>
        <w:pStyle w:val="Prrafodelista"/>
        <w:spacing w:after="0" w:afterAutospacing="1" w:line="360" w:lineRule="auto"/>
        <w:ind w:left="567"/>
        <w:jc w:val="both"/>
        <w:rPr>
          <w:rFonts w:ascii="Arial" w:hAnsi="Arial" w:cs="Arial"/>
          <w:i/>
          <w:sz w:val="20"/>
          <w:szCs w:val="20"/>
        </w:rPr>
      </w:pPr>
    </w:p>
    <w:p w:rsidR="00C20CBB" w:rsidRPr="00C20CBB" w:rsidRDefault="00C20CBB" w:rsidP="003937F0">
      <w:pPr>
        <w:pStyle w:val="Prrafodelista"/>
        <w:spacing w:after="0" w:line="360" w:lineRule="auto"/>
        <w:ind w:left="567"/>
        <w:jc w:val="both"/>
        <w:rPr>
          <w:rFonts w:ascii="Arial" w:hAnsi="Arial" w:cs="Arial"/>
          <w:i/>
          <w:sz w:val="20"/>
          <w:szCs w:val="20"/>
        </w:rPr>
      </w:pPr>
      <w:r>
        <w:rPr>
          <w:rFonts w:ascii="Arial" w:hAnsi="Arial" w:cs="Arial"/>
          <w:i/>
          <w:sz w:val="20"/>
          <w:szCs w:val="20"/>
        </w:rPr>
        <w:t xml:space="preserve">XXX. </w:t>
      </w:r>
      <w:r w:rsidRPr="00C20CBB">
        <w:rPr>
          <w:rFonts w:ascii="Arial" w:hAnsi="Arial" w:cs="Arial"/>
          <w:i/>
          <w:sz w:val="20"/>
          <w:szCs w:val="20"/>
        </w:rPr>
        <w:t xml:space="preserve">Que en atención a ello, esta Unidad Administrativa realizó las acciones tendientes a proveer lo necesario en la citada solicitud de información. </w:t>
      </w:r>
    </w:p>
    <w:p w:rsidR="00C20CBB" w:rsidRPr="00C20CBB" w:rsidRDefault="00C20CBB" w:rsidP="003937F0">
      <w:pPr>
        <w:pStyle w:val="Prrafodelista"/>
        <w:spacing w:after="0" w:line="360" w:lineRule="auto"/>
        <w:ind w:left="567"/>
        <w:jc w:val="both"/>
        <w:rPr>
          <w:rFonts w:ascii="Arial" w:hAnsi="Arial" w:cs="Arial"/>
          <w:i/>
          <w:sz w:val="20"/>
          <w:szCs w:val="20"/>
        </w:rPr>
      </w:pPr>
    </w:p>
    <w:p w:rsidR="00C20CBB" w:rsidRPr="00C20CBB" w:rsidRDefault="00C20CBB" w:rsidP="003937F0">
      <w:pPr>
        <w:pStyle w:val="Prrafodelista"/>
        <w:spacing w:after="0" w:line="360" w:lineRule="auto"/>
        <w:ind w:left="567"/>
        <w:jc w:val="both"/>
        <w:rPr>
          <w:rFonts w:ascii="Arial" w:hAnsi="Arial" w:cs="Arial"/>
          <w:i/>
          <w:sz w:val="20"/>
          <w:szCs w:val="20"/>
        </w:rPr>
      </w:pPr>
      <w:r>
        <w:rPr>
          <w:rFonts w:ascii="Arial" w:hAnsi="Arial" w:cs="Arial"/>
          <w:i/>
          <w:sz w:val="20"/>
          <w:szCs w:val="20"/>
        </w:rPr>
        <w:t xml:space="preserve">XXXI. </w:t>
      </w:r>
      <w:r w:rsidRPr="00C20CBB">
        <w:rPr>
          <w:rFonts w:ascii="Arial" w:hAnsi="Arial" w:cs="Arial"/>
          <w:i/>
          <w:sz w:val="20"/>
          <w:szCs w:val="20"/>
        </w:rPr>
        <w:t xml:space="preserve">Que </w:t>
      </w:r>
      <w:r w:rsidRPr="00913616">
        <w:rPr>
          <w:rFonts w:ascii="Arial" w:hAnsi="Arial" w:cs="Arial"/>
          <w:i/>
          <w:sz w:val="20"/>
          <w:szCs w:val="20"/>
        </w:rPr>
        <w:t xml:space="preserve">con </w:t>
      </w:r>
      <w:r w:rsidR="00913616" w:rsidRPr="00913616">
        <w:rPr>
          <w:rFonts w:ascii="Arial" w:hAnsi="Arial" w:cs="Arial"/>
          <w:i/>
          <w:sz w:val="20"/>
          <w:szCs w:val="20"/>
        </w:rPr>
        <w:t>fecha  12</w:t>
      </w:r>
      <w:r w:rsidRPr="00913616">
        <w:rPr>
          <w:rFonts w:ascii="Arial" w:hAnsi="Arial" w:cs="Arial"/>
          <w:i/>
          <w:sz w:val="20"/>
          <w:szCs w:val="20"/>
        </w:rPr>
        <w:t xml:space="preserve"> de abri</w:t>
      </w:r>
      <w:r w:rsidR="00913616" w:rsidRPr="00913616">
        <w:rPr>
          <w:rFonts w:ascii="Arial" w:hAnsi="Arial" w:cs="Arial"/>
          <w:i/>
          <w:sz w:val="20"/>
          <w:szCs w:val="20"/>
        </w:rPr>
        <w:t>l del año en curso</w:t>
      </w:r>
      <w:r w:rsidRPr="00913616">
        <w:rPr>
          <w:rFonts w:ascii="Arial" w:hAnsi="Arial" w:cs="Arial"/>
          <w:i/>
          <w:sz w:val="20"/>
          <w:szCs w:val="20"/>
        </w:rPr>
        <w:t>, se recibieron en esta Soberanía observaciones al Decreto No. LXV/NOMBR/0308/2017 II P.O., por medio del cual se designa al C.P. Jesús Ignacio Rodríguez Bejarano, como Titular de la Audi</w:t>
      </w:r>
      <w:r w:rsidRPr="00C20CBB">
        <w:rPr>
          <w:rFonts w:ascii="Arial" w:hAnsi="Arial" w:cs="Arial"/>
          <w:i/>
          <w:sz w:val="20"/>
          <w:szCs w:val="20"/>
        </w:rPr>
        <w:t>toría Superior del Estado de Chihuahua, enviadas el Gobernador Constitucional del Estado, Lic. Javier Corral Jurado, con fundamento en el artículo 70 de la Constitución Política del Estado.</w:t>
      </w:r>
    </w:p>
    <w:p w:rsidR="00C20CBB" w:rsidRPr="00C20CBB" w:rsidRDefault="00C20CBB" w:rsidP="003937F0">
      <w:pPr>
        <w:pStyle w:val="Prrafodelista"/>
        <w:spacing w:after="0" w:line="360" w:lineRule="auto"/>
        <w:ind w:left="567"/>
        <w:jc w:val="both"/>
        <w:rPr>
          <w:rFonts w:ascii="Arial" w:hAnsi="Arial" w:cs="Arial"/>
          <w:i/>
          <w:sz w:val="20"/>
          <w:szCs w:val="20"/>
        </w:rPr>
      </w:pPr>
    </w:p>
    <w:p w:rsidR="00C20CBB" w:rsidRPr="00C20CBB" w:rsidRDefault="00C20CBB" w:rsidP="003937F0">
      <w:pPr>
        <w:pStyle w:val="Prrafodelista"/>
        <w:spacing w:after="0" w:line="360" w:lineRule="auto"/>
        <w:ind w:left="567"/>
        <w:jc w:val="both"/>
        <w:rPr>
          <w:rFonts w:ascii="Arial" w:hAnsi="Arial" w:cs="Arial"/>
          <w:i/>
          <w:sz w:val="20"/>
          <w:szCs w:val="20"/>
        </w:rPr>
      </w:pPr>
      <w:r>
        <w:rPr>
          <w:rFonts w:ascii="Arial" w:hAnsi="Arial" w:cs="Arial"/>
          <w:i/>
          <w:sz w:val="20"/>
          <w:szCs w:val="20"/>
        </w:rPr>
        <w:t xml:space="preserve">XXXII </w:t>
      </w:r>
      <w:r w:rsidRPr="00C20CBB">
        <w:rPr>
          <w:rFonts w:ascii="Arial" w:hAnsi="Arial" w:cs="Arial"/>
          <w:i/>
          <w:sz w:val="20"/>
          <w:szCs w:val="20"/>
        </w:rPr>
        <w:t>Que en sesión de fecha 18 de abril del 2017, fueron turnadas a la Junta de Coordinación Política, para su análisis, las observaciones citadas en el párrafo anterior.</w:t>
      </w:r>
    </w:p>
    <w:p w:rsidR="00C20CBB" w:rsidRPr="00C20CBB" w:rsidRDefault="00C20CBB" w:rsidP="003937F0">
      <w:pPr>
        <w:pStyle w:val="Prrafodelista"/>
        <w:spacing w:after="0" w:line="360" w:lineRule="auto"/>
        <w:ind w:left="567"/>
        <w:jc w:val="both"/>
        <w:rPr>
          <w:rFonts w:ascii="Arial" w:hAnsi="Arial" w:cs="Arial"/>
          <w:i/>
          <w:sz w:val="20"/>
          <w:szCs w:val="20"/>
        </w:rPr>
      </w:pPr>
    </w:p>
    <w:p w:rsidR="00C20CBB" w:rsidRPr="00C20CBB" w:rsidRDefault="00C20CBB" w:rsidP="003937F0">
      <w:pPr>
        <w:pStyle w:val="Prrafodelista"/>
        <w:spacing w:after="0" w:line="360" w:lineRule="auto"/>
        <w:ind w:left="567"/>
        <w:jc w:val="both"/>
        <w:rPr>
          <w:rFonts w:ascii="Arial" w:hAnsi="Arial" w:cs="Arial"/>
          <w:i/>
          <w:sz w:val="20"/>
          <w:szCs w:val="20"/>
        </w:rPr>
      </w:pPr>
      <w:r>
        <w:rPr>
          <w:rFonts w:ascii="Arial" w:hAnsi="Arial" w:cs="Arial"/>
          <w:i/>
          <w:sz w:val="20"/>
          <w:szCs w:val="20"/>
        </w:rPr>
        <w:t>XXXI</w:t>
      </w:r>
      <w:r w:rsidR="00A60712">
        <w:rPr>
          <w:rFonts w:ascii="Arial" w:hAnsi="Arial" w:cs="Arial"/>
          <w:i/>
          <w:sz w:val="20"/>
          <w:szCs w:val="20"/>
        </w:rPr>
        <w:t>II</w:t>
      </w:r>
      <w:r>
        <w:rPr>
          <w:rFonts w:ascii="Arial" w:hAnsi="Arial" w:cs="Arial"/>
          <w:i/>
          <w:sz w:val="20"/>
          <w:szCs w:val="20"/>
        </w:rPr>
        <w:t xml:space="preserve">. </w:t>
      </w:r>
      <w:r w:rsidRPr="00C20CBB">
        <w:rPr>
          <w:rFonts w:ascii="Arial" w:hAnsi="Arial" w:cs="Arial"/>
          <w:i/>
          <w:sz w:val="20"/>
          <w:szCs w:val="20"/>
        </w:rPr>
        <w:t xml:space="preserve">Que a la luz de las circunstancias descritas en el considerando anterior, esta Secretaría de Asuntos Interinstitucionales se encuentra impedida para pronunciarse sobre los términos en que deba atenderse la solicitud de información, en consecuencia, estima procedente clasificar como reservada la información contenida en los expedientes completos de los 6 aspirantes a ocupar el multicitado cargo, se conformidad con el Numeral Vigésimo Séptimo de los Lineamientos Generales en Materia de Clasificación y Desclasificación de la Información, así como el artículo 124 fracción VII de la Ley de Transparencia y Acceso a la Información Pública.   </w:t>
      </w:r>
    </w:p>
    <w:p w:rsidR="00C20CBB" w:rsidRPr="00C20CBB" w:rsidRDefault="00C20CBB" w:rsidP="003937F0">
      <w:pPr>
        <w:pStyle w:val="Prrafodelista"/>
        <w:spacing w:after="0" w:line="360" w:lineRule="auto"/>
        <w:ind w:left="567"/>
        <w:jc w:val="both"/>
        <w:rPr>
          <w:rFonts w:ascii="Arial" w:hAnsi="Arial" w:cs="Arial"/>
          <w:i/>
          <w:sz w:val="20"/>
          <w:szCs w:val="20"/>
        </w:rPr>
      </w:pPr>
    </w:p>
    <w:p w:rsidR="00C20CBB" w:rsidRPr="00C20CBB" w:rsidRDefault="00C20CBB" w:rsidP="003937F0">
      <w:pPr>
        <w:pStyle w:val="Prrafodelista"/>
        <w:spacing w:after="0" w:line="360" w:lineRule="auto"/>
        <w:ind w:left="567"/>
        <w:jc w:val="both"/>
        <w:rPr>
          <w:rFonts w:ascii="Arial" w:hAnsi="Arial" w:cs="Arial"/>
          <w:i/>
          <w:sz w:val="20"/>
          <w:szCs w:val="20"/>
        </w:rPr>
      </w:pPr>
    </w:p>
    <w:p w:rsidR="00C20CBB" w:rsidRPr="00C20CBB" w:rsidRDefault="00A60712" w:rsidP="003937F0">
      <w:pPr>
        <w:pStyle w:val="Prrafodelista"/>
        <w:spacing w:after="0" w:line="360" w:lineRule="auto"/>
        <w:ind w:left="567"/>
        <w:jc w:val="both"/>
        <w:rPr>
          <w:rFonts w:ascii="Arial" w:eastAsia="Times New Roman" w:hAnsi="Arial" w:cs="Arial"/>
          <w:bCs/>
          <w:i/>
          <w:color w:val="000000"/>
          <w:sz w:val="20"/>
          <w:szCs w:val="20"/>
        </w:rPr>
      </w:pPr>
      <w:r>
        <w:rPr>
          <w:rFonts w:ascii="Arial" w:hAnsi="Arial" w:cs="Arial"/>
          <w:i/>
          <w:sz w:val="20"/>
          <w:szCs w:val="20"/>
        </w:rPr>
        <w:t xml:space="preserve">XXXIV. </w:t>
      </w:r>
      <w:r w:rsidR="00C20CBB" w:rsidRPr="00C20CBB">
        <w:rPr>
          <w:rFonts w:ascii="Arial" w:hAnsi="Arial" w:cs="Arial"/>
          <w:i/>
          <w:sz w:val="20"/>
          <w:szCs w:val="20"/>
        </w:rPr>
        <w:t xml:space="preserve">Que dicho razonamiento se ve robustecido con las fracciones I, III y IV, de los  Lineamientos Generales en Materia de Clasificación y Desclasificación de la Información, ya que se considera información clasificada como reservada aquella que forma parte del proceso deliberativo, hasta en tanto no sea adoptada la decisión </w:t>
      </w:r>
      <w:r w:rsidR="00C20CBB" w:rsidRPr="00C20CBB">
        <w:rPr>
          <w:rFonts w:ascii="Arial" w:hAnsi="Arial" w:cs="Arial"/>
          <w:i/>
          <w:sz w:val="20"/>
          <w:szCs w:val="20"/>
        </w:rPr>
        <w:lastRenderedPageBreak/>
        <w:t>definitiva, la cual deberá estar documentada, pues en efecto, existe un documento relacionado con el asunto en cuestión y compete a la Junta de Coordinación Política determinar el trámite que se dará al mismo.</w:t>
      </w:r>
      <w:r w:rsidR="00FD61AD">
        <w:rPr>
          <w:rFonts w:ascii="Arial" w:hAnsi="Arial" w:cs="Arial"/>
          <w:i/>
          <w:sz w:val="20"/>
          <w:szCs w:val="20"/>
        </w:rPr>
        <w:t>"</w:t>
      </w:r>
    </w:p>
    <w:p w:rsidR="00C20CBB" w:rsidRPr="00191714" w:rsidRDefault="00C20CBB" w:rsidP="00362190">
      <w:pPr>
        <w:pStyle w:val="Prrafodelista"/>
        <w:spacing w:after="0" w:afterAutospacing="1" w:line="360" w:lineRule="auto"/>
        <w:ind w:left="0"/>
        <w:jc w:val="both"/>
        <w:rPr>
          <w:rFonts w:ascii="Arial" w:hAnsi="Arial" w:cs="Arial"/>
          <w:sz w:val="24"/>
          <w:szCs w:val="24"/>
        </w:rPr>
      </w:pPr>
    </w:p>
    <w:p w:rsidR="001669E9" w:rsidRDefault="00C92F59"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 xml:space="preserve">Que del análisis tanto de la solicitud de información con número de folio 046422017 y el acuerdo citado en el párrafo anterior, </w:t>
      </w:r>
      <w:r w:rsidR="00DE2562" w:rsidRPr="00362190">
        <w:rPr>
          <w:rFonts w:ascii="Arial" w:hAnsi="Arial" w:cs="Arial"/>
          <w:sz w:val="24"/>
          <w:szCs w:val="24"/>
        </w:rPr>
        <w:t>en efecto</w:t>
      </w:r>
      <w:r w:rsidR="00DF10E8" w:rsidRPr="00362190">
        <w:rPr>
          <w:rFonts w:ascii="Arial" w:hAnsi="Arial" w:cs="Arial"/>
          <w:sz w:val="24"/>
          <w:szCs w:val="24"/>
        </w:rPr>
        <w:t>,</w:t>
      </w:r>
      <w:r w:rsidR="00DE2562" w:rsidRPr="00362190">
        <w:rPr>
          <w:rFonts w:ascii="Arial" w:hAnsi="Arial" w:cs="Arial"/>
          <w:sz w:val="24"/>
          <w:szCs w:val="24"/>
        </w:rPr>
        <w:t xml:space="preserve"> existen elementos que impiden tanto a la Secretaría de Asuntos Interinstitucionales, como a </w:t>
      </w:r>
      <w:r w:rsidRPr="00362190">
        <w:rPr>
          <w:rFonts w:ascii="Arial" w:hAnsi="Arial" w:cs="Arial"/>
          <w:sz w:val="24"/>
          <w:szCs w:val="24"/>
        </w:rPr>
        <w:t>este Comité de Transparencia</w:t>
      </w:r>
      <w:r w:rsidR="00DF10E8" w:rsidRPr="00362190">
        <w:rPr>
          <w:rFonts w:ascii="Arial" w:hAnsi="Arial" w:cs="Arial"/>
          <w:sz w:val="24"/>
          <w:szCs w:val="24"/>
        </w:rPr>
        <w:t xml:space="preserve"> </w:t>
      </w:r>
      <w:r w:rsidR="00DE2562" w:rsidRPr="00362190">
        <w:rPr>
          <w:rFonts w:ascii="Arial" w:hAnsi="Arial" w:cs="Arial"/>
          <w:sz w:val="24"/>
          <w:szCs w:val="24"/>
        </w:rPr>
        <w:t>pronunciarse sobre los términos en que debe atenderse la solicitud de información, hasta en tanto,</w:t>
      </w:r>
      <w:r w:rsidR="00DF10E8" w:rsidRPr="00362190">
        <w:rPr>
          <w:rFonts w:ascii="Arial" w:hAnsi="Arial" w:cs="Arial"/>
          <w:sz w:val="24"/>
          <w:szCs w:val="24"/>
        </w:rPr>
        <w:t xml:space="preserve"> la Junta de Coordinación Política se pronuncie</w:t>
      </w:r>
      <w:r w:rsidR="00DE2562" w:rsidRPr="00362190">
        <w:rPr>
          <w:rFonts w:ascii="Arial" w:hAnsi="Arial" w:cs="Arial"/>
          <w:sz w:val="24"/>
          <w:szCs w:val="24"/>
        </w:rPr>
        <w:t xml:space="preserve">, </w:t>
      </w:r>
      <w:r w:rsidR="00DF10E8" w:rsidRPr="00362190">
        <w:rPr>
          <w:rFonts w:ascii="Arial" w:hAnsi="Arial" w:cs="Arial"/>
          <w:sz w:val="24"/>
          <w:szCs w:val="24"/>
        </w:rPr>
        <w:t>en torno al tema que le ha sido turnado para su análisis;</w:t>
      </w:r>
      <w:r w:rsidRPr="00362190">
        <w:rPr>
          <w:rFonts w:ascii="Arial" w:hAnsi="Arial" w:cs="Arial"/>
          <w:sz w:val="24"/>
          <w:szCs w:val="24"/>
        </w:rPr>
        <w:t xml:space="preserve"> por lo que es procedente </w:t>
      </w:r>
      <w:r w:rsidR="00DF10E8" w:rsidRPr="00362190">
        <w:rPr>
          <w:rFonts w:ascii="Arial" w:hAnsi="Arial" w:cs="Arial"/>
          <w:sz w:val="24"/>
          <w:szCs w:val="24"/>
        </w:rPr>
        <w:t xml:space="preserve">confirmar la </w:t>
      </w:r>
      <w:r w:rsidRPr="00362190">
        <w:rPr>
          <w:rFonts w:ascii="Arial" w:hAnsi="Arial" w:cs="Arial"/>
          <w:sz w:val="24"/>
          <w:szCs w:val="24"/>
        </w:rPr>
        <w:t>clasifica</w:t>
      </w:r>
      <w:r w:rsidR="00DF10E8" w:rsidRPr="00362190">
        <w:rPr>
          <w:rFonts w:ascii="Arial" w:hAnsi="Arial" w:cs="Arial"/>
          <w:sz w:val="24"/>
          <w:szCs w:val="24"/>
        </w:rPr>
        <w:t>ción de la información como reservada, en los términos planteados por la Unidad Administrativa competente</w:t>
      </w:r>
      <w:r w:rsidRPr="00362190">
        <w:rPr>
          <w:rFonts w:ascii="Arial" w:hAnsi="Arial" w:cs="Arial"/>
          <w:sz w:val="24"/>
          <w:szCs w:val="24"/>
        </w:rPr>
        <w:t>, de conformidad con lo dispuesto en los artículos 112 fracción I, 124 fracción VII, de la Ley de Transparencia y Acceso a la Información Pública del Estado de Chihuahua</w:t>
      </w:r>
      <w:r w:rsidR="004C2522" w:rsidRPr="00362190">
        <w:rPr>
          <w:rFonts w:ascii="Arial" w:hAnsi="Arial" w:cs="Arial"/>
          <w:sz w:val="24"/>
          <w:szCs w:val="24"/>
        </w:rPr>
        <w:t xml:space="preserve"> </w:t>
      </w:r>
      <w:r w:rsidRPr="00362190">
        <w:rPr>
          <w:rFonts w:ascii="Arial" w:hAnsi="Arial" w:cs="Arial"/>
          <w:sz w:val="24"/>
          <w:szCs w:val="24"/>
        </w:rPr>
        <w:t>y el Numeral Vigésimo</w:t>
      </w:r>
      <w:r w:rsidR="004C2522" w:rsidRPr="00362190">
        <w:rPr>
          <w:rFonts w:ascii="Arial" w:hAnsi="Arial" w:cs="Arial"/>
          <w:sz w:val="24"/>
          <w:szCs w:val="24"/>
        </w:rPr>
        <w:t xml:space="preserve"> </w:t>
      </w:r>
      <w:r w:rsidR="00DF10E8" w:rsidRPr="00362190">
        <w:rPr>
          <w:rFonts w:ascii="Arial" w:hAnsi="Arial" w:cs="Arial"/>
          <w:sz w:val="24"/>
          <w:szCs w:val="24"/>
        </w:rPr>
        <w:t>Séptimo de los Lineamientos Generales en materia de Clasificación y Desclasificación de la Información del Estado de C</w:t>
      </w:r>
      <w:r w:rsidRPr="00362190">
        <w:rPr>
          <w:rFonts w:ascii="Arial" w:hAnsi="Arial" w:cs="Arial"/>
          <w:sz w:val="24"/>
          <w:szCs w:val="24"/>
        </w:rPr>
        <w:t>hihuahua.</w:t>
      </w:r>
    </w:p>
    <w:p w:rsidR="006F08EE" w:rsidRDefault="006F08EE" w:rsidP="006F08EE">
      <w:pPr>
        <w:pStyle w:val="Prrafodelista"/>
        <w:ind w:left="0"/>
        <w:jc w:val="both"/>
        <w:rPr>
          <w:rFonts w:ascii="Arial" w:hAnsi="Arial" w:cs="Arial"/>
          <w:sz w:val="24"/>
          <w:szCs w:val="24"/>
        </w:rPr>
      </w:pPr>
    </w:p>
    <w:p w:rsidR="006F08EE" w:rsidRDefault="006F08EE" w:rsidP="00362190">
      <w:pPr>
        <w:pStyle w:val="Prrafodelista"/>
        <w:numPr>
          <w:ilvl w:val="0"/>
          <w:numId w:val="2"/>
        </w:numPr>
        <w:ind w:left="0"/>
        <w:jc w:val="both"/>
        <w:rPr>
          <w:rFonts w:ascii="Arial" w:hAnsi="Arial" w:cs="Arial"/>
          <w:sz w:val="24"/>
          <w:szCs w:val="24"/>
        </w:rPr>
      </w:pPr>
      <w:r w:rsidRPr="00D86B76">
        <w:rPr>
          <w:rFonts w:ascii="Arial" w:hAnsi="Arial" w:cs="Arial"/>
          <w:sz w:val="24"/>
          <w:szCs w:val="24"/>
        </w:rPr>
        <w:t xml:space="preserve">Que con fecha </w:t>
      </w:r>
      <w:r w:rsidR="00EA6A1D" w:rsidRPr="00D86B76">
        <w:rPr>
          <w:rFonts w:ascii="Arial" w:hAnsi="Arial" w:cs="Arial"/>
          <w:sz w:val="24"/>
          <w:szCs w:val="24"/>
        </w:rPr>
        <w:t>11 de abril de 2017,</w:t>
      </w:r>
      <w:r w:rsidR="00972B86" w:rsidRPr="00D86B76">
        <w:rPr>
          <w:rFonts w:ascii="Arial" w:hAnsi="Arial" w:cs="Arial"/>
          <w:sz w:val="24"/>
          <w:szCs w:val="24"/>
        </w:rPr>
        <w:t xml:space="preserve"> se recibió en la oficialía de partes de los Juzgados de Distrito el juicio de amparo con numero 597/2017-III-E, el cual fue turnado al Juzgado Primero de Distrito, por parte del quejoso </w:t>
      </w:r>
      <w:r w:rsidR="00D86B76" w:rsidRPr="00D86B76">
        <w:rPr>
          <w:rFonts w:ascii="Arial" w:hAnsi="Arial" w:cs="Arial"/>
          <w:sz w:val="24"/>
          <w:szCs w:val="24"/>
        </w:rPr>
        <w:t>José</w:t>
      </w:r>
      <w:r w:rsidR="00972B86" w:rsidRPr="00D86B76">
        <w:rPr>
          <w:rFonts w:ascii="Arial" w:hAnsi="Arial" w:cs="Arial"/>
          <w:sz w:val="24"/>
          <w:szCs w:val="24"/>
        </w:rPr>
        <w:t xml:space="preserve"> </w:t>
      </w:r>
      <w:r w:rsidR="00D86B76" w:rsidRPr="00D86B76">
        <w:rPr>
          <w:rFonts w:ascii="Arial" w:hAnsi="Arial" w:cs="Arial"/>
          <w:sz w:val="24"/>
          <w:szCs w:val="24"/>
        </w:rPr>
        <w:t>Darío</w:t>
      </w:r>
      <w:r w:rsidR="00972B86" w:rsidRPr="00D86B76">
        <w:rPr>
          <w:rFonts w:ascii="Arial" w:hAnsi="Arial" w:cs="Arial"/>
          <w:sz w:val="24"/>
          <w:szCs w:val="24"/>
        </w:rPr>
        <w:t xml:space="preserve"> Gutiérrez </w:t>
      </w:r>
      <w:r w:rsidR="00D86B76" w:rsidRPr="00D86B76">
        <w:rPr>
          <w:rFonts w:ascii="Arial" w:hAnsi="Arial" w:cs="Arial"/>
          <w:sz w:val="24"/>
          <w:szCs w:val="24"/>
        </w:rPr>
        <w:t>corral</w:t>
      </w:r>
      <w:r w:rsidR="00D86B76" w:rsidRPr="00D86B76">
        <w:t xml:space="preserve">, </w:t>
      </w:r>
      <w:r w:rsidR="00D86B76" w:rsidRPr="00D86B76">
        <w:rPr>
          <w:rFonts w:ascii="Arial" w:hAnsi="Arial" w:cs="Arial"/>
          <w:sz w:val="24"/>
          <w:szCs w:val="24"/>
        </w:rPr>
        <w:t>asunto que a la fecha se encuentra en proceso.</w:t>
      </w:r>
    </w:p>
    <w:p w:rsidR="00D86B76" w:rsidRPr="00D86B76" w:rsidRDefault="00D86B76" w:rsidP="00D86B76">
      <w:pPr>
        <w:pStyle w:val="Prrafodelista"/>
        <w:rPr>
          <w:rFonts w:ascii="Arial" w:hAnsi="Arial" w:cs="Arial"/>
          <w:sz w:val="24"/>
          <w:szCs w:val="24"/>
        </w:rPr>
      </w:pPr>
    </w:p>
    <w:p w:rsidR="00D86B76" w:rsidRDefault="00D86B76" w:rsidP="00D86B76">
      <w:pPr>
        <w:pStyle w:val="Prrafodelista"/>
        <w:numPr>
          <w:ilvl w:val="0"/>
          <w:numId w:val="2"/>
        </w:numPr>
        <w:ind w:left="0"/>
        <w:jc w:val="both"/>
        <w:rPr>
          <w:rFonts w:ascii="Arial" w:hAnsi="Arial" w:cs="Arial"/>
          <w:sz w:val="24"/>
          <w:szCs w:val="24"/>
        </w:rPr>
      </w:pPr>
      <w:r w:rsidRPr="00D86B76">
        <w:rPr>
          <w:rFonts w:ascii="Arial" w:hAnsi="Arial" w:cs="Arial"/>
          <w:sz w:val="24"/>
          <w:szCs w:val="24"/>
        </w:rPr>
        <w:t>Que con fecha 1</w:t>
      </w:r>
      <w:r>
        <w:rPr>
          <w:rFonts w:ascii="Arial" w:hAnsi="Arial" w:cs="Arial"/>
          <w:sz w:val="24"/>
          <w:szCs w:val="24"/>
        </w:rPr>
        <w:t>7</w:t>
      </w:r>
      <w:r w:rsidRPr="00D86B76">
        <w:rPr>
          <w:rFonts w:ascii="Arial" w:hAnsi="Arial" w:cs="Arial"/>
          <w:sz w:val="24"/>
          <w:szCs w:val="24"/>
        </w:rPr>
        <w:t xml:space="preserve"> de abril de 2017, se recibió en la oficialía de partes de los Juzgados de Distrito el juicio de amparo con número </w:t>
      </w:r>
      <w:r>
        <w:rPr>
          <w:rFonts w:ascii="Arial" w:hAnsi="Arial" w:cs="Arial"/>
          <w:sz w:val="24"/>
          <w:szCs w:val="24"/>
        </w:rPr>
        <w:t>628</w:t>
      </w:r>
      <w:r w:rsidRPr="00D86B76">
        <w:rPr>
          <w:rFonts w:ascii="Arial" w:hAnsi="Arial" w:cs="Arial"/>
          <w:sz w:val="24"/>
          <w:szCs w:val="24"/>
        </w:rPr>
        <w:t>/2017-</w:t>
      </w:r>
      <w:r>
        <w:rPr>
          <w:rFonts w:ascii="Arial" w:hAnsi="Arial" w:cs="Arial"/>
          <w:sz w:val="24"/>
          <w:szCs w:val="24"/>
        </w:rPr>
        <w:t>XI</w:t>
      </w:r>
      <w:r w:rsidRPr="00D86B76">
        <w:rPr>
          <w:rFonts w:ascii="Arial" w:hAnsi="Arial" w:cs="Arial"/>
          <w:sz w:val="24"/>
          <w:szCs w:val="24"/>
        </w:rPr>
        <w:t xml:space="preserve">, el cual fue turnado al Juzgado </w:t>
      </w:r>
      <w:r>
        <w:rPr>
          <w:rFonts w:ascii="Arial" w:hAnsi="Arial" w:cs="Arial"/>
          <w:sz w:val="24"/>
          <w:szCs w:val="24"/>
        </w:rPr>
        <w:t>Octavo</w:t>
      </w:r>
      <w:r w:rsidRPr="00D86B76">
        <w:rPr>
          <w:rFonts w:ascii="Arial" w:hAnsi="Arial" w:cs="Arial"/>
          <w:sz w:val="24"/>
          <w:szCs w:val="24"/>
        </w:rPr>
        <w:t xml:space="preserve"> de Distrito, por parte del quejoso </w:t>
      </w:r>
      <w:r>
        <w:rPr>
          <w:rFonts w:ascii="Arial" w:hAnsi="Arial" w:cs="Arial"/>
          <w:sz w:val="24"/>
          <w:szCs w:val="24"/>
        </w:rPr>
        <w:t>Armando Valenzuela Beltrán</w:t>
      </w:r>
      <w:r w:rsidRPr="00D86B76">
        <w:t xml:space="preserve">, </w:t>
      </w:r>
      <w:r w:rsidRPr="00D86B76">
        <w:rPr>
          <w:rFonts w:ascii="Arial" w:hAnsi="Arial" w:cs="Arial"/>
          <w:sz w:val="24"/>
          <w:szCs w:val="24"/>
        </w:rPr>
        <w:t>asunto que a la fecha se encuentra en proceso.</w:t>
      </w:r>
    </w:p>
    <w:p w:rsidR="006F08EE" w:rsidRPr="004D3052" w:rsidRDefault="006F08EE" w:rsidP="006F08EE">
      <w:pPr>
        <w:pStyle w:val="Prrafodelista"/>
        <w:rPr>
          <w:rFonts w:ascii="Arial" w:hAnsi="Arial" w:cs="Arial"/>
          <w:sz w:val="24"/>
          <w:szCs w:val="24"/>
          <w:highlight w:val="yellow"/>
        </w:rPr>
      </w:pPr>
    </w:p>
    <w:p w:rsidR="006F08EE" w:rsidRPr="00D86B76" w:rsidRDefault="006F08EE" w:rsidP="00362190">
      <w:pPr>
        <w:pStyle w:val="Prrafodelista"/>
        <w:numPr>
          <w:ilvl w:val="0"/>
          <w:numId w:val="2"/>
        </w:numPr>
        <w:ind w:left="0"/>
        <w:jc w:val="both"/>
        <w:rPr>
          <w:rFonts w:ascii="Arial" w:hAnsi="Arial" w:cs="Arial"/>
          <w:sz w:val="24"/>
          <w:szCs w:val="24"/>
        </w:rPr>
      </w:pPr>
      <w:r w:rsidRPr="00D86B76">
        <w:rPr>
          <w:rFonts w:ascii="Arial" w:hAnsi="Arial" w:cs="Arial"/>
          <w:sz w:val="24"/>
          <w:szCs w:val="24"/>
        </w:rPr>
        <w:t xml:space="preserve">Que </w:t>
      </w:r>
      <w:r w:rsidR="00D86B76" w:rsidRPr="00D86B76">
        <w:rPr>
          <w:rFonts w:ascii="Arial" w:hAnsi="Arial" w:cs="Arial"/>
          <w:sz w:val="24"/>
          <w:szCs w:val="24"/>
        </w:rPr>
        <w:t xml:space="preserve">la </w:t>
      </w:r>
      <w:r w:rsidRPr="00D86B76">
        <w:rPr>
          <w:rFonts w:ascii="Arial" w:hAnsi="Arial" w:cs="Arial"/>
          <w:sz w:val="24"/>
          <w:szCs w:val="24"/>
        </w:rPr>
        <w:t>124 fracción X podrá clasificarse como información reservada aquella que vulnere la formación y tramite de los expedientes judiciales o de los procedimientos administrativos seguidos en forma de juicio, e</w:t>
      </w:r>
      <w:r w:rsidR="00D86B76" w:rsidRPr="00D86B76">
        <w:rPr>
          <w:rFonts w:ascii="Arial" w:hAnsi="Arial" w:cs="Arial"/>
          <w:sz w:val="24"/>
          <w:szCs w:val="24"/>
        </w:rPr>
        <w:t>n tanto no hayan causado estado.</w:t>
      </w:r>
      <w:r w:rsidRPr="00D86B76">
        <w:rPr>
          <w:rFonts w:ascii="Arial" w:hAnsi="Arial" w:cs="Arial"/>
          <w:sz w:val="24"/>
          <w:szCs w:val="24"/>
        </w:rPr>
        <w:t xml:space="preserve"> </w:t>
      </w:r>
    </w:p>
    <w:p w:rsidR="006F08EE" w:rsidRPr="004D3052" w:rsidRDefault="006F08EE" w:rsidP="006F08EE">
      <w:pPr>
        <w:pStyle w:val="Prrafodelista"/>
        <w:rPr>
          <w:rFonts w:ascii="Arial" w:hAnsi="Arial" w:cs="Arial"/>
          <w:sz w:val="24"/>
          <w:szCs w:val="24"/>
          <w:highlight w:val="yellow"/>
        </w:rPr>
      </w:pPr>
    </w:p>
    <w:p w:rsidR="004D3052" w:rsidRPr="00062049" w:rsidRDefault="004D3052" w:rsidP="00362190">
      <w:pPr>
        <w:pStyle w:val="Prrafodelista"/>
        <w:numPr>
          <w:ilvl w:val="0"/>
          <w:numId w:val="2"/>
        </w:numPr>
        <w:ind w:left="0"/>
        <w:jc w:val="both"/>
        <w:rPr>
          <w:rFonts w:ascii="Arial" w:hAnsi="Arial" w:cs="Arial"/>
          <w:sz w:val="24"/>
          <w:szCs w:val="24"/>
        </w:rPr>
      </w:pPr>
      <w:r w:rsidRPr="00062049">
        <w:rPr>
          <w:rFonts w:ascii="Arial" w:hAnsi="Arial" w:cs="Arial"/>
          <w:sz w:val="24"/>
          <w:szCs w:val="24"/>
        </w:rPr>
        <w:t xml:space="preserve">De conformidad con el Numeral Trigésimo Séptimo de los Lineamientos Generales en materia de Clasificación y Desclasificación de la Información del Estado de Chihuahua este pode Legislativo, acredita la existencia de un juicio que se encuentra en </w:t>
      </w:r>
      <w:r w:rsidR="00062049" w:rsidRPr="00062049">
        <w:rPr>
          <w:rFonts w:ascii="Arial" w:hAnsi="Arial" w:cs="Arial"/>
          <w:sz w:val="24"/>
          <w:szCs w:val="24"/>
        </w:rPr>
        <w:t>trámite</w:t>
      </w:r>
      <w:r w:rsidRPr="00062049">
        <w:rPr>
          <w:rFonts w:ascii="Arial" w:hAnsi="Arial" w:cs="Arial"/>
          <w:sz w:val="24"/>
          <w:szCs w:val="24"/>
        </w:rPr>
        <w:t>.</w:t>
      </w:r>
    </w:p>
    <w:p w:rsidR="004D3052" w:rsidRPr="004D3052" w:rsidRDefault="004D3052" w:rsidP="004D3052">
      <w:pPr>
        <w:pStyle w:val="Prrafodelista"/>
        <w:rPr>
          <w:rFonts w:ascii="Arial" w:hAnsi="Arial" w:cs="Arial"/>
          <w:sz w:val="24"/>
          <w:szCs w:val="24"/>
          <w:highlight w:val="yellow"/>
        </w:rPr>
      </w:pPr>
    </w:p>
    <w:p w:rsidR="004D3052" w:rsidRPr="00062049" w:rsidRDefault="004D3052" w:rsidP="00362190">
      <w:pPr>
        <w:pStyle w:val="Prrafodelista"/>
        <w:numPr>
          <w:ilvl w:val="0"/>
          <w:numId w:val="2"/>
        </w:numPr>
        <w:ind w:left="0"/>
        <w:jc w:val="both"/>
        <w:rPr>
          <w:rFonts w:ascii="Arial" w:hAnsi="Arial" w:cs="Arial"/>
          <w:sz w:val="24"/>
          <w:szCs w:val="24"/>
        </w:rPr>
      </w:pPr>
      <w:r w:rsidRPr="00062049">
        <w:rPr>
          <w:rFonts w:ascii="Arial" w:hAnsi="Arial" w:cs="Arial"/>
          <w:sz w:val="24"/>
          <w:szCs w:val="24"/>
        </w:rPr>
        <w:t xml:space="preserve">Que en lo que el caso importa de acuerdo al </w:t>
      </w:r>
      <w:r w:rsidR="00062049" w:rsidRPr="00062049">
        <w:rPr>
          <w:rFonts w:ascii="Arial" w:hAnsi="Arial" w:cs="Arial"/>
          <w:sz w:val="24"/>
          <w:szCs w:val="24"/>
        </w:rPr>
        <w:t>entendimiento</w:t>
      </w:r>
      <w:r w:rsidRPr="00062049">
        <w:rPr>
          <w:rFonts w:ascii="Arial" w:hAnsi="Arial" w:cs="Arial"/>
          <w:sz w:val="24"/>
          <w:szCs w:val="24"/>
        </w:rPr>
        <w:t xml:space="preserve"> del </w:t>
      </w:r>
      <w:r w:rsidR="00062049" w:rsidRPr="00062049">
        <w:rPr>
          <w:rFonts w:ascii="Arial" w:hAnsi="Arial" w:cs="Arial"/>
          <w:sz w:val="24"/>
          <w:szCs w:val="24"/>
        </w:rPr>
        <w:t>alcance</w:t>
      </w:r>
      <w:r w:rsidRPr="00062049">
        <w:rPr>
          <w:rFonts w:ascii="Arial" w:hAnsi="Arial" w:cs="Arial"/>
          <w:sz w:val="24"/>
          <w:szCs w:val="24"/>
        </w:rPr>
        <w:t xml:space="preserve"> de la causa de reserva prevista en el articulo 124 </w:t>
      </w:r>
      <w:r w:rsidR="00062049" w:rsidRPr="00062049">
        <w:rPr>
          <w:rFonts w:ascii="Arial" w:hAnsi="Arial" w:cs="Arial"/>
          <w:sz w:val="24"/>
          <w:szCs w:val="24"/>
        </w:rPr>
        <w:t>fracción</w:t>
      </w:r>
      <w:r w:rsidRPr="00062049">
        <w:rPr>
          <w:rFonts w:ascii="Arial" w:hAnsi="Arial" w:cs="Arial"/>
          <w:sz w:val="24"/>
          <w:szCs w:val="24"/>
        </w:rPr>
        <w:t xml:space="preserve"> X, de la ley de </w:t>
      </w:r>
      <w:r w:rsidR="00062049" w:rsidRPr="00062049">
        <w:rPr>
          <w:rFonts w:ascii="Arial" w:hAnsi="Arial" w:cs="Arial"/>
          <w:sz w:val="24"/>
          <w:szCs w:val="24"/>
        </w:rPr>
        <w:t>Transparencia y Acceso a la Información Publica del E</w:t>
      </w:r>
      <w:r w:rsidRPr="00062049">
        <w:rPr>
          <w:rFonts w:ascii="Arial" w:hAnsi="Arial" w:cs="Arial"/>
          <w:sz w:val="24"/>
          <w:szCs w:val="24"/>
        </w:rPr>
        <w:t>stado</w:t>
      </w:r>
      <w:r w:rsidR="00062049" w:rsidRPr="00062049">
        <w:rPr>
          <w:rFonts w:ascii="Arial" w:hAnsi="Arial" w:cs="Arial"/>
          <w:sz w:val="24"/>
          <w:szCs w:val="24"/>
        </w:rPr>
        <w:t>,</w:t>
      </w:r>
      <w:r w:rsidRPr="00062049">
        <w:rPr>
          <w:rFonts w:ascii="Arial" w:hAnsi="Arial" w:cs="Arial"/>
          <w:sz w:val="24"/>
          <w:szCs w:val="24"/>
        </w:rPr>
        <w:t xml:space="preserve"> se estima que la valoración de la prueba del daño debe reducirse precisamente a los propios elemento que de manera </w:t>
      </w:r>
      <w:r w:rsidR="00062049" w:rsidRPr="00062049">
        <w:rPr>
          <w:rFonts w:ascii="Arial" w:hAnsi="Arial" w:cs="Arial"/>
          <w:sz w:val="24"/>
          <w:szCs w:val="24"/>
        </w:rPr>
        <w:t>categórica</w:t>
      </w:r>
      <w:r w:rsidRPr="00062049">
        <w:rPr>
          <w:rFonts w:ascii="Arial" w:hAnsi="Arial" w:cs="Arial"/>
          <w:sz w:val="24"/>
          <w:szCs w:val="24"/>
        </w:rPr>
        <w:t xml:space="preserve"> condicionan su surgimiento, es decir  a</w:t>
      </w:r>
      <w:r w:rsidR="00062049" w:rsidRPr="00062049">
        <w:rPr>
          <w:rFonts w:ascii="Arial" w:hAnsi="Arial" w:cs="Arial"/>
          <w:sz w:val="24"/>
          <w:szCs w:val="24"/>
        </w:rPr>
        <w:t xml:space="preserve"> </w:t>
      </w:r>
      <w:r w:rsidRPr="00062049">
        <w:rPr>
          <w:rFonts w:ascii="Arial" w:hAnsi="Arial" w:cs="Arial"/>
          <w:sz w:val="24"/>
          <w:szCs w:val="24"/>
        </w:rPr>
        <w:t xml:space="preserve">la posibilidad general en la materialización de un efecto nocivo en la conducción de un expediente judicial previo a que cause estado; lo que en la especie evidentemente acontece. </w:t>
      </w:r>
    </w:p>
    <w:p w:rsidR="004D3052" w:rsidRDefault="004D3052" w:rsidP="004D3052">
      <w:pPr>
        <w:pStyle w:val="Prrafodelista"/>
        <w:rPr>
          <w:rFonts w:ascii="Arial" w:hAnsi="Arial" w:cs="Arial"/>
          <w:sz w:val="24"/>
          <w:szCs w:val="24"/>
          <w:highlight w:val="yellow"/>
        </w:rPr>
      </w:pPr>
    </w:p>
    <w:p w:rsidR="00FA5AD2" w:rsidRDefault="00FA5AD2" w:rsidP="004D3052">
      <w:pPr>
        <w:pStyle w:val="Prrafodelista"/>
        <w:rPr>
          <w:rFonts w:ascii="Arial" w:hAnsi="Arial" w:cs="Arial"/>
          <w:sz w:val="24"/>
          <w:szCs w:val="24"/>
          <w:highlight w:val="yellow"/>
        </w:rPr>
      </w:pPr>
    </w:p>
    <w:p w:rsidR="00FA5AD2" w:rsidRDefault="00FA5AD2" w:rsidP="004D3052">
      <w:pPr>
        <w:pStyle w:val="Prrafodelista"/>
        <w:rPr>
          <w:rFonts w:ascii="Arial" w:hAnsi="Arial" w:cs="Arial"/>
          <w:sz w:val="24"/>
          <w:szCs w:val="24"/>
          <w:highlight w:val="yellow"/>
        </w:rPr>
      </w:pPr>
    </w:p>
    <w:p w:rsidR="00FA5AD2" w:rsidRPr="004D3052" w:rsidRDefault="00FA5AD2" w:rsidP="004D3052">
      <w:pPr>
        <w:pStyle w:val="Prrafodelista"/>
        <w:rPr>
          <w:rFonts w:ascii="Arial" w:hAnsi="Arial" w:cs="Arial"/>
          <w:sz w:val="24"/>
          <w:szCs w:val="24"/>
          <w:highlight w:val="yellow"/>
        </w:rPr>
      </w:pPr>
    </w:p>
    <w:p w:rsidR="00C521E9" w:rsidRPr="00C521E9" w:rsidRDefault="00FA5AD2" w:rsidP="00362190">
      <w:pPr>
        <w:pStyle w:val="Prrafodelista"/>
        <w:numPr>
          <w:ilvl w:val="0"/>
          <w:numId w:val="2"/>
        </w:numPr>
        <w:ind w:left="0"/>
        <w:jc w:val="both"/>
        <w:rPr>
          <w:rFonts w:ascii="Arial" w:hAnsi="Arial" w:cs="Arial"/>
          <w:sz w:val="24"/>
          <w:szCs w:val="24"/>
        </w:rPr>
      </w:pPr>
      <w:r w:rsidRPr="00C521E9">
        <w:rPr>
          <w:rFonts w:ascii="Arial" w:hAnsi="Arial" w:cs="Arial"/>
          <w:sz w:val="24"/>
          <w:szCs w:val="24"/>
        </w:rPr>
        <w:t xml:space="preserve">Que la divulgación de la información solicitada conllevaría, previo a su solución </w:t>
      </w:r>
      <w:r w:rsidR="009A764F" w:rsidRPr="00C521E9">
        <w:rPr>
          <w:rFonts w:ascii="Arial" w:hAnsi="Arial" w:cs="Arial"/>
          <w:sz w:val="24"/>
          <w:szCs w:val="24"/>
        </w:rPr>
        <w:t>definitiva</w:t>
      </w:r>
      <w:r w:rsidRPr="00C521E9">
        <w:rPr>
          <w:rFonts w:ascii="Arial" w:hAnsi="Arial" w:cs="Arial"/>
          <w:sz w:val="24"/>
          <w:szCs w:val="24"/>
        </w:rPr>
        <w:t xml:space="preserve">  un riesgo </w:t>
      </w:r>
      <w:r w:rsidR="009A764F" w:rsidRPr="00C521E9">
        <w:rPr>
          <w:rFonts w:ascii="Arial" w:hAnsi="Arial" w:cs="Arial"/>
          <w:sz w:val="24"/>
          <w:szCs w:val="24"/>
        </w:rPr>
        <w:t>real,</w:t>
      </w:r>
      <w:r w:rsidRPr="00C521E9">
        <w:rPr>
          <w:rFonts w:ascii="Arial" w:hAnsi="Arial" w:cs="Arial"/>
          <w:sz w:val="24"/>
          <w:szCs w:val="24"/>
        </w:rPr>
        <w:t xml:space="preserve"> dem</w:t>
      </w:r>
      <w:r w:rsidR="00C521E9" w:rsidRPr="00C521E9">
        <w:rPr>
          <w:rFonts w:ascii="Arial" w:hAnsi="Arial" w:cs="Arial"/>
          <w:sz w:val="24"/>
          <w:szCs w:val="24"/>
        </w:rPr>
        <w:t>ostrable e identificable para el</w:t>
      </w:r>
      <w:r w:rsidRPr="00C521E9">
        <w:rPr>
          <w:rFonts w:ascii="Arial" w:hAnsi="Arial" w:cs="Arial"/>
          <w:sz w:val="24"/>
          <w:szCs w:val="24"/>
        </w:rPr>
        <w:t xml:space="preserve"> </w:t>
      </w:r>
      <w:r w:rsidR="009A764F" w:rsidRPr="00C521E9">
        <w:rPr>
          <w:rFonts w:ascii="Arial" w:hAnsi="Arial" w:cs="Arial"/>
          <w:sz w:val="24"/>
          <w:szCs w:val="24"/>
        </w:rPr>
        <w:t>ejercicio</w:t>
      </w:r>
      <w:r w:rsidRPr="00C521E9">
        <w:rPr>
          <w:rFonts w:ascii="Arial" w:hAnsi="Arial" w:cs="Arial"/>
          <w:sz w:val="24"/>
          <w:szCs w:val="24"/>
        </w:rPr>
        <w:t xml:space="preserve"> de los derechos de las partes, y para la autonomía y libertad deliberativa por parte de los </w:t>
      </w:r>
      <w:r w:rsidR="009A764F" w:rsidRPr="00C521E9">
        <w:rPr>
          <w:rFonts w:ascii="Arial" w:hAnsi="Arial" w:cs="Arial"/>
          <w:sz w:val="24"/>
          <w:szCs w:val="24"/>
        </w:rPr>
        <w:t>jueces</w:t>
      </w:r>
      <w:r w:rsidRPr="00C521E9">
        <w:rPr>
          <w:rFonts w:ascii="Arial" w:hAnsi="Arial" w:cs="Arial"/>
          <w:sz w:val="24"/>
          <w:szCs w:val="24"/>
        </w:rPr>
        <w:t xml:space="preserve"> de distrito en la valoración del contenido y </w:t>
      </w:r>
      <w:r w:rsidR="00E14A9D" w:rsidRPr="00C521E9">
        <w:rPr>
          <w:rFonts w:ascii="Arial" w:hAnsi="Arial" w:cs="Arial"/>
          <w:sz w:val="24"/>
          <w:szCs w:val="24"/>
        </w:rPr>
        <w:t>trascendencia</w:t>
      </w:r>
      <w:r w:rsidRPr="00C521E9">
        <w:rPr>
          <w:rFonts w:ascii="Arial" w:hAnsi="Arial" w:cs="Arial"/>
          <w:sz w:val="24"/>
          <w:szCs w:val="24"/>
        </w:rPr>
        <w:t xml:space="preserve"> de los conceptos de invalidez, frente a lo que </w:t>
      </w:r>
      <w:r w:rsidR="00E14A9D" w:rsidRPr="00C521E9">
        <w:rPr>
          <w:rFonts w:ascii="Arial" w:hAnsi="Arial" w:cs="Arial"/>
          <w:sz w:val="24"/>
          <w:szCs w:val="24"/>
        </w:rPr>
        <w:t>necesariamente</w:t>
      </w:r>
      <w:r w:rsidRPr="00C521E9">
        <w:rPr>
          <w:rFonts w:ascii="Arial" w:hAnsi="Arial" w:cs="Arial"/>
          <w:sz w:val="24"/>
          <w:szCs w:val="24"/>
        </w:rPr>
        <w:t xml:space="preserve"> debe rendirse el interés </w:t>
      </w:r>
      <w:r w:rsidR="00C521E9" w:rsidRPr="00C521E9">
        <w:rPr>
          <w:rFonts w:ascii="Arial" w:hAnsi="Arial" w:cs="Arial"/>
          <w:sz w:val="24"/>
          <w:szCs w:val="24"/>
        </w:rPr>
        <w:t>público</w:t>
      </w:r>
      <w:r w:rsidRPr="00C521E9">
        <w:rPr>
          <w:rFonts w:ascii="Arial" w:hAnsi="Arial" w:cs="Arial"/>
          <w:sz w:val="24"/>
          <w:szCs w:val="24"/>
        </w:rPr>
        <w:t xml:space="preserve"> en el acceso a cierta información</w:t>
      </w:r>
      <w:r w:rsidR="000E45BE" w:rsidRPr="00C521E9">
        <w:rPr>
          <w:rFonts w:ascii="Arial" w:hAnsi="Arial" w:cs="Arial"/>
          <w:sz w:val="24"/>
          <w:szCs w:val="24"/>
        </w:rPr>
        <w:t xml:space="preserve">. Que para este comité de </w:t>
      </w:r>
      <w:r w:rsidR="00C521E9" w:rsidRPr="00C521E9">
        <w:rPr>
          <w:rFonts w:ascii="Arial" w:hAnsi="Arial" w:cs="Arial"/>
          <w:sz w:val="24"/>
          <w:szCs w:val="24"/>
        </w:rPr>
        <w:t>transparencia</w:t>
      </w:r>
      <w:r w:rsidR="000E45BE" w:rsidRPr="00C521E9">
        <w:rPr>
          <w:rFonts w:ascii="Arial" w:hAnsi="Arial" w:cs="Arial"/>
          <w:sz w:val="24"/>
          <w:szCs w:val="24"/>
        </w:rPr>
        <w:t xml:space="preserve"> la rendición de cuenta</w:t>
      </w:r>
      <w:r w:rsidR="00C521E9" w:rsidRPr="00C521E9">
        <w:rPr>
          <w:rFonts w:ascii="Arial" w:hAnsi="Arial" w:cs="Arial"/>
          <w:sz w:val="24"/>
          <w:szCs w:val="24"/>
        </w:rPr>
        <w:t>s</w:t>
      </w:r>
      <w:r w:rsidR="000E45BE" w:rsidRPr="00C521E9">
        <w:rPr>
          <w:rFonts w:ascii="Arial" w:hAnsi="Arial" w:cs="Arial"/>
          <w:sz w:val="24"/>
          <w:szCs w:val="24"/>
        </w:rPr>
        <w:t xml:space="preserve"> que se pregona en el ámbito de los procesos jurisdiccionales se </w:t>
      </w:r>
      <w:r w:rsidR="00C521E9" w:rsidRPr="00C521E9">
        <w:rPr>
          <w:rFonts w:ascii="Arial" w:hAnsi="Arial" w:cs="Arial"/>
          <w:sz w:val="24"/>
          <w:szCs w:val="24"/>
        </w:rPr>
        <w:t>erige</w:t>
      </w:r>
      <w:r w:rsidR="000E45BE" w:rsidRPr="00C521E9">
        <w:rPr>
          <w:rFonts w:ascii="Arial" w:hAnsi="Arial" w:cs="Arial"/>
          <w:sz w:val="24"/>
          <w:szCs w:val="24"/>
        </w:rPr>
        <w:t xml:space="preserve"> como u</w:t>
      </w:r>
      <w:r w:rsidR="00C521E9" w:rsidRPr="00C521E9">
        <w:rPr>
          <w:rFonts w:ascii="Arial" w:hAnsi="Arial" w:cs="Arial"/>
          <w:sz w:val="24"/>
          <w:szCs w:val="24"/>
        </w:rPr>
        <w:t>n</w:t>
      </w:r>
      <w:r w:rsidR="000E45BE" w:rsidRPr="00C521E9">
        <w:rPr>
          <w:rFonts w:ascii="Arial" w:hAnsi="Arial" w:cs="Arial"/>
          <w:sz w:val="24"/>
          <w:szCs w:val="24"/>
        </w:rPr>
        <w:t xml:space="preserve"> medio que permita dar certeza a las partes y  a</w:t>
      </w:r>
      <w:r w:rsidR="00C521E9" w:rsidRPr="00C521E9">
        <w:rPr>
          <w:rFonts w:ascii="Arial" w:hAnsi="Arial" w:cs="Arial"/>
          <w:sz w:val="24"/>
          <w:szCs w:val="24"/>
        </w:rPr>
        <w:t xml:space="preserve"> </w:t>
      </w:r>
      <w:r w:rsidR="000E45BE" w:rsidRPr="00C521E9">
        <w:rPr>
          <w:rFonts w:ascii="Arial" w:hAnsi="Arial" w:cs="Arial"/>
          <w:sz w:val="24"/>
          <w:szCs w:val="24"/>
        </w:rPr>
        <w:t>la sociedad acerca de las</w:t>
      </w:r>
      <w:r w:rsidR="00C521E9" w:rsidRPr="00C521E9">
        <w:rPr>
          <w:rFonts w:ascii="Arial" w:hAnsi="Arial" w:cs="Arial"/>
          <w:sz w:val="24"/>
          <w:szCs w:val="24"/>
        </w:rPr>
        <w:t xml:space="preserve"> </w:t>
      </w:r>
      <w:r w:rsidR="000E45BE" w:rsidRPr="00C521E9">
        <w:rPr>
          <w:rFonts w:ascii="Arial" w:hAnsi="Arial" w:cs="Arial"/>
          <w:sz w:val="24"/>
          <w:szCs w:val="24"/>
        </w:rPr>
        <w:t xml:space="preserve">maneras en que se </w:t>
      </w:r>
      <w:r w:rsidR="00C521E9" w:rsidRPr="00C521E9">
        <w:rPr>
          <w:rFonts w:ascii="Arial" w:hAnsi="Arial" w:cs="Arial"/>
          <w:sz w:val="24"/>
          <w:szCs w:val="24"/>
        </w:rPr>
        <w:t>resuelve</w:t>
      </w:r>
      <w:r w:rsidR="000E45BE" w:rsidRPr="00C521E9">
        <w:rPr>
          <w:rFonts w:ascii="Arial" w:hAnsi="Arial" w:cs="Arial"/>
          <w:sz w:val="24"/>
          <w:szCs w:val="24"/>
        </w:rPr>
        <w:t xml:space="preserve"> un conflicto, lo que finalmente ocurre en el momento de la emisión de la sentencia que cause estado, pero no antes, en tanto, se insiste, ese espacio únicamente </w:t>
      </w:r>
      <w:r w:rsidR="00C521E9" w:rsidRPr="00C521E9">
        <w:rPr>
          <w:rFonts w:ascii="Arial" w:hAnsi="Arial" w:cs="Arial"/>
          <w:sz w:val="24"/>
          <w:szCs w:val="24"/>
        </w:rPr>
        <w:t>incumbe</w:t>
      </w:r>
      <w:r w:rsidR="000E45BE" w:rsidRPr="00C521E9">
        <w:rPr>
          <w:rFonts w:ascii="Arial" w:hAnsi="Arial" w:cs="Arial"/>
          <w:sz w:val="24"/>
          <w:szCs w:val="24"/>
        </w:rPr>
        <w:t xml:space="preserve"> a las partes.</w:t>
      </w:r>
      <w:r w:rsidR="007B77B1" w:rsidRPr="00C521E9">
        <w:rPr>
          <w:rFonts w:ascii="Arial" w:hAnsi="Arial" w:cs="Arial"/>
          <w:sz w:val="24"/>
          <w:szCs w:val="24"/>
        </w:rPr>
        <w:t xml:space="preserve"> </w:t>
      </w:r>
    </w:p>
    <w:p w:rsidR="006F08EE" w:rsidRPr="00C521E9" w:rsidRDefault="007B77B1" w:rsidP="00C521E9">
      <w:pPr>
        <w:pStyle w:val="Prrafodelista"/>
        <w:ind w:left="0"/>
        <w:jc w:val="both"/>
        <w:rPr>
          <w:rFonts w:ascii="Arial" w:hAnsi="Arial" w:cs="Arial"/>
          <w:sz w:val="24"/>
          <w:szCs w:val="24"/>
        </w:rPr>
      </w:pPr>
      <w:r w:rsidRPr="00C521E9">
        <w:rPr>
          <w:rFonts w:ascii="Arial" w:hAnsi="Arial" w:cs="Arial"/>
          <w:sz w:val="24"/>
          <w:szCs w:val="24"/>
        </w:rPr>
        <w:t>Que lo anterior e</w:t>
      </w:r>
      <w:r w:rsidR="00C521E9" w:rsidRPr="00C521E9">
        <w:rPr>
          <w:rFonts w:ascii="Arial" w:hAnsi="Arial" w:cs="Arial"/>
          <w:sz w:val="24"/>
          <w:szCs w:val="24"/>
        </w:rPr>
        <w:t>s</w:t>
      </w:r>
      <w:r w:rsidRPr="00C521E9">
        <w:rPr>
          <w:rFonts w:ascii="Arial" w:hAnsi="Arial" w:cs="Arial"/>
          <w:sz w:val="24"/>
          <w:szCs w:val="24"/>
        </w:rPr>
        <w:t xml:space="preserve"> sin perjuicio  de que las</w:t>
      </w:r>
      <w:r w:rsidR="00C521E9" w:rsidRPr="00C521E9">
        <w:rPr>
          <w:rFonts w:ascii="Arial" w:hAnsi="Arial" w:cs="Arial"/>
          <w:sz w:val="24"/>
          <w:szCs w:val="24"/>
        </w:rPr>
        <w:t xml:space="preserve"> </w:t>
      </w:r>
      <w:r w:rsidRPr="00C521E9">
        <w:rPr>
          <w:rFonts w:ascii="Arial" w:hAnsi="Arial" w:cs="Arial"/>
          <w:sz w:val="24"/>
          <w:szCs w:val="24"/>
        </w:rPr>
        <w:t xml:space="preserve">partes desde su </w:t>
      </w:r>
      <w:r w:rsidR="00C521E9" w:rsidRPr="00C521E9">
        <w:rPr>
          <w:rFonts w:ascii="Arial" w:hAnsi="Arial" w:cs="Arial"/>
          <w:sz w:val="24"/>
          <w:szCs w:val="24"/>
        </w:rPr>
        <w:t>ánimo</w:t>
      </w:r>
      <w:r w:rsidRPr="00C521E9">
        <w:rPr>
          <w:rFonts w:ascii="Arial" w:hAnsi="Arial" w:cs="Arial"/>
          <w:sz w:val="24"/>
          <w:szCs w:val="24"/>
        </w:rPr>
        <w:t xml:space="preserve"> individual puedan divulgar la información a través de distintos medios, pues lo q</w:t>
      </w:r>
      <w:r w:rsidR="00C521E9" w:rsidRPr="00C521E9">
        <w:rPr>
          <w:rFonts w:ascii="Arial" w:hAnsi="Arial" w:cs="Arial"/>
          <w:sz w:val="24"/>
          <w:szCs w:val="24"/>
        </w:rPr>
        <w:t>u</w:t>
      </w:r>
      <w:r w:rsidRPr="00C521E9">
        <w:rPr>
          <w:rFonts w:ascii="Arial" w:hAnsi="Arial" w:cs="Arial"/>
          <w:sz w:val="24"/>
          <w:szCs w:val="24"/>
        </w:rPr>
        <w:t xml:space="preserve">e exige la causal de reserva es la protección en la conducción del expediente judicial con independencia de lo que decidan exteriorizar los </w:t>
      </w:r>
      <w:r w:rsidR="00C521E9" w:rsidRPr="00C521E9">
        <w:rPr>
          <w:rFonts w:ascii="Arial" w:hAnsi="Arial" w:cs="Arial"/>
          <w:sz w:val="24"/>
          <w:szCs w:val="24"/>
        </w:rPr>
        <w:t>involucrados</w:t>
      </w:r>
      <w:r w:rsidRPr="00C521E9">
        <w:rPr>
          <w:rFonts w:ascii="Arial" w:hAnsi="Arial" w:cs="Arial"/>
          <w:sz w:val="24"/>
          <w:szCs w:val="24"/>
        </w:rPr>
        <w:t xml:space="preserve">. </w:t>
      </w:r>
    </w:p>
    <w:p w:rsidR="001669E9" w:rsidRPr="00362190" w:rsidRDefault="001669E9" w:rsidP="00362190">
      <w:pPr>
        <w:pStyle w:val="Prrafodelista"/>
        <w:ind w:left="0"/>
        <w:jc w:val="both"/>
        <w:rPr>
          <w:rFonts w:ascii="Arial" w:hAnsi="Arial" w:cs="Arial"/>
          <w:sz w:val="24"/>
          <w:szCs w:val="24"/>
        </w:rPr>
      </w:pPr>
    </w:p>
    <w:p w:rsidR="00596C38" w:rsidRPr="00362190" w:rsidRDefault="00596C38" w:rsidP="00362190">
      <w:pPr>
        <w:pStyle w:val="Prrafodelista"/>
        <w:numPr>
          <w:ilvl w:val="0"/>
          <w:numId w:val="2"/>
        </w:numPr>
        <w:ind w:left="0"/>
        <w:jc w:val="both"/>
        <w:rPr>
          <w:rFonts w:ascii="Arial" w:hAnsi="Arial" w:cs="Arial"/>
          <w:sz w:val="24"/>
          <w:szCs w:val="24"/>
        </w:rPr>
      </w:pPr>
      <w:r w:rsidRPr="00362190">
        <w:rPr>
          <w:rFonts w:ascii="Arial" w:hAnsi="Arial" w:cs="Arial"/>
          <w:sz w:val="24"/>
          <w:szCs w:val="24"/>
        </w:rPr>
        <w:t>Que en razón de lo anterior, resulta fundada la petición de</w:t>
      </w:r>
      <w:r w:rsidR="00DF10E8" w:rsidRPr="00362190">
        <w:rPr>
          <w:rFonts w:ascii="Arial" w:hAnsi="Arial" w:cs="Arial"/>
          <w:sz w:val="24"/>
          <w:szCs w:val="24"/>
        </w:rPr>
        <w:t xml:space="preserve"> la Secretaría de Asuntos Interinstitucionales</w:t>
      </w:r>
      <w:r w:rsidR="00F909AC" w:rsidRPr="00362190">
        <w:rPr>
          <w:rFonts w:ascii="Arial" w:hAnsi="Arial" w:cs="Arial"/>
          <w:sz w:val="24"/>
          <w:szCs w:val="24"/>
        </w:rPr>
        <w:t>, de</w:t>
      </w:r>
      <w:r w:rsidRPr="00362190">
        <w:rPr>
          <w:rFonts w:ascii="Arial" w:hAnsi="Arial" w:cs="Arial"/>
          <w:sz w:val="24"/>
          <w:szCs w:val="24"/>
        </w:rPr>
        <w:t xml:space="preserve"> confirma</w:t>
      </w:r>
      <w:r w:rsidR="00F909AC" w:rsidRPr="00362190">
        <w:rPr>
          <w:rFonts w:ascii="Arial" w:hAnsi="Arial" w:cs="Arial"/>
          <w:sz w:val="24"/>
          <w:szCs w:val="24"/>
        </w:rPr>
        <w:t>r la</w:t>
      </w:r>
      <w:r w:rsidRPr="00362190">
        <w:rPr>
          <w:rFonts w:ascii="Arial" w:hAnsi="Arial" w:cs="Arial"/>
          <w:sz w:val="24"/>
          <w:szCs w:val="24"/>
        </w:rPr>
        <w:t xml:space="preserve"> clasificac</w:t>
      </w:r>
      <w:r w:rsidR="0045472F" w:rsidRPr="00362190">
        <w:rPr>
          <w:rFonts w:ascii="Arial" w:hAnsi="Arial" w:cs="Arial"/>
          <w:sz w:val="24"/>
          <w:szCs w:val="24"/>
        </w:rPr>
        <w:t>ión con carácter de reservada</w:t>
      </w:r>
      <w:r w:rsidRPr="00362190">
        <w:rPr>
          <w:rFonts w:ascii="Arial" w:hAnsi="Arial" w:cs="Arial"/>
          <w:sz w:val="24"/>
          <w:szCs w:val="24"/>
        </w:rPr>
        <w:t xml:space="preserve"> </w:t>
      </w:r>
      <w:r w:rsidR="0077067D" w:rsidRPr="00362190">
        <w:rPr>
          <w:rFonts w:ascii="Arial" w:hAnsi="Arial" w:cs="Arial"/>
          <w:sz w:val="24"/>
          <w:szCs w:val="24"/>
        </w:rPr>
        <w:t>de</w:t>
      </w:r>
      <w:r w:rsidR="00F27A6E" w:rsidRPr="00362190">
        <w:rPr>
          <w:rFonts w:ascii="Arial" w:hAnsi="Arial" w:cs="Arial"/>
          <w:sz w:val="24"/>
          <w:szCs w:val="24"/>
        </w:rPr>
        <w:t xml:space="preserve"> la información contenida en los expedientes de los 6 aspirantes que atendieron la etapa de entrevistas, dentro del procedimiento para la designación del titular de la Auditoría Superior del Estado, de conformidad con la convocatoria publicada el 27 de febrero de 2017</w:t>
      </w:r>
      <w:r w:rsidR="0010547C" w:rsidRPr="00362190">
        <w:rPr>
          <w:rFonts w:ascii="Arial" w:hAnsi="Arial" w:cs="Arial"/>
          <w:sz w:val="24"/>
          <w:szCs w:val="24"/>
        </w:rPr>
        <w:t xml:space="preserve">, en los términos del numeral </w:t>
      </w:r>
      <w:r w:rsidR="00CE4C89" w:rsidRPr="00362190">
        <w:rPr>
          <w:rFonts w:ascii="Arial" w:hAnsi="Arial" w:cs="Arial"/>
          <w:sz w:val="24"/>
          <w:szCs w:val="24"/>
        </w:rPr>
        <w:t>Vigésimo Séptimo</w:t>
      </w:r>
      <w:r w:rsidRPr="00362190">
        <w:rPr>
          <w:rFonts w:ascii="Arial" w:hAnsi="Arial" w:cs="Arial"/>
          <w:sz w:val="24"/>
          <w:szCs w:val="24"/>
        </w:rPr>
        <w:t>,</w:t>
      </w:r>
      <w:r w:rsidR="00CE4C89" w:rsidRPr="00362190">
        <w:rPr>
          <w:rFonts w:ascii="Arial" w:hAnsi="Arial" w:cs="Arial"/>
          <w:sz w:val="24"/>
          <w:szCs w:val="24"/>
        </w:rPr>
        <w:t xml:space="preserve"> fracciones I</w:t>
      </w:r>
      <w:r w:rsidRPr="00362190">
        <w:rPr>
          <w:rFonts w:ascii="Arial" w:hAnsi="Arial" w:cs="Arial"/>
          <w:sz w:val="24"/>
          <w:szCs w:val="24"/>
        </w:rPr>
        <w:t>,</w:t>
      </w:r>
      <w:r w:rsidR="00CE4C89" w:rsidRPr="00362190">
        <w:rPr>
          <w:rFonts w:ascii="Arial" w:hAnsi="Arial" w:cs="Arial"/>
          <w:sz w:val="24"/>
          <w:szCs w:val="24"/>
        </w:rPr>
        <w:t xml:space="preserve"> III y IV </w:t>
      </w:r>
      <w:r w:rsidRPr="00362190">
        <w:rPr>
          <w:rFonts w:ascii="Arial" w:hAnsi="Arial" w:cs="Arial"/>
          <w:sz w:val="24"/>
          <w:szCs w:val="24"/>
        </w:rPr>
        <w:t xml:space="preserve"> de los Lineamientos Generales en Materia de Clasificación y Desclasificación de la Información, así como para la Elaboración de Versiones Públicas.</w:t>
      </w:r>
    </w:p>
    <w:p w:rsidR="008E3BF7" w:rsidRPr="00362190" w:rsidRDefault="008E3BF7" w:rsidP="00362190">
      <w:pPr>
        <w:pStyle w:val="Sinespaciado"/>
        <w:jc w:val="both"/>
        <w:rPr>
          <w:rFonts w:ascii="Arial" w:hAnsi="Arial" w:cs="Arial"/>
          <w:sz w:val="24"/>
          <w:szCs w:val="24"/>
        </w:rPr>
      </w:pPr>
    </w:p>
    <w:p w:rsidR="00596C38" w:rsidRPr="00362190" w:rsidRDefault="00596C38" w:rsidP="00362190">
      <w:pPr>
        <w:jc w:val="both"/>
        <w:rPr>
          <w:rFonts w:ascii="Arial" w:hAnsi="Arial" w:cs="Arial"/>
        </w:rPr>
      </w:pPr>
      <w:r w:rsidRPr="00362190">
        <w:rPr>
          <w:rFonts w:ascii="Arial" w:hAnsi="Arial" w:cs="Arial"/>
        </w:rPr>
        <w:t>Por lo anteriormente expuesto, se resuelve:</w:t>
      </w:r>
    </w:p>
    <w:p w:rsidR="00596C38" w:rsidRPr="00362190" w:rsidRDefault="00596C38" w:rsidP="00362190">
      <w:pPr>
        <w:jc w:val="both"/>
        <w:rPr>
          <w:rFonts w:ascii="Arial" w:hAnsi="Arial" w:cs="Arial"/>
        </w:rPr>
      </w:pPr>
    </w:p>
    <w:p w:rsidR="00596C38" w:rsidRPr="00362190" w:rsidRDefault="00596C38" w:rsidP="00362190">
      <w:pPr>
        <w:jc w:val="both"/>
        <w:rPr>
          <w:rFonts w:ascii="Arial" w:hAnsi="Arial" w:cs="Arial"/>
          <w:b/>
        </w:rPr>
      </w:pPr>
    </w:p>
    <w:p w:rsidR="00596C38" w:rsidRPr="00362190" w:rsidRDefault="00596C38" w:rsidP="00362190">
      <w:pPr>
        <w:jc w:val="both"/>
        <w:rPr>
          <w:rFonts w:ascii="Arial" w:hAnsi="Arial" w:cs="Arial"/>
        </w:rPr>
      </w:pPr>
      <w:r w:rsidRPr="00362190">
        <w:rPr>
          <w:rFonts w:ascii="Arial" w:hAnsi="Arial" w:cs="Arial"/>
          <w:b/>
        </w:rPr>
        <w:t xml:space="preserve">PRIMERO.- </w:t>
      </w:r>
      <w:r w:rsidRPr="00362190">
        <w:rPr>
          <w:rFonts w:ascii="Arial" w:hAnsi="Arial" w:cs="Arial"/>
        </w:rPr>
        <w:t>SE CONFIRMA la clasificac</w:t>
      </w:r>
      <w:r w:rsidR="00660912" w:rsidRPr="00362190">
        <w:rPr>
          <w:rFonts w:ascii="Arial" w:hAnsi="Arial" w:cs="Arial"/>
        </w:rPr>
        <w:t>ión con carácter de reservada</w:t>
      </w:r>
      <w:r w:rsidRPr="00362190">
        <w:rPr>
          <w:rFonts w:ascii="Arial" w:hAnsi="Arial" w:cs="Arial"/>
        </w:rPr>
        <w:t xml:space="preserve"> de</w:t>
      </w:r>
      <w:r w:rsidR="009D3482" w:rsidRPr="00362190">
        <w:rPr>
          <w:rFonts w:ascii="Arial" w:hAnsi="Arial" w:cs="Arial"/>
        </w:rPr>
        <w:t xml:space="preserve"> la información contenida en los expedientes de los 6 aspirantes que atendieron la etapa de entrevistas, dentro del pr</w:t>
      </w:r>
      <w:bookmarkStart w:id="0" w:name="_GoBack"/>
      <w:bookmarkEnd w:id="0"/>
      <w:r w:rsidR="009D3482" w:rsidRPr="00362190">
        <w:rPr>
          <w:rFonts w:ascii="Arial" w:hAnsi="Arial" w:cs="Arial"/>
        </w:rPr>
        <w:t xml:space="preserve">ocedimiento para la designación del titular de la Auditoría Superior del Estado, de conformidad con la convocatoria publicada el 27 de febrero de 2017, </w:t>
      </w:r>
      <w:r w:rsidR="00660912" w:rsidRPr="00362190">
        <w:rPr>
          <w:rFonts w:ascii="Arial" w:hAnsi="Arial" w:cs="Arial"/>
        </w:rPr>
        <w:t>derivado de la solicitud de acceso a la información con número de folio 046422017</w:t>
      </w:r>
      <w:r w:rsidRPr="00362190">
        <w:rPr>
          <w:rFonts w:ascii="Arial" w:hAnsi="Arial" w:cs="Arial"/>
        </w:rPr>
        <w:t xml:space="preserve">, en posesión de este Poder Legislativo, en su carácter de Sujeto Obligado por la Ley de Transparencia y Acceso a la Información Pública del Estado de Chihuahua y </w:t>
      </w:r>
      <w:r w:rsidR="00660912" w:rsidRPr="00362190">
        <w:rPr>
          <w:rFonts w:ascii="Arial" w:hAnsi="Arial" w:cs="Arial"/>
        </w:rPr>
        <w:t>por los  Lineamientos Generales en materia de Clasificación y Desclasificación de la Información.</w:t>
      </w:r>
    </w:p>
    <w:p w:rsidR="00596C38" w:rsidRPr="00362190" w:rsidRDefault="00596C38" w:rsidP="00362190">
      <w:pPr>
        <w:jc w:val="both"/>
        <w:rPr>
          <w:rFonts w:ascii="Arial" w:hAnsi="Arial" w:cs="Arial"/>
          <w:b/>
          <w:highlight w:val="yellow"/>
        </w:rPr>
      </w:pPr>
    </w:p>
    <w:p w:rsidR="00596C38" w:rsidRPr="00362190" w:rsidRDefault="0090133D" w:rsidP="00362190">
      <w:pPr>
        <w:jc w:val="both"/>
        <w:rPr>
          <w:rFonts w:ascii="Arial" w:hAnsi="Arial" w:cs="Arial"/>
        </w:rPr>
      </w:pPr>
      <w:r w:rsidRPr="00362190">
        <w:rPr>
          <w:rFonts w:ascii="Arial" w:hAnsi="Arial" w:cs="Arial"/>
          <w:b/>
        </w:rPr>
        <w:t>SEGUNDO</w:t>
      </w:r>
      <w:r w:rsidR="00596C38" w:rsidRPr="00362190">
        <w:rPr>
          <w:rFonts w:ascii="Arial" w:hAnsi="Arial" w:cs="Arial"/>
          <w:b/>
        </w:rPr>
        <w:t xml:space="preserve">.- </w:t>
      </w:r>
      <w:r w:rsidR="00596C38" w:rsidRPr="00362190">
        <w:rPr>
          <w:rFonts w:ascii="Arial" w:hAnsi="Arial" w:cs="Arial"/>
        </w:rPr>
        <w:t>NOTIFÍQUESE a</w:t>
      </w:r>
      <w:r w:rsidRPr="00362190">
        <w:rPr>
          <w:rFonts w:ascii="Arial" w:hAnsi="Arial" w:cs="Arial"/>
        </w:rPr>
        <w:t xml:space="preserve"> la Secretaría de Asuntos Interinstitucionales</w:t>
      </w:r>
      <w:r w:rsidR="00596C38" w:rsidRPr="00362190">
        <w:rPr>
          <w:rFonts w:ascii="Arial" w:hAnsi="Arial" w:cs="Arial"/>
        </w:rPr>
        <w:t xml:space="preserve"> y a la Unidad de Transparencia de este H. Congreso del Estado, del presente proveído para los efectos a que haya lugar.</w:t>
      </w:r>
    </w:p>
    <w:p w:rsidR="00596C38" w:rsidRPr="00362190" w:rsidRDefault="00596C38" w:rsidP="00362190">
      <w:pPr>
        <w:jc w:val="both"/>
        <w:rPr>
          <w:rFonts w:ascii="Arial" w:hAnsi="Arial" w:cs="Arial"/>
        </w:rPr>
      </w:pPr>
    </w:p>
    <w:p w:rsidR="00596C38" w:rsidRPr="00362190" w:rsidRDefault="00596C38" w:rsidP="00362190">
      <w:pPr>
        <w:jc w:val="both"/>
        <w:rPr>
          <w:rFonts w:ascii="Arial" w:hAnsi="Arial" w:cs="Arial"/>
        </w:rPr>
      </w:pPr>
    </w:p>
    <w:p w:rsidR="00A94A03" w:rsidRDefault="00A94A03" w:rsidP="00362190">
      <w:pPr>
        <w:jc w:val="both"/>
        <w:rPr>
          <w:rFonts w:ascii="Arial" w:hAnsi="Arial" w:cs="Arial"/>
        </w:rPr>
      </w:pPr>
    </w:p>
    <w:p w:rsidR="00A94A03" w:rsidRDefault="00A94A03" w:rsidP="00362190">
      <w:pPr>
        <w:jc w:val="both"/>
        <w:rPr>
          <w:rFonts w:ascii="Arial" w:hAnsi="Arial" w:cs="Arial"/>
        </w:rPr>
      </w:pPr>
    </w:p>
    <w:p w:rsidR="00A94A03" w:rsidRDefault="00A94A03" w:rsidP="00362190">
      <w:pPr>
        <w:jc w:val="both"/>
        <w:rPr>
          <w:rFonts w:ascii="Arial" w:hAnsi="Arial" w:cs="Arial"/>
        </w:rPr>
      </w:pPr>
    </w:p>
    <w:p w:rsidR="00A94A03" w:rsidRDefault="00A94A03" w:rsidP="00362190">
      <w:pPr>
        <w:jc w:val="both"/>
        <w:rPr>
          <w:rFonts w:ascii="Arial" w:hAnsi="Arial" w:cs="Arial"/>
        </w:rPr>
      </w:pPr>
    </w:p>
    <w:p w:rsidR="00596C38" w:rsidRPr="00362190" w:rsidRDefault="00596C38" w:rsidP="00362190">
      <w:pPr>
        <w:jc w:val="both"/>
        <w:rPr>
          <w:rFonts w:ascii="Arial" w:hAnsi="Arial" w:cs="Arial"/>
        </w:rPr>
      </w:pPr>
      <w:r w:rsidRPr="00362190">
        <w:rPr>
          <w:rFonts w:ascii="Arial" w:hAnsi="Arial" w:cs="Arial"/>
        </w:rPr>
        <w:t>Así lo resolvió el Comité de Transparencia de este H. Congreso del Estado de Chihuahua, por unanimidad de votos emitidos en reu</w:t>
      </w:r>
      <w:r w:rsidR="0090133D" w:rsidRPr="00362190">
        <w:rPr>
          <w:rFonts w:ascii="Arial" w:hAnsi="Arial" w:cs="Arial"/>
        </w:rPr>
        <w:t>nión de Comité celebrada el diecinueve</w:t>
      </w:r>
      <w:r w:rsidRPr="00362190">
        <w:rPr>
          <w:rFonts w:ascii="Arial" w:hAnsi="Arial" w:cs="Arial"/>
        </w:rPr>
        <w:t xml:space="preserve"> de abril del dos mil diecisiete. </w:t>
      </w:r>
    </w:p>
    <w:p w:rsidR="00596C38" w:rsidRPr="00362190" w:rsidRDefault="00596C38" w:rsidP="00362190">
      <w:pPr>
        <w:jc w:val="both"/>
      </w:pPr>
    </w:p>
    <w:p w:rsidR="00596C38" w:rsidRPr="00362190" w:rsidRDefault="00596C38" w:rsidP="00362190">
      <w:pPr>
        <w:jc w:val="center"/>
        <w:rPr>
          <w:rFonts w:ascii="Arial" w:hAnsi="Arial" w:cs="Arial"/>
          <w:b/>
          <w:highlight w:val="yellow"/>
        </w:rPr>
      </w:pPr>
    </w:p>
    <w:p w:rsidR="00596C38" w:rsidRPr="00362190" w:rsidRDefault="00596C38" w:rsidP="00362190">
      <w:pPr>
        <w:jc w:val="center"/>
        <w:rPr>
          <w:rFonts w:ascii="Arial" w:hAnsi="Arial" w:cs="Arial"/>
          <w:b/>
          <w:highlight w:val="yellow"/>
        </w:rPr>
      </w:pPr>
    </w:p>
    <w:p w:rsidR="00596C38" w:rsidRPr="00362190" w:rsidRDefault="00596C38" w:rsidP="00362190">
      <w:pPr>
        <w:jc w:val="center"/>
        <w:rPr>
          <w:rFonts w:ascii="Arial" w:hAnsi="Arial" w:cs="Arial"/>
          <w:b/>
          <w:highlight w:val="yellow"/>
        </w:rPr>
      </w:pPr>
    </w:p>
    <w:p w:rsidR="00596C38" w:rsidRPr="00362190" w:rsidRDefault="00596C38" w:rsidP="00362190">
      <w:pPr>
        <w:jc w:val="center"/>
        <w:rPr>
          <w:rFonts w:ascii="Arial" w:hAnsi="Arial" w:cs="Arial"/>
          <w:b/>
          <w:highlight w:val="yellow"/>
        </w:rPr>
      </w:pPr>
    </w:p>
    <w:p w:rsidR="00596C38" w:rsidRPr="00362190" w:rsidRDefault="00596C38" w:rsidP="00362190">
      <w:pPr>
        <w:jc w:val="center"/>
        <w:rPr>
          <w:rFonts w:ascii="Arial" w:hAnsi="Arial" w:cs="Arial"/>
          <w:b/>
          <w:highlight w:val="yellow"/>
        </w:rPr>
      </w:pPr>
    </w:p>
    <w:p w:rsidR="00596C38" w:rsidRPr="00362190" w:rsidRDefault="00596C38" w:rsidP="00362190">
      <w:pPr>
        <w:jc w:val="center"/>
        <w:rPr>
          <w:rFonts w:ascii="Arial" w:hAnsi="Arial" w:cs="Arial"/>
          <w:b/>
        </w:rPr>
      </w:pPr>
    </w:p>
    <w:p w:rsidR="00596C38" w:rsidRPr="00362190" w:rsidRDefault="00596C38" w:rsidP="00362190">
      <w:pPr>
        <w:jc w:val="center"/>
        <w:rPr>
          <w:rFonts w:ascii="Arial" w:hAnsi="Arial" w:cs="Arial"/>
        </w:rPr>
      </w:pPr>
      <w:r w:rsidRPr="00362190">
        <w:rPr>
          <w:rFonts w:ascii="Arial" w:hAnsi="Arial" w:cs="Arial"/>
        </w:rPr>
        <w:t xml:space="preserve">Lic. Luis Enrique Acosta Torres </w:t>
      </w:r>
    </w:p>
    <w:p w:rsidR="00596C38" w:rsidRPr="00362190" w:rsidRDefault="00596C38" w:rsidP="00362190">
      <w:pPr>
        <w:jc w:val="center"/>
        <w:rPr>
          <w:rFonts w:ascii="Arial" w:hAnsi="Arial" w:cs="Arial"/>
          <w:b/>
        </w:rPr>
      </w:pPr>
      <w:r w:rsidRPr="00362190">
        <w:rPr>
          <w:rFonts w:ascii="Arial" w:hAnsi="Arial" w:cs="Arial"/>
          <w:b/>
        </w:rPr>
        <w:t>Presidente del Comité de Transparencia</w:t>
      </w:r>
    </w:p>
    <w:p w:rsidR="00596C38" w:rsidRPr="00362190" w:rsidRDefault="00596C38" w:rsidP="00362190">
      <w:pPr>
        <w:jc w:val="center"/>
        <w:rPr>
          <w:rFonts w:ascii="Arial" w:hAnsi="Arial" w:cs="Arial"/>
          <w:b/>
          <w:highlight w:val="yellow"/>
        </w:rPr>
      </w:pPr>
    </w:p>
    <w:p w:rsidR="00596C38" w:rsidRPr="00362190" w:rsidRDefault="00596C38" w:rsidP="00362190">
      <w:pPr>
        <w:jc w:val="center"/>
        <w:rPr>
          <w:rFonts w:ascii="Arial" w:hAnsi="Arial" w:cs="Arial"/>
          <w:b/>
          <w:highlight w:val="yellow"/>
        </w:rPr>
      </w:pPr>
    </w:p>
    <w:p w:rsidR="00596C38" w:rsidRDefault="00596C38" w:rsidP="00362190">
      <w:pPr>
        <w:jc w:val="center"/>
        <w:rPr>
          <w:rFonts w:ascii="Arial" w:hAnsi="Arial" w:cs="Arial"/>
          <w:b/>
          <w:highlight w:val="yellow"/>
        </w:rPr>
      </w:pPr>
    </w:p>
    <w:p w:rsidR="00A94A03" w:rsidRPr="00362190" w:rsidRDefault="00A94A03" w:rsidP="00362190">
      <w:pPr>
        <w:jc w:val="center"/>
        <w:rPr>
          <w:rFonts w:ascii="Arial" w:hAnsi="Arial" w:cs="Arial"/>
          <w:b/>
          <w:highlight w:val="yellow"/>
        </w:rPr>
      </w:pPr>
    </w:p>
    <w:p w:rsidR="00596C38" w:rsidRPr="00362190" w:rsidRDefault="00596C38" w:rsidP="00362190">
      <w:pPr>
        <w:jc w:val="center"/>
        <w:rPr>
          <w:rFonts w:ascii="Arial" w:hAnsi="Arial" w:cs="Arial"/>
          <w:b/>
          <w:highlight w:val="yellow"/>
        </w:rPr>
      </w:pPr>
    </w:p>
    <w:p w:rsidR="00596C38" w:rsidRPr="00362190" w:rsidRDefault="00596C38" w:rsidP="00362190">
      <w:pPr>
        <w:jc w:val="center"/>
        <w:rPr>
          <w:rFonts w:ascii="Arial" w:hAnsi="Arial" w:cs="Arial"/>
          <w:b/>
          <w:highlight w:val="yellow"/>
        </w:rPr>
      </w:pPr>
    </w:p>
    <w:p w:rsidR="00596C38" w:rsidRPr="00362190" w:rsidRDefault="00207A7A" w:rsidP="00362190">
      <w:pPr>
        <w:jc w:val="center"/>
        <w:rPr>
          <w:rFonts w:ascii="Arial" w:hAnsi="Arial" w:cs="Arial"/>
          <w:b/>
          <w:highlight w:val="yellow"/>
        </w:rPr>
      </w:pPr>
      <w:r w:rsidRPr="00207A7A">
        <w:rPr>
          <w:rFonts w:ascii="Arial" w:hAnsi="Arial" w:cs="Arial"/>
          <w:b/>
          <w:noProof/>
          <w:highlight w:val="yellow"/>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77.7pt;margin-top:8.75pt;width:249.7pt;height:49.3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i7KgIAAFc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" strokecolor="white">
            <v:textbox style="mso-next-textbox:#Cuadro de texto 2;mso-fit-shape-to-text:t">
              <w:txbxContent>
                <w:p w:rsidR="00E14A9D" w:rsidRPr="00C6173D" w:rsidRDefault="00E14A9D" w:rsidP="00596C38">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E14A9D" w:rsidRPr="000309B6" w:rsidRDefault="00E14A9D" w:rsidP="00596C38"/>
              </w:txbxContent>
            </v:textbox>
          </v:shape>
        </w:pict>
      </w:r>
    </w:p>
    <w:p w:rsidR="00596C38" w:rsidRPr="00362190" w:rsidRDefault="00596C38" w:rsidP="00362190">
      <w:pPr>
        <w:jc w:val="center"/>
        <w:rPr>
          <w:rFonts w:ascii="Arial" w:hAnsi="Arial" w:cs="Arial"/>
          <w:b/>
        </w:rPr>
      </w:pPr>
    </w:p>
    <w:p w:rsidR="00596C38" w:rsidRPr="00362190" w:rsidRDefault="00596C38" w:rsidP="00362190">
      <w:pPr>
        <w:jc w:val="center"/>
        <w:rPr>
          <w:rFonts w:ascii="Arial" w:hAnsi="Arial" w:cs="Arial"/>
          <w:b/>
        </w:rPr>
      </w:pPr>
    </w:p>
    <w:p w:rsidR="00596C38" w:rsidRPr="00362190" w:rsidRDefault="00596C38" w:rsidP="00362190">
      <w:pPr>
        <w:jc w:val="both"/>
        <w:rPr>
          <w:rFonts w:ascii="Arial" w:hAnsi="Arial" w:cs="Arial"/>
          <w:b/>
        </w:rPr>
      </w:pPr>
    </w:p>
    <w:p w:rsidR="00596C38" w:rsidRPr="00362190" w:rsidRDefault="00596C38" w:rsidP="00362190"/>
    <w:p w:rsidR="00596C38" w:rsidRPr="00362190" w:rsidRDefault="00596C38" w:rsidP="00362190"/>
    <w:p w:rsidR="00596C38" w:rsidRPr="00362190" w:rsidRDefault="00596C38" w:rsidP="00362190"/>
    <w:p w:rsidR="00A94A03" w:rsidRDefault="00A94A03" w:rsidP="00A94A03">
      <w:pPr>
        <w:jc w:val="both"/>
        <w:rPr>
          <w:rFonts w:ascii="Arial" w:hAnsi="Arial" w:cs="Arial"/>
          <w:sz w:val="22"/>
          <w:szCs w:val="22"/>
        </w:rPr>
      </w:pPr>
    </w:p>
    <w:p w:rsidR="00A94A03" w:rsidRDefault="00207A7A" w:rsidP="00A94A03">
      <w:pPr>
        <w:jc w:val="both"/>
        <w:rPr>
          <w:rFonts w:ascii="Arial" w:hAnsi="Arial" w:cs="Arial"/>
          <w:sz w:val="22"/>
          <w:szCs w:val="22"/>
        </w:rPr>
      </w:pPr>
      <w:r w:rsidRPr="00207A7A">
        <w:rPr>
          <w:rFonts w:ascii="Arial" w:hAnsi="Arial" w:cs="Arial"/>
          <w:b/>
          <w:noProof/>
          <w:highlight w:val="yellow"/>
          <w:lang w:val="es-MX" w:eastAsia="es-MX"/>
        </w:rPr>
        <w:pict>
          <v:shape id="Cuadro de texto 1" o:spid="_x0000_s1027" type="#_x0000_t202" style="position:absolute;left:0;text-align:left;margin-left:78.6pt;margin-top:7.45pt;width:249.7pt;height:35.55pt;z-index:25166028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43Lg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" strokecolor="white">
            <v:textbox style="mso-next-textbox:#Cuadro de texto 1;mso-fit-shape-to-text:t">
              <w:txbxContent>
                <w:p w:rsidR="00E14A9D" w:rsidRPr="00C6173D" w:rsidRDefault="00E14A9D" w:rsidP="00596C38">
                  <w:pPr>
                    <w:jc w:val="center"/>
                    <w:rPr>
                      <w:rFonts w:ascii="Arial" w:hAnsi="Arial" w:cs="Arial"/>
                      <w:b/>
                    </w:rPr>
                  </w:pPr>
                  <w:r w:rsidRPr="002C06AE">
                    <w:rPr>
                      <w:rFonts w:ascii="Arial" w:hAnsi="Arial" w:cs="Arial"/>
                    </w:rPr>
                    <w:t xml:space="preserve">Lic. </w:t>
                  </w:r>
                  <w:r>
                    <w:rPr>
                      <w:rFonts w:ascii="Arial" w:hAnsi="Arial" w:cs="Arial"/>
                    </w:rPr>
                    <w:t>Daniela Soraya Álvarez Hernández</w:t>
                  </w:r>
                  <w:r w:rsidRPr="00C6173D">
                    <w:rPr>
                      <w:rFonts w:ascii="Arial" w:hAnsi="Arial" w:cs="Arial"/>
                      <w:b/>
                    </w:rPr>
                    <w:t xml:space="preserve"> Vocal del Comité de Transparencia</w:t>
                  </w:r>
                </w:p>
              </w:txbxContent>
            </v:textbox>
          </v:shape>
        </w:pict>
      </w:r>
    </w:p>
    <w:p w:rsidR="00A94A03" w:rsidRDefault="00A94A03" w:rsidP="00A94A03">
      <w:pPr>
        <w:jc w:val="both"/>
        <w:rPr>
          <w:rFonts w:ascii="Arial" w:hAnsi="Arial" w:cs="Arial"/>
          <w:sz w:val="22"/>
          <w:szCs w:val="22"/>
        </w:rPr>
      </w:pPr>
    </w:p>
    <w:p w:rsidR="00A94A03" w:rsidRDefault="00A94A03" w:rsidP="00A94A03">
      <w:pPr>
        <w:jc w:val="both"/>
        <w:rPr>
          <w:rFonts w:ascii="Arial" w:hAnsi="Arial" w:cs="Arial"/>
          <w:sz w:val="22"/>
          <w:szCs w:val="22"/>
        </w:rPr>
      </w:pPr>
    </w:p>
    <w:p w:rsidR="00A94A03" w:rsidRDefault="00A94A03" w:rsidP="00A94A03">
      <w:pPr>
        <w:jc w:val="both"/>
        <w:rPr>
          <w:rFonts w:ascii="Arial" w:hAnsi="Arial" w:cs="Arial"/>
          <w:sz w:val="22"/>
          <w:szCs w:val="22"/>
        </w:rPr>
      </w:pPr>
    </w:p>
    <w:p w:rsidR="00A94A03" w:rsidRDefault="00A94A03" w:rsidP="00A94A03">
      <w:pPr>
        <w:jc w:val="both"/>
        <w:rPr>
          <w:rFonts w:ascii="Arial" w:hAnsi="Arial" w:cs="Arial"/>
          <w:sz w:val="22"/>
          <w:szCs w:val="22"/>
        </w:rPr>
      </w:pPr>
    </w:p>
    <w:p w:rsidR="00A94A03" w:rsidRDefault="00A94A03" w:rsidP="00A94A03">
      <w:pPr>
        <w:jc w:val="both"/>
        <w:rPr>
          <w:rFonts w:ascii="Arial" w:hAnsi="Arial" w:cs="Arial"/>
          <w:sz w:val="22"/>
          <w:szCs w:val="22"/>
        </w:rPr>
      </w:pPr>
    </w:p>
    <w:p w:rsidR="00A94A03" w:rsidRDefault="00A94A03" w:rsidP="00A94A03">
      <w:pPr>
        <w:jc w:val="both"/>
        <w:rPr>
          <w:rFonts w:ascii="Arial" w:hAnsi="Arial" w:cs="Arial"/>
          <w:sz w:val="22"/>
          <w:szCs w:val="22"/>
        </w:rPr>
      </w:pPr>
    </w:p>
    <w:p w:rsidR="007A49CA" w:rsidRDefault="007A49CA" w:rsidP="00362190"/>
    <w:sectPr w:rsidR="007A49CA" w:rsidSect="003937F0">
      <w:headerReference w:type="default" r:id="rId7"/>
      <w:footerReference w:type="default" r:id="rId8"/>
      <w:pgSz w:w="12242" w:h="18722" w:code="123"/>
      <w:pgMar w:top="2281" w:right="1701" w:bottom="1417"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A9D" w:rsidRDefault="00E14A9D">
      <w:r>
        <w:separator/>
      </w:r>
    </w:p>
  </w:endnote>
  <w:endnote w:type="continuationSeparator" w:id="0">
    <w:p w:rsidR="00E14A9D" w:rsidRDefault="00E14A9D">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724265"/>
      <w:docPartObj>
        <w:docPartGallery w:val="Page Numbers (Bottom of Page)"/>
        <w:docPartUnique/>
      </w:docPartObj>
    </w:sdtPr>
    <w:sdtContent>
      <w:p w:rsidR="00E14A9D" w:rsidRDefault="00E14A9D">
        <w:pPr>
          <w:pStyle w:val="Piedepgina"/>
          <w:jc w:val="right"/>
        </w:pPr>
        <w:r w:rsidRPr="00207A7A">
          <w:fldChar w:fldCharType="begin"/>
        </w:r>
        <w:r>
          <w:instrText>PAGE   \* MERGEFORMAT</w:instrText>
        </w:r>
        <w:r w:rsidRPr="00207A7A">
          <w:fldChar w:fldCharType="separate"/>
        </w:r>
        <w:r w:rsidR="005262B2" w:rsidRPr="005262B2">
          <w:rPr>
            <w:noProof/>
            <w:lang w:val="es-ES"/>
          </w:rPr>
          <w:t>1</w:t>
        </w:r>
        <w:r>
          <w:rPr>
            <w:noProof/>
            <w:lang w:val="es-ES"/>
          </w:rPr>
          <w:fldChar w:fldCharType="end"/>
        </w:r>
      </w:p>
    </w:sdtContent>
  </w:sdt>
  <w:p w:rsidR="00E14A9D" w:rsidRDefault="00E14A9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A9D" w:rsidRDefault="00E14A9D">
      <w:r>
        <w:separator/>
      </w:r>
    </w:p>
  </w:footnote>
  <w:footnote w:type="continuationSeparator" w:id="0">
    <w:p w:rsidR="00E14A9D" w:rsidRDefault="00E14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A9D" w:rsidRDefault="00E14A9D">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-671830</wp:posOffset>
          </wp:positionH>
          <wp:positionV relativeFrom="paragraph">
            <wp:posOffset>-174625</wp:posOffset>
          </wp:positionV>
          <wp:extent cx="1000125" cy="1000125"/>
          <wp:effectExtent l="0" t="0" r="0" b="0"/>
          <wp:wrapThrough wrapText="bothSides">
            <wp:wrapPolygon edited="0">
              <wp:start x="6583" y="823"/>
              <wp:lineTo x="4114" y="6171"/>
              <wp:lineTo x="4114" y="9874"/>
              <wp:lineTo x="5349" y="13989"/>
              <wp:lineTo x="823" y="16869"/>
              <wp:lineTo x="823" y="18514"/>
              <wp:lineTo x="4114" y="20160"/>
              <wp:lineTo x="17691" y="20160"/>
              <wp:lineTo x="21394" y="18514"/>
              <wp:lineTo x="20983" y="17691"/>
              <wp:lineTo x="16046" y="13989"/>
              <wp:lineTo x="17280" y="13989"/>
              <wp:lineTo x="18103" y="8229"/>
              <wp:lineTo x="17691" y="7406"/>
              <wp:lineTo x="13577" y="2880"/>
              <wp:lineTo x="11520" y="823"/>
              <wp:lineTo x="6583" y="823"/>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125" cy="10001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464723"/>
    <w:multiLevelType w:val="hybridMultilevel"/>
    <w:tmpl w:val="B658F116"/>
    <w:lvl w:ilvl="0" w:tplc="080A0013">
      <w:start w:val="1"/>
      <w:numFmt w:val="upperRoman"/>
      <w:lvlText w:val="%1."/>
      <w:lvlJc w:val="right"/>
      <w:pPr>
        <w:ind w:left="3905"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6EE8187E"/>
    <w:multiLevelType w:val="hybridMultilevel"/>
    <w:tmpl w:val="85242460"/>
    <w:lvl w:ilvl="0" w:tplc="F594C650">
      <w:start w:val="1"/>
      <w:numFmt w:val="upperRoman"/>
      <w:lvlText w:val="%1."/>
      <w:lvlJc w:val="right"/>
      <w:pPr>
        <w:ind w:left="720" w:hanging="360"/>
      </w:pPr>
      <w:rPr>
        <w:rFonts w:ascii="Arial Narrow" w:hAnsi="Arial Narrow" w:hint="default"/>
        <w:b w:val="0"/>
        <w:i w:val="0"/>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596C38"/>
    <w:rsid w:val="00003E37"/>
    <w:rsid w:val="000322C7"/>
    <w:rsid w:val="00043961"/>
    <w:rsid w:val="00062049"/>
    <w:rsid w:val="000A334A"/>
    <w:rsid w:val="000C1BF2"/>
    <w:rsid w:val="000C6A51"/>
    <w:rsid w:val="000E45BE"/>
    <w:rsid w:val="000F6121"/>
    <w:rsid w:val="0010547C"/>
    <w:rsid w:val="001345CD"/>
    <w:rsid w:val="001669E9"/>
    <w:rsid w:val="00176663"/>
    <w:rsid w:val="001C11F8"/>
    <w:rsid w:val="001D1D75"/>
    <w:rsid w:val="001E0DBD"/>
    <w:rsid w:val="00207A7A"/>
    <w:rsid w:val="00230A9E"/>
    <w:rsid w:val="002617AE"/>
    <w:rsid w:val="0027274B"/>
    <w:rsid w:val="00314437"/>
    <w:rsid w:val="003214C8"/>
    <w:rsid w:val="00326AFA"/>
    <w:rsid w:val="00351388"/>
    <w:rsid w:val="00362190"/>
    <w:rsid w:val="003937F0"/>
    <w:rsid w:val="00416E51"/>
    <w:rsid w:val="00443A25"/>
    <w:rsid w:val="0045472F"/>
    <w:rsid w:val="004709C9"/>
    <w:rsid w:val="00475C45"/>
    <w:rsid w:val="00481179"/>
    <w:rsid w:val="004B27CF"/>
    <w:rsid w:val="004C2522"/>
    <w:rsid w:val="004D3052"/>
    <w:rsid w:val="005262B2"/>
    <w:rsid w:val="0058555E"/>
    <w:rsid w:val="00596C38"/>
    <w:rsid w:val="00644062"/>
    <w:rsid w:val="00660912"/>
    <w:rsid w:val="006822AA"/>
    <w:rsid w:val="0069382B"/>
    <w:rsid w:val="00693B75"/>
    <w:rsid w:val="006955F0"/>
    <w:rsid w:val="006D00B0"/>
    <w:rsid w:val="006F08EE"/>
    <w:rsid w:val="007016F0"/>
    <w:rsid w:val="00761C5D"/>
    <w:rsid w:val="0077067D"/>
    <w:rsid w:val="007A0D05"/>
    <w:rsid w:val="007A49CA"/>
    <w:rsid w:val="007B77B1"/>
    <w:rsid w:val="007D78F4"/>
    <w:rsid w:val="00830F20"/>
    <w:rsid w:val="008645F8"/>
    <w:rsid w:val="00871756"/>
    <w:rsid w:val="00897CB5"/>
    <w:rsid w:val="008C405E"/>
    <w:rsid w:val="008E3BF7"/>
    <w:rsid w:val="008F585C"/>
    <w:rsid w:val="0090133D"/>
    <w:rsid w:val="00913442"/>
    <w:rsid w:val="00913616"/>
    <w:rsid w:val="009252FC"/>
    <w:rsid w:val="00927576"/>
    <w:rsid w:val="009336D1"/>
    <w:rsid w:val="00935BFC"/>
    <w:rsid w:val="009529C5"/>
    <w:rsid w:val="00972B86"/>
    <w:rsid w:val="009A764F"/>
    <w:rsid w:val="009D3482"/>
    <w:rsid w:val="009E4678"/>
    <w:rsid w:val="00A60712"/>
    <w:rsid w:val="00A87212"/>
    <w:rsid w:val="00A9218E"/>
    <w:rsid w:val="00A94A03"/>
    <w:rsid w:val="00B07517"/>
    <w:rsid w:val="00B35EFD"/>
    <w:rsid w:val="00B872D9"/>
    <w:rsid w:val="00C1519C"/>
    <w:rsid w:val="00C20CBB"/>
    <w:rsid w:val="00C521E9"/>
    <w:rsid w:val="00C77618"/>
    <w:rsid w:val="00C91AC5"/>
    <w:rsid w:val="00C92F59"/>
    <w:rsid w:val="00CC7ED8"/>
    <w:rsid w:val="00CD10BD"/>
    <w:rsid w:val="00CE347B"/>
    <w:rsid w:val="00CE4C89"/>
    <w:rsid w:val="00CF60D6"/>
    <w:rsid w:val="00D32A11"/>
    <w:rsid w:val="00D362D0"/>
    <w:rsid w:val="00D72598"/>
    <w:rsid w:val="00D83158"/>
    <w:rsid w:val="00D86B76"/>
    <w:rsid w:val="00DE2562"/>
    <w:rsid w:val="00DF10E8"/>
    <w:rsid w:val="00E01548"/>
    <w:rsid w:val="00E02D15"/>
    <w:rsid w:val="00E14A9D"/>
    <w:rsid w:val="00E20FF3"/>
    <w:rsid w:val="00EA2830"/>
    <w:rsid w:val="00EA6A1D"/>
    <w:rsid w:val="00F0712B"/>
    <w:rsid w:val="00F27A6E"/>
    <w:rsid w:val="00F47F13"/>
    <w:rsid w:val="00F549C6"/>
    <w:rsid w:val="00F71D22"/>
    <w:rsid w:val="00F71D85"/>
    <w:rsid w:val="00F72CC0"/>
    <w:rsid w:val="00F909AC"/>
    <w:rsid w:val="00FA5AD2"/>
    <w:rsid w:val="00FB26D0"/>
    <w:rsid w:val="00FB71E9"/>
    <w:rsid w:val="00FC4F88"/>
    <w:rsid w:val="00FD61AD"/>
    <w:rsid w:val="00FE1C6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C3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96C38"/>
    <w:pPr>
      <w:spacing w:after="0" w:line="240" w:lineRule="auto"/>
    </w:pPr>
    <w:rPr>
      <w:rFonts w:ascii="Calibri" w:eastAsia="Calibri" w:hAnsi="Calibri" w:cs="Times New Roman"/>
    </w:rPr>
  </w:style>
  <w:style w:type="paragraph" w:styleId="Encabezado">
    <w:name w:val="header"/>
    <w:basedOn w:val="Normal"/>
    <w:link w:val="EncabezadoCar"/>
    <w:uiPriority w:val="99"/>
    <w:rsid w:val="00596C38"/>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596C38"/>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596C38"/>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596C38"/>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314437"/>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C3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96C38"/>
    <w:pPr>
      <w:spacing w:after="0" w:line="240" w:lineRule="auto"/>
    </w:pPr>
    <w:rPr>
      <w:rFonts w:ascii="Calibri" w:eastAsia="Calibri" w:hAnsi="Calibri" w:cs="Times New Roman"/>
    </w:rPr>
  </w:style>
  <w:style w:type="paragraph" w:styleId="Encabezado">
    <w:name w:val="header"/>
    <w:basedOn w:val="Normal"/>
    <w:link w:val="EncabezadoCar"/>
    <w:uiPriority w:val="99"/>
    <w:rsid w:val="00596C38"/>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596C38"/>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596C38"/>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596C38"/>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7</Pages>
  <Words>2592</Words>
  <Characters>14257</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45</cp:revision>
  <cp:lastPrinted>2017-04-19T21:03:00Z</cp:lastPrinted>
  <dcterms:created xsi:type="dcterms:W3CDTF">2017-04-19T05:54:00Z</dcterms:created>
  <dcterms:modified xsi:type="dcterms:W3CDTF">2017-04-19T21:52:00Z</dcterms:modified>
</cp:coreProperties>
</file>