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EF39" w14:textId="610A3C61" w:rsidR="003D61CD" w:rsidRDefault="00285704" w:rsidP="00F34DA5">
      <w:pPr>
        <w:spacing w:after="0" w:line="240" w:lineRule="auto"/>
        <w:jc w:val="center"/>
        <w:rPr>
          <w:rFonts w:ascii="Century Gothic" w:hAnsi="Century Gothic" w:cs="Arial"/>
          <w:b/>
          <w:bCs/>
          <w:sz w:val="20"/>
          <w:szCs w:val="20"/>
        </w:rPr>
      </w:pPr>
      <w:r w:rsidRPr="00285704">
        <w:rPr>
          <w:rFonts w:ascii="Century Gothic" w:hAnsi="Century Gothic" w:cs="Arial"/>
          <w:b/>
          <w:bCs/>
          <w:sz w:val="20"/>
          <w:szCs w:val="20"/>
        </w:rPr>
        <w:t>Aviso de privacidad</w:t>
      </w:r>
    </w:p>
    <w:p w14:paraId="7BCD58F5" w14:textId="06183E25" w:rsidR="0079134E" w:rsidRDefault="0079134E" w:rsidP="003D61CD">
      <w:pPr>
        <w:spacing w:after="0" w:line="240" w:lineRule="auto"/>
        <w:jc w:val="both"/>
        <w:rPr>
          <w:rFonts w:ascii="Century Gothic" w:hAnsi="Century Gothic" w:cs="Arial"/>
          <w:b/>
          <w:bCs/>
          <w:sz w:val="20"/>
          <w:szCs w:val="20"/>
        </w:rPr>
      </w:pPr>
      <w:r w:rsidRPr="0079134E">
        <w:rPr>
          <w:rFonts w:ascii="Century Gothic" w:hAnsi="Century Gothic" w:cs="Arial"/>
          <w:b/>
          <w:bCs/>
          <w:sz w:val="20"/>
          <w:szCs w:val="20"/>
        </w:rPr>
        <w:t>Foros de opinión sobre el perfil de las personas aspirantes a ocupar la titularidad de la Comisión Estatal de los Derechos Humanos</w:t>
      </w:r>
    </w:p>
    <w:p w14:paraId="58D04EC6" w14:textId="79005C03"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En cumplimiento a lo dispuesto por los artículos los artículos </w:t>
      </w:r>
      <w:r w:rsidR="00633CEA" w:rsidRPr="00633CEA">
        <w:rPr>
          <w:rFonts w:ascii="Century Gothic" w:hAnsi="Century Gothic" w:cs="Arial"/>
          <w:sz w:val="16"/>
          <w:szCs w:val="16"/>
        </w:rPr>
        <w:t>4 y 64, fracción XXVII de la Constitución Política; 9, 10 y 11 de la Ley de la Comisión Estatal de los Derechos Humanos y 66 de la Ley Orgánica del Poder Legislativo</w:t>
      </w:r>
      <w:r w:rsidR="0079134E">
        <w:rPr>
          <w:rFonts w:ascii="Century Gothic" w:hAnsi="Century Gothic" w:cs="Arial"/>
          <w:sz w:val="16"/>
          <w:szCs w:val="16"/>
        </w:rPr>
        <w:t xml:space="preserve">, </w:t>
      </w:r>
      <w:r w:rsidR="0079134E" w:rsidRPr="00633CEA">
        <w:rPr>
          <w:rFonts w:ascii="Century Gothic" w:hAnsi="Century Gothic" w:cs="Arial"/>
          <w:sz w:val="16"/>
          <w:szCs w:val="16"/>
        </w:rPr>
        <w:t>todos ordenamientos jurídicos del Estado de Chihuahua</w:t>
      </w:r>
      <w:r w:rsidR="0079134E">
        <w:rPr>
          <w:rFonts w:ascii="Century Gothic" w:hAnsi="Century Gothic" w:cs="Arial"/>
          <w:sz w:val="16"/>
          <w:szCs w:val="16"/>
        </w:rPr>
        <w:t>; así como el Acuerdo</w:t>
      </w:r>
      <w:r w:rsidR="0079134E" w:rsidRPr="0079134E">
        <w:rPr>
          <w:rFonts w:ascii="Century Gothic" w:hAnsi="Century Gothic" w:cs="Arial"/>
          <w:sz w:val="16"/>
          <w:szCs w:val="16"/>
        </w:rPr>
        <w:t xml:space="preserve"> mediante el cual se solicita a la Comisión de dictamen legislativo de Derechos Humanos y Atención a Grupos Vulnerables, realice el foro de opinión sobre el perfil de aspirantes a la titularidad de la Comisión Estatal de los Derechos Humanos como mecanismo de parlamento abierto</w:t>
      </w:r>
      <w:r w:rsidR="00633CEA" w:rsidRPr="00633CEA">
        <w:rPr>
          <w:rFonts w:ascii="Century Gothic" w:hAnsi="Century Gothic" w:cs="Arial"/>
          <w:sz w:val="16"/>
          <w:szCs w:val="16"/>
        </w:rPr>
        <w:t>,</w:t>
      </w:r>
      <w:r w:rsidR="0079134E">
        <w:rPr>
          <w:rFonts w:ascii="Century Gothic" w:hAnsi="Century Gothic" w:cs="Arial"/>
          <w:sz w:val="16"/>
          <w:szCs w:val="16"/>
        </w:rPr>
        <w:t xml:space="preserve"> aprobado por la Junta de Coordinación Política el 23 de febrero de 2024</w:t>
      </w:r>
      <w:r w:rsidRPr="00285704">
        <w:rPr>
          <w:rFonts w:ascii="Century Gothic" w:hAnsi="Century Gothic" w:cs="Arial"/>
          <w:sz w:val="16"/>
          <w:szCs w:val="16"/>
        </w:rPr>
        <w:t>, se da a conocer el presente aviso de privacidad integral mediante el cual se informa, a su titular, del tratamiento al que serán sometidos los datos que proporcione a</w:t>
      </w:r>
      <w:r w:rsidR="00BA4C4F">
        <w:rPr>
          <w:rFonts w:ascii="Century Gothic" w:hAnsi="Century Gothic" w:cs="Arial"/>
          <w:sz w:val="16"/>
          <w:szCs w:val="16"/>
        </w:rPr>
        <w:t xml:space="preserve">l </w:t>
      </w:r>
      <w:r w:rsidRPr="00285704">
        <w:rPr>
          <w:rFonts w:ascii="Century Gothic" w:hAnsi="Century Gothic" w:cs="Arial"/>
          <w:sz w:val="16"/>
          <w:szCs w:val="16"/>
        </w:rPr>
        <w:t>H. Congreso del Estado</w:t>
      </w:r>
      <w:r w:rsidR="00A45156">
        <w:rPr>
          <w:rFonts w:ascii="Century Gothic" w:hAnsi="Century Gothic" w:cs="Arial"/>
          <w:sz w:val="16"/>
          <w:szCs w:val="16"/>
        </w:rPr>
        <w:t>.</w:t>
      </w:r>
    </w:p>
    <w:p w14:paraId="4A6ADF71" w14:textId="77777777" w:rsidR="003D61CD" w:rsidRPr="00285704" w:rsidRDefault="003D61CD" w:rsidP="003D61CD">
      <w:pPr>
        <w:spacing w:after="0" w:line="240" w:lineRule="auto"/>
        <w:jc w:val="both"/>
        <w:rPr>
          <w:rFonts w:ascii="Century Gothic" w:hAnsi="Century Gothic" w:cs="Arial"/>
          <w:sz w:val="16"/>
          <w:szCs w:val="16"/>
        </w:rPr>
      </w:pPr>
    </w:p>
    <w:p w14:paraId="010ABFE8"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¿Qué datos personales se recaban y para qué finalidad?</w:t>
      </w:r>
    </w:p>
    <w:p w14:paraId="1470D032" w14:textId="1DD6E849"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Los datos personales que se recaban son de tipo: identificativos y laborales, los cuales no tienen la calidad de sensibles.</w:t>
      </w:r>
    </w:p>
    <w:p w14:paraId="46EFC862" w14:textId="77777777" w:rsidR="003D61CD" w:rsidRPr="00285704" w:rsidRDefault="003D61CD" w:rsidP="003D61CD">
      <w:pPr>
        <w:spacing w:after="0"/>
        <w:jc w:val="both"/>
        <w:rPr>
          <w:rFonts w:ascii="Century Gothic" w:hAnsi="Century Gothic" w:cs="Arial"/>
          <w:sz w:val="16"/>
          <w:szCs w:val="16"/>
        </w:rPr>
      </w:pPr>
    </w:p>
    <w:p w14:paraId="77E7421C" w14:textId="0D3DFEBF"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 xml:space="preserve">Al proporcionar sus datos personales por medios mixtos (físicos y electrónicos), usted otorga su consentimiento para su tratamiento en el </w:t>
      </w:r>
      <w:r w:rsidR="0079134E" w:rsidRPr="0079134E">
        <w:rPr>
          <w:rFonts w:ascii="Century Gothic" w:hAnsi="Century Gothic" w:cs="Arial"/>
          <w:sz w:val="16"/>
          <w:szCs w:val="16"/>
        </w:rPr>
        <w:t>Foros de opinión sobre el perfil de las personas aspirantes a ocupar la titularidad de la Comisión Estatal de los Derechos Humanos</w:t>
      </w:r>
      <w:r w:rsidRPr="00285704">
        <w:rPr>
          <w:rFonts w:ascii="Century Gothic" w:hAnsi="Century Gothic" w:cs="Arial"/>
          <w:sz w:val="16"/>
          <w:szCs w:val="16"/>
        </w:rPr>
        <w:t>, el cual comprende:</w:t>
      </w:r>
    </w:p>
    <w:p w14:paraId="7DE020E8" w14:textId="30022EAA" w:rsidR="003D61CD" w:rsidRPr="00285704" w:rsidRDefault="0079134E" w:rsidP="003D61CD">
      <w:pPr>
        <w:pStyle w:val="Prrafodelista"/>
        <w:numPr>
          <w:ilvl w:val="0"/>
          <w:numId w:val="1"/>
        </w:numPr>
        <w:spacing w:after="0"/>
        <w:jc w:val="both"/>
        <w:rPr>
          <w:rFonts w:ascii="Century Gothic" w:hAnsi="Century Gothic" w:cs="Arial"/>
          <w:sz w:val="16"/>
          <w:szCs w:val="16"/>
        </w:rPr>
      </w:pPr>
      <w:r>
        <w:rPr>
          <w:rFonts w:ascii="Century Gothic" w:hAnsi="Century Gothic" w:cs="Arial"/>
          <w:sz w:val="16"/>
          <w:szCs w:val="16"/>
        </w:rPr>
        <w:t>El registro para participar en dichos foros</w:t>
      </w:r>
      <w:r w:rsidR="003D61CD" w:rsidRPr="00285704">
        <w:rPr>
          <w:rFonts w:ascii="Century Gothic" w:hAnsi="Century Gothic" w:cs="Arial"/>
          <w:sz w:val="16"/>
          <w:szCs w:val="16"/>
        </w:rPr>
        <w:t>.</w:t>
      </w:r>
    </w:p>
    <w:p w14:paraId="77EEA85D" w14:textId="700BC623" w:rsidR="0079134E" w:rsidRDefault="0079134E" w:rsidP="00D20243">
      <w:pPr>
        <w:pStyle w:val="Prrafodelista"/>
        <w:numPr>
          <w:ilvl w:val="0"/>
          <w:numId w:val="1"/>
        </w:numPr>
        <w:spacing w:after="0"/>
        <w:jc w:val="both"/>
        <w:rPr>
          <w:rFonts w:ascii="Century Gothic" w:hAnsi="Century Gothic" w:cs="Arial"/>
          <w:sz w:val="16"/>
          <w:szCs w:val="16"/>
        </w:rPr>
      </w:pPr>
      <w:r w:rsidRPr="0079134E">
        <w:rPr>
          <w:rFonts w:ascii="Century Gothic" w:hAnsi="Century Gothic" w:cs="Arial"/>
          <w:sz w:val="16"/>
          <w:szCs w:val="16"/>
        </w:rPr>
        <w:t xml:space="preserve">La recepción de su opinión sobre el perfil de las personas aspirantes a ocupar la titularidad de la Comisión Estatal de los Derechos Humanos </w:t>
      </w:r>
      <w:r>
        <w:rPr>
          <w:rFonts w:ascii="Century Gothic" w:hAnsi="Century Gothic" w:cs="Arial"/>
          <w:sz w:val="16"/>
          <w:szCs w:val="16"/>
        </w:rPr>
        <w:t>.</w:t>
      </w:r>
    </w:p>
    <w:p w14:paraId="1A5B647C" w14:textId="185C40B1" w:rsidR="003D61CD" w:rsidRPr="0079134E" w:rsidRDefault="003D61CD" w:rsidP="00D20243">
      <w:pPr>
        <w:pStyle w:val="Prrafodelista"/>
        <w:numPr>
          <w:ilvl w:val="0"/>
          <w:numId w:val="1"/>
        </w:numPr>
        <w:spacing w:after="0"/>
        <w:jc w:val="both"/>
        <w:rPr>
          <w:rFonts w:ascii="Century Gothic" w:hAnsi="Century Gothic" w:cs="Arial"/>
          <w:sz w:val="16"/>
          <w:szCs w:val="16"/>
        </w:rPr>
      </w:pPr>
      <w:r w:rsidRPr="0079134E">
        <w:rPr>
          <w:rFonts w:ascii="Century Gothic" w:hAnsi="Century Gothic" w:cs="Arial"/>
          <w:sz w:val="16"/>
          <w:szCs w:val="16"/>
        </w:rPr>
        <w:t>La difusión de su nombre</w:t>
      </w:r>
      <w:r w:rsidR="0079134E">
        <w:rPr>
          <w:rFonts w:ascii="Century Gothic" w:hAnsi="Century Gothic" w:cs="Arial"/>
          <w:sz w:val="16"/>
          <w:szCs w:val="16"/>
        </w:rPr>
        <w:t>, organización de la sociedad civil a la que pertenece</w:t>
      </w:r>
      <w:r w:rsidRPr="0079134E">
        <w:rPr>
          <w:rFonts w:ascii="Century Gothic" w:hAnsi="Century Gothic" w:cs="Arial"/>
          <w:sz w:val="16"/>
          <w:szCs w:val="16"/>
        </w:rPr>
        <w:t>,</w:t>
      </w:r>
      <w:r w:rsidR="0079134E">
        <w:rPr>
          <w:rFonts w:ascii="Century Gothic" w:hAnsi="Century Gothic" w:cs="Arial"/>
          <w:sz w:val="16"/>
          <w:szCs w:val="16"/>
        </w:rPr>
        <w:t xml:space="preserve"> y su opinión,</w:t>
      </w:r>
      <w:r w:rsidRPr="0079134E">
        <w:rPr>
          <w:rFonts w:ascii="Century Gothic" w:hAnsi="Century Gothic" w:cs="Arial"/>
          <w:sz w:val="16"/>
          <w:szCs w:val="16"/>
        </w:rPr>
        <w:t xml:space="preserve"> </w:t>
      </w:r>
    </w:p>
    <w:p w14:paraId="50F17BE9" w14:textId="21A02947"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La difusión de su nombre e imagen, en video y fotografí</w:t>
      </w:r>
      <w:r w:rsidR="0079134E">
        <w:rPr>
          <w:rFonts w:ascii="Century Gothic" w:hAnsi="Century Gothic" w:cs="Arial"/>
          <w:sz w:val="16"/>
          <w:szCs w:val="16"/>
        </w:rPr>
        <w:t>a, como evidencia del desarrollo de los foros</w:t>
      </w:r>
      <w:r w:rsidRPr="00285704">
        <w:rPr>
          <w:rFonts w:ascii="Century Gothic" w:hAnsi="Century Gothic" w:cs="Arial"/>
          <w:sz w:val="16"/>
          <w:szCs w:val="16"/>
        </w:rPr>
        <w:t>.</w:t>
      </w:r>
    </w:p>
    <w:p w14:paraId="5B2B8C22" w14:textId="64C0856B" w:rsidR="003D61CD" w:rsidRPr="00285704" w:rsidRDefault="003D61CD" w:rsidP="003D61CD">
      <w:pPr>
        <w:pStyle w:val="Prrafodelista"/>
        <w:numPr>
          <w:ilvl w:val="0"/>
          <w:numId w:val="1"/>
        </w:numPr>
        <w:spacing w:after="0"/>
        <w:jc w:val="both"/>
        <w:rPr>
          <w:rFonts w:ascii="Century Gothic" w:hAnsi="Century Gothic" w:cs="Arial"/>
          <w:sz w:val="16"/>
          <w:szCs w:val="16"/>
        </w:rPr>
      </w:pPr>
      <w:r w:rsidRPr="00285704">
        <w:rPr>
          <w:rFonts w:ascii="Century Gothic" w:hAnsi="Century Gothic" w:cs="Arial"/>
          <w:sz w:val="16"/>
          <w:szCs w:val="16"/>
        </w:rPr>
        <w:t xml:space="preserve">El resguardo de los documentos y demás información </w:t>
      </w:r>
      <w:r w:rsidR="0079134E">
        <w:rPr>
          <w:rFonts w:ascii="Century Gothic" w:hAnsi="Century Gothic" w:cs="Arial"/>
          <w:sz w:val="16"/>
          <w:szCs w:val="16"/>
        </w:rPr>
        <w:t>generada</w:t>
      </w:r>
      <w:r w:rsidRPr="00285704">
        <w:rPr>
          <w:rFonts w:ascii="Century Gothic" w:hAnsi="Century Gothic" w:cs="Arial"/>
          <w:sz w:val="16"/>
          <w:szCs w:val="16"/>
        </w:rPr>
        <w:t>, una vez concluido el citado proceso, en los archivos del H. Congreso del Estado.</w:t>
      </w:r>
    </w:p>
    <w:p w14:paraId="2F1BC42E" w14:textId="77777777" w:rsidR="00092C65" w:rsidRDefault="00092C65" w:rsidP="003D61CD">
      <w:pPr>
        <w:spacing w:after="0"/>
        <w:jc w:val="both"/>
        <w:rPr>
          <w:rFonts w:ascii="Century Gothic" w:hAnsi="Century Gothic" w:cs="Arial"/>
          <w:sz w:val="16"/>
          <w:szCs w:val="16"/>
        </w:rPr>
      </w:pPr>
    </w:p>
    <w:p w14:paraId="30ABE32C" w14:textId="49743799"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 xml:space="preserve">La difusión de sus datos personales, prevista en los incisos b), c) y </w:t>
      </w:r>
      <w:r w:rsidR="0079134E">
        <w:rPr>
          <w:rFonts w:ascii="Century Gothic" w:hAnsi="Century Gothic" w:cs="Arial"/>
          <w:sz w:val="16"/>
          <w:szCs w:val="16"/>
        </w:rPr>
        <w:t>d</w:t>
      </w:r>
      <w:r w:rsidRPr="00285704">
        <w:rPr>
          <w:rFonts w:ascii="Century Gothic" w:hAnsi="Century Gothic" w:cs="Arial"/>
          <w:sz w:val="16"/>
          <w:szCs w:val="16"/>
        </w:rPr>
        <w:t xml:space="preserve">), se hará a través de la página web del H. Congreso, así como medios de comunicación. </w:t>
      </w:r>
    </w:p>
    <w:p w14:paraId="4D36DB43" w14:textId="77777777" w:rsidR="003D61CD" w:rsidRPr="00285704" w:rsidRDefault="003D61CD" w:rsidP="003D61CD">
      <w:pPr>
        <w:spacing w:after="0" w:line="240" w:lineRule="auto"/>
        <w:jc w:val="both"/>
        <w:rPr>
          <w:rFonts w:ascii="Century Gothic" w:hAnsi="Century Gothic" w:cs="Arial"/>
          <w:sz w:val="16"/>
          <w:szCs w:val="16"/>
        </w:rPr>
      </w:pPr>
    </w:p>
    <w:p w14:paraId="4C866FB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Fundamento para el tratamiento de datos personales</w:t>
      </w:r>
    </w:p>
    <w:p w14:paraId="5C794355" w14:textId="39E14AE3" w:rsidR="003D61CD" w:rsidRPr="00285704" w:rsidRDefault="003D61CD" w:rsidP="003D61CD">
      <w:pPr>
        <w:spacing w:after="0"/>
        <w:jc w:val="both"/>
        <w:rPr>
          <w:rFonts w:ascii="Century Gothic" w:hAnsi="Century Gothic" w:cs="Arial"/>
          <w:sz w:val="16"/>
          <w:szCs w:val="16"/>
        </w:rPr>
      </w:pPr>
      <w:r w:rsidRPr="00285704">
        <w:rPr>
          <w:rFonts w:ascii="Century Gothic" w:hAnsi="Century Gothic" w:cs="Arial"/>
          <w:sz w:val="16"/>
          <w:szCs w:val="16"/>
        </w:rPr>
        <w:t xml:space="preserve">El tratamiento se realiza con fundamento en lo dispuesto por los artículos </w:t>
      </w:r>
      <w:r w:rsidR="00B33A29" w:rsidRPr="00633CEA">
        <w:rPr>
          <w:rFonts w:ascii="Century Gothic" w:hAnsi="Century Gothic" w:cs="Arial"/>
          <w:sz w:val="16"/>
          <w:szCs w:val="16"/>
        </w:rPr>
        <w:t>4 y 64, fracción XXVII de la Constitución Política; 9, 10 y 11 de la Ley de la Comisión Estatal de los Derechos Humanos y 66 de la Ley Orgánica del Poder Legislativo</w:t>
      </w:r>
      <w:r w:rsidR="00B33A29">
        <w:rPr>
          <w:rFonts w:ascii="Century Gothic" w:hAnsi="Century Gothic" w:cs="Arial"/>
          <w:sz w:val="16"/>
          <w:szCs w:val="16"/>
        </w:rPr>
        <w:t xml:space="preserve">, </w:t>
      </w:r>
      <w:r w:rsidR="00B33A29" w:rsidRPr="00633CEA">
        <w:rPr>
          <w:rFonts w:ascii="Century Gothic" w:hAnsi="Century Gothic" w:cs="Arial"/>
          <w:sz w:val="16"/>
          <w:szCs w:val="16"/>
        </w:rPr>
        <w:t>todos ordenamientos jurídicos del Estado de Chihuahua</w:t>
      </w:r>
      <w:r w:rsidR="00B33A29">
        <w:rPr>
          <w:rFonts w:ascii="Century Gothic" w:hAnsi="Century Gothic" w:cs="Arial"/>
          <w:sz w:val="16"/>
          <w:szCs w:val="16"/>
        </w:rPr>
        <w:t>; así como el Acuerdo</w:t>
      </w:r>
      <w:r w:rsidR="00B33A29" w:rsidRPr="0079134E">
        <w:rPr>
          <w:rFonts w:ascii="Century Gothic" w:hAnsi="Century Gothic" w:cs="Arial"/>
          <w:sz w:val="16"/>
          <w:szCs w:val="16"/>
        </w:rPr>
        <w:t xml:space="preserve"> mediante el cual se solicita a la Comisión de dictamen legislativo de Derechos Humanos y Atención a Grupos Vulnerables, realice el foro de opinión sobre el perfil de aspirantes a la titularidad de la Comisión Estatal de los Derechos Humanos como mecanismo de parlamento abierto</w:t>
      </w:r>
      <w:r w:rsidR="00B33A29" w:rsidRPr="00633CEA">
        <w:rPr>
          <w:rFonts w:ascii="Century Gothic" w:hAnsi="Century Gothic" w:cs="Arial"/>
          <w:sz w:val="16"/>
          <w:szCs w:val="16"/>
        </w:rPr>
        <w:t>,</w:t>
      </w:r>
      <w:r w:rsidR="00B33A29">
        <w:rPr>
          <w:rFonts w:ascii="Century Gothic" w:hAnsi="Century Gothic" w:cs="Arial"/>
          <w:sz w:val="16"/>
          <w:szCs w:val="16"/>
        </w:rPr>
        <w:t xml:space="preserve"> aprobado por la Junta de Coordinación Política el 23 de febrero de 2024</w:t>
      </w:r>
      <w:r w:rsidRPr="00285704">
        <w:rPr>
          <w:rFonts w:ascii="Century Gothic" w:hAnsi="Century Gothic" w:cs="Arial"/>
          <w:sz w:val="16"/>
          <w:szCs w:val="16"/>
        </w:rPr>
        <w:t>.</w:t>
      </w:r>
    </w:p>
    <w:p w14:paraId="3318EB06" w14:textId="77777777" w:rsidR="003D61CD" w:rsidRPr="00285704" w:rsidRDefault="003D61CD" w:rsidP="003D61CD">
      <w:pPr>
        <w:spacing w:after="0"/>
        <w:jc w:val="both"/>
        <w:rPr>
          <w:rFonts w:ascii="Century Gothic" w:hAnsi="Century Gothic" w:cs="Arial"/>
          <w:sz w:val="16"/>
          <w:szCs w:val="16"/>
        </w:rPr>
      </w:pPr>
    </w:p>
    <w:p w14:paraId="5DFD022B"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Transferencia de datos personales</w:t>
      </w:r>
    </w:p>
    <w:p w14:paraId="4E492647" w14:textId="7BBA3860"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Solo se podrán realizar transferencias, en los términos previstos en </w:t>
      </w:r>
      <w:r w:rsidR="006628A6">
        <w:rPr>
          <w:rFonts w:ascii="Century Gothic" w:hAnsi="Century Gothic" w:cs="Arial"/>
          <w:sz w:val="16"/>
          <w:szCs w:val="16"/>
        </w:rPr>
        <w:t>el Acuerdo aprobado por la Junta de Coordinación Política</w:t>
      </w:r>
      <w:r w:rsidRPr="00285704">
        <w:rPr>
          <w:rFonts w:ascii="Century Gothic" w:hAnsi="Century Gothic" w:cs="Arial"/>
          <w:sz w:val="16"/>
          <w:szCs w:val="16"/>
        </w:rPr>
        <w:t>, y en los casos referidos en el artículo 98 de la Ley de Protección de Datos Personales del Estado de Chihuahua.</w:t>
      </w:r>
    </w:p>
    <w:p w14:paraId="674E58E4" w14:textId="77777777" w:rsidR="003D61CD" w:rsidRPr="00285704" w:rsidRDefault="003D61CD" w:rsidP="003D61CD">
      <w:pPr>
        <w:spacing w:after="0"/>
        <w:jc w:val="both"/>
        <w:rPr>
          <w:rFonts w:ascii="Century Gothic" w:hAnsi="Century Gothic" w:cs="Arial"/>
          <w:b/>
          <w:sz w:val="16"/>
          <w:szCs w:val="16"/>
        </w:rPr>
      </w:pPr>
    </w:p>
    <w:p w14:paraId="43B520A2" w14:textId="77777777" w:rsidR="003D61CD" w:rsidRPr="00285704" w:rsidRDefault="003D61CD" w:rsidP="003D61CD">
      <w:pPr>
        <w:spacing w:after="0"/>
        <w:jc w:val="both"/>
        <w:rPr>
          <w:rFonts w:ascii="Century Gothic" w:hAnsi="Century Gothic" w:cs="Arial"/>
          <w:b/>
          <w:sz w:val="16"/>
          <w:szCs w:val="16"/>
        </w:rPr>
      </w:pPr>
      <w:r w:rsidRPr="00285704">
        <w:rPr>
          <w:rFonts w:ascii="Century Gothic" w:hAnsi="Century Gothic" w:cs="Arial"/>
          <w:b/>
          <w:sz w:val="16"/>
          <w:szCs w:val="16"/>
        </w:rPr>
        <w:t>¿Dónde se pueden ejercer los derechos de acceso, rectificación, cancelación u oposición y portabilidad de datos personales (derechos ARCO), así como el procedimiento para su ejercicio?</w:t>
      </w:r>
    </w:p>
    <w:p w14:paraId="16B1BFB8"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En la Unidad de Transparencia del H. Congreso del Estado, ubicada en Planta Baja del Edificio Legislativo, con domicilio en calle Libertad No. 9, Colonia Centro en la Ciudad de Chihuahua, Chih. México, C.P. 31000, teléfono (614)412-32-00 Ext. 25064; en el correo electrónico </w:t>
      </w:r>
      <w:hyperlink r:id="rId7" w:history="1">
        <w:r w:rsidRPr="00285704">
          <w:rPr>
            <w:rStyle w:val="Hipervnculo"/>
            <w:rFonts w:ascii="Century Gothic" w:hAnsi="Century Gothic" w:cs="Arial"/>
            <w:sz w:val="16"/>
            <w:szCs w:val="16"/>
          </w:rPr>
          <w:t>unidaddetransparencia@congresochihuahua.gob.mx</w:t>
        </w:r>
      </w:hyperlink>
      <w:r w:rsidRPr="00285704">
        <w:rPr>
          <w:rFonts w:ascii="Century Gothic" w:hAnsi="Century Gothic" w:cs="Arial"/>
          <w:sz w:val="16"/>
          <w:szCs w:val="16"/>
        </w:rPr>
        <w:t>; o bien, a través de la Plataforma Nacional de Transparencia (</w:t>
      </w:r>
      <w:hyperlink r:id="rId8" w:history="1">
        <w:r w:rsidRPr="00285704">
          <w:rPr>
            <w:rStyle w:val="Hipervnculo"/>
            <w:rFonts w:ascii="Century Gothic" w:hAnsi="Century Gothic" w:cs="Arial"/>
            <w:sz w:val="16"/>
            <w:szCs w:val="16"/>
          </w:rPr>
          <w:t>http://www.plataformadetransparencia.org.mx/</w:t>
        </w:r>
      </w:hyperlink>
      <w:r w:rsidRPr="00285704">
        <w:rPr>
          <w:rFonts w:ascii="Century Gothic" w:hAnsi="Century Gothic" w:cs="Arial"/>
          <w:sz w:val="16"/>
          <w:szCs w:val="16"/>
        </w:rPr>
        <w:t xml:space="preserve">). </w:t>
      </w:r>
    </w:p>
    <w:p w14:paraId="3C14B9A8" w14:textId="77777777" w:rsidR="003D61CD" w:rsidRPr="00285704" w:rsidRDefault="003D61CD" w:rsidP="003D61CD">
      <w:pPr>
        <w:spacing w:after="0" w:line="240" w:lineRule="auto"/>
        <w:jc w:val="both"/>
        <w:rPr>
          <w:rFonts w:ascii="Century Gothic" w:hAnsi="Century Gothic" w:cs="Arial"/>
          <w:sz w:val="16"/>
          <w:szCs w:val="16"/>
        </w:rPr>
      </w:pPr>
    </w:p>
    <w:p w14:paraId="02232446" w14:textId="77777777" w:rsidR="003D61CD" w:rsidRPr="00285704" w:rsidRDefault="003D61CD" w:rsidP="003D61CD">
      <w:pPr>
        <w:spacing w:after="0" w:line="240" w:lineRule="auto"/>
        <w:jc w:val="both"/>
        <w:rPr>
          <w:rFonts w:ascii="Century Gothic" w:hAnsi="Century Gothic" w:cs="Arial"/>
          <w:sz w:val="16"/>
          <w:szCs w:val="16"/>
        </w:rPr>
      </w:pPr>
      <w:r w:rsidRPr="00285704">
        <w:rPr>
          <w:rFonts w:ascii="Century Gothic" w:hAnsi="Century Gothic" w:cs="Arial"/>
          <w:sz w:val="16"/>
          <w:szCs w:val="16"/>
        </w:rPr>
        <w:t>El procedimiento para el ejercicio de los derechos ARCO, está disponible en la dirección electrónica:</w:t>
      </w:r>
    </w:p>
    <w:p w14:paraId="5C6EE668" w14:textId="40E1A545" w:rsidR="003D61CD" w:rsidRPr="00285704" w:rsidRDefault="00BA4C4F" w:rsidP="003D61CD">
      <w:pPr>
        <w:spacing w:after="0" w:line="240" w:lineRule="auto"/>
        <w:jc w:val="both"/>
        <w:rPr>
          <w:rFonts w:ascii="Century Gothic" w:hAnsi="Century Gothic" w:cs="Arial"/>
          <w:sz w:val="16"/>
          <w:szCs w:val="16"/>
        </w:rPr>
      </w:pPr>
      <w:r w:rsidRPr="00BA4C4F">
        <w:rPr>
          <w:rStyle w:val="Hipervnculo"/>
          <w:rFonts w:ascii="Century Gothic" w:hAnsi="Century Gothic" w:cs="Arial"/>
          <w:sz w:val="16"/>
          <w:szCs w:val="16"/>
        </w:rPr>
        <w:t>https://www.congresochihuahua2.gob.mx/descargas/transparencia/transpa2/12248.pdf</w:t>
      </w:r>
    </w:p>
    <w:p w14:paraId="0710AEF3" w14:textId="77777777" w:rsidR="00BA4C4F" w:rsidRDefault="00BA4C4F" w:rsidP="003D61CD">
      <w:pPr>
        <w:spacing w:after="0" w:line="240" w:lineRule="auto"/>
        <w:jc w:val="both"/>
        <w:rPr>
          <w:rFonts w:ascii="Century Gothic" w:hAnsi="Century Gothic" w:cs="Arial"/>
          <w:b/>
          <w:sz w:val="16"/>
          <w:szCs w:val="16"/>
        </w:rPr>
      </w:pPr>
    </w:p>
    <w:p w14:paraId="258A0617" w14:textId="2B8E243B" w:rsidR="003D61CD" w:rsidRPr="00285704" w:rsidRDefault="003D61CD" w:rsidP="003D61CD">
      <w:pPr>
        <w:spacing w:after="0" w:line="240" w:lineRule="auto"/>
        <w:jc w:val="both"/>
        <w:rPr>
          <w:rFonts w:ascii="Century Gothic" w:hAnsi="Century Gothic" w:cs="Arial"/>
          <w:b/>
          <w:sz w:val="16"/>
          <w:szCs w:val="16"/>
        </w:rPr>
      </w:pPr>
      <w:r w:rsidRPr="00285704">
        <w:rPr>
          <w:rFonts w:ascii="Century Gothic" w:hAnsi="Century Gothic" w:cs="Arial"/>
          <w:b/>
          <w:sz w:val="16"/>
          <w:szCs w:val="16"/>
        </w:rPr>
        <w:t>Consulta y cambios al aviso de privacidad</w:t>
      </w:r>
    </w:p>
    <w:p w14:paraId="7A7289EF" w14:textId="261C5750" w:rsidR="00285704" w:rsidRPr="00285704" w:rsidRDefault="003D61CD" w:rsidP="00F145FB">
      <w:pPr>
        <w:spacing w:after="0" w:line="240" w:lineRule="auto"/>
        <w:jc w:val="both"/>
        <w:rPr>
          <w:rFonts w:ascii="Century Gothic" w:hAnsi="Century Gothic" w:cs="Arial"/>
          <w:sz w:val="16"/>
          <w:szCs w:val="16"/>
        </w:rPr>
      </w:pPr>
      <w:r w:rsidRPr="00285704">
        <w:rPr>
          <w:rFonts w:ascii="Century Gothic" w:hAnsi="Century Gothic" w:cs="Arial"/>
          <w:sz w:val="16"/>
          <w:szCs w:val="16"/>
        </w:rPr>
        <w:t xml:space="preserve">Para cualquier aspecto relacionado con el aviso de privacidad, este se encuentra disponible en el portal de este H. Congreso del Estado de Chihuahua </w:t>
      </w:r>
      <w:hyperlink r:id="rId9" w:history="1">
        <w:r w:rsidRPr="00285704">
          <w:rPr>
            <w:rStyle w:val="Hipervnculo"/>
            <w:rFonts w:ascii="Century Gothic" w:hAnsi="Century Gothic" w:cs="Arial"/>
            <w:sz w:val="16"/>
            <w:szCs w:val="16"/>
          </w:rPr>
          <w:t>http://www.congresochihuahua.gob.mx/avisoPrivacidad.php</w:t>
        </w:r>
      </w:hyperlink>
    </w:p>
    <w:p w14:paraId="4539B078" w14:textId="55079102" w:rsidR="003D61CD" w:rsidRPr="00285704" w:rsidRDefault="003D61CD" w:rsidP="0079134E">
      <w:pPr>
        <w:spacing w:after="0"/>
        <w:jc w:val="center"/>
        <w:rPr>
          <w:rFonts w:ascii="Century Gothic" w:hAnsi="Century Gothic" w:cs="Arial"/>
          <w:sz w:val="16"/>
          <w:szCs w:val="16"/>
        </w:rPr>
      </w:pPr>
    </w:p>
    <w:sectPr w:rsidR="003D61CD" w:rsidRPr="00285704" w:rsidSect="002B137F">
      <w:headerReference w:type="default" r:id="rId10"/>
      <w:pgSz w:w="12240" w:h="15840"/>
      <w:pgMar w:top="1418" w:right="1701" w:bottom="1418" w:left="1701"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9B86" w14:textId="77777777" w:rsidR="00070B3B" w:rsidRDefault="00070B3B" w:rsidP="00285704">
      <w:pPr>
        <w:spacing w:after="0" w:line="240" w:lineRule="auto"/>
      </w:pPr>
      <w:r>
        <w:separator/>
      </w:r>
    </w:p>
  </w:endnote>
  <w:endnote w:type="continuationSeparator" w:id="0">
    <w:p w14:paraId="395E2F83" w14:textId="77777777" w:rsidR="00070B3B" w:rsidRDefault="00070B3B" w:rsidP="0028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654D" w14:textId="77777777" w:rsidR="00070B3B" w:rsidRDefault="00070B3B" w:rsidP="00285704">
      <w:pPr>
        <w:spacing w:after="0" w:line="240" w:lineRule="auto"/>
      </w:pPr>
      <w:r>
        <w:separator/>
      </w:r>
    </w:p>
  </w:footnote>
  <w:footnote w:type="continuationSeparator" w:id="0">
    <w:p w14:paraId="0DA6770A" w14:textId="77777777" w:rsidR="00070B3B" w:rsidRDefault="00070B3B" w:rsidP="00285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63F89" w14:textId="0A5E98C0" w:rsidR="00285704" w:rsidRDefault="00285704">
    <w:pPr>
      <w:pStyle w:val="Encabezado"/>
    </w:pPr>
    <w:r>
      <w:rPr>
        <w:noProof/>
      </w:rPr>
      <w:drawing>
        <wp:anchor distT="0" distB="0" distL="114300" distR="114300" simplePos="0" relativeHeight="251659264" behindDoc="1" locked="0" layoutInCell="1" allowOverlap="1" wp14:anchorId="630572FD" wp14:editId="74D66C6B">
          <wp:simplePos x="0" y="0"/>
          <wp:positionH relativeFrom="margin">
            <wp:posOffset>2228850</wp:posOffset>
          </wp:positionH>
          <wp:positionV relativeFrom="paragraph">
            <wp:posOffset>-333375</wp:posOffset>
          </wp:positionV>
          <wp:extent cx="1114425" cy="11144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anchor>
      </w:drawing>
    </w:r>
  </w:p>
  <w:p w14:paraId="66E5EFA7" w14:textId="1B3446F2" w:rsidR="00285704" w:rsidRDefault="00285704">
    <w:pPr>
      <w:pStyle w:val="Encabezado"/>
    </w:pPr>
  </w:p>
  <w:p w14:paraId="7845E40B" w14:textId="54C3C72A" w:rsidR="00285704" w:rsidRDefault="00285704">
    <w:pPr>
      <w:pStyle w:val="Encabezado"/>
    </w:pPr>
  </w:p>
  <w:p w14:paraId="41A3383D" w14:textId="2A60BA02" w:rsidR="00285704" w:rsidRDefault="00285704">
    <w:pPr>
      <w:pStyle w:val="Encabezado"/>
    </w:pPr>
  </w:p>
  <w:p w14:paraId="0B674A36" w14:textId="4169E16F" w:rsidR="00285704" w:rsidRDefault="002857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16785"/>
    <w:multiLevelType w:val="hybridMultilevel"/>
    <w:tmpl w:val="43661F9A"/>
    <w:lvl w:ilvl="0" w:tplc="080A0017">
      <w:start w:val="1"/>
      <w:numFmt w:val="lowerLetter"/>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CD"/>
    <w:rsid w:val="00050B02"/>
    <w:rsid w:val="00070B3B"/>
    <w:rsid w:val="00092C65"/>
    <w:rsid w:val="000C1BB9"/>
    <w:rsid w:val="001A2275"/>
    <w:rsid w:val="00285704"/>
    <w:rsid w:val="002B137F"/>
    <w:rsid w:val="002B77EE"/>
    <w:rsid w:val="0033567B"/>
    <w:rsid w:val="0038250A"/>
    <w:rsid w:val="003D61CD"/>
    <w:rsid w:val="00401FB8"/>
    <w:rsid w:val="0040394C"/>
    <w:rsid w:val="00590133"/>
    <w:rsid w:val="00633CEA"/>
    <w:rsid w:val="006628A6"/>
    <w:rsid w:val="0079134E"/>
    <w:rsid w:val="007F40E1"/>
    <w:rsid w:val="00850893"/>
    <w:rsid w:val="009131F8"/>
    <w:rsid w:val="009E1169"/>
    <w:rsid w:val="00A45156"/>
    <w:rsid w:val="00B33A29"/>
    <w:rsid w:val="00BA08B7"/>
    <w:rsid w:val="00BA4C4F"/>
    <w:rsid w:val="00D36F05"/>
    <w:rsid w:val="00F145FB"/>
    <w:rsid w:val="00F34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8ABE"/>
  <w15:chartTrackingRefBased/>
  <w15:docId w15:val="{C3EA9BD2-0A1D-475C-89C6-6963F2CF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C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61CD"/>
    <w:pPr>
      <w:ind w:left="720"/>
      <w:contextualSpacing/>
    </w:pPr>
  </w:style>
  <w:style w:type="character" w:styleId="Hipervnculo">
    <w:name w:val="Hyperlink"/>
    <w:basedOn w:val="Fuentedeprrafopredeter"/>
    <w:uiPriority w:val="99"/>
    <w:unhideWhenUsed/>
    <w:rsid w:val="003D61CD"/>
    <w:rPr>
      <w:color w:val="0563C1" w:themeColor="hyperlink"/>
      <w:u w:val="single"/>
    </w:rPr>
  </w:style>
  <w:style w:type="paragraph" w:styleId="Encabezado">
    <w:name w:val="header"/>
    <w:basedOn w:val="Normal"/>
    <w:link w:val="EncabezadoCar"/>
    <w:uiPriority w:val="99"/>
    <w:unhideWhenUsed/>
    <w:rsid w:val="00285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5704"/>
  </w:style>
  <w:style w:type="paragraph" w:styleId="Piedepgina">
    <w:name w:val="footer"/>
    <w:basedOn w:val="Normal"/>
    <w:link w:val="PiedepginaCar"/>
    <w:uiPriority w:val="99"/>
    <w:unhideWhenUsed/>
    <w:rsid w:val="00285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5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0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ettings" Target="settings.xml"/><Relationship Id="rId7" Type="http://schemas.openxmlformats.org/officeDocument/2006/relationships/hyperlink" Target="mailto:unidaddetransparencia@congresochihuahua.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gresochihuahua.gob.mx/avisoPrivacidad.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678</Words>
  <Characters>3729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Jahzziel Ismerai Aguirre Reyes</dc:creator>
  <cp:keywords/>
  <dc:description/>
  <cp:lastModifiedBy>Priscila Soto Jimenez</cp:lastModifiedBy>
  <cp:revision>8</cp:revision>
  <cp:lastPrinted>2024-03-07T15:34:00Z</cp:lastPrinted>
  <dcterms:created xsi:type="dcterms:W3CDTF">2024-03-06T18:42:00Z</dcterms:created>
  <dcterms:modified xsi:type="dcterms:W3CDTF">2024-03-07T15:35:00Z</dcterms:modified>
</cp:coreProperties>
</file>