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A507" w14:textId="77777777" w:rsidR="000B1BD5" w:rsidRDefault="00E25A60" w:rsidP="00312150">
      <w:pPr>
        <w:pStyle w:val="Textoindependiente3"/>
        <w:ind w:right="-85"/>
        <w:jc w:val="center"/>
        <w:rPr>
          <w:rFonts w:cs="Arial"/>
          <w:sz w:val="20"/>
        </w:rPr>
      </w:pPr>
      <w:bookmarkStart w:id="0" w:name="OLE_LINK1"/>
      <w:bookmarkStart w:id="1" w:name="OLE_LINK2"/>
      <w:r>
        <w:rPr>
          <w:rFonts w:cs="Arial"/>
          <w:sz w:val="20"/>
        </w:rPr>
        <w:t>LEY DE EXTINCIÓN DE DOMINIO DEL ESTADO DE CHIHUAHUA</w:t>
      </w:r>
    </w:p>
    <w:bookmarkEnd w:id="0"/>
    <w:bookmarkEnd w:id="1"/>
    <w:p w14:paraId="2B81CE9E" w14:textId="77777777" w:rsidR="00316B42" w:rsidRPr="00316B42" w:rsidRDefault="00316B42" w:rsidP="00312150">
      <w:pPr>
        <w:pStyle w:val="Textoindependiente3"/>
        <w:ind w:right="-85"/>
        <w:jc w:val="center"/>
        <w:rPr>
          <w:rFonts w:cs="Arial"/>
          <w:b w:val="0"/>
          <w:sz w:val="20"/>
        </w:rPr>
      </w:pPr>
      <w:r w:rsidRPr="00316B42">
        <w:rPr>
          <w:rFonts w:cs="Arial"/>
          <w:b w:val="0"/>
          <w:sz w:val="20"/>
        </w:rPr>
        <w:t>Ley publicada en el Periódico Oficial del Estado No. 28 del 07 de abril de 2010</w:t>
      </w:r>
    </w:p>
    <w:p w14:paraId="2DE04B68" w14:textId="77777777" w:rsidR="00E25A60" w:rsidRDefault="00E25A60" w:rsidP="00312150">
      <w:pPr>
        <w:pStyle w:val="Textoindependiente3"/>
        <w:ind w:right="-85"/>
        <w:jc w:val="center"/>
        <w:rPr>
          <w:rFonts w:cs="Arial"/>
          <w:b w:val="0"/>
          <w:sz w:val="20"/>
        </w:rPr>
      </w:pPr>
    </w:p>
    <w:p w14:paraId="10B99D9D" w14:textId="77777777" w:rsidR="005E0D82" w:rsidRPr="00316B42" w:rsidRDefault="005E0D82" w:rsidP="00312150">
      <w:pPr>
        <w:pStyle w:val="Textoindependiente3"/>
        <w:ind w:right="-85"/>
        <w:jc w:val="center"/>
        <w:rPr>
          <w:rFonts w:cs="Arial"/>
          <w:b w:val="0"/>
          <w:sz w:val="20"/>
        </w:rPr>
      </w:pPr>
    </w:p>
    <w:p w14:paraId="3BE058CB" w14:textId="77777777" w:rsidR="007229A7" w:rsidRDefault="007229A7" w:rsidP="00312150">
      <w:pPr>
        <w:pStyle w:val="Textoindependiente3"/>
        <w:ind w:right="-85"/>
        <w:rPr>
          <w:rFonts w:cs="Arial"/>
          <w:b w:val="0"/>
          <w:sz w:val="20"/>
        </w:rPr>
      </w:pPr>
    </w:p>
    <w:p w14:paraId="28BB2589" w14:textId="77777777" w:rsidR="00E25A60" w:rsidRDefault="00E25A60" w:rsidP="00312150">
      <w:pPr>
        <w:pStyle w:val="Textoindependiente3"/>
        <w:ind w:right="-85"/>
        <w:rPr>
          <w:rFonts w:cs="Arial"/>
          <w:b w:val="0"/>
          <w:sz w:val="20"/>
        </w:rPr>
      </w:pPr>
      <w:r>
        <w:rPr>
          <w:rFonts w:cs="Arial"/>
          <w:b w:val="0"/>
          <w:sz w:val="20"/>
        </w:rPr>
        <w:t>EL CIUDADANO LICENCIADO JOSÉ REYES BAEZA TERRAZAS, GOBERNADOR CONSITUCIONAL</w:t>
      </w:r>
      <w:r w:rsidR="00110990">
        <w:rPr>
          <w:rFonts w:cs="Arial"/>
          <w:b w:val="0"/>
          <w:sz w:val="20"/>
        </w:rPr>
        <w:t xml:space="preserve"> D</w:t>
      </w:r>
      <w:r>
        <w:rPr>
          <w:rFonts w:cs="Arial"/>
          <w:b w:val="0"/>
          <w:sz w:val="20"/>
        </w:rPr>
        <w:t>EL ESTADO LIBRE Y SOBERANO DE CHIHUAHUA, A SUS HABITANTES SABE</w:t>
      </w:r>
      <w:r w:rsidR="00110990">
        <w:rPr>
          <w:rFonts w:cs="Arial"/>
          <w:b w:val="0"/>
          <w:sz w:val="20"/>
        </w:rPr>
        <w:t>D</w:t>
      </w:r>
      <w:r>
        <w:rPr>
          <w:rFonts w:cs="Arial"/>
          <w:b w:val="0"/>
          <w:sz w:val="20"/>
        </w:rPr>
        <w:t>:</w:t>
      </w:r>
    </w:p>
    <w:p w14:paraId="2E9BBEAE" w14:textId="77777777" w:rsidR="00E25A60" w:rsidRDefault="00E25A60" w:rsidP="00312150">
      <w:pPr>
        <w:pStyle w:val="Textoindependiente3"/>
        <w:ind w:right="-85"/>
        <w:rPr>
          <w:rFonts w:cs="Arial"/>
          <w:b w:val="0"/>
          <w:sz w:val="20"/>
        </w:rPr>
      </w:pPr>
    </w:p>
    <w:p w14:paraId="27EEDEBF" w14:textId="77777777" w:rsidR="00E25A60" w:rsidRDefault="00E25A60" w:rsidP="00312150">
      <w:pPr>
        <w:pStyle w:val="Textoindependiente3"/>
        <w:ind w:right="-85"/>
        <w:rPr>
          <w:rFonts w:cs="Arial"/>
          <w:b w:val="0"/>
          <w:sz w:val="20"/>
        </w:rPr>
      </w:pPr>
      <w:r>
        <w:rPr>
          <w:rFonts w:cs="Arial"/>
          <w:b w:val="0"/>
          <w:sz w:val="20"/>
        </w:rPr>
        <w:t xml:space="preserve">QUE EL HONORABLE CONGRESO DEL ESTADO SE HA SERVIDO EXPEDIR EL SIGUIENTE </w:t>
      </w:r>
    </w:p>
    <w:p w14:paraId="11E40E72" w14:textId="77777777" w:rsidR="00E25A60" w:rsidRDefault="00E25A60" w:rsidP="00312150">
      <w:pPr>
        <w:pStyle w:val="Textoindependiente3"/>
        <w:ind w:right="-85"/>
        <w:rPr>
          <w:rFonts w:cs="Arial"/>
          <w:b w:val="0"/>
          <w:sz w:val="20"/>
        </w:rPr>
      </w:pPr>
    </w:p>
    <w:p w14:paraId="750AE2B5" w14:textId="77777777" w:rsidR="00E25A60" w:rsidRPr="00E25A60" w:rsidRDefault="00E25A60" w:rsidP="00312150">
      <w:pPr>
        <w:pStyle w:val="Textoindependiente3"/>
        <w:ind w:right="-85"/>
        <w:jc w:val="center"/>
        <w:rPr>
          <w:rFonts w:cs="Arial"/>
          <w:b w:val="0"/>
          <w:sz w:val="20"/>
        </w:rPr>
      </w:pPr>
      <w:r>
        <w:rPr>
          <w:rFonts w:cs="Arial"/>
          <w:b w:val="0"/>
          <w:sz w:val="20"/>
        </w:rPr>
        <w:t>DECRETO:</w:t>
      </w:r>
    </w:p>
    <w:p w14:paraId="3DA83BE8" w14:textId="77777777" w:rsidR="000B1BD5" w:rsidRPr="000E01C2" w:rsidRDefault="000B1BD5" w:rsidP="00312150">
      <w:pPr>
        <w:pStyle w:val="Textoindependiente3"/>
        <w:ind w:right="-85"/>
        <w:rPr>
          <w:rFonts w:cs="Arial"/>
          <w:sz w:val="20"/>
        </w:rPr>
      </w:pPr>
    </w:p>
    <w:p w14:paraId="7A0EFA63" w14:textId="77777777" w:rsidR="006E01A5" w:rsidRPr="002A199D" w:rsidRDefault="006E01A5" w:rsidP="00312150">
      <w:pPr>
        <w:pStyle w:val="Textoindependiente3"/>
        <w:ind w:right="-85"/>
        <w:rPr>
          <w:rFonts w:cs="Arial"/>
          <w:sz w:val="20"/>
        </w:rPr>
      </w:pPr>
      <w:r w:rsidRPr="002A199D">
        <w:rPr>
          <w:rFonts w:cs="Arial"/>
          <w:sz w:val="20"/>
        </w:rPr>
        <w:t>DECRETO N</w:t>
      </w:r>
      <w:r w:rsidR="00832071" w:rsidRPr="002A199D">
        <w:rPr>
          <w:rFonts w:cs="Arial"/>
          <w:sz w:val="20"/>
        </w:rPr>
        <w:t>o</w:t>
      </w:r>
      <w:r w:rsidRPr="002A199D">
        <w:rPr>
          <w:rFonts w:cs="Arial"/>
          <w:sz w:val="20"/>
        </w:rPr>
        <w:t xml:space="preserve">.  </w:t>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1C2A3E" w:rsidRPr="002A199D">
        <w:rPr>
          <w:rFonts w:cs="Arial"/>
          <w:sz w:val="20"/>
        </w:rPr>
        <w:softHyphen/>
      </w:r>
      <w:r w:rsidR="00CE0ED8" w:rsidRPr="002A199D">
        <w:rPr>
          <w:rFonts w:cs="Arial"/>
          <w:sz w:val="20"/>
        </w:rPr>
        <w:t>10</w:t>
      </w:r>
      <w:r w:rsidR="00E5222A" w:rsidRPr="002A199D">
        <w:rPr>
          <w:rFonts w:cs="Arial"/>
          <w:sz w:val="20"/>
        </w:rPr>
        <w:t>4</w:t>
      </w:r>
      <w:r w:rsidR="00DC6717" w:rsidRPr="002A199D">
        <w:rPr>
          <w:rFonts w:cs="Arial"/>
          <w:sz w:val="20"/>
        </w:rPr>
        <w:t>6</w:t>
      </w:r>
      <w:r w:rsidR="003A665D" w:rsidRPr="002A199D">
        <w:rPr>
          <w:rFonts w:cs="Arial"/>
          <w:sz w:val="20"/>
        </w:rPr>
        <w:t>/2</w:t>
      </w:r>
      <w:r w:rsidR="00CE0ED8" w:rsidRPr="002A199D">
        <w:rPr>
          <w:rFonts w:cs="Arial"/>
          <w:sz w:val="20"/>
        </w:rPr>
        <w:t>010</w:t>
      </w:r>
      <w:r w:rsidR="00F21A7F" w:rsidRPr="002A199D">
        <w:rPr>
          <w:rFonts w:cs="Arial"/>
          <w:sz w:val="20"/>
        </w:rPr>
        <w:t xml:space="preserve"> </w:t>
      </w:r>
      <w:r w:rsidR="00CE0ED8" w:rsidRPr="002A199D">
        <w:rPr>
          <w:rFonts w:cs="Arial"/>
          <w:sz w:val="20"/>
        </w:rPr>
        <w:t xml:space="preserve"> I</w:t>
      </w:r>
      <w:r w:rsidR="00FA09E9" w:rsidRPr="002A199D">
        <w:rPr>
          <w:rFonts w:cs="Arial"/>
          <w:sz w:val="20"/>
        </w:rPr>
        <w:t>I</w:t>
      </w:r>
      <w:r w:rsidRPr="002A199D">
        <w:rPr>
          <w:rFonts w:cs="Arial"/>
          <w:sz w:val="20"/>
        </w:rPr>
        <w:t xml:space="preserve"> P.O. </w:t>
      </w:r>
    </w:p>
    <w:p w14:paraId="2BA89044" w14:textId="77777777" w:rsidR="006E01A5" w:rsidRPr="000E01C2" w:rsidRDefault="006E01A5" w:rsidP="00312150">
      <w:pPr>
        <w:ind w:left="284" w:right="-85"/>
        <w:jc w:val="both"/>
        <w:rPr>
          <w:rFonts w:ascii="Arial" w:hAnsi="Arial" w:cs="Arial"/>
          <w:b/>
        </w:rPr>
      </w:pPr>
    </w:p>
    <w:p w14:paraId="7CB3548B" w14:textId="77777777" w:rsidR="006E01A5" w:rsidRPr="000E01C2" w:rsidRDefault="006E01A5" w:rsidP="00312150">
      <w:pPr>
        <w:pStyle w:val="Textoindependiente3"/>
        <w:ind w:right="-85"/>
        <w:rPr>
          <w:rFonts w:cs="Arial"/>
          <w:sz w:val="20"/>
        </w:rPr>
      </w:pPr>
      <w:smartTag w:uri="urn:schemas-microsoft-com:office:smarttags" w:element="PersonName">
        <w:smartTagPr>
          <w:attr w:name="ProductID" w:val="LA SEXAG￉SIMA SEGUNDA"/>
        </w:smartTagPr>
        <w:r w:rsidRPr="000E01C2">
          <w:rPr>
            <w:rFonts w:cs="Arial"/>
            <w:sz w:val="20"/>
          </w:rPr>
          <w:t xml:space="preserve">LA SEXAGÉSIMA </w:t>
        </w:r>
        <w:r w:rsidR="005F084E" w:rsidRPr="000E01C2">
          <w:rPr>
            <w:rFonts w:cs="Arial"/>
            <w:sz w:val="20"/>
          </w:rPr>
          <w:t>SEGUNDA</w:t>
        </w:r>
      </w:smartTag>
      <w:r w:rsidR="005F084E" w:rsidRPr="000E01C2">
        <w:rPr>
          <w:rFonts w:cs="Arial"/>
          <w:sz w:val="20"/>
        </w:rPr>
        <w:t xml:space="preserve"> </w:t>
      </w:r>
      <w:r w:rsidRPr="000E01C2">
        <w:rPr>
          <w:rFonts w:cs="Arial"/>
          <w:sz w:val="20"/>
        </w:rPr>
        <w:t>LEGISLATURA DEL HONORABLE CONGRESO DEL ESTADO DE CHIHUAHUA, REUNIDA EN SU</w:t>
      </w:r>
      <w:r w:rsidR="000A2AF9" w:rsidRPr="000E01C2">
        <w:rPr>
          <w:rFonts w:cs="Arial"/>
          <w:sz w:val="20"/>
        </w:rPr>
        <w:t xml:space="preserve"> SEGUNDO </w:t>
      </w:r>
      <w:r w:rsidRPr="000E01C2">
        <w:rPr>
          <w:rFonts w:cs="Arial"/>
          <w:sz w:val="20"/>
        </w:rPr>
        <w:t>PERÍODO ORDINARIO DE SESIONES, DENTRO DE</w:t>
      </w:r>
      <w:r w:rsidR="005F084E" w:rsidRPr="000E01C2">
        <w:rPr>
          <w:rFonts w:cs="Arial"/>
          <w:sz w:val="20"/>
        </w:rPr>
        <w:t xml:space="preserve">L </w:t>
      </w:r>
      <w:r w:rsidR="00023E96" w:rsidRPr="000E01C2">
        <w:rPr>
          <w:rFonts w:cs="Arial"/>
          <w:sz w:val="20"/>
        </w:rPr>
        <w:t xml:space="preserve">TERCER </w:t>
      </w:r>
      <w:r w:rsidRPr="000E01C2">
        <w:rPr>
          <w:rFonts w:cs="Arial"/>
          <w:sz w:val="20"/>
        </w:rPr>
        <w:t>AÑO DE EJERCICIO CONSTITUCIONAL,</w:t>
      </w:r>
    </w:p>
    <w:p w14:paraId="06BF6285" w14:textId="77777777" w:rsidR="006E01A5" w:rsidRPr="000E01C2" w:rsidRDefault="006E01A5" w:rsidP="00312150">
      <w:pPr>
        <w:pStyle w:val="Textoindependiente3"/>
        <w:ind w:right="-85"/>
        <w:rPr>
          <w:rFonts w:cs="Arial"/>
          <w:sz w:val="20"/>
        </w:rPr>
      </w:pPr>
    </w:p>
    <w:p w14:paraId="77332BE8" w14:textId="77777777" w:rsidR="006E01A5" w:rsidRPr="000E01C2" w:rsidRDefault="006E01A5" w:rsidP="00312150">
      <w:pPr>
        <w:pStyle w:val="Textoindependiente3"/>
        <w:ind w:right="-85"/>
        <w:jc w:val="center"/>
        <w:rPr>
          <w:rFonts w:cs="Arial"/>
          <w:sz w:val="20"/>
        </w:rPr>
      </w:pPr>
      <w:r w:rsidRPr="000E01C2">
        <w:rPr>
          <w:rFonts w:cs="Arial"/>
          <w:sz w:val="20"/>
        </w:rPr>
        <w:t>D E C R E T A</w:t>
      </w:r>
    </w:p>
    <w:p w14:paraId="012847D7" w14:textId="77777777" w:rsidR="002B13B3" w:rsidRPr="00312150" w:rsidRDefault="002B13B3" w:rsidP="00312150">
      <w:pPr>
        <w:ind w:right="-85"/>
        <w:rPr>
          <w:rFonts w:ascii="Arial" w:hAnsi="Arial" w:cs="Arial"/>
        </w:rPr>
      </w:pPr>
    </w:p>
    <w:p w14:paraId="0158AD98" w14:textId="77777777" w:rsidR="00A7212C" w:rsidRPr="00312150" w:rsidRDefault="00A7212C" w:rsidP="00312150">
      <w:pPr>
        <w:ind w:right="-85"/>
        <w:rPr>
          <w:rFonts w:ascii="Arial" w:hAnsi="Arial" w:cs="Arial"/>
        </w:rPr>
      </w:pPr>
    </w:p>
    <w:p w14:paraId="42085352" w14:textId="77777777" w:rsidR="00082F72" w:rsidRPr="000E01C2" w:rsidRDefault="00082F72" w:rsidP="00312150">
      <w:pPr>
        <w:ind w:right="-85"/>
        <w:jc w:val="both"/>
        <w:rPr>
          <w:rFonts w:ascii="Arial" w:hAnsi="Arial" w:cs="Arial"/>
          <w:lang w:val="es-MX"/>
        </w:rPr>
      </w:pPr>
      <w:r w:rsidRPr="0079655E">
        <w:rPr>
          <w:rFonts w:ascii="Arial" w:hAnsi="Arial" w:cs="Arial"/>
          <w:b/>
          <w:sz w:val="22"/>
          <w:szCs w:val="22"/>
          <w:u w:val="single"/>
          <w:lang w:val="es-MX"/>
        </w:rPr>
        <w:t>ARTÍCULO PRIMERO.-</w:t>
      </w:r>
      <w:r w:rsidRPr="000E01C2">
        <w:rPr>
          <w:rFonts w:ascii="Arial" w:hAnsi="Arial" w:cs="Arial"/>
          <w:b/>
          <w:lang w:val="es-MX"/>
        </w:rPr>
        <w:t xml:space="preserve"> </w:t>
      </w:r>
      <w:r w:rsidRPr="000E01C2">
        <w:rPr>
          <w:rFonts w:ascii="Arial" w:hAnsi="Arial" w:cs="Arial"/>
          <w:lang w:val="es-MX"/>
        </w:rPr>
        <w:t xml:space="preserve">Se expide </w:t>
      </w:r>
      <w:smartTag w:uri="urn:schemas-microsoft-com:office:smarttags" w:element="PersonName">
        <w:smartTagPr>
          <w:attr w:name="ProductID" w:val="la Ley"/>
        </w:smartTagPr>
        <w:r w:rsidRPr="000E01C2">
          <w:rPr>
            <w:rFonts w:ascii="Arial" w:hAnsi="Arial" w:cs="Arial"/>
            <w:lang w:val="es-MX"/>
          </w:rPr>
          <w:t>la Ley</w:t>
        </w:r>
      </w:smartTag>
      <w:r w:rsidRPr="000E01C2">
        <w:rPr>
          <w:rFonts w:ascii="Arial" w:hAnsi="Arial" w:cs="Arial"/>
          <w:lang w:val="es-MX"/>
        </w:rPr>
        <w:t xml:space="preserve"> de Extinción de Dominio del Estado de Chihuahua, para quedar redactada en los siguientes términos:</w:t>
      </w:r>
    </w:p>
    <w:p w14:paraId="5471517B" w14:textId="77777777" w:rsidR="00082F72" w:rsidRPr="000E01C2" w:rsidRDefault="00082F72" w:rsidP="00312150">
      <w:pPr>
        <w:ind w:right="-85"/>
        <w:jc w:val="center"/>
        <w:rPr>
          <w:rFonts w:ascii="Arial" w:hAnsi="Arial" w:cs="Arial"/>
          <w:b/>
        </w:rPr>
      </w:pPr>
    </w:p>
    <w:p w14:paraId="1A4FC15D" w14:textId="77777777" w:rsidR="00082F72" w:rsidRPr="00D73DC8" w:rsidRDefault="00082F72" w:rsidP="00312150">
      <w:pPr>
        <w:ind w:right="-85"/>
        <w:jc w:val="center"/>
        <w:rPr>
          <w:rFonts w:ascii="Arial" w:hAnsi="Arial" w:cs="Arial"/>
          <w:b/>
          <w:sz w:val="28"/>
          <w:szCs w:val="28"/>
          <w:lang w:val="es-MX"/>
        </w:rPr>
      </w:pPr>
      <w:r w:rsidRPr="00D73DC8">
        <w:rPr>
          <w:rFonts w:ascii="Arial" w:hAnsi="Arial" w:cs="Arial"/>
          <w:b/>
          <w:sz w:val="28"/>
          <w:szCs w:val="28"/>
          <w:lang w:val="es-MX"/>
        </w:rPr>
        <w:t>LEY DE EXTINCIÓN DE DOMINIO DEL ESTADO DE CHIHUAHUA</w:t>
      </w:r>
    </w:p>
    <w:p w14:paraId="00B9D2EC" w14:textId="77777777" w:rsidR="00082F72" w:rsidRPr="000E01C2" w:rsidRDefault="00082F72" w:rsidP="00312150">
      <w:pPr>
        <w:ind w:right="-85"/>
        <w:jc w:val="center"/>
        <w:rPr>
          <w:rFonts w:ascii="Arial" w:hAnsi="Arial" w:cs="Arial"/>
          <w:b/>
          <w:lang w:val="es-MX"/>
        </w:rPr>
      </w:pPr>
    </w:p>
    <w:p w14:paraId="73DD5BCF" w14:textId="77777777" w:rsidR="00082F72" w:rsidRPr="00D73DC8" w:rsidRDefault="00082F72" w:rsidP="00312150">
      <w:pPr>
        <w:ind w:right="-85"/>
        <w:jc w:val="center"/>
        <w:rPr>
          <w:rFonts w:ascii="Arial" w:hAnsi="Arial" w:cs="Arial"/>
          <w:b/>
          <w:sz w:val="24"/>
          <w:szCs w:val="24"/>
          <w:lang w:val="es-MX"/>
        </w:rPr>
      </w:pPr>
      <w:r w:rsidRPr="00D73DC8">
        <w:rPr>
          <w:rFonts w:ascii="Arial" w:hAnsi="Arial" w:cs="Arial"/>
          <w:b/>
          <w:sz w:val="24"/>
          <w:szCs w:val="24"/>
          <w:lang w:val="es-MX"/>
        </w:rPr>
        <w:t>T</w:t>
      </w:r>
      <w:r w:rsidR="00140CA1" w:rsidRPr="00D73DC8">
        <w:rPr>
          <w:rFonts w:ascii="Arial" w:hAnsi="Arial" w:cs="Arial"/>
          <w:b/>
          <w:sz w:val="24"/>
          <w:szCs w:val="24"/>
          <w:lang w:val="es-MX"/>
        </w:rPr>
        <w:t>Í</w:t>
      </w:r>
      <w:r w:rsidRPr="00D73DC8">
        <w:rPr>
          <w:rFonts w:ascii="Arial" w:hAnsi="Arial" w:cs="Arial"/>
          <w:b/>
          <w:sz w:val="24"/>
          <w:szCs w:val="24"/>
          <w:lang w:val="es-MX"/>
        </w:rPr>
        <w:t>TULO PRIMERO</w:t>
      </w:r>
    </w:p>
    <w:p w14:paraId="0E17F742" w14:textId="77777777" w:rsidR="00082F72" w:rsidRPr="00D73DC8" w:rsidRDefault="00082F72" w:rsidP="00312150">
      <w:pPr>
        <w:ind w:right="-85"/>
        <w:jc w:val="center"/>
        <w:rPr>
          <w:rFonts w:ascii="Arial" w:hAnsi="Arial" w:cs="Arial"/>
          <w:sz w:val="22"/>
          <w:szCs w:val="22"/>
          <w:lang w:val="es-MX"/>
        </w:rPr>
      </w:pPr>
      <w:r w:rsidRPr="00D73DC8">
        <w:rPr>
          <w:rFonts w:ascii="Arial" w:hAnsi="Arial" w:cs="Arial"/>
          <w:sz w:val="22"/>
          <w:szCs w:val="22"/>
          <w:lang w:val="es-MX"/>
        </w:rPr>
        <w:t>DISPOSICIONES PRELIMINARES</w:t>
      </w:r>
    </w:p>
    <w:p w14:paraId="487562F0" w14:textId="77777777" w:rsidR="00082F72" w:rsidRPr="000E01C2" w:rsidRDefault="00082F72" w:rsidP="00312150">
      <w:pPr>
        <w:ind w:right="-85"/>
        <w:jc w:val="center"/>
        <w:rPr>
          <w:rFonts w:ascii="Arial" w:hAnsi="Arial" w:cs="Arial"/>
          <w:b/>
          <w:lang w:val="es-MX"/>
        </w:rPr>
      </w:pPr>
    </w:p>
    <w:p w14:paraId="5A61615C" w14:textId="77777777" w:rsidR="00082F72" w:rsidRPr="000E01C2" w:rsidRDefault="00082F72" w:rsidP="00312150">
      <w:pPr>
        <w:ind w:right="-85"/>
        <w:jc w:val="center"/>
        <w:rPr>
          <w:rFonts w:ascii="Arial" w:hAnsi="Arial" w:cs="Arial"/>
          <w:b/>
          <w:lang w:val="es-MX"/>
        </w:rPr>
      </w:pPr>
      <w:r w:rsidRPr="000E01C2">
        <w:rPr>
          <w:rFonts w:ascii="Arial" w:hAnsi="Arial" w:cs="Arial"/>
          <w:b/>
          <w:lang w:val="es-MX"/>
        </w:rPr>
        <w:t>CAPÍTULO I</w:t>
      </w:r>
    </w:p>
    <w:p w14:paraId="64E0EDE5" w14:textId="77777777" w:rsidR="00082F72" w:rsidRPr="00D73DC8" w:rsidRDefault="00082F72" w:rsidP="00312150">
      <w:pPr>
        <w:ind w:right="-85"/>
        <w:jc w:val="center"/>
        <w:rPr>
          <w:rFonts w:ascii="Arial" w:hAnsi="Arial" w:cs="Arial"/>
          <w:lang w:val="es-MX"/>
        </w:rPr>
      </w:pPr>
      <w:r w:rsidRPr="00D73DC8">
        <w:rPr>
          <w:rFonts w:ascii="Arial" w:hAnsi="Arial" w:cs="Arial"/>
          <w:lang w:val="es-MX"/>
        </w:rPr>
        <w:t>GENERALIDADES</w:t>
      </w:r>
    </w:p>
    <w:p w14:paraId="2413647A" w14:textId="77777777" w:rsidR="00082F72" w:rsidRPr="000E01C2" w:rsidRDefault="00082F72" w:rsidP="00312150">
      <w:pPr>
        <w:ind w:right="-85"/>
        <w:jc w:val="both"/>
        <w:rPr>
          <w:rFonts w:ascii="Arial" w:hAnsi="Arial" w:cs="Arial"/>
          <w:b/>
          <w:lang w:val="es-MX"/>
        </w:rPr>
      </w:pPr>
    </w:p>
    <w:p w14:paraId="17026095" w14:textId="77777777" w:rsidR="00082F72" w:rsidRPr="000E01C2" w:rsidRDefault="00D73DC8" w:rsidP="00312150">
      <w:pPr>
        <w:ind w:right="-85"/>
        <w:jc w:val="both"/>
        <w:rPr>
          <w:rFonts w:ascii="Arial" w:hAnsi="Arial" w:cs="Arial"/>
          <w:b/>
          <w:lang w:val="es-MX"/>
        </w:rPr>
      </w:pPr>
      <w:r>
        <w:rPr>
          <w:rFonts w:ascii="Arial" w:hAnsi="Arial" w:cs="Arial"/>
          <w:b/>
          <w:lang w:val="es-MX"/>
        </w:rPr>
        <w:t>Artículo 1.</w:t>
      </w:r>
      <w:r w:rsidR="00082F72" w:rsidRPr="000E01C2">
        <w:rPr>
          <w:rFonts w:ascii="Arial" w:hAnsi="Arial" w:cs="Arial"/>
          <w:b/>
          <w:lang w:val="es-MX"/>
        </w:rPr>
        <w:t xml:space="preserve"> Objeto de </w:t>
      </w:r>
      <w:smartTag w:uri="urn:schemas-microsoft-com:office:smarttags" w:element="PersonName">
        <w:smartTagPr>
          <w:attr w:name="ProductID" w:val="la Ley."/>
        </w:smartTagPr>
        <w:r w:rsidR="00082F72" w:rsidRPr="000E01C2">
          <w:rPr>
            <w:rFonts w:ascii="Arial" w:hAnsi="Arial" w:cs="Arial"/>
            <w:b/>
            <w:lang w:val="es-MX"/>
          </w:rPr>
          <w:t>la Ley.</w:t>
        </w:r>
      </w:smartTag>
    </w:p>
    <w:p w14:paraId="513FF9D0" w14:textId="77777777" w:rsidR="00082F72" w:rsidRPr="000E01C2" w:rsidRDefault="00082F72" w:rsidP="00312150">
      <w:pPr>
        <w:ind w:right="-85"/>
        <w:jc w:val="both"/>
        <w:rPr>
          <w:rFonts w:ascii="Arial" w:hAnsi="Arial" w:cs="Arial"/>
          <w:lang w:val="es-MX"/>
        </w:rPr>
      </w:pPr>
      <w:r w:rsidRPr="000E01C2">
        <w:rPr>
          <w:rFonts w:ascii="Arial" w:hAnsi="Arial" w:cs="Arial"/>
          <w:lang w:val="es-MX"/>
        </w:rPr>
        <w:t>Las</w:t>
      </w:r>
      <w:r w:rsidRPr="000E01C2">
        <w:rPr>
          <w:rFonts w:ascii="Arial" w:hAnsi="Arial" w:cs="Arial"/>
          <w:b/>
          <w:lang w:val="es-MX"/>
        </w:rPr>
        <w:t xml:space="preserve"> </w:t>
      </w:r>
      <w:r w:rsidRPr="000E01C2">
        <w:rPr>
          <w:rFonts w:ascii="Arial" w:hAnsi="Arial" w:cs="Arial"/>
          <w:lang w:val="es-MX"/>
        </w:rPr>
        <w:t>disposiciones de esta Ley son de orden público y tienen por objeto regular la extinción de dominio de bienes a favor del Estado, así como el procedimiento correspondiente, la actuación de las autoridades competentes, los efectos de la resolución que se emita y los medios para la intervención de terceros que se consideren afectados por la misma.</w:t>
      </w:r>
    </w:p>
    <w:p w14:paraId="1E5F778E" w14:textId="77777777" w:rsidR="00082F72" w:rsidRPr="000E01C2" w:rsidRDefault="00082F72" w:rsidP="00312150">
      <w:pPr>
        <w:ind w:right="-85"/>
        <w:jc w:val="both"/>
        <w:rPr>
          <w:rFonts w:ascii="Arial" w:hAnsi="Arial" w:cs="Arial"/>
          <w:lang w:val="es-MX"/>
        </w:rPr>
      </w:pPr>
    </w:p>
    <w:p w14:paraId="4F7A5801" w14:textId="77777777" w:rsidR="00082F72" w:rsidRPr="000E01C2" w:rsidRDefault="00D73DC8" w:rsidP="00312150">
      <w:pPr>
        <w:ind w:right="-85"/>
        <w:jc w:val="both"/>
        <w:rPr>
          <w:rFonts w:ascii="Arial" w:hAnsi="Arial" w:cs="Arial"/>
          <w:b/>
          <w:lang w:val="es-MX"/>
        </w:rPr>
      </w:pPr>
      <w:r>
        <w:rPr>
          <w:rFonts w:ascii="Arial" w:hAnsi="Arial" w:cs="Arial"/>
          <w:b/>
          <w:lang w:val="es-MX"/>
        </w:rPr>
        <w:t>Artículo 2.</w:t>
      </w:r>
      <w:r w:rsidR="00082F72" w:rsidRPr="000E01C2">
        <w:rPr>
          <w:rFonts w:ascii="Arial" w:hAnsi="Arial" w:cs="Arial"/>
          <w:b/>
          <w:lang w:val="es-MX"/>
        </w:rPr>
        <w:t xml:space="preserve"> Definición de extinción de dominio.</w:t>
      </w:r>
    </w:p>
    <w:p w14:paraId="238EFAE7" w14:textId="77777777" w:rsidR="00082F72" w:rsidRPr="000E01C2" w:rsidRDefault="00082F72" w:rsidP="00312150">
      <w:pPr>
        <w:ind w:right="-85"/>
        <w:jc w:val="both"/>
        <w:rPr>
          <w:rFonts w:ascii="Arial" w:hAnsi="Arial" w:cs="Arial"/>
        </w:rPr>
      </w:pPr>
      <w:r w:rsidRPr="000E01C2">
        <w:rPr>
          <w:rFonts w:ascii="Arial" w:hAnsi="Arial" w:cs="Arial"/>
          <w:lang w:val="es-MX"/>
        </w:rPr>
        <w:t>La extinción de dominio es la pérdida de los derechos sobre los bienes mencionados en el artículo 8 de la presente Ley, sin contraprestación ni compensación alguna para su dueño ni para quien se ostente o comporte como tal. La sentencia en la que se declare tendrá por efecto que los bienes se apliquen a favor del Estado.</w:t>
      </w:r>
    </w:p>
    <w:p w14:paraId="3F3C2FE8" w14:textId="77777777" w:rsidR="00082F72" w:rsidRPr="000E01C2" w:rsidRDefault="00082F72" w:rsidP="00312150">
      <w:pPr>
        <w:ind w:right="-85"/>
        <w:jc w:val="both"/>
        <w:rPr>
          <w:rFonts w:ascii="Arial" w:hAnsi="Arial" w:cs="Arial"/>
        </w:rPr>
      </w:pPr>
    </w:p>
    <w:p w14:paraId="0306B5C5" w14:textId="77777777" w:rsidR="00082F72" w:rsidRPr="000E01C2" w:rsidRDefault="00D73DC8" w:rsidP="00312150">
      <w:pPr>
        <w:ind w:right="-85"/>
        <w:jc w:val="both"/>
        <w:rPr>
          <w:rFonts w:ascii="Arial" w:hAnsi="Arial" w:cs="Arial"/>
          <w:b/>
          <w:lang w:val="es-MX"/>
        </w:rPr>
      </w:pPr>
      <w:r>
        <w:rPr>
          <w:rFonts w:ascii="Arial" w:hAnsi="Arial" w:cs="Arial"/>
          <w:b/>
          <w:lang w:val="es-MX"/>
        </w:rPr>
        <w:t>Artículo 3.</w:t>
      </w:r>
      <w:r w:rsidR="00082F72" w:rsidRPr="000E01C2">
        <w:rPr>
          <w:rFonts w:ascii="Arial" w:hAnsi="Arial" w:cs="Arial"/>
          <w:b/>
          <w:lang w:val="es-MX"/>
        </w:rPr>
        <w:t xml:space="preserve"> Disposiciones supletorias.</w:t>
      </w:r>
    </w:p>
    <w:p w14:paraId="3377FBEB" w14:textId="77777777" w:rsidR="00082F72" w:rsidRPr="000E01C2" w:rsidRDefault="00082F72" w:rsidP="00312150">
      <w:pPr>
        <w:ind w:right="-85"/>
        <w:jc w:val="both"/>
        <w:rPr>
          <w:rFonts w:ascii="Arial" w:hAnsi="Arial" w:cs="Arial"/>
          <w:lang w:val="es-MX"/>
        </w:rPr>
      </w:pPr>
      <w:r w:rsidRPr="000E01C2">
        <w:rPr>
          <w:rFonts w:ascii="Arial" w:hAnsi="Arial" w:cs="Arial"/>
          <w:lang w:val="es-MX"/>
        </w:rPr>
        <w:t>A falta de regulación suficiente en la presente Ley respecto de las instituciones y supuestos jurídicos regulados por la misma, se estará a las siguientes reglas de supletoriedad:</w:t>
      </w:r>
    </w:p>
    <w:p w14:paraId="1D082671" w14:textId="77777777" w:rsidR="00082F72" w:rsidRPr="000E01C2" w:rsidRDefault="00082F72" w:rsidP="00312150">
      <w:pPr>
        <w:ind w:right="-85"/>
        <w:jc w:val="both"/>
        <w:rPr>
          <w:rFonts w:ascii="Arial" w:hAnsi="Arial" w:cs="Arial"/>
          <w:lang w:val="es-MX"/>
        </w:rPr>
      </w:pPr>
    </w:p>
    <w:p w14:paraId="5CB76CC7" w14:textId="3D2DCB1A" w:rsidR="00082F72" w:rsidRPr="00D30EFC" w:rsidRDefault="00082F72" w:rsidP="00312150">
      <w:pPr>
        <w:ind w:left="1134" w:right="-85" w:hanging="567"/>
        <w:jc w:val="both"/>
        <w:rPr>
          <w:rFonts w:ascii="Arial" w:hAnsi="Arial" w:cs="Arial"/>
          <w:b/>
          <w:lang w:val="es-MX"/>
        </w:rPr>
      </w:pPr>
      <w:r w:rsidRPr="000E01C2">
        <w:rPr>
          <w:rFonts w:ascii="Arial" w:hAnsi="Arial" w:cs="Arial"/>
          <w:lang w:val="es-MX"/>
        </w:rPr>
        <w:lastRenderedPageBreak/>
        <w:t>I.</w:t>
      </w:r>
      <w:r w:rsidR="002157D5" w:rsidRPr="000E01C2">
        <w:rPr>
          <w:rFonts w:ascii="Arial" w:hAnsi="Arial" w:cs="Arial"/>
          <w:lang w:val="es-MX"/>
        </w:rPr>
        <w:t xml:space="preserve"> </w:t>
      </w:r>
      <w:r w:rsidRPr="000E01C2">
        <w:rPr>
          <w:rFonts w:ascii="Arial" w:hAnsi="Arial" w:cs="Arial"/>
          <w:lang w:val="es-MX"/>
        </w:rPr>
        <w:t xml:space="preserve"> </w:t>
      </w:r>
      <w:r w:rsidR="002157D5" w:rsidRPr="000E01C2">
        <w:rPr>
          <w:rFonts w:ascii="Arial" w:hAnsi="Arial" w:cs="Arial"/>
          <w:lang w:val="es-MX"/>
        </w:rPr>
        <w:tab/>
      </w:r>
      <w:r w:rsidRPr="000E01C2">
        <w:rPr>
          <w:rFonts w:ascii="Arial" w:hAnsi="Arial" w:cs="Arial"/>
          <w:lang w:val="es-MX"/>
        </w:rPr>
        <w:t xml:space="preserve">En la preparación del ejercicio de la acción de extinción de dominio, a lo previsto  en el Código </w:t>
      </w:r>
      <w:r w:rsidR="00D30EFC">
        <w:rPr>
          <w:rFonts w:ascii="Arial" w:hAnsi="Arial" w:cs="Arial"/>
          <w:lang w:val="es-MX"/>
        </w:rPr>
        <w:t xml:space="preserve">Nacional </w:t>
      </w:r>
      <w:r w:rsidRPr="000E01C2">
        <w:rPr>
          <w:rFonts w:ascii="Arial" w:hAnsi="Arial" w:cs="Arial"/>
          <w:lang w:val="es-MX"/>
        </w:rPr>
        <w:t>de P</w:t>
      </w:r>
      <w:r w:rsidR="00DB4143">
        <w:rPr>
          <w:rFonts w:ascii="Arial" w:hAnsi="Arial" w:cs="Arial"/>
          <w:lang w:val="es-MX"/>
        </w:rPr>
        <w:t>rocedimientos Penales</w:t>
      </w:r>
      <w:r w:rsidRPr="000E01C2">
        <w:rPr>
          <w:rFonts w:ascii="Arial" w:hAnsi="Arial" w:cs="Arial"/>
          <w:lang w:val="es-MX"/>
        </w:rPr>
        <w:t>;</w:t>
      </w:r>
      <w:r w:rsidR="00D30EFC">
        <w:rPr>
          <w:rFonts w:ascii="Arial" w:hAnsi="Arial" w:cs="Arial"/>
          <w:lang w:val="es-MX"/>
        </w:rPr>
        <w:t xml:space="preserve"> </w:t>
      </w:r>
    </w:p>
    <w:p w14:paraId="03D5032F" w14:textId="77777777" w:rsidR="002157D5" w:rsidRPr="000E01C2" w:rsidRDefault="002157D5" w:rsidP="00312150">
      <w:pPr>
        <w:ind w:left="1134" w:right="-85" w:hanging="567"/>
        <w:jc w:val="both"/>
        <w:rPr>
          <w:rFonts w:ascii="Arial" w:hAnsi="Arial" w:cs="Arial"/>
          <w:lang w:val="es-MX"/>
        </w:rPr>
      </w:pPr>
    </w:p>
    <w:p w14:paraId="1DE7E357" w14:textId="77777777" w:rsidR="00082F72" w:rsidRPr="000E01C2" w:rsidRDefault="00082F72" w:rsidP="00312150">
      <w:pPr>
        <w:ind w:left="1134" w:right="-85" w:hanging="567"/>
        <w:jc w:val="both"/>
        <w:rPr>
          <w:rFonts w:ascii="Arial" w:hAnsi="Arial" w:cs="Arial"/>
          <w:lang w:val="es-MX"/>
        </w:rPr>
      </w:pPr>
      <w:r w:rsidRPr="000E01C2">
        <w:rPr>
          <w:rFonts w:ascii="Arial" w:hAnsi="Arial" w:cs="Arial"/>
          <w:lang w:val="es-MX"/>
        </w:rPr>
        <w:t xml:space="preserve">II. </w:t>
      </w:r>
      <w:r w:rsidR="002157D5" w:rsidRPr="000E01C2">
        <w:rPr>
          <w:rFonts w:ascii="Arial" w:hAnsi="Arial" w:cs="Arial"/>
          <w:lang w:val="es-MX"/>
        </w:rPr>
        <w:tab/>
      </w:r>
      <w:r w:rsidRPr="000E01C2">
        <w:rPr>
          <w:rFonts w:ascii="Arial" w:hAnsi="Arial" w:cs="Arial"/>
          <w:lang w:val="es-MX"/>
        </w:rPr>
        <w:t xml:space="preserve">En </w:t>
      </w:r>
      <w:r w:rsidRPr="000E01C2">
        <w:rPr>
          <w:rFonts w:ascii="Arial" w:hAnsi="Arial" w:cs="Arial"/>
        </w:rPr>
        <w:t>cuanto al hecho ilícito, al</w:t>
      </w:r>
      <w:r w:rsidRPr="000E01C2">
        <w:rPr>
          <w:rFonts w:ascii="Arial" w:hAnsi="Arial" w:cs="Arial"/>
          <w:lang w:val="es-MX"/>
        </w:rPr>
        <w:t xml:space="preserve"> Código Penal del Estado;</w:t>
      </w:r>
    </w:p>
    <w:p w14:paraId="64093C19" w14:textId="77777777" w:rsidR="002157D5" w:rsidRPr="000E01C2" w:rsidRDefault="002157D5" w:rsidP="00312150">
      <w:pPr>
        <w:ind w:left="1134" w:right="-85" w:hanging="567"/>
        <w:jc w:val="both"/>
        <w:rPr>
          <w:rFonts w:ascii="Arial" w:hAnsi="Arial" w:cs="Arial"/>
          <w:lang w:val="es-MX"/>
        </w:rPr>
      </w:pPr>
    </w:p>
    <w:p w14:paraId="51536D76" w14:textId="77777777" w:rsidR="00082F72" w:rsidRPr="000E01C2" w:rsidRDefault="00082F72" w:rsidP="00312150">
      <w:pPr>
        <w:ind w:left="1134" w:right="-85" w:hanging="567"/>
        <w:jc w:val="both"/>
        <w:rPr>
          <w:rFonts w:ascii="Arial" w:hAnsi="Arial" w:cs="Arial"/>
          <w:lang w:val="es-MX"/>
        </w:rPr>
      </w:pPr>
      <w:r w:rsidRPr="000E01C2">
        <w:rPr>
          <w:rFonts w:ascii="Arial" w:hAnsi="Arial" w:cs="Arial"/>
          <w:lang w:val="es-MX"/>
        </w:rPr>
        <w:t xml:space="preserve">III. </w:t>
      </w:r>
      <w:r w:rsidR="002157D5" w:rsidRPr="000E01C2">
        <w:rPr>
          <w:rFonts w:ascii="Arial" w:hAnsi="Arial" w:cs="Arial"/>
          <w:lang w:val="es-MX"/>
        </w:rPr>
        <w:tab/>
      </w:r>
      <w:r w:rsidRPr="000E01C2">
        <w:rPr>
          <w:rFonts w:ascii="Arial" w:hAnsi="Arial" w:cs="Arial"/>
          <w:lang w:val="es-MX"/>
        </w:rPr>
        <w:t xml:space="preserve">En el procedimiento de extinción de dominio, a lo previsto en el Código de Procedimientos Civiles en vigor en el Estado; </w:t>
      </w:r>
    </w:p>
    <w:p w14:paraId="089B34AB" w14:textId="77777777" w:rsidR="002157D5" w:rsidRPr="000E01C2" w:rsidRDefault="002157D5" w:rsidP="00312150">
      <w:pPr>
        <w:ind w:left="1134" w:right="-85" w:hanging="567"/>
        <w:jc w:val="both"/>
        <w:rPr>
          <w:rFonts w:ascii="Arial" w:hAnsi="Arial" w:cs="Arial"/>
          <w:lang w:val="es-MX"/>
        </w:rPr>
      </w:pPr>
    </w:p>
    <w:p w14:paraId="45402DB5" w14:textId="77777777" w:rsidR="00082F72" w:rsidRDefault="00082F72" w:rsidP="00B44B3C">
      <w:pPr>
        <w:ind w:left="1134" w:right="-85" w:hanging="567"/>
        <w:jc w:val="both"/>
        <w:rPr>
          <w:rFonts w:ascii="Arial" w:hAnsi="Arial" w:cs="Arial"/>
          <w:lang w:val="es-MX"/>
        </w:rPr>
      </w:pPr>
      <w:r w:rsidRPr="000E01C2">
        <w:rPr>
          <w:rFonts w:ascii="Arial" w:hAnsi="Arial" w:cs="Arial"/>
          <w:lang w:val="es-MX"/>
        </w:rPr>
        <w:t xml:space="preserve">IV. </w:t>
      </w:r>
      <w:r w:rsidR="002157D5" w:rsidRPr="000E01C2">
        <w:rPr>
          <w:rFonts w:ascii="Arial" w:hAnsi="Arial" w:cs="Arial"/>
          <w:lang w:val="es-MX"/>
        </w:rPr>
        <w:tab/>
      </w:r>
      <w:r w:rsidRPr="000E01C2">
        <w:rPr>
          <w:rFonts w:ascii="Arial" w:hAnsi="Arial" w:cs="Arial"/>
          <w:lang w:val="es-MX"/>
        </w:rPr>
        <w:t xml:space="preserve">En los aspectos relativos a la regulación de bienes, obligaciones y derechos, a lo previsto en el Código Civil en vigor en el Estado. </w:t>
      </w:r>
    </w:p>
    <w:p w14:paraId="4A264B53" w14:textId="77777777" w:rsidR="00B44B3C" w:rsidRPr="000E01C2" w:rsidRDefault="00B44B3C" w:rsidP="00B44B3C">
      <w:pPr>
        <w:ind w:left="1134" w:right="-85" w:hanging="567"/>
        <w:jc w:val="both"/>
        <w:rPr>
          <w:rFonts w:ascii="Arial" w:hAnsi="Arial" w:cs="Arial"/>
          <w:lang w:val="es-MX"/>
        </w:rPr>
      </w:pPr>
    </w:p>
    <w:p w14:paraId="3A248F70" w14:textId="77777777" w:rsidR="00B44B3C" w:rsidRPr="005558A3" w:rsidRDefault="00B44B3C" w:rsidP="00B44B3C">
      <w:pPr>
        <w:ind w:left="1134" w:hanging="567"/>
        <w:jc w:val="both"/>
        <w:rPr>
          <w:rFonts w:ascii="Arial" w:hAnsi="Arial" w:cs="Arial"/>
          <w:bCs/>
          <w:lang w:val="es-MX" w:eastAsia="es-ES_tradnl"/>
        </w:rPr>
      </w:pPr>
      <w:r w:rsidRPr="005558A3">
        <w:rPr>
          <w:rFonts w:ascii="Arial" w:hAnsi="Arial" w:cs="Arial"/>
          <w:bCs/>
          <w:lang w:val="es-MX" w:eastAsia="es-ES_tradnl"/>
        </w:rPr>
        <w:t xml:space="preserve">V. </w:t>
      </w:r>
      <w:r w:rsidRPr="005558A3">
        <w:rPr>
          <w:rFonts w:ascii="Arial" w:hAnsi="Arial" w:cs="Arial"/>
          <w:bCs/>
          <w:lang w:val="es-MX" w:eastAsia="es-ES_tradnl"/>
        </w:rPr>
        <w:tab/>
        <w:t>En lo relativo a la administración y destino de los bienes mencionados en el artículo 8 de la presente Ley, se estará a lo previsto en la Ley para la Administración y Destino de Bienes Relacionados con Hechos Delictivos para el Estado de Chihuahua.</w:t>
      </w:r>
    </w:p>
    <w:p w14:paraId="279F7ED3" w14:textId="77777777" w:rsidR="00B44B3C" w:rsidRPr="005558A3" w:rsidRDefault="00B44B3C" w:rsidP="00B44B3C">
      <w:pPr>
        <w:ind w:left="1134" w:hanging="567"/>
        <w:jc w:val="both"/>
        <w:rPr>
          <w:rFonts w:ascii="Arial" w:hAnsi="Arial" w:cs="Arial"/>
          <w:bCs/>
          <w:lang w:val="es-MX" w:eastAsia="es-ES_tradnl"/>
        </w:rPr>
      </w:pPr>
    </w:p>
    <w:p w14:paraId="2CD134E7" w14:textId="77777777" w:rsidR="00B44B3C" w:rsidRDefault="00B44B3C" w:rsidP="00B44B3C">
      <w:pPr>
        <w:ind w:left="1134" w:hanging="567"/>
        <w:jc w:val="both"/>
        <w:rPr>
          <w:rFonts w:ascii="Arial" w:hAnsi="Arial" w:cs="Arial"/>
          <w:bCs/>
          <w:lang w:val="es-MX" w:eastAsia="es-ES_tradnl"/>
        </w:rPr>
      </w:pPr>
      <w:r>
        <w:rPr>
          <w:rFonts w:ascii="Arial" w:hAnsi="Arial" w:cs="Arial"/>
          <w:bCs/>
          <w:lang w:val="es-MX" w:eastAsia="es-ES_tradnl"/>
        </w:rPr>
        <w:t xml:space="preserve"> </w:t>
      </w:r>
      <w:r>
        <w:rPr>
          <w:rFonts w:ascii="Arial" w:hAnsi="Arial" w:cs="Arial"/>
          <w:bCs/>
          <w:lang w:val="es-MX" w:eastAsia="es-ES_tradnl"/>
        </w:rPr>
        <w:tab/>
      </w:r>
      <w:r w:rsidRPr="005558A3">
        <w:rPr>
          <w:rFonts w:ascii="Arial" w:hAnsi="Arial" w:cs="Arial"/>
          <w:bCs/>
          <w:lang w:val="es-MX" w:eastAsia="es-ES_tradnl"/>
        </w:rPr>
        <w:t>Para efectos de este ordenamiento, se entenderá por Autoridad Administrativa la referida en dicha Ley.</w:t>
      </w:r>
    </w:p>
    <w:p w14:paraId="740EB1CC" w14:textId="77777777" w:rsidR="00082F72" w:rsidRPr="000E01C2" w:rsidRDefault="00B44B3C" w:rsidP="00312150">
      <w:pPr>
        <w:ind w:right="-85"/>
        <w:jc w:val="both"/>
        <w:rPr>
          <w:rFonts w:ascii="Arial" w:hAnsi="Arial" w:cs="Arial"/>
          <w:lang w:val="es-MX"/>
        </w:rPr>
      </w:pPr>
      <w:r>
        <w:rPr>
          <w:rFonts w:ascii="Arial" w:hAnsi="Arial" w:cs="Arial"/>
          <w:lang w:val="es-MX"/>
        </w:rPr>
        <w:tab/>
      </w:r>
      <w:r>
        <w:rPr>
          <w:rFonts w:ascii="Arial" w:hAnsi="Arial" w:cs="Arial"/>
          <w:lang w:val="es-MX"/>
        </w:rPr>
        <w:tab/>
      </w:r>
    </w:p>
    <w:p w14:paraId="72C7CA2E" w14:textId="77777777" w:rsidR="00082F72" w:rsidRPr="000E01C2" w:rsidRDefault="00082F72" w:rsidP="00312150">
      <w:pPr>
        <w:ind w:right="-85"/>
        <w:jc w:val="both"/>
        <w:rPr>
          <w:rFonts w:ascii="Arial" w:hAnsi="Arial" w:cs="Arial"/>
          <w:lang w:val="es-MX"/>
        </w:rPr>
      </w:pPr>
      <w:r w:rsidRPr="000E01C2">
        <w:rPr>
          <w:rFonts w:ascii="Arial" w:hAnsi="Arial" w:cs="Arial"/>
          <w:lang w:val="es-MX"/>
        </w:rPr>
        <w:t xml:space="preserve">Toda la información que se genere u obtenga con relación a esta Ley, se regirá en los términos de </w:t>
      </w:r>
      <w:smartTag w:uri="urn:schemas-microsoft-com:office:smarttags" w:element="PersonName">
        <w:smartTagPr>
          <w:attr w:name="ProductID" w:val="la Ley"/>
        </w:smartTagPr>
        <w:r w:rsidRPr="000E01C2">
          <w:rPr>
            <w:rFonts w:ascii="Arial" w:hAnsi="Arial" w:cs="Arial"/>
            <w:lang w:val="es-MX"/>
          </w:rPr>
          <w:t>la Ley</w:t>
        </w:r>
      </w:smartTag>
      <w:r w:rsidRPr="000E01C2">
        <w:rPr>
          <w:rFonts w:ascii="Arial" w:hAnsi="Arial" w:cs="Arial"/>
          <w:lang w:val="es-MX"/>
        </w:rPr>
        <w:t xml:space="preserve"> de Transparencia y Acceso a </w:t>
      </w:r>
      <w:smartTag w:uri="urn:schemas-microsoft-com:office:smarttags" w:element="PersonName">
        <w:smartTagPr>
          <w:attr w:name="ProductID" w:val="la Informaci￳n P￺blica"/>
        </w:smartTagPr>
        <w:r w:rsidRPr="000E01C2">
          <w:rPr>
            <w:rFonts w:ascii="Arial" w:hAnsi="Arial" w:cs="Arial"/>
            <w:lang w:val="es-MX"/>
          </w:rPr>
          <w:t>la Información Pública</w:t>
        </w:r>
      </w:smartTag>
      <w:r w:rsidRPr="000E01C2">
        <w:rPr>
          <w:rFonts w:ascii="Arial" w:hAnsi="Arial" w:cs="Arial"/>
          <w:lang w:val="es-MX"/>
        </w:rPr>
        <w:t xml:space="preserve"> del Estado de Chihuahua.</w:t>
      </w:r>
    </w:p>
    <w:p w14:paraId="75A43647" w14:textId="77777777" w:rsidR="00082F72" w:rsidRPr="000E01C2" w:rsidRDefault="00082F72" w:rsidP="00312150">
      <w:pPr>
        <w:ind w:right="-85"/>
        <w:jc w:val="both"/>
        <w:rPr>
          <w:rFonts w:ascii="Arial" w:hAnsi="Arial" w:cs="Arial"/>
          <w:lang w:val="es-MX"/>
        </w:rPr>
      </w:pPr>
    </w:p>
    <w:p w14:paraId="4497D265" w14:textId="77777777" w:rsidR="00FD7184" w:rsidRDefault="002A2C81" w:rsidP="00312150">
      <w:pPr>
        <w:ind w:right="-85"/>
        <w:jc w:val="both"/>
        <w:rPr>
          <w:rFonts w:ascii="Arial" w:hAnsi="Arial" w:cs="Arial"/>
          <w:bCs/>
          <w:lang w:val="es-ES_tradnl" w:bidi="en-US"/>
        </w:rPr>
      </w:pPr>
      <w:r w:rsidRPr="009629B8">
        <w:rPr>
          <w:rFonts w:ascii="Arial" w:hAnsi="Arial" w:cs="Arial"/>
          <w:bCs/>
          <w:lang w:val="es-ES_tradnl" w:bidi="en-US"/>
        </w:rPr>
        <w:t>El Fiscal General del Estado entregará un informe anual al Congreso del Estado sobre el ejercicio de las facultades que le otorga esta Ley.</w:t>
      </w:r>
      <w:r>
        <w:rPr>
          <w:rFonts w:ascii="Arial" w:hAnsi="Arial" w:cs="Arial"/>
          <w:bCs/>
          <w:lang w:val="es-ES_tradnl" w:bidi="en-US"/>
        </w:rPr>
        <w:t xml:space="preserve"> </w:t>
      </w:r>
    </w:p>
    <w:p w14:paraId="3BF45570" w14:textId="77777777" w:rsidR="00FD7184" w:rsidRDefault="00FD7184" w:rsidP="00312150">
      <w:pPr>
        <w:ind w:right="-85"/>
        <w:jc w:val="both"/>
        <w:rPr>
          <w:rFonts w:ascii="Arial" w:hAnsi="Arial" w:cs="Arial"/>
          <w:bCs/>
          <w:lang w:val="es-ES_tradnl" w:bidi="en-US"/>
        </w:rPr>
      </w:pPr>
    </w:p>
    <w:p w14:paraId="138E6579" w14:textId="77777777" w:rsidR="00FD7184" w:rsidRPr="00B44B3C" w:rsidRDefault="00FD7184" w:rsidP="00FD7184">
      <w:pPr>
        <w:jc w:val="both"/>
        <w:rPr>
          <w:rFonts w:ascii="Arial" w:hAnsi="Arial" w:cs="Arial"/>
          <w:b/>
          <w:bCs/>
          <w:lang w:val="es-MX" w:eastAsia="es-ES_tradnl"/>
        </w:rPr>
      </w:pPr>
      <w:r w:rsidRPr="00B44B3C">
        <w:rPr>
          <w:rFonts w:ascii="Arial" w:hAnsi="Arial" w:cs="Arial"/>
          <w:b/>
          <w:bCs/>
          <w:lang w:val="es-MX" w:eastAsia="es-ES_tradnl"/>
        </w:rPr>
        <w:t>[</w:t>
      </w:r>
      <w:r>
        <w:rPr>
          <w:rFonts w:ascii="Arial" w:hAnsi="Arial" w:cs="Arial"/>
          <w:b/>
          <w:bCs/>
          <w:lang w:val="es-MX" w:eastAsia="es-ES_tradnl"/>
        </w:rPr>
        <w:t>Artículo adicionado con la f</w:t>
      </w:r>
      <w:r w:rsidRPr="00B44B3C">
        <w:rPr>
          <w:rFonts w:ascii="Arial" w:hAnsi="Arial" w:cs="Arial"/>
          <w:b/>
          <w:bCs/>
          <w:lang w:val="es-MX" w:eastAsia="es-ES_tradnl"/>
        </w:rPr>
        <w:t xml:space="preserve">racción </w:t>
      </w:r>
      <w:r>
        <w:rPr>
          <w:rFonts w:ascii="Arial" w:hAnsi="Arial" w:cs="Arial"/>
          <w:b/>
          <w:bCs/>
          <w:lang w:val="es-MX" w:eastAsia="es-ES_tradnl"/>
        </w:rPr>
        <w:t>V</w:t>
      </w:r>
      <w:r w:rsidRPr="00B44B3C">
        <w:rPr>
          <w:rFonts w:ascii="Arial" w:hAnsi="Arial" w:cs="Arial"/>
          <w:b/>
          <w:bCs/>
          <w:lang w:val="es-MX" w:eastAsia="es-ES_tradnl"/>
        </w:rPr>
        <w:t xml:space="preserve"> mediante Decreto No. 1390-2016 XIV P.E. publicado en el P.O.E. No. 49 del 18 de junio de 2016]</w:t>
      </w:r>
    </w:p>
    <w:p w14:paraId="3D600E81" w14:textId="20D5803C" w:rsidR="00FD7184" w:rsidRDefault="00FD7184" w:rsidP="00FD7184">
      <w:pPr>
        <w:ind w:right="-85"/>
        <w:jc w:val="both"/>
        <w:rPr>
          <w:rFonts w:ascii="Arial" w:hAnsi="Arial" w:cs="Arial"/>
          <w:bCs/>
          <w:lang w:val="es-ES_tradnl" w:bidi="en-US"/>
        </w:rPr>
      </w:pPr>
    </w:p>
    <w:p w14:paraId="144E5A5A" w14:textId="77777777" w:rsidR="00FD7184" w:rsidRPr="00D30EFC" w:rsidRDefault="00FD7184" w:rsidP="00FD7184">
      <w:pPr>
        <w:ind w:right="-85"/>
        <w:jc w:val="both"/>
        <w:rPr>
          <w:rFonts w:ascii="Arial" w:hAnsi="Arial" w:cs="Arial"/>
          <w:b/>
          <w:lang w:val="es-MX"/>
        </w:rPr>
      </w:pPr>
      <w:r w:rsidRPr="00D30EFC">
        <w:rPr>
          <w:rFonts w:ascii="Arial" w:hAnsi="Arial" w:cs="Arial"/>
          <w:b/>
          <w:lang w:val="es-MX"/>
        </w:rPr>
        <w:t>[</w:t>
      </w:r>
      <w:r>
        <w:rPr>
          <w:rFonts w:ascii="Arial" w:hAnsi="Arial" w:cs="Arial"/>
          <w:b/>
          <w:lang w:val="es-MX"/>
        </w:rPr>
        <w:t>Artículo reformado en la f</w:t>
      </w:r>
      <w:r w:rsidRPr="00D30EFC">
        <w:rPr>
          <w:rFonts w:ascii="Arial" w:hAnsi="Arial" w:cs="Arial"/>
          <w:b/>
          <w:lang w:val="es-MX"/>
        </w:rPr>
        <w:t>racción</w:t>
      </w:r>
      <w:r>
        <w:rPr>
          <w:rFonts w:ascii="Arial" w:hAnsi="Arial" w:cs="Arial"/>
          <w:b/>
          <w:lang w:val="es-MX"/>
        </w:rPr>
        <w:t xml:space="preserve"> I</w:t>
      </w:r>
      <w:r w:rsidRPr="00D30EFC">
        <w:rPr>
          <w:rFonts w:ascii="Arial" w:hAnsi="Arial" w:cs="Arial"/>
          <w:b/>
          <w:lang w:val="es-MX"/>
        </w:rPr>
        <w:t xml:space="preserve"> mediante Decreto No. 714-2014 I P.O. publicado en el P.O.E. No. 96 del 29 de noviembre de 2014]</w:t>
      </w:r>
    </w:p>
    <w:p w14:paraId="39A544D4" w14:textId="77777777" w:rsidR="00FD7184" w:rsidRDefault="00FD7184" w:rsidP="00312150">
      <w:pPr>
        <w:ind w:right="-85"/>
        <w:jc w:val="both"/>
        <w:rPr>
          <w:rFonts w:ascii="Arial" w:hAnsi="Arial" w:cs="Arial"/>
          <w:bCs/>
          <w:lang w:val="es-ES_tradnl" w:bidi="en-US"/>
        </w:rPr>
      </w:pPr>
    </w:p>
    <w:p w14:paraId="37C32D77" w14:textId="277E8FD1" w:rsidR="002A2C81" w:rsidRPr="002A2C81" w:rsidRDefault="002A2C81" w:rsidP="00312150">
      <w:pPr>
        <w:ind w:right="-85"/>
        <w:jc w:val="both"/>
        <w:rPr>
          <w:rFonts w:ascii="Arial" w:hAnsi="Arial" w:cs="Arial"/>
          <w:b/>
          <w:bCs/>
          <w:lang w:val="es-ES_tradnl" w:bidi="en-US"/>
        </w:rPr>
      </w:pPr>
      <w:r w:rsidRPr="002A2C81">
        <w:rPr>
          <w:rFonts w:ascii="Arial" w:hAnsi="Arial" w:cs="Arial"/>
          <w:b/>
          <w:bCs/>
          <w:lang w:val="es-ES_tradnl" w:bidi="en-US"/>
        </w:rPr>
        <w:t>[</w:t>
      </w:r>
      <w:r w:rsidR="00FD7184">
        <w:rPr>
          <w:rFonts w:ascii="Arial" w:hAnsi="Arial" w:cs="Arial"/>
          <w:b/>
          <w:bCs/>
          <w:lang w:val="es-ES_tradnl" w:bidi="en-US"/>
        </w:rPr>
        <w:t>Artículo reformado en el tercer p</w:t>
      </w:r>
      <w:r w:rsidRPr="002A2C81">
        <w:rPr>
          <w:rFonts w:ascii="Arial" w:hAnsi="Arial" w:cs="Arial"/>
          <w:b/>
          <w:bCs/>
          <w:lang w:val="es-ES_tradnl" w:bidi="en-US"/>
        </w:rPr>
        <w:t>árrafo mediante Decreto No. 1142-2010 XII P.E. publicado en el P.O.E. No. 77 del 25 de septiembre de 2010]</w:t>
      </w:r>
    </w:p>
    <w:p w14:paraId="55B408D1" w14:textId="77777777" w:rsidR="00082F72" w:rsidRPr="002A2C81" w:rsidRDefault="00082F72" w:rsidP="00312150">
      <w:pPr>
        <w:ind w:right="-85"/>
        <w:jc w:val="both"/>
        <w:rPr>
          <w:rFonts w:ascii="Arial" w:hAnsi="Arial" w:cs="Arial"/>
          <w:b/>
          <w:lang w:val="es-ES_tradnl"/>
        </w:rPr>
      </w:pPr>
    </w:p>
    <w:p w14:paraId="76C32AEA" w14:textId="77777777" w:rsidR="00082F72" w:rsidRPr="000E01C2" w:rsidRDefault="00082F72" w:rsidP="00312150">
      <w:pPr>
        <w:pStyle w:val="Textoindependiente"/>
        <w:spacing w:after="0"/>
        <w:ind w:right="-85"/>
        <w:jc w:val="center"/>
        <w:rPr>
          <w:rFonts w:ascii="Arial" w:hAnsi="Arial" w:cs="Arial"/>
          <w:b/>
          <w:lang w:val="es-MX"/>
        </w:rPr>
      </w:pPr>
      <w:r w:rsidRPr="000E01C2">
        <w:rPr>
          <w:rFonts w:ascii="Arial" w:hAnsi="Arial" w:cs="Arial"/>
          <w:b/>
          <w:lang w:val="es-MX"/>
        </w:rPr>
        <w:t>CAPÍTULO II</w:t>
      </w:r>
    </w:p>
    <w:p w14:paraId="38524FEA" w14:textId="77777777" w:rsidR="00082F72" w:rsidRPr="00D73DC8" w:rsidRDefault="00082F72" w:rsidP="00312150">
      <w:pPr>
        <w:ind w:right="-85"/>
        <w:jc w:val="center"/>
        <w:rPr>
          <w:rFonts w:ascii="Arial" w:hAnsi="Arial" w:cs="Arial"/>
          <w:lang w:val="es-MX"/>
        </w:rPr>
      </w:pPr>
      <w:r w:rsidRPr="00D73DC8">
        <w:rPr>
          <w:rFonts w:ascii="Arial" w:hAnsi="Arial" w:cs="Arial"/>
          <w:lang w:val="es-MX"/>
        </w:rPr>
        <w:t xml:space="preserve">DE </w:t>
      </w:r>
      <w:smartTag w:uri="urn:schemas-microsoft-com:office:smarttags" w:element="PersonName">
        <w:smartTagPr>
          <w:attr w:name="ProductID" w:val="LA ACCIￓN DE"/>
        </w:smartTagPr>
        <w:r w:rsidRPr="00D73DC8">
          <w:rPr>
            <w:rFonts w:ascii="Arial" w:hAnsi="Arial" w:cs="Arial"/>
            <w:lang w:val="es-MX"/>
          </w:rPr>
          <w:t>LA ACCIÓN DE</w:t>
        </w:r>
      </w:smartTag>
      <w:r w:rsidRPr="00D73DC8">
        <w:rPr>
          <w:rFonts w:ascii="Arial" w:hAnsi="Arial" w:cs="Arial"/>
          <w:lang w:val="es-MX"/>
        </w:rPr>
        <w:t xml:space="preserve"> EXTINCIÓN DE DOMINIO</w:t>
      </w:r>
    </w:p>
    <w:p w14:paraId="48D0960E" w14:textId="77777777" w:rsidR="00082F72" w:rsidRPr="000E01C2" w:rsidRDefault="00082F72" w:rsidP="00312150">
      <w:pPr>
        <w:ind w:right="-85"/>
        <w:jc w:val="both"/>
        <w:rPr>
          <w:rFonts w:ascii="Arial" w:hAnsi="Arial" w:cs="Arial"/>
          <w:b/>
          <w:lang w:val="es-MX"/>
        </w:rPr>
      </w:pPr>
    </w:p>
    <w:p w14:paraId="05196CF5" w14:textId="77777777" w:rsidR="00082F72" w:rsidRPr="000E01C2" w:rsidRDefault="00D73DC8" w:rsidP="00312150">
      <w:pPr>
        <w:ind w:right="-85"/>
        <w:jc w:val="both"/>
        <w:rPr>
          <w:rFonts w:ascii="Arial" w:hAnsi="Arial" w:cs="Arial"/>
          <w:b/>
          <w:lang w:val="es-MX"/>
        </w:rPr>
      </w:pPr>
      <w:r>
        <w:rPr>
          <w:rFonts w:ascii="Arial" w:hAnsi="Arial" w:cs="Arial"/>
          <w:b/>
          <w:lang w:val="es-MX"/>
        </w:rPr>
        <w:t>Artículo 4.</w:t>
      </w:r>
      <w:r w:rsidR="00082F72" w:rsidRPr="000E01C2">
        <w:rPr>
          <w:rFonts w:ascii="Arial" w:hAnsi="Arial" w:cs="Arial"/>
          <w:b/>
          <w:lang w:val="es-MX"/>
        </w:rPr>
        <w:t xml:space="preserve"> Acción de extinción de dominio.</w:t>
      </w:r>
    </w:p>
    <w:p w14:paraId="3B75ACA0" w14:textId="77777777" w:rsidR="00082F72" w:rsidRPr="000E01C2" w:rsidRDefault="00082F72" w:rsidP="00312150">
      <w:pPr>
        <w:pStyle w:val="Textoindependiente"/>
        <w:spacing w:after="0"/>
        <w:ind w:right="-85"/>
        <w:jc w:val="both"/>
        <w:rPr>
          <w:rFonts w:ascii="Arial" w:hAnsi="Arial" w:cs="Arial"/>
          <w:lang w:val="es-MX"/>
        </w:rPr>
      </w:pPr>
      <w:r w:rsidRPr="000E01C2">
        <w:rPr>
          <w:rFonts w:ascii="Arial" w:hAnsi="Arial" w:cs="Arial"/>
          <w:lang w:val="es-MX"/>
        </w:rPr>
        <w:t xml:space="preserve">La acción de extinción de dominio es de carácter real, de contenido patrimonial, y procederá sobre cualquier bien, independientemente de quien lo tenga en su poder, o lo haya adquirido, sin perjuicio de los recursos que cualquier </w:t>
      </w:r>
      <w:r w:rsidRPr="000E01C2">
        <w:rPr>
          <w:rFonts w:ascii="Arial" w:hAnsi="Arial" w:cs="Arial"/>
        </w:rPr>
        <w:t>persona que se considere afectada pueda interponer para demostrar la procedencia lícita de tales bienes y su actuación de buena fe, así como que estaba impedida para conocer la utilización ilícita de los mismos.</w:t>
      </w:r>
    </w:p>
    <w:p w14:paraId="2C6C43C1" w14:textId="77777777" w:rsidR="00082F72" w:rsidRPr="000E01C2" w:rsidRDefault="00082F72" w:rsidP="00312150">
      <w:pPr>
        <w:ind w:right="-85"/>
        <w:jc w:val="both"/>
        <w:rPr>
          <w:rFonts w:ascii="Arial" w:hAnsi="Arial" w:cs="Arial"/>
          <w:lang w:val="es-MX"/>
        </w:rPr>
      </w:pPr>
    </w:p>
    <w:p w14:paraId="506FFD7B" w14:textId="77777777" w:rsidR="00082F72" w:rsidRPr="000E01C2" w:rsidRDefault="00082F72" w:rsidP="00312150">
      <w:pPr>
        <w:ind w:right="-85"/>
        <w:jc w:val="both"/>
        <w:rPr>
          <w:rFonts w:ascii="Arial" w:hAnsi="Arial" w:cs="Arial"/>
          <w:lang w:val="es-MX"/>
        </w:rPr>
      </w:pPr>
      <w:r w:rsidRPr="000E01C2">
        <w:rPr>
          <w:rFonts w:ascii="Arial" w:hAnsi="Arial" w:cs="Arial"/>
          <w:lang w:val="es-MX"/>
        </w:rPr>
        <w:t>El ejercicio de la acción de extinción de dominio corresponde al Ministerio Público.</w:t>
      </w:r>
    </w:p>
    <w:p w14:paraId="735C44A0" w14:textId="77777777" w:rsidR="00082F72" w:rsidRPr="000E01C2" w:rsidRDefault="00082F72" w:rsidP="00312150">
      <w:pPr>
        <w:ind w:right="-85"/>
        <w:jc w:val="both"/>
        <w:rPr>
          <w:rFonts w:ascii="Arial" w:hAnsi="Arial" w:cs="Arial"/>
          <w:lang w:val="es-MX"/>
        </w:rPr>
      </w:pPr>
    </w:p>
    <w:p w14:paraId="176848C2" w14:textId="77777777" w:rsidR="008F5C39" w:rsidRDefault="002A2C81" w:rsidP="00312150">
      <w:pPr>
        <w:ind w:right="-85"/>
        <w:jc w:val="both"/>
        <w:rPr>
          <w:rFonts w:ascii="Arial" w:hAnsi="Arial" w:cs="Arial"/>
          <w:bCs/>
          <w:lang w:val="es-ES_tradnl" w:bidi="en-US"/>
        </w:rPr>
      </w:pPr>
      <w:r w:rsidRPr="009629B8">
        <w:rPr>
          <w:rFonts w:ascii="Arial" w:hAnsi="Arial" w:cs="Arial"/>
          <w:bCs/>
          <w:lang w:val="es-ES_tradnl" w:bidi="en-US"/>
        </w:rPr>
        <w:t>El Ministerio Público podrá desistirse de la acción de extinción de dominio en cualquier momento, antes de que se dicte sentencia definitiva, previo acuerdo del Fiscal General del Estado. En los mismos términos, podrá desistirse de la pretensión respecto de ciertos bienes objeto de la acción de extinción de dominio.</w:t>
      </w:r>
      <w:r>
        <w:rPr>
          <w:rFonts w:ascii="Arial" w:hAnsi="Arial" w:cs="Arial"/>
          <w:bCs/>
          <w:lang w:val="es-ES_tradnl" w:bidi="en-US"/>
        </w:rPr>
        <w:t xml:space="preserve"> </w:t>
      </w:r>
    </w:p>
    <w:p w14:paraId="42E3B878" w14:textId="77777777" w:rsidR="008F5C39" w:rsidRDefault="008F5C39" w:rsidP="00312150">
      <w:pPr>
        <w:ind w:right="-85"/>
        <w:jc w:val="both"/>
        <w:rPr>
          <w:rFonts w:ascii="Arial" w:hAnsi="Arial" w:cs="Arial"/>
          <w:bCs/>
          <w:lang w:val="es-ES_tradnl" w:bidi="en-US"/>
        </w:rPr>
      </w:pPr>
    </w:p>
    <w:p w14:paraId="35C1B260" w14:textId="16BBEF9B" w:rsidR="002A2C81" w:rsidRPr="009629B8" w:rsidRDefault="002A2C81" w:rsidP="00312150">
      <w:pPr>
        <w:ind w:right="-85"/>
        <w:jc w:val="both"/>
        <w:rPr>
          <w:rFonts w:ascii="Arial" w:hAnsi="Arial" w:cs="Arial"/>
          <w:bCs/>
          <w:lang w:val="es-ES_tradnl" w:bidi="en-US"/>
        </w:rPr>
      </w:pPr>
      <w:r w:rsidRPr="002A2C81">
        <w:rPr>
          <w:rFonts w:ascii="Arial" w:hAnsi="Arial" w:cs="Arial"/>
          <w:b/>
          <w:bCs/>
          <w:lang w:val="es-ES_tradnl" w:bidi="en-US"/>
        </w:rPr>
        <w:t>[</w:t>
      </w:r>
      <w:r w:rsidR="008F5C39">
        <w:rPr>
          <w:rFonts w:ascii="Arial" w:hAnsi="Arial" w:cs="Arial"/>
          <w:b/>
          <w:bCs/>
          <w:lang w:val="es-ES_tradnl" w:bidi="en-US"/>
        </w:rPr>
        <w:t>Artículo reformado en el tercer p</w:t>
      </w:r>
      <w:r w:rsidRPr="002A2C81">
        <w:rPr>
          <w:rFonts w:ascii="Arial" w:hAnsi="Arial" w:cs="Arial"/>
          <w:b/>
          <w:bCs/>
          <w:lang w:val="es-ES_tradnl" w:bidi="en-US"/>
        </w:rPr>
        <w:t>árrafo mediante Decreto No. 1142-2010 XII P.E. publicado en el P.O.E. No. 77 del 25 de septiembre de 2010]</w:t>
      </w:r>
      <w:r>
        <w:rPr>
          <w:rFonts w:ascii="Arial" w:hAnsi="Arial" w:cs="Arial"/>
          <w:bCs/>
          <w:lang w:val="es-ES_tradnl" w:bidi="en-US"/>
        </w:rPr>
        <w:t xml:space="preserve"> </w:t>
      </w:r>
    </w:p>
    <w:p w14:paraId="62E4D747" w14:textId="77777777" w:rsidR="00082F72" w:rsidRPr="002A2C81" w:rsidRDefault="00082F72" w:rsidP="00312150">
      <w:pPr>
        <w:ind w:right="-85"/>
        <w:jc w:val="both"/>
        <w:rPr>
          <w:rFonts w:ascii="Arial" w:hAnsi="Arial" w:cs="Arial"/>
          <w:lang w:val="es-ES_tradnl"/>
        </w:rPr>
      </w:pPr>
    </w:p>
    <w:p w14:paraId="0023A6CC" w14:textId="77777777" w:rsidR="00082F72" w:rsidRPr="000E01C2" w:rsidRDefault="008C695A" w:rsidP="00312150">
      <w:pPr>
        <w:ind w:right="-85"/>
        <w:jc w:val="both"/>
        <w:rPr>
          <w:rFonts w:ascii="Arial" w:hAnsi="Arial" w:cs="Arial"/>
          <w:b/>
          <w:lang w:val="es-MX"/>
        </w:rPr>
      </w:pPr>
      <w:r>
        <w:rPr>
          <w:rFonts w:ascii="Arial" w:hAnsi="Arial" w:cs="Arial"/>
          <w:b/>
          <w:lang w:val="es-MX"/>
        </w:rPr>
        <w:t>Artículo 5.</w:t>
      </w:r>
      <w:r w:rsidR="00082F72" w:rsidRPr="000E01C2">
        <w:rPr>
          <w:rFonts w:ascii="Arial" w:hAnsi="Arial" w:cs="Arial"/>
          <w:b/>
          <w:lang w:val="es-MX"/>
        </w:rPr>
        <w:t xml:space="preserve"> Carpetas de i</w:t>
      </w:r>
      <w:r w:rsidR="000B1BD5" w:rsidRPr="000E01C2">
        <w:rPr>
          <w:rFonts w:ascii="Arial" w:hAnsi="Arial" w:cs="Arial"/>
          <w:b/>
          <w:lang w:val="es-MX"/>
        </w:rPr>
        <w:t>nvestigación</w:t>
      </w:r>
      <w:r w:rsidR="00082F72" w:rsidRPr="000E01C2">
        <w:rPr>
          <w:rFonts w:ascii="Arial" w:hAnsi="Arial" w:cs="Arial"/>
          <w:b/>
        </w:rPr>
        <w:t xml:space="preserve"> de procesos penales. </w:t>
      </w:r>
    </w:p>
    <w:p w14:paraId="72C29814" w14:textId="77777777" w:rsidR="00082F72" w:rsidRPr="000E01C2" w:rsidRDefault="00082F72" w:rsidP="00312150">
      <w:pPr>
        <w:pStyle w:val="Textoindependiente"/>
        <w:spacing w:after="0"/>
        <w:ind w:right="-85"/>
        <w:jc w:val="both"/>
        <w:rPr>
          <w:rFonts w:ascii="Arial" w:hAnsi="Arial" w:cs="Arial"/>
          <w:lang w:val="es-MX"/>
        </w:rPr>
      </w:pPr>
      <w:r w:rsidRPr="000E01C2">
        <w:rPr>
          <w:rFonts w:ascii="Arial" w:hAnsi="Arial" w:cs="Arial"/>
          <w:lang w:val="es-MX"/>
        </w:rPr>
        <w:t>Para la preparación de la acción de extinción de dominio, el Ministerio Público podrá emplear la información que se contenga en las carpetas de investigación que se integren en los términos del Código de Procedimientos Penales. Los documentos de la carpeta que se decidan introducir, tendrán para efectos de prueba el carácter de públicos o privados, de acuerdo con su naturaleza, en cada caso.</w:t>
      </w:r>
    </w:p>
    <w:p w14:paraId="2E512B68" w14:textId="77777777" w:rsidR="00082F72" w:rsidRPr="000E01C2" w:rsidRDefault="00082F72" w:rsidP="00312150">
      <w:pPr>
        <w:ind w:right="-85"/>
        <w:rPr>
          <w:rFonts w:ascii="Arial" w:hAnsi="Arial" w:cs="Arial"/>
        </w:rPr>
      </w:pPr>
    </w:p>
    <w:p w14:paraId="7AFB0B78" w14:textId="77777777" w:rsidR="00082F72" w:rsidRPr="000E01C2" w:rsidRDefault="008C695A" w:rsidP="00312150">
      <w:pPr>
        <w:pStyle w:val="Textoindependiente"/>
        <w:spacing w:after="0"/>
        <w:ind w:right="-85"/>
        <w:jc w:val="both"/>
        <w:rPr>
          <w:rFonts w:ascii="Arial" w:hAnsi="Arial" w:cs="Arial"/>
          <w:b/>
          <w:lang w:val="es-MX"/>
        </w:rPr>
      </w:pPr>
      <w:r>
        <w:rPr>
          <w:rFonts w:ascii="Arial" w:hAnsi="Arial" w:cs="Arial"/>
          <w:b/>
          <w:lang w:val="es-MX"/>
        </w:rPr>
        <w:t>Artículo 6.</w:t>
      </w:r>
      <w:r w:rsidR="00082F72" w:rsidRPr="000E01C2">
        <w:rPr>
          <w:rFonts w:ascii="Arial" w:hAnsi="Arial" w:cs="Arial"/>
          <w:b/>
          <w:lang w:val="es-MX"/>
        </w:rPr>
        <w:t xml:space="preserve"> Principio de territorialidad en bienes inmuebles. </w:t>
      </w:r>
    </w:p>
    <w:p w14:paraId="0BF400DE" w14:textId="77777777" w:rsidR="00082F72" w:rsidRPr="000E01C2" w:rsidRDefault="00082F72" w:rsidP="00312150">
      <w:pPr>
        <w:ind w:right="-85"/>
        <w:jc w:val="both"/>
        <w:rPr>
          <w:rFonts w:ascii="Arial" w:hAnsi="Arial" w:cs="Arial"/>
        </w:rPr>
      </w:pPr>
      <w:r w:rsidRPr="000E01C2">
        <w:rPr>
          <w:rFonts w:ascii="Arial" w:hAnsi="Arial" w:cs="Arial"/>
          <w:lang w:val="es-MX"/>
        </w:rPr>
        <w:t xml:space="preserve">Esta </w:t>
      </w:r>
      <w:r w:rsidR="00C11F9C" w:rsidRPr="000E01C2">
        <w:rPr>
          <w:rFonts w:ascii="Arial" w:hAnsi="Arial" w:cs="Arial"/>
          <w:lang w:val="es-MX"/>
        </w:rPr>
        <w:t>L</w:t>
      </w:r>
      <w:r w:rsidRPr="000E01C2">
        <w:rPr>
          <w:rFonts w:ascii="Arial" w:hAnsi="Arial" w:cs="Arial"/>
          <w:lang w:val="es-MX"/>
        </w:rPr>
        <w:t>ey se aplicará en tratándose de inmuebles que se encuentren ubicados en el territorio del Estado de Chihuahua. Cuando se encuentren situados fuera del mismo, se dará vista a la autoridad competente de dicho lugar</w:t>
      </w:r>
      <w:r w:rsidRPr="000E01C2">
        <w:rPr>
          <w:rFonts w:ascii="Arial" w:hAnsi="Arial" w:cs="Arial"/>
        </w:rPr>
        <w:t>, s</w:t>
      </w:r>
      <w:r w:rsidRPr="000E01C2">
        <w:rPr>
          <w:rFonts w:ascii="Arial" w:hAnsi="Arial" w:cs="Arial"/>
          <w:lang w:val="es-MX"/>
        </w:rPr>
        <w:t>in perjuicio de ordenar las medidas necesarias para la procedencia y tramitación de la acción de extinción</w:t>
      </w:r>
      <w:r w:rsidRPr="000E01C2">
        <w:rPr>
          <w:rFonts w:ascii="Arial" w:hAnsi="Arial" w:cs="Arial"/>
        </w:rPr>
        <w:t xml:space="preserve"> hasta su conclusión en este </w:t>
      </w:r>
      <w:r w:rsidR="004F4FEF" w:rsidRPr="000E01C2">
        <w:rPr>
          <w:rFonts w:ascii="Arial" w:hAnsi="Arial" w:cs="Arial"/>
        </w:rPr>
        <w:t>Estado</w:t>
      </w:r>
      <w:r w:rsidRPr="000E01C2">
        <w:rPr>
          <w:rFonts w:ascii="Arial" w:hAnsi="Arial" w:cs="Arial"/>
          <w:lang w:val="es-MX"/>
        </w:rPr>
        <w:t>.</w:t>
      </w:r>
    </w:p>
    <w:p w14:paraId="2AD20B4F" w14:textId="77777777" w:rsidR="00353AE8" w:rsidRPr="000E01C2" w:rsidRDefault="00353AE8" w:rsidP="00312150">
      <w:pPr>
        <w:ind w:right="-85"/>
        <w:jc w:val="both"/>
        <w:rPr>
          <w:rFonts w:ascii="Arial" w:hAnsi="Arial" w:cs="Arial"/>
        </w:rPr>
      </w:pPr>
    </w:p>
    <w:p w14:paraId="57089430" w14:textId="77777777" w:rsidR="00082F72" w:rsidRPr="000E01C2" w:rsidRDefault="00D73DC8" w:rsidP="00312150">
      <w:pPr>
        <w:pStyle w:val="Textoindependiente"/>
        <w:spacing w:after="0"/>
        <w:ind w:right="-85"/>
        <w:jc w:val="both"/>
        <w:rPr>
          <w:rFonts w:ascii="Arial" w:hAnsi="Arial" w:cs="Arial"/>
          <w:b/>
          <w:lang w:val="es-MX"/>
        </w:rPr>
      </w:pPr>
      <w:r>
        <w:rPr>
          <w:rFonts w:ascii="Arial" w:hAnsi="Arial" w:cs="Arial"/>
          <w:b/>
          <w:lang w:val="es-MX"/>
        </w:rPr>
        <w:t>Artículo 7.</w:t>
      </w:r>
      <w:r w:rsidR="00082F72" w:rsidRPr="000E01C2">
        <w:rPr>
          <w:rFonts w:ascii="Arial" w:hAnsi="Arial" w:cs="Arial"/>
          <w:b/>
          <w:lang w:val="es-MX"/>
        </w:rPr>
        <w:t xml:space="preserve"> Procedencia de </w:t>
      </w:r>
      <w:smartTag w:uri="urn:schemas-microsoft-com:office:smarttags" w:element="PersonName">
        <w:smartTagPr>
          <w:attr w:name="ProductID" w:val="la Ley"/>
        </w:smartTagPr>
        <w:r w:rsidR="00082F72" w:rsidRPr="000E01C2">
          <w:rPr>
            <w:rFonts w:ascii="Arial" w:hAnsi="Arial" w:cs="Arial"/>
            <w:b/>
            <w:lang w:val="es-MX"/>
          </w:rPr>
          <w:t>la Ley</w:t>
        </w:r>
      </w:smartTag>
      <w:r w:rsidR="00082F72" w:rsidRPr="000E01C2">
        <w:rPr>
          <w:rFonts w:ascii="Arial" w:hAnsi="Arial" w:cs="Arial"/>
          <w:b/>
          <w:lang w:val="es-MX"/>
        </w:rPr>
        <w:t xml:space="preserve"> por hecho ilícito. </w:t>
      </w:r>
    </w:p>
    <w:p w14:paraId="7F29E201" w14:textId="77777777" w:rsidR="00082F72" w:rsidRPr="000E01C2" w:rsidRDefault="00082F72" w:rsidP="00312150">
      <w:pPr>
        <w:ind w:right="-85"/>
        <w:jc w:val="both"/>
        <w:rPr>
          <w:rFonts w:ascii="Arial" w:hAnsi="Arial" w:cs="Arial"/>
        </w:rPr>
      </w:pPr>
      <w:r w:rsidRPr="000E01C2">
        <w:rPr>
          <w:rFonts w:ascii="Arial" w:hAnsi="Arial" w:cs="Arial"/>
          <w:lang w:val="es-MX"/>
        </w:rPr>
        <w:t xml:space="preserve">Procede la extinción de dominio respecto de los bienes a que se refiere esta </w:t>
      </w:r>
      <w:r w:rsidR="0012167B" w:rsidRPr="000E01C2">
        <w:rPr>
          <w:rFonts w:ascii="Arial" w:hAnsi="Arial" w:cs="Arial"/>
          <w:lang w:val="es-MX"/>
        </w:rPr>
        <w:t>L</w:t>
      </w:r>
      <w:r w:rsidRPr="000E01C2">
        <w:rPr>
          <w:rFonts w:ascii="Arial" w:hAnsi="Arial" w:cs="Arial"/>
          <w:lang w:val="es-MX"/>
        </w:rPr>
        <w:t xml:space="preserve">ey, cuando existan elementos suficientes para determinar que sucedieron los hechos ilícitos en los casos de: </w:t>
      </w:r>
    </w:p>
    <w:p w14:paraId="04D04823" w14:textId="77777777" w:rsidR="00082F72" w:rsidRPr="000E01C2" w:rsidRDefault="00082F72" w:rsidP="00312150">
      <w:pPr>
        <w:ind w:right="-85"/>
        <w:jc w:val="both"/>
        <w:rPr>
          <w:rFonts w:ascii="Arial" w:hAnsi="Arial" w:cs="Arial"/>
          <w:lang w:val="es-MX"/>
        </w:rPr>
      </w:pPr>
    </w:p>
    <w:p w14:paraId="456C1F49" w14:textId="77777777" w:rsidR="00082F72" w:rsidRDefault="00082F72" w:rsidP="00F421CC">
      <w:pPr>
        <w:numPr>
          <w:ilvl w:val="0"/>
          <w:numId w:val="8"/>
        </w:numPr>
        <w:ind w:left="1134" w:right="-85" w:hanging="567"/>
        <w:jc w:val="both"/>
        <w:rPr>
          <w:rFonts w:ascii="Arial" w:hAnsi="Arial" w:cs="Arial"/>
          <w:lang w:val="es-MX"/>
        </w:rPr>
      </w:pPr>
      <w:r w:rsidRPr="000E01C2">
        <w:rPr>
          <w:rFonts w:ascii="Arial" w:hAnsi="Arial" w:cs="Arial"/>
          <w:lang w:val="es-MX"/>
        </w:rPr>
        <w:t>Secuestro;</w:t>
      </w:r>
    </w:p>
    <w:p w14:paraId="5FF912AD" w14:textId="77777777" w:rsidR="00D73DC8" w:rsidRPr="000E01C2" w:rsidRDefault="00D73DC8" w:rsidP="00F421CC">
      <w:pPr>
        <w:ind w:left="1134" w:right="-85" w:hanging="567"/>
        <w:jc w:val="both"/>
        <w:rPr>
          <w:rFonts w:ascii="Arial" w:hAnsi="Arial" w:cs="Arial"/>
          <w:lang w:val="es-MX"/>
        </w:rPr>
      </w:pPr>
    </w:p>
    <w:p w14:paraId="714E6AE9" w14:textId="77777777" w:rsidR="00082F72" w:rsidRDefault="00082F72" w:rsidP="00F421CC">
      <w:pPr>
        <w:numPr>
          <w:ilvl w:val="0"/>
          <w:numId w:val="8"/>
        </w:numPr>
        <w:ind w:left="1134" w:right="-85" w:hanging="567"/>
        <w:jc w:val="both"/>
        <w:rPr>
          <w:rFonts w:ascii="Arial" w:hAnsi="Arial" w:cs="Arial"/>
          <w:lang w:val="es-MX"/>
        </w:rPr>
      </w:pPr>
      <w:r w:rsidRPr="000E01C2">
        <w:rPr>
          <w:rFonts w:ascii="Arial" w:hAnsi="Arial" w:cs="Arial"/>
          <w:lang w:val="es-MX"/>
        </w:rPr>
        <w:t xml:space="preserve">Robo de vehículos, y </w:t>
      </w:r>
    </w:p>
    <w:p w14:paraId="68685458" w14:textId="77777777" w:rsidR="00D73DC8" w:rsidRPr="000E01C2" w:rsidRDefault="00D73DC8" w:rsidP="00F421CC">
      <w:pPr>
        <w:ind w:left="1134" w:right="-85" w:hanging="567"/>
        <w:jc w:val="both"/>
        <w:rPr>
          <w:rFonts w:ascii="Arial" w:hAnsi="Arial" w:cs="Arial"/>
          <w:lang w:val="es-MX"/>
        </w:rPr>
      </w:pPr>
    </w:p>
    <w:p w14:paraId="05789CCC" w14:textId="77777777" w:rsidR="00082F72" w:rsidRPr="00F421CC" w:rsidRDefault="00082F72" w:rsidP="00F421CC">
      <w:pPr>
        <w:pStyle w:val="Prrafodelista"/>
        <w:numPr>
          <w:ilvl w:val="0"/>
          <w:numId w:val="8"/>
        </w:numPr>
        <w:ind w:left="1134" w:right="-85" w:hanging="567"/>
        <w:jc w:val="both"/>
        <w:rPr>
          <w:rFonts w:ascii="Arial" w:hAnsi="Arial" w:cs="Arial"/>
          <w:lang w:val="es-MX"/>
        </w:rPr>
      </w:pPr>
      <w:r w:rsidRPr="00F421CC">
        <w:rPr>
          <w:rFonts w:ascii="Arial" w:hAnsi="Arial" w:cs="Arial"/>
          <w:lang w:val="es-MX"/>
        </w:rPr>
        <w:t>Trata de personas.</w:t>
      </w:r>
    </w:p>
    <w:p w14:paraId="7F23F601" w14:textId="77777777" w:rsidR="00F421CC" w:rsidRPr="00F421CC" w:rsidRDefault="00F421CC" w:rsidP="00F421CC">
      <w:pPr>
        <w:pStyle w:val="Prrafodelista"/>
        <w:ind w:left="1134" w:hanging="567"/>
        <w:rPr>
          <w:rFonts w:ascii="Arial" w:hAnsi="Arial" w:cs="Arial"/>
          <w:lang w:val="es-MX"/>
        </w:rPr>
      </w:pPr>
    </w:p>
    <w:p w14:paraId="21A17189" w14:textId="057E1C5A" w:rsidR="00F421CC" w:rsidRPr="00F421CC" w:rsidRDefault="00F421CC" w:rsidP="00F421CC">
      <w:pPr>
        <w:pStyle w:val="Prrafodelista"/>
        <w:numPr>
          <w:ilvl w:val="0"/>
          <w:numId w:val="8"/>
        </w:numPr>
        <w:ind w:left="1134" w:right="-85" w:hanging="567"/>
        <w:jc w:val="both"/>
        <w:rPr>
          <w:rFonts w:ascii="Arial" w:hAnsi="Arial" w:cs="Arial"/>
          <w:b/>
          <w:lang w:val="es-MX"/>
        </w:rPr>
      </w:pPr>
      <w:r>
        <w:rPr>
          <w:rFonts w:ascii="Arial" w:hAnsi="Arial" w:cs="Arial"/>
          <w:lang w:val="es-MX"/>
        </w:rPr>
        <w:t xml:space="preserve">Delitos contra la salud en su modalidad de narcomenudeo, en la forma y competencia que estable el artículo 474 de la Ley General de Salud. </w:t>
      </w:r>
    </w:p>
    <w:p w14:paraId="498D6145" w14:textId="77777777" w:rsidR="0012167B" w:rsidRPr="000E01C2" w:rsidRDefault="0012167B" w:rsidP="00312150">
      <w:pPr>
        <w:ind w:right="-85"/>
        <w:jc w:val="both"/>
        <w:rPr>
          <w:rFonts w:ascii="Arial" w:hAnsi="Arial" w:cs="Arial"/>
          <w:lang w:val="es-MX"/>
        </w:rPr>
      </w:pPr>
    </w:p>
    <w:p w14:paraId="4FD97F5D" w14:textId="77777777" w:rsidR="00082F72" w:rsidRPr="000E01C2" w:rsidRDefault="00082F72" w:rsidP="00312150">
      <w:pPr>
        <w:ind w:right="-85"/>
        <w:jc w:val="both"/>
        <w:rPr>
          <w:rFonts w:ascii="Arial" w:hAnsi="Arial" w:cs="Arial"/>
          <w:lang w:val="es-MX"/>
        </w:rPr>
      </w:pPr>
      <w:r w:rsidRPr="000E01C2">
        <w:rPr>
          <w:rFonts w:ascii="Arial" w:hAnsi="Arial" w:cs="Arial"/>
          <w:lang w:val="es-MX"/>
        </w:rPr>
        <w:t>Para los efectos de esta Ley</w:t>
      </w:r>
      <w:r w:rsidR="00FA3789" w:rsidRPr="000E01C2">
        <w:rPr>
          <w:rFonts w:ascii="Arial" w:hAnsi="Arial" w:cs="Arial"/>
          <w:lang w:val="es-MX"/>
        </w:rPr>
        <w:t>,</w:t>
      </w:r>
      <w:r w:rsidRPr="000E01C2">
        <w:rPr>
          <w:rFonts w:ascii="Arial" w:hAnsi="Arial" w:cs="Arial"/>
          <w:lang w:val="es-MX"/>
        </w:rPr>
        <w:t xml:space="preserve"> se entiende que existen elementos suficientes para determinar que el hecho ilícito sucedió, cuando se reúnan indicios respecto de los elementos objetivos o externos y, en su caso, normativos de los delitos a que se refieren las fracciones anteriores, a</w:t>
      </w:r>
      <w:r w:rsidR="00FA3789" w:rsidRPr="000E01C2">
        <w:rPr>
          <w:rFonts w:ascii="Arial" w:hAnsi="Arial" w:cs="Arial"/>
          <w:lang w:val="es-MX"/>
        </w:rPr>
        <w:t>u</w:t>
      </w:r>
      <w:r w:rsidRPr="000E01C2">
        <w:rPr>
          <w:rFonts w:ascii="Arial" w:hAnsi="Arial" w:cs="Arial"/>
          <w:lang w:val="es-MX"/>
        </w:rPr>
        <w:t>n cuando no se haya determinado qui</w:t>
      </w:r>
      <w:r w:rsidR="00FA3789" w:rsidRPr="000E01C2">
        <w:rPr>
          <w:rFonts w:ascii="Arial" w:hAnsi="Arial" w:cs="Arial"/>
          <w:lang w:val="es-MX"/>
        </w:rPr>
        <w:t>é</w:t>
      </w:r>
      <w:r w:rsidRPr="000E01C2">
        <w:rPr>
          <w:rFonts w:ascii="Arial" w:hAnsi="Arial" w:cs="Arial"/>
          <w:lang w:val="es-MX"/>
        </w:rPr>
        <w:t>nes intervinieron en él o el carácter de su participación.</w:t>
      </w:r>
    </w:p>
    <w:p w14:paraId="65F7F0D1" w14:textId="77777777" w:rsidR="0012167B" w:rsidRPr="000E01C2" w:rsidRDefault="0012167B" w:rsidP="00312150">
      <w:pPr>
        <w:ind w:right="-85"/>
        <w:jc w:val="both"/>
        <w:rPr>
          <w:rFonts w:ascii="Arial" w:hAnsi="Arial" w:cs="Arial"/>
          <w:lang w:val="es-MX"/>
        </w:rPr>
      </w:pPr>
    </w:p>
    <w:p w14:paraId="73DE808D" w14:textId="27A89BAA" w:rsidR="00082F72" w:rsidRDefault="00082F72" w:rsidP="00312150">
      <w:pPr>
        <w:ind w:right="-85"/>
        <w:jc w:val="both"/>
        <w:rPr>
          <w:rFonts w:ascii="Arial" w:hAnsi="Arial" w:cs="Arial"/>
          <w:lang w:val="es-MX"/>
        </w:rPr>
      </w:pPr>
      <w:r w:rsidRPr="000E01C2">
        <w:rPr>
          <w:rFonts w:ascii="Arial" w:hAnsi="Arial" w:cs="Arial"/>
          <w:lang w:val="es-MX"/>
        </w:rPr>
        <w:t>La muerte del o los probables responsables no cancela la acción de extinción de dominio.</w:t>
      </w:r>
    </w:p>
    <w:p w14:paraId="0A688B73" w14:textId="77777777" w:rsidR="0089559D" w:rsidRPr="000E01C2" w:rsidRDefault="0089559D" w:rsidP="00312150">
      <w:pPr>
        <w:ind w:right="-85"/>
        <w:jc w:val="both"/>
        <w:rPr>
          <w:rFonts w:ascii="Arial" w:hAnsi="Arial" w:cs="Arial"/>
          <w:lang w:val="es-MX"/>
        </w:rPr>
      </w:pPr>
    </w:p>
    <w:p w14:paraId="39F6A060" w14:textId="67BA6137" w:rsidR="00AF2224" w:rsidRDefault="0089559D" w:rsidP="0089559D">
      <w:pPr>
        <w:pStyle w:val="Textoindependiente"/>
        <w:spacing w:after="0"/>
        <w:ind w:right="-85"/>
        <w:jc w:val="both"/>
        <w:rPr>
          <w:rFonts w:ascii="Arial" w:hAnsi="Arial" w:cs="Arial"/>
          <w:b/>
          <w:lang w:val="es-MX"/>
        </w:rPr>
      </w:pPr>
      <w:r w:rsidRPr="00F421CC">
        <w:rPr>
          <w:rFonts w:ascii="Arial" w:hAnsi="Arial" w:cs="Arial"/>
          <w:b/>
          <w:lang w:val="es-MX"/>
        </w:rPr>
        <w:t>[</w:t>
      </w:r>
      <w:r>
        <w:rPr>
          <w:rFonts w:ascii="Arial" w:hAnsi="Arial" w:cs="Arial"/>
          <w:b/>
          <w:lang w:val="es-MX"/>
        </w:rPr>
        <w:t xml:space="preserve">Artículo adicionado con la fracción IV </w:t>
      </w:r>
      <w:r w:rsidRPr="00F421CC">
        <w:rPr>
          <w:rFonts w:ascii="Arial" w:hAnsi="Arial" w:cs="Arial"/>
          <w:b/>
          <w:lang w:val="es-MX"/>
        </w:rPr>
        <w:t xml:space="preserve"> mediante Decreto No. 1389-2013 XIV P.E. publicado en el P.O.E. No. 101 del 18 de diciembre de 2013]</w:t>
      </w:r>
    </w:p>
    <w:p w14:paraId="74305BC9" w14:textId="77777777" w:rsidR="0089559D" w:rsidRPr="000E01C2" w:rsidRDefault="0089559D" w:rsidP="00312150">
      <w:pPr>
        <w:pStyle w:val="Textoindependiente"/>
        <w:spacing w:after="0"/>
        <w:ind w:right="-85"/>
        <w:rPr>
          <w:rFonts w:ascii="Arial" w:hAnsi="Arial" w:cs="Arial"/>
          <w:b/>
          <w:lang w:val="es-MX"/>
        </w:rPr>
      </w:pPr>
    </w:p>
    <w:p w14:paraId="45736628" w14:textId="77777777" w:rsidR="00082F72" w:rsidRPr="000E01C2" w:rsidRDefault="00D73DC8" w:rsidP="00312150">
      <w:pPr>
        <w:pStyle w:val="Textoindependiente"/>
        <w:spacing w:after="0"/>
        <w:ind w:right="-85"/>
        <w:jc w:val="both"/>
        <w:rPr>
          <w:rFonts w:ascii="Arial" w:hAnsi="Arial" w:cs="Arial"/>
          <w:b/>
          <w:lang w:val="es-MX"/>
        </w:rPr>
      </w:pPr>
      <w:r>
        <w:rPr>
          <w:rFonts w:ascii="Arial" w:hAnsi="Arial" w:cs="Arial"/>
          <w:b/>
          <w:lang w:val="es-MX"/>
        </w:rPr>
        <w:t>Artículo 8.</w:t>
      </w:r>
      <w:r w:rsidR="00082F72" w:rsidRPr="000E01C2">
        <w:rPr>
          <w:rFonts w:ascii="Arial" w:hAnsi="Arial" w:cs="Arial"/>
          <w:b/>
          <w:lang w:val="es-MX"/>
        </w:rPr>
        <w:t xml:space="preserve"> Procedencia de </w:t>
      </w:r>
      <w:smartTag w:uri="urn:schemas-microsoft-com:office:smarttags" w:element="PersonName">
        <w:smartTagPr>
          <w:attr w:name="ProductID" w:val="la Ley"/>
        </w:smartTagPr>
        <w:r w:rsidR="00082F72" w:rsidRPr="000E01C2">
          <w:rPr>
            <w:rFonts w:ascii="Arial" w:hAnsi="Arial" w:cs="Arial"/>
            <w:b/>
            <w:lang w:val="es-MX"/>
          </w:rPr>
          <w:t>la Ley</w:t>
        </w:r>
      </w:smartTag>
      <w:r w:rsidR="00082F72" w:rsidRPr="000E01C2">
        <w:rPr>
          <w:rFonts w:ascii="Arial" w:hAnsi="Arial" w:cs="Arial"/>
          <w:b/>
          <w:lang w:val="es-MX"/>
        </w:rPr>
        <w:t xml:space="preserve"> por hecho ilícito. </w:t>
      </w:r>
    </w:p>
    <w:p w14:paraId="7722D9DB" w14:textId="77777777" w:rsidR="00082F72" w:rsidRPr="000E01C2" w:rsidRDefault="00082F72" w:rsidP="00312150">
      <w:pPr>
        <w:ind w:right="-85"/>
        <w:jc w:val="both"/>
        <w:rPr>
          <w:rFonts w:ascii="Arial" w:hAnsi="Arial" w:cs="Arial"/>
        </w:rPr>
      </w:pPr>
      <w:r w:rsidRPr="000E01C2">
        <w:rPr>
          <w:rFonts w:ascii="Arial" w:hAnsi="Arial" w:cs="Arial"/>
          <w:lang w:val="es-MX"/>
        </w:rPr>
        <w:t>Procederá la extinción de dominio de los bienes relacionados o vinculados con los hechos ilícitos a que se refiere el artículo anterior, en cual</w:t>
      </w:r>
      <w:r w:rsidR="00FA3789" w:rsidRPr="000E01C2">
        <w:rPr>
          <w:rFonts w:ascii="Arial" w:hAnsi="Arial" w:cs="Arial"/>
          <w:lang w:val="es-MX"/>
        </w:rPr>
        <w:t>es</w:t>
      </w:r>
      <w:r w:rsidRPr="000E01C2">
        <w:rPr>
          <w:rFonts w:ascii="Arial" w:hAnsi="Arial" w:cs="Arial"/>
          <w:lang w:val="es-MX"/>
        </w:rPr>
        <w:t>quiera de los supuestos siguientes:</w:t>
      </w:r>
    </w:p>
    <w:p w14:paraId="0F0C91C9" w14:textId="77777777" w:rsidR="00082F72" w:rsidRPr="000E01C2" w:rsidRDefault="00082F72" w:rsidP="00312150">
      <w:pPr>
        <w:ind w:right="-85"/>
        <w:jc w:val="both"/>
        <w:rPr>
          <w:rFonts w:ascii="Arial" w:hAnsi="Arial" w:cs="Arial"/>
          <w:lang w:val="es-MX"/>
        </w:rPr>
      </w:pPr>
    </w:p>
    <w:p w14:paraId="70417CCC" w14:textId="77777777" w:rsidR="00082F72" w:rsidRPr="000E01C2" w:rsidRDefault="00082F72" w:rsidP="00312150">
      <w:pPr>
        <w:ind w:left="1134" w:right="-85" w:hanging="578"/>
        <w:jc w:val="both"/>
        <w:rPr>
          <w:rFonts w:ascii="Arial" w:hAnsi="Arial" w:cs="Arial"/>
          <w:lang w:val="es-MX"/>
        </w:rPr>
      </w:pPr>
      <w:r w:rsidRPr="000E01C2">
        <w:rPr>
          <w:rFonts w:ascii="Arial" w:hAnsi="Arial" w:cs="Arial"/>
          <w:lang w:val="es-MX"/>
        </w:rPr>
        <w:t xml:space="preserve">I. </w:t>
      </w:r>
      <w:r w:rsidR="005C4E8F" w:rsidRPr="000E01C2">
        <w:rPr>
          <w:rFonts w:ascii="Arial" w:hAnsi="Arial" w:cs="Arial"/>
          <w:lang w:val="es-MX"/>
        </w:rPr>
        <w:tab/>
      </w:r>
      <w:r w:rsidRPr="000E01C2">
        <w:rPr>
          <w:rFonts w:ascii="Arial" w:hAnsi="Arial" w:cs="Arial"/>
          <w:lang w:val="es-MX"/>
        </w:rPr>
        <w:t>Aqu</w:t>
      </w:r>
      <w:r w:rsidR="006F56F5" w:rsidRPr="000E01C2">
        <w:rPr>
          <w:rFonts w:ascii="Arial" w:hAnsi="Arial" w:cs="Arial"/>
          <w:lang w:val="es-MX"/>
        </w:rPr>
        <w:t>e</w:t>
      </w:r>
      <w:r w:rsidRPr="000E01C2">
        <w:rPr>
          <w:rFonts w:ascii="Arial" w:hAnsi="Arial" w:cs="Arial"/>
          <w:lang w:val="es-MX"/>
        </w:rPr>
        <w:t>llos que sean instrumento, objeto o producto del delito;</w:t>
      </w:r>
    </w:p>
    <w:p w14:paraId="1B5D8178" w14:textId="77777777" w:rsidR="00DB01B3" w:rsidRPr="000E01C2" w:rsidRDefault="00DB01B3" w:rsidP="00312150">
      <w:pPr>
        <w:ind w:left="1134" w:right="-85" w:hanging="578"/>
        <w:jc w:val="both"/>
        <w:rPr>
          <w:rFonts w:ascii="Arial" w:hAnsi="Arial" w:cs="Arial"/>
          <w:lang w:val="es-MX"/>
        </w:rPr>
      </w:pPr>
    </w:p>
    <w:p w14:paraId="6D3C86AC" w14:textId="77777777" w:rsidR="00082F72" w:rsidRPr="000E01C2" w:rsidRDefault="00082F72" w:rsidP="00312150">
      <w:pPr>
        <w:ind w:left="1134" w:right="-85" w:hanging="578"/>
        <w:jc w:val="both"/>
        <w:rPr>
          <w:rFonts w:ascii="Arial" w:hAnsi="Arial" w:cs="Arial"/>
          <w:lang w:val="es-MX"/>
        </w:rPr>
      </w:pPr>
      <w:r w:rsidRPr="000E01C2">
        <w:rPr>
          <w:rFonts w:ascii="Arial" w:hAnsi="Arial" w:cs="Arial"/>
          <w:lang w:val="es-MX"/>
        </w:rPr>
        <w:t xml:space="preserve">II. </w:t>
      </w:r>
      <w:r w:rsidR="005C4E8F" w:rsidRPr="000E01C2">
        <w:rPr>
          <w:rFonts w:ascii="Arial" w:hAnsi="Arial" w:cs="Arial"/>
          <w:lang w:val="es-MX"/>
        </w:rPr>
        <w:tab/>
      </w:r>
      <w:r w:rsidRPr="000E01C2">
        <w:rPr>
          <w:rFonts w:ascii="Arial" w:hAnsi="Arial" w:cs="Arial"/>
          <w:lang w:val="es-MX"/>
        </w:rPr>
        <w:t>Aqu</w:t>
      </w:r>
      <w:r w:rsidR="006F56F5" w:rsidRPr="000E01C2">
        <w:rPr>
          <w:rFonts w:ascii="Arial" w:hAnsi="Arial" w:cs="Arial"/>
          <w:lang w:val="es-MX"/>
        </w:rPr>
        <w:t>e</w:t>
      </w:r>
      <w:r w:rsidRPr="000E01C2">
        <w:rPr>
          <w:rFonts w:ascii="Arial" w:hAnsi="Arial" w:cs="Arial"/>
          <w:lang w:val="es-MX"/>
        </w:rPr>
        <w:t>llos que hayan sido utilizados o destinados a ocultar o mezclar bienes producto del delito.</w:t>
      </w:r>
    </w:p>
    <w:p w14:paraId="46076986" w14:textId="77777777" w:rsidR="00DB01B3" w:rsidRPr="000E01C2" w:rsidRDefault="00DB01B3" w:rsidP="00312150">
      <w:pPr>
        <w:ind w:left="1134" w:right="-85" w:hanging="578"/>
        <w:jc w:val="both"/>
        <w:rPr>
          <w:rFonts w:ascii="Arial" w:hAnsi="Arial" w:cs="Arial"/>
          <w:lang w:val="es-MX"/>
        </w:rPr>
      </w:pPr>
    </w:p>
    <w:p w14:paraId="25680908" w14:textId="77777777" w:rsidR="00082F72" w:rsidRPr="000E01C2" w:rsidRDefault="00082F72" w:rsidP="00312150">
      <w:pPr>
        <w:ind w:left="1134" w:right="-85"/>
        <w:jc w:val="both"/>
        <w:rPr>
          <w:rFonts w:ascii="Arial" w:hAnsi="Arial" w:cs="Arial"/>
          <w:lang w:val="es-MX"/>
        </w:rPr>
      </w:pPr>
      <w:r w:rsidRPr="000E01C2">
        <w:rPr>
          <w:rFonts w:ascii="Arial" w:hAnsi="Arial" w:cs="Arial"/>
          <w:lang w:val="es-MX"/>
        </w:rPr>
        <w:t>Se entenderá por ocultar, la acción de esconder, disimular o transformar bienes que son producto del delito</w:t>
      </w:r>
      <w:r w:rsidR="00B564EF" w:rsidRPr="000E01C2">
        <w:rPr>
          <w:rFonts w:ascii="Arial" w:hAnsi="Arial" w:cs="Arial"/>
          <w:lang w:val="es-MX"/>
        </w:rPr>
        <w:t>;</w:t>
      </w:r>
      <w:r w:rsidRPr="000E01C2">
        <w:rPr>
          <w:rFonts w:ascii="Arial" w:hAnsi="Arial" w:cs="Arial"/>
          <w:lang w:val="es-MX"/>
        </w:rPr>
        <w:t xml:space="preserve"> y por mezcla de bienes, la suma o aplicación de dos o más bienes;</w:t>
      </w:r>
    </w:p>
    <w:p w14:paraId="232F3919" w14:textId="77777777" w:rsidR="00DB01B3" w:rsidRPr="000E01C2" w:rsidRDefault="00DB01B3" w:rsidP="00312150">
      <w:pPr>
        <w:ind w:left="1134" w:right="-85" w:hanging="578"/>
        <w:jc w:val="both"/>
        <w:rPr>
          <w:rFonts w:ascii="Arial" w:hAnsi="Arial" w:cs="Arial"/>
          <w:lang w:val="es-MX"/>
        </w:rPr>
      </w:pPr>
    </w:p>
    <w:p w14:paraId="65AE289B" w14:textId="77777777" w:rsidR="00082F72" w:rsidRPr="000E01C2" w:rsidRDefault="00082F72" w:rsidP="00312150">
      <w:pPr>
        <w:ind w:left="1134" w:right="-85" w:hanging="578"/>
        <w:jc w:val="both"/>
        <w:rPr>
          <w:rFonts w:ascii="Arial" w:hAnsi="Arial" w:cs="Arial"/>
          <w:lang w:val="es-MX"/>
        </w:rPr>
      </w:pPr>
      <w:r w:rsidRPr="000E01C2">
        <w:rPr>
          <w:rFonts w:ascii="Arial" w:hAnsi="Arial" w:cs="Arial"/>
          <w:lang w:val="es-MX"/>
        </w:rPr>
        <w:t xml:space="preserve">III. </w:t>
      </w:r>
      <w:r w:rsidR="005C4E8F" w:rsidRPr="000E01C2">
        <w:rPr>
          <w:rFonts w:ascii="Arial" w:hAnsi="Arial" w:cs="Arial"/>
          <w:lang w:val="es-MX"/>
        </w:rPr>
        <w:tab/>
      </w:r>
      <w:r w:rsidRPr="000E01C2">
        <w:rPr>
          <w:rFonts w:ascii="Arial" w:hAnsi="Arial" w:cs="Arial"/>
          <w:lang w:val="es-MX"/>
        </w:rPr>
        <w:t>Aqu</w:t>
      </w:r>
      <w:r w:rsidR="006F56F5" w:rsidRPr="000E01C2">
        <w:rPr>
          <w:rFonts w:ascii="Arial" w:hAnsi="Arial" w:cs="Arial"/>
          <w:lang w:val="es-MX"/>
        </w:rPr>
        <w:t>e</w:t>
      </w:r>
      <w:r w:rsidRPr="000E01C2">
        <w:rPr>
          <w:rFonts w:ascii="Arial" w:hAnsi="Arial" w:cs="Arial"/>
          <w:lang w:val="es-MX"/>
        </w:rPr>
        <w:t xml:space="preserve">llos que estén siendo utilizados para la comisión de delitos por un tercero, si su dueño tuvo conocimiento de ello y no lo notificó a la autoridad o hizo algo para impedirlo; </w:t>
      </w:r>
    </w:p>
    <w:p w14:paraId="6558A8CF" w14:textId="77777777" w:rsidR="00DB01B3" w:rsidRPr="000E01C2" w:rsidRDefault="00DB01B3" w:rsidP="00312150">
      <w:pPr>
        <w:ind w:left="1134" w:right="-85" w:hanging="578"/>
        <w:jc w:val="both"/>
        <w:rPr>
          <w:rFonts w:ascii="Arial" w:hAnsi="Arial" w:cs="Arial"/>
          <w:lang w:val="es-MX"/>
        </w:rPr>
      </w:pPr>
    </w:p>
    <w:p w14:paraId="1550F9A0" w14:textId="77777777" w:rsidR="00082F72" w:rsidRPr="000E01C2" w:rsidRDefault="00082F72" w:rsidP="00312150">
      <w:pPr>
        <w:ind w:left="1134" w:right="-85" w:hanging="578"/>
        <w:jc w:val="both"/>
        <w:rPr>
          <w:rFonts w:ascii="Arial" w:hAnsi="Arial" w:cs="Arial"/>
          <w:lang w:val="es-MX"/>
        </w:rPr>
      </w:pPr>
      <w:r w:rsidRPr="000E01C2">
        <w:rPr>
          <w:rFonts w:ascii="Arial" w:hAnsi="Arial" w:cs="Arial"/>
          <w:lang w:val="es-MX"/>
        </w:rPr>
        <w:lastRenderedPageBreak/>
        <w:t xml:space="preserve">IV. </w:t>
      </w:r>
      <w:r w:rsidR="005C4E8F" w:rsidRPr="000E01C2">
        <w:rPr>
          <w:rFonts w:ascii="Arial" w:hAnsi="Arial" w:cs="Arial"/>
          <w:lang w:val="es-MX"/>
        </w:rPr>
        <w:tab/>
      </w:r>
      <w:r w:rsidRPr="000E01C2">
        <w:rPr>
          <w:rFonts w:ascii="Arial" w:hAnsi="Arial" w:cs="Arial"/>
          <w:lang w:val="es-MX"/>
        </w:rPr>
        <w:t>Aqu</w:t>
      </w:r>
      <w:r w:rsidR="006F56F5" w:rsidRPr="000E01C2">
        <w:rPr>
          <w:rFonts w:ascii="Arial" w:hAnsi="Arial" w:cs="Arial"/>
          <w:lang w:val="es-MX"/>
        </w:rPr>
        <w:t>e</w:t>
      </w:r>
      <w:r w:rsidRPr="000E01C2">
        <w:rPr>
          <w:rFonts w:ascii="Arial" w:hAnsi="Arial" w:cs="Arial"/>
          <w:lang w:val="es-MX"/>
        </w:rPr>
        <w:t>llos que estén intitulados a nombre de terceros, pero existan suficientes elementos para determinar que son producto de los delitos a que se refiere el artículo anterior y el acusado por estos delitos se ostente o comporte como dueño.</w:t>
      </w:r>
    </w:p>
    <w:p w14:paraId="5E851C3B" w14:textId="77777777" w:rsidR="00DB01B3" w:rsidRPr="000E01C2" w:rsidRDefault="00DB01B3" w:rsidP="00312150">
      <w:pPr>
        <w:ind w:left="1134" w:right="-85" w:hanging="578"/>
        <w:jc w:val="both"/>
        <w:rPr>
          <w:rFonts w:ascii="Arial" w:hAnsi="Arial" w:cs="Arial"/>
          <w:lang w:val="es-MX"/>
        </w:rPr>
      </w:pPr>
    </w:p>
    <w:p w14:paraId="3398EA9C" w14:textId="77777777" w:rsidR="00082F72" w:rsidRPr="000E01C2" w:rsidRDefault="00082F72" w:rsidP="00312150">
      <w:pPr>
        <w:ind w:left="1134" w:right="-85"/>
        <w:jc w:val="both"/>
        <w:rPr>
          <w:rFonts w:ascii="Arial" w:hAnsi="Arial" w:cs="Arial"/>
          <w:lang w:val="es-MX"/>
        </w:rPr>
      </w:pPr>
      <w:r w:rsidRPr="000E01C2">
        <w:rPr>
          <w:rFonts w:ascii="Arial" w:hAnsi="Arial" w:cs="Arial"/>
          <w:lang w:val="es-MX"/>
        </w:rPr>
        <w:t xml:space="preserve">Se entiende que una persona se comporta u ostenta como dueño de los bienes materia de la acción de extinción de dominio, cuando tenga la posesión de los bienes, o tenga poder material de decisión sobre el uso, destino o disposición de los mismos. </w:t>
      </w:r>
    </w:p>
    <w:p w14:paraId="0C6D4116" w14:textId="77777777" w:rsidR="003926F8" w:rsidRPr="000E01C2" w:rsidRDefault="003926F8" w:rsidP="00312150">
      <w:pPr>
        <w:ind w:left="1134" w:right="-85" w:hanging="578"/>
        <w:jc w:val="both"/>
        <w:rPr>
          <w:rFonts w:ascii="Arial" w:hAnsi="Arial" w:cs="Arial"/>
          <w:lang w:val="es-MX"/>
        </w:rPr>
      </w:pPr>
    </w:p>
    <w:p w14:paraId="5666975F" w14:textId="77777777" w:rsidR="00082F72" w:rsidRPr="000E01C2" w:rsidRDefault="00082F72" w:rsidP="00312150">
      <w:pPr>
        <w:ind w:right="-85"/>
        <w:jc w:val="both"/>
        <w:rPr>
          <w:rFonts w:ascii="Arial" w:hAnsi="Arial" w:cs="Arial"/>
          <w:lang w:val="es-MX"/>
        </w:rPr>
      </w:pPr>
      <w:r w:rsidRPr="000E01C2">
        <w:rPr>
          <w:rFonts w:ascii="Arial" w:hAnsi="Arial" w:cs="Arial"/>
          <w:lang w:val="es-MX"/>
        </w:rPr>
        <w:t>Para los efectos de esta Ley, los delitos anteriormente mencionados, cuando generen un beneficio económico o persigan ese fin, se considerarán delitos patrimoniales.</w:t>
      </w:r>
    </w:p>
    <w:p w14:paraId="38CA020F" w14:textId="77777777" w:rsidR="00DB01B3" w:rsidRPr="000E01C2" w:rsidRDefault="00DB01B3" w:rsidP="00312150">
      <w:pPr>
        <w:ind w:right="-85"/>
        <w:jc w:val="both"/>
        <w:rPr>
          <w:rFonts w:ascii="Arial" w:hAnsi="Arial" w:cs="Arial"/>
          <w:lang w:val="es-MX"/>
        </w:rPr>
      </w:pPr>
    </w:p>
    <w:p w14:paraId="38BDDE87" w14:textId="77777777" w:rsidR="00082F72" w:rsidRPr="000E01C2" w:rsidRDefault="00082F72" w:rsidP="00312150">
      <w:pPr>
        <w:ind w:right="-85"/>
        <w:jc w:val="both"/>
        <w:rPr>
          <w:rFonts w:ascii="Arial" w:hAnsi="Arial" w:cs="Arial"/>
          <w:lang w:val="es-MX"/>
        </w:rPr>
      </w:pPr>
      <w:r w:rsidRPr="000E01C2">
        <w:rPr>
          <w:rFonts w:ascii="Arial" w:hAnsi="Arial" w:cs="Arial"/>
          <w:lang w:val="es-MX"/>
        </w:rPr>
        <w:t>La extinción de dominio procederá a</w:t>
      </w:r>
      <w:r w:rsidR="005A7DCB" w:rsidRPr="000E01C2">
        <w:rPr>
          <w:rFonts w:ascii="Arial" w:hAnsi="Arial" w:cs="Arial"/>
          <w:lang w:val="es-MX"/>
        </w:rPr>
        <w:t>u</w:t>
      </w:r>
      <w:r w:rsidRPr="000E01C2">
        <w:rPr>
          <w:rFonts w:ascii="Arial" w:hAnsi="Arial" w:cs="Arial"/>
          <w:lang w:val="es-MX"/>
        </w:rPr>
        <w:t>n cuando no se haya dictado la sentencia que determine la responsabilidad penal, pero existan elementos suficientes para determinar que el hecho ilícito sucedió.</w:t>
      </w:r>
    </w:p>
    <w:p w14:paraId="670EBC27" w14:textId="77777777" w:rsidR="00082F72" w:rsidRDefault="00082F72" w:rsidP="00312150">
      <w:pPr>
        <w:pStyle w:val="Textoindependiente"/>
        <w:spacing w:after="0"/>
        <w:ind w:right="-85"/>
        <w:rPr>
          <w:rFonts w:ascii="Arial" w:hAnsi="Arial" w:cs="Arial"/>
          <w:lang w:val="es-MX"/>
        </w:rPr>
      </w:pPr>
    </w:p>
    <w:p w14:paraId="3B551F93"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9.</w:t>
      </w:r>
      <w:r w:rsidR="00082F72" w:rsidRPr="000E01C2">
        <w:rPr>
          <w:rFonts w:ascii="Arial" w:hAnsi="Arial" w:cs="Arial"/>
          <w:b/>
          <w:lang w:val="es-MX"/>
        </w:rPr>
        <w:t xml:space="preserve"> Solicitud de decomiso en procedimiento penal. </w:t>
      </w:r>
    </w:p>
    <w:p w14:paraId="4BA92A76" w14:textId="77777777" w:rsidR="00082F72" w:rsidRPr="000E01C2" w:rsidRDefault="00082F72" w:rsidP="00312150">
      <w:pPr>
        <w:ind w:right="-85"/>
        <w:jc w:val="both"/>
        <w:rPr>
          <w:rFonts w:ascii="Arial" w:hAnsi="Arial" w:cs="Arial"/>
          <w:lang w:val="es-MX"/>
        </w:rPr>
      </w:pPr>
      <w:r w:rsidRPr="000E01C2">
        <w:rPr>
          <w:rFonts w:ascii="Arial" w:hAnsi="Arial" w:cs="Arial"/>
          <w:lang w:val="es-MX"/>
        </w:rPr>
        <w:t>El ejercicio de la acción de extinción de dominio no excluye que el Ministerio Público solicite el decomiso de los mismos bienes con motivo del ejercicio de la pretensión punitiva, en los casos que resulte procedente</w:t>
      </w:r>
      <w:r w:rsidRPr="000E01C2">
        <w:rPr>
          <w:rFonts w:ascii="Arial" w:hAnsi="Arial" w:cs="Arial"/>
        </w:rPr>
        <w:t xml:space="preserve">, </w:t>
      </w:r>
      <w:r w:rsidR="00D975C6" w:rsidRPr="000E01C2">
        <w:rPr>
          <w:rFonts w:ascii="Arial" w:hAnsi="Arial" w:cs="Arial"/>
        </w:rPr>
        <w:t xml:space="preserve">siempre </w:t>
      </w:r>
      <w:r w:rsidRPr="000E01C2">
        <w:rPr>
          <w:rFonts w:ascii="Arial" w:hAnsi="Arial" w:cs="Arial"/>
          <w:lang w:val="es-MX"/>
        </w:rPr>
        <w:t>y cuando no se haya resuelto en el procedimiento correspondiente la ex</w:t>
      </w:r>
      <w:r w:rsidRPr="000E01C2">
        <w:rPr>
          <w:rFonts w:ascii="Arial" w:hAnsi="Arial" w:cs="Arial"/>
        </w:rPr>
        <w:t xml:space="preserve">tinción de dominio a favor del </w:t>
      </w:r>
      <w:r w:rsidR="00900890" w:rsidRPr="000E01C2">
        <w:rPr>
          <w:rFonts w:ascii="Arial" w:hAnsi="Arial" w:cs="Arial"/>
        </w:rPr>
        <w:t>Estado.</w:t>
      </w:r>
    </w:p>
    <w:p w14:paraId="33CEC576" w14:textId="77777777" w:rsidR="00312150" w:rsidRPr="000E01C2" w:rsidRDefault="00312150" w:rsidP="00312150">
      <w:pPr>
        <w:ind w:right="-85"/>
        <w:rPr>
          <w:rFonts w:ascii="Arial" w:hAnsi="Arial" w:cs="Arial"/>
        </w:rPr>
      </w:pPr>
    </w:p>
    <w:p w14:paraId="1E7A1C7B"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10.</w:t>
      </w:r>
      <w:r w:rsidR="00082F72" w:rsidRPr="000E01C2">
        <w:rPr>
          <w:rFonts w:ascii="Arial" w:hAnsi="Arial" w:cs="Arial"/>
          <w:b/>
          <w:lang w:val="es-MX"/>
        </w:rPr>
        <w:t xml:space="preserve"> Excepción de la acción respecto de ciertos bienes. </w:t>
      </w:r>
    </w:p>
    <w:p w14:paraId="4DA361A4" w14:textId="77777777" w:rsidR="00082F72" w:rsidRPr="000E01C2" w:rsidRDefault="00082F72" w:rsidP="00312150">
      <w:pPr>
        <w:ind w:right="-85"/>
        <w:jc w:val="both"/>
        <w:rPr>
          <w:rFonts w:ascii="Arial" w:hAnsi="Arial" w:cs="Arial"/>
          <w:lang w:val="es-MX"/>
        </w:rPr>
      </w:pPr>
      <w:r w:rsidRPr="000E01C2">
        <w:rPr>
          <w:rFonts w:ascii="Arial" w:hAnsi="Arial" w:cs="Arial"/>
          <w:lang w:val="es-MX"/>
        </w:rPr>
        <w:t>Se exceptúan de la acción de extinción de dominio, las armas de fuego, municiones y explosivos respecto de los cuales</w:t>
      </w:r>
      <w:r w:rsidR="0051593F" w:rsidRPr="000E01C2">
        <w:rPr>
          <w:rFonts w:ascii="Arial" w:hAnsi="Arial" w:cs="Arial"/>
          <w:lang w:val="es-MX"/>
        </w:rPr>
        <w:t>,</w:t>
      </w:r>
      <w:r w:rsidRPr="000E01C2">
        <w:rPr>
          <w:rFonts w:ascii="Arial" w:hAnsi="Arial" w:cs="Arial"/>
          <w:lang w:val="es-MX"/>
        </w:rPr>
        <w:t xml:space="preserve"> en todo caso</w:t>
      </w:r>
      <w:r w:rsidR="0051593F" w:rsidRPr="000E01C2">
        <w:rPr>
          <w:rFonts w:ascii="Arial" w:hAnsi="Arial" w:cs="Arial"/>
          <w:lang w:val="es-MX"/>
        </w:rPr>
        <w:t>,</w:t>
      </w:r>
      <w:r w:rsidRPr="000E01C2">
        <w:rPr>
          <w:rFonts w:ascii="Arial" w:hAnsi="Arial" w:cs="Arial"/>
          <w:lang w:val="es-MX"/>
        </w:rPr>
        <w:t xml:space="preserve"> deberá observarse lo dispuesto en </w:t>
      </w:r>
      <w:smartTag w:uri="urn:schemas-microsoft-com:office:smarttags" w:element="PersonName">
        <w:smartTagPr>
          <w:attr w:name="ProductID" w:val="la Ley Federal"/>
        </w:smartTagPr>
        <w:r w:rsidRPr="000E01C2">
          <w:rPr>
            <w:rFonts w:ascii="Arial" w:hAnsi="Arial" w:cs="Arial"/>
            <w:lang w:val="es-MX"/>
          </w:rPr>
          <w:t>la Ley Federal</w:t>
        </w:r>
      </w:smartTag>
      <w:r w:rsidRPr="000E01C2">
        <w:rPr>
          <w:rFonts w:ascii="Arial" w:hAnsi="Arial" w:cs="Arial"/>
          <w:lang w:val="es-MX"/>
        </w:rPr>
        <w:t xml:space="preserve"> de Armas de Fuego y Explosivos.</w:t>
      </w:r>
    </w:p>
    <w:p w14:paraId="0FE5AAF2" w14:textId="77777777" w:rsidR="00301C4B" w:rsidRPr="000E01C2" w:rsidRDefault="00301C4B" w:rsidP="00312150">
      <w:pPr>
        <w:ind w:right="-85"/>
        <w:jc w:val="both"/>
        <w:rPr>
          <w:rFonts w:ascii="Arial" w:hAnsi="Arial" w:cs="Arial"/>
          <w:lang w:val="es-MX"/>
        </w:rPr>
      </w:pPr>
    </w:p>
    <w:p w14:paraId="78DBBBA2" w14:textId="77777777" w:rsidR="00082F72" w:rsidRPr="000E01C2" w:rsidRDefault="00082F72" w:rsidP="00312150">
      <w:pPr>
        <w:ind w:right="-85"/>
        <w:jc w:val="both"/>
        <w:rPr>
          <w:rFonts w:ascii="Arial" w:hAnsi="Arial" w:cs="Arial"/>
          <w:lang w:val="es-MX"/>
        </w:rPr>
      </w:pPr>
      <w:r w:rsidRPr="000E01C2">
        <w:rPr>
          <w:rFonts w:ascii="Arial" w:hAnsi="Arial" w:cs="Arial"/>
          <w:color w:val="000000"/>
          <w:lang w:val="es-MX"/>
        </w:rPr>
        <w:t>Tratándose de narcóticos</w:t>
      </w:r>
      <w:r w:rsidR="00590FC1" w:rsidRPr="000E01C2">
        <w:rPr>
          <w:rFonts w:ascii="Arial" w:hAnsi="Arial" w:cs="Arial"/>
          <w:color w:val="000000"/>
          <w:lang w:val="es-MX"/>
        </w:rPr>
        <w:t>,</w:t>
      </w:r>
      <w:r w:rsidRPr="000E01C2">
        <w:rPr>
          <w:rFonts w:ascii="Arial" w:hAnsi="Arial" w:cs="Arial"/>
          <w:color w:val="000000"/>
          <w:lang w:val="es-MX"/>
        </w:rPr>
        <w:t xml:space="preserve"> se procederá</w:t>
      </w:r>
      <w:r w:rsidRPr="000E01C2">
        <w:rPr>
          <w:rFonts w:ascii="Arial" w:hAnsi="Arial" w:cs="Arial"/>
          <w:lang w:val="es-MX"/>
        </w:rPr>
        <w:t xml:space="preserve"> en los términos de la legislación federal aplicable.</w:t>
      </w:r>
    </w:p>
    <w:p w14:paraId="20BA3F1F" w14:textId="77777777" w:rsidR="007F0A28" w:rsidRPr="000E01C2" w:rsidRDefault="007F0A28" w:rsidP="00312150">
      <w:pPr>
        <w:ind w:right="-85"/>
        <w:jc w:val="both"/>
        <w:rPr>
          <w:rFonts w:ascii="Arial" w:hAnsi="Arial" w:cs="Arial"/>
          <w:lang w:val="es-MX"/>
        </w:rPr>
      </w:pPr>
    </w:p>
    <w:p w14:paraId="2414591D" w14:textId="77777777" w:rsidR="00082F72" w:rsidRPr="000E01C2" w:rsidRDefault="00082F72" w:rsidP="00312150">
      <w:pPr>
        <w:ind w:right="-85"/>
        <w:jc w:val="both"/>
        <w:rPr>
          <w:rFonts w:ascii="Arial" w:hAnsi="Arial" w:cs="Arial"/>
          <w:lang w:val="es-MX"/>
        </w:rPr>
      </w:pPr>
      <w:r w:rsidRPr="000E01C2">
        <w:rPr>
          <w:rFonts w:ascii="Arial" w:hAnsi="Arial" w:cs="Arial"/>
          <w:lang w:val="es-MX"/>
        </w:rPr>
        <w:t xml:space="preserve">Los bienes asegurados que resulten del dominio público o privado de </w:t>
      </w:r>
      <w:smartTag w:uri="urn:schemas-microsoft-com:office:smarttags" w:element="PersonName">
        <w:smartTagPr>
          <w:attr w:name="ProductID" w:val="la Federaci￳n"/>
        </w:smartTagPr>
        <w:r w:rsidRPr="000E01C2">
          <w:rPr>
            <w:rFonts w:ascii="Arial" w:hAnsi="Arial" w:cs="Arial"/>
            <w:lang w:val="es-MX"/>
          </w:rPr>
          <w:t>la Federación</w:t>
        </w:r>
      </w:smartTag>
      <w:r w:rsidRPr="000E01C2">
        <w:rPr>
          <w:rFonts w:ascii="Arial" w:hAnsi="Arial" w:cs="Arial"/>
          <w:lang w:val="es-MX"/>
        </w:rPr>
        <w:t>, del Estado o de los municipios, se restituirán a la dependencia o entidad correspondiente, de acuerdo con su naturaleza y a lo que dispongan las normas aplicables.</w:t>
      </w:r>
    </w:p>
    <w:p w14:paraId="3BAB60A3" w14:textId="77777777" w:rsidR="007F0A28" w:rsidRPr="000E01C2" w:rsidRDefault="007F0A28" w:rsidP="00312150">
      <w:pPr>
        <w:ind w:right="-85"/>
        <w:jc w:val="both"/>
        <w:rPr>
          <w:rFonts w:ascii="Arial" w:hAnsi="Arial" w:cs="Arial"/>
          <w:lang w:val="es-MX"/>
        </w:rPr>
      </w:pPr>
    </w:p>
    <w:p w14:paraId="38A72269" w14:textId="77777777" w:rsidR="00082F72" w:rsidRPr="000E01C2" w:rsidRDefault="00082F72" w:rsidP="00312150">
      <w:pPr>
        <w:pStyle w:val="texto"/>
        <w:spacing w:after="0" w:line="240" w:lineRule="auto"/>
        <w:ind w:right="-85" w:firstLine="0"/>
        <w:rPr>
          <w:sz w:val="20"/>
          <w:lang w:val="es-MX"/>
        </w:rPr>
      </w:pPr>
      <w:r w:rsidRPr="000E01C2">
        <w:rPr>
          <w:sz w:val="20"/>
          <w:lang w:val="es-MX"/>
        </w:rPr>
        <w:t>Se exceptúan también la fauna y la flora protegidos, materiales peligrosos y demás bienes cuya propiedad o posesión se encuentre prohibida, restringida o especialmente regulada, en cuyo caso, se procederá en los términos de la legislación aplicable.</w:t>
      </w:r>
    </w:p>
    <w:p w14:paraId="7EDFDDC6" w14:textId="77777777" w:rsidR="000B1BD5" w:rsidRPr="000E01C2" w:rsidRDefault="000B1BD5" w:rsidP="00312150">
      <w:pPr>
        <w:pStyle w:val="texto"/>
        <w:spacing w:after="0" w:line="240" w:lineRule="auto"/>
        <w:ind w:right="-85" w:firstLine="0"/>
        <w:rPr>
          <w:sz w:val="20"/>
          <w:lang w:val="es-MX"/>
        </w:rPr>
      </w:pPr>
    </w:p>
    <w:p w14:paraId="6D4BE7A4"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11.</w:t>
      </w:r>
      <w:r w:rsidR="00082F72" w:rsidRPr="000E01C2">
        <w:rPr>
          <w:rFonts w:ascii="Arial" w:hAnsi="Arial" w:cs="Arial"/>
          <w:b/>
          <w:lang w:val="es-MX"/>
        </w:rPr>
        <w:t xml:space="preserve"> Bienes abandonados o decomisados.</w:t>
      </w:r>
    </w:p>
    <w:p w14:paraId="14028261" w14:textId="77777777" w:rsidR="00082F72" w:rsidRPr="000E01C2" w:rsidRDefault="00082F72" w:rsidP="00312150">
      <w:pPr>
        <w:ind w:right="-85"/>
        <w:jc w:val="both"/>
        <w:rPr>
          <w:rFonts w:ascii="Arial" w:hAnsi="Arial" w:cs="Arial"/>
          <w:lang w:val="es-MX"/>
        </w:rPr>
      </w:pPr>
      <w:r w:rsidRPr="000E01C2">
        <w:rPr>
          <w:rFonts w:ascii="Arial" w:hAnsi="Arial" w:cs="Arial"/>
          <w:lang w:val="es-MX"/>
        </w:rPr>
        <w:t>La acción de extinción de dominio no procederá respecto de los bienes asegurados que el Ministerio Público y la autoridad judicial resuelva</w:t>
      </w:r>
      <w:r w:rsidR="001A3E37" w:rsidRPr="000E01C2">
        <w:rPr>
          <w:rFonts w:ascii="Arial" w:hAnsi="Arial" w:cs="Arial"/>
          <w:lang w:val="es-MX"/>
        </w:rPr>
        <w:t>n</w:t>
      </w:r>
      <w:r w:rsidRPr="000E01C2">
        <w:rPr>
          <w:rFonts w:ascii="Arial" w:hAnsi="Arial" w:cs="Arial"/>
          <w:lang w:val="es-MX"/>
        </w:rPr>
        <w:t xml:space="preserve"> que han causado abandono, así como de aquéllos respecto de los cuales la autoridad judicial resuelva su decomiso con carácter de cosa juzgada.</w:t>
      </w:r>
    </w:p>
    <w:p w14:paraId="3F508A32" w14:textId="77777777" w:rsidR="00082F72" w:rsidRPr="000E01C2" w:rsidRDefault="00082F72" w:rsidP="00312150">
      <w:pPr>
        <w:ind w:right="-85"/>
        <w:jc w:val="both"/>
        <w:rPr>
          <w:rFonts w:ascii="Arial" w:hAnsi="Arial" w:cs="Arial"/>
          <w:b/>
          <w:u w:val="single"/>
          <w:lang w:val="es-MX"/>
        </w:rPr>
      </w:pPr>
    </w:p>
    <w:p w14:paraId="0FD27A88" w14:textId="77777777" w:rsidR="00082F72" w:rsidRPr="00834392" w:rsidRDefault="00082F72" w:rsidP="00312150">
      <w:pPr>
        <w:ind w:right="-85"/>
        <w:jc w:val="center"/>
        <w:rPr>
          <w:rFonts w:ascii="Arial" w:hAnsi="Arial" w:cs="Arial"/>
          <w:b/>
          <w:sz w:val="24"/>
          <w:szCs w:val="24"/>
          <w:lang w:val="es-MX"/>
        </w:rPr>
      </w:pPr>
      <w:r w:rsidRPr="00834392">
        <w:rPr>
          <w:rFonts w:ascii="Arial" w:hAnsi="Arial" w:cs="Arial"/>
          <w:b/>
          <w:sz w:val="24"/>
          <w:szCs w:val="24"/>
          <w:lang w:val="es-MX"/>
        </w:rPr>
        <w:t>T</w:t>
      </w:r>
      <w:r w:rsidR="00434EC1" w:rsidRPr="00834392">
        <w:rPr>
          <w:rFonts w:ascii="Arial" w:hAnsi="Arial" w:cs="Arial"/>
          <w:b/>
          <w:sz w:val="24"/>
          <w:szCs w:val="24"/>
          <w:lang w:val="es-MX"/>
        </w:rPr>
        <w:t>Í</w:t>
      </w:r>
      <w:r w:rsidRPr="00834392">
        <w:rPr>
          <w:rFonts w:ascii="Arial" w:hAnsi="Arial" w:cs="Arial"/>
          <w:b/>
          <w:sz w:val="24"/>
          <w:szCs w:val="24"/>
          <w:lang w:val="es-MX"/>
        </w:rPr>
        <w:t>TULO SEGUNDO</w:t>
      </w:r>
    </w:p>
    <w:p w14:paraId="18B36922" w14:textId="77777777" w:rsidR="00082F72" w:rsidRPr="00834392" w:rsidRDefault="00082F72" w:rsidP="00312150">
      <w:pPr>
        <w:ind w:right="-85"/>
        <w:jc w:val="center"/>
        <w:rPr>
          <w:rFonts w:ascii="Arial" w:hAnsi="Arial" w:cs="Arial"/>
          <w:sz w:val="22"/>
          <w:szCs w:val="22"/>
          <w:lang w:val="es-MX"/>
        </w:rPr>
      </w:pPr>
      <w:r w:rsidRPr="00834392">
        <w:rPr>
          <w:rFonts w:ascii="Arial" w:hAnsi="Arial" w:cs="Arial"/>
          <w:sz w:val="22"/>
          <w:szCs w:val="22"/>
          <w:lang w:val="es-MX"/>
        </w:rPr>
        <w:t>DEL PROCEDIMIENTO</w:t>
      </w:r>
      <w:r w:rsidR="00C67B6B" w:rsidRPr="00834392">
        <w:rPr>
          <w:rFonts w:ascii="Arial" w:hAnsi="Arial" w:cs="Arial"/>
          <w:sz w:val="22"/>
          <w:szCs w:val="22"/>
          <w:lang w:val="es-MX"/>
        </w:rPr>
        <w:t xml:space="preserve"> </w:t>
      </w:r>
      <w:r w:rsidRPr="00834392">
        <w:rPr>
          <w:rFonts w:ascii="Arial" w:hAnsi="Arial" w:cs="Arial"/>
          <w:sz w:val="22"/>
          <w:szCs w:val="22"/>
          <w:lang w:val="es-MX"/>
        </w:rPr>
        <w:t>DE EXTINCIÓN DE DOMINIO</w:t>
      </w:r>
    </w:p>
    <w:p w14:paraId="35D4F9E5" w14:textId="77777777" w:rsidR="00082F72" w:rsidRPr="000E01C2" w:rsidRDefault="00082F72" w:rsidP="00312150">
      <w:pPr>
        <w:ind w:right="-85"/>
        <w:jc w:val="center"/>
        <w:rPr>
          <w:rFonts w:ascii="Arial" w:hAnsi="Arial" w:cs="Arial"/>
          <w:b/>
          <w:lang w:val="es-MX"/>
        </w:rPr>
      </w:pPr>
    </w:p>
    <w:p w14:paraId="4683970A" w14:textId="77777777" w:rsidR="00082F72" w:rsidRPr="000E01C2" w:rsidRDefault="00082F72" w:rsidP="00312150">
      <w:pPr>
        <w:ind w:right="-85"/>
        <w:jc w:val="center"/>
        <w:rPr>
          <w:rFonts w:ascii="Arial" w:hAnsi="Arial" w:cs="Arial"/>
          <w:b/>
          <w:lang w:val="es-MX"/>
        </w:rPr>
      </w:pPr>
      <w:r w:rsidRPr="000E01C2">
        <w:rPr>
          <w:rFonts w:ascii="Arial" w:hAnsi="Arial" w:cs="Arial"/>
          <w:b/>
          <w:lang w:val="es-MX"/>
        </w:rPr>
        <w:t>CAPÍTULO I</w:t>
      </w:r>
    </w:p>
    <w:p w14:paraId="41463419" w14:textId="77777777" w:rsidR="00082F72" w:rsidRPr="00834392" w:rsidRDefault="00082F72" w:rsidP="00312150">
      <w:pPr>
        <w:ind w:right="-85"/>
        <w:jc w:val="center"/>
        <w:rPr>
          <w:rFonts w:ascii="Arial" w:hAnsi="Arial" w:cs="Arial"/>
          <w:lang w:val="es-MX"/>
        </w:rPr>
      </w:pPr>
      <w:r w:rsidRPr="00834392">
        <w:rPr>
          <w:rFonts w:ascii="Arial" w:hAnsi="Arial" w:cs="Arial"/>
          <w:lang w:val="es-MX"/>
        </w:rPr>
        <w:t>DE LAS MEDIDAS CAUTELARES</w:t>
      </w:r>
    </w:p>
    <w:p w14:paraId="3D497847" w14:textId="77777777" w:rsidR="00082F72" w:rsidRPr="00834392" w:rsidRDefault="00082F72" w:rsidP="00312150">
      <w:pPr>
        <w:ind w:right="-85"/>
        <w:jc w:val="both"/>
        <w:rPr>
          <w:rFonts w:ascii="Arial" w:hAnsi="Arial" w:cs="Arial"/>
          <w:lang w:val="es-MX"/>
        </w:rPr>
      </w:pPr>
    </w:p>
    <w:p w14:paraId="4698036D" w14:textId="77777777" w:rsidR="00082F72" w:rsidRPr="000E01C2" w:rsidRDefault="008C695A" w:rsidP="00312150">
      <w:pPr>
        <w:pStyle w:val="Textoindependiente"/>
        <w:spacing w:after="0"/>
        <w:ind w:right="-85"/>
        <w:jc w:val="both"/>
        <w:rPr>
          <w:rFonts w:ascii="Arial" w:hAnsi="Arial" w:cs="Arial"/>
          <w:b/>
          <w:lang w:val="es-MX"/>
        </w:rPr>
      </w:pPr>
      <w:r>
        <w:rPr>
          <w:rFonts w:ascii="Arial" w:hAnsi="Arial" w:cs="Arial"/>
          <w:b/>
          <w:lang w:val="es-MX"/>
        </w:rPr>
        <w:t>Artículo 12.</w:t>
      </w:r>
      <w:r w:rsidR="00082F72" w:rsidRPr="000E01C2">
        <w:rPr>
          <w:rFonts w:ascii="Arial" w:hAnsi="Arial" w:cs="Arial"/>
          <w:b/>
          <w:lang w:val="es-MX"/>
        </w:rPr>
        <w:t xml:space="preserve"> Imposición de medidas cautelares.</w:t>
      </w:r>
    </w:p>
    <w:p w14:paraId="50C838F3" w14:textId="77777777" w:rsidR="007F6D82" w:rsidRPr="007F6D82" w:rsidRDefault="007F6D82" w:rsidP="007F6D82">
      <w:pPr>
        <w:jc w:val="both"/>
        <w:rPr>
          <w:rFonts w:ascii="Arial" w:hAnsi="Arial" w:cs="Arial"/>
          <w:b/>
          <w:bCs/>
          <w:lang w:val="es-MX" w:eastAsia="es-ES_tradnl"/>
        </w:rPr>
      </w:pPr>
      <w:r w:rsidRPr="005558A3">
        <w:rPr>
          <w:rFonts w:ascii="Arial" w:hAnsi="Arial" w:cs="Arial"/>
          <w:bCs/>
          <w:lang w:val="es-MX" w:eastAsia="es-ES_tradnl"/>
        </w:rPr>
        <w:t>El Tribunal, a solicitud fundada del Ministerio Público, podrá imponer las medidas cautelares necesarias para garantizar la conservación de los bienes materia de la acción de extinción de dominio y, en su oportunidad, para la aplicación de los bienes a los fines a que se refiere el artículo 56 de esta Ley.</w:t>
      </w:r>
      <w:r>
        <w:rPr>
          <w:rFonts w:ascii="Arial" w:hAnsi="Arial" w:cs="Arial"/>
          <w:bCs/>
          <w:lang w:val="es-MX" w:eastAsia="es-ES_tradnl"/>
        </w:rPr>
        <w:t xml:space="preserve"> </w:t>
      </w:r>
    </w:p>
    <w:p w14:paraId="2C3D9FA4" w14:textId="77777777" w:rsidR="00082F72" w:rsidRPr="007F6D82" w:rsidRDefault="00082F72" w:rsidP="00312150">
      <w:pPr>
        <w:pStyle w:val="Texto0"/>
        <w:tabs>
          <w:tab w:val="left" w:pos="142"/>
        </w:tabs>
        <w:spacing w:after="0" w:line="240" w:lineRule="auto"/>
        <w:ind w:right="-85"/>
        <w:rPr>
          <w:sz w:val="20"/>
          <w:szCs w:val="20"/>
          <w:lang w:val="es-MX"/>
        </w:rPr>
      </w:pPr>
    </w:p>
    <w:p w14:paraId="5322167E" w14:textId="77777777" w:rsidR="00082F72" w:rsidRPr="000E01C2" w:rsidRDefault="00082F72" w:rsidP="00312150">
      <w:pPr>
        <w:pStyle w:val="Texto0"/>
        <w:tabs>
          <w:tab w:val="left" w:pos="-1701"/>
        </w:tabs>
        <w:spacing w:after="0" w:line="240" w:lineRule="auto"/>
        <w:ind w:right="-85" w:firstLine="0"/>
        <w:rPr>
          <w:sz w:val="20"/>
          <w:szCs w:val="20"/>
        </w:rPr>
      </w:pPr>
      <w:r w:rsidRPr="000E01C2">
        <w:rPr>
          <w:sz w:val="20"/>
          <w:szCs w:val="20"/>
        </w:rPr>
        <w:t>Son medidas cautelares:</w:t>
      </w:r>
    </w:p>
    <w:p w14:paraId="5DC5B74A" w14:textId="77777777" w:rsidR="00082F72" w:rsidRPr="000E01C2" w:rsidRDefault="00082F72" w:rsidP="00312150">
      <w:pPr>
        <w:pStyle w:val="Texto0"/>
        <w:tabs>
          <w:tab w:val="left" w:pos="142"/>
        </w:tabs>
        <w:spacing w:after="0" w:line="240" w:lineRule="auto"/>
        <w:ind w:right="-85"/>
        <w:rPr>
          <w:sz w:val="20"/>
          <w:szCs w:val="20"/>
        </w:rPr>
      </w:pPr>
    </w:p>
    <w:p w14:paraId="051571B8" w14:textId="77777777" w:rsidR="00082F72" w:rsidRPr="00834392" w:rsidRDefault="00082F72" w:rsidP="00312150">
      <w:pPr>
        <w:pStyle w:val="ROMANOS"/>
        <w:numPr>
          <w:ilvl w:val="0"/>
          <w:numId w:val="3"/>
        </w:numPr>
        <w:tabs>
          <w:tab w:val="clear" w:pos="720"/>
          <w:tab w:val="left" w:pos="-1276"/>
          <w:tab w:val="left" w:pos="-993"/>
        </w:tabs>
        <w:spacing w:after="0" w:line="240" w:lineRule="auto"/>
        <w:ind w:left="1134" w:right="-85" w:hanging="578"/>
        <w:rPr>
          <w:sz w:val="20"/>
          <w:lang w:val="es-ES"/>
        </w:rPr>
      </w:pPr>
      <w:r w:rsidRPr="00834392">
        <w:rPr>
          <w:sz w:val="20"/>
          <w:lang w:val="es-ES"/>
        </w:rPr>
        <w:t xml:space="preserve">El aseguramiento de </w:t>
      </w:r>
      <w:r w:rsidR="00AA505E" w:rsidRPr="00834392">
        <w:rPr>
          <w:sz w:val="20"/>
          <w:lang w:val="es-ES"/>
        </w:rPr>
        <w:t>bienes</w:t>
      </w:r>
      <w:r w:rsidRPr="00834392">
        <w:rPr>
          <w:sz w:val="20"/>
          <w:lang w:val="es-ES"/>
        </w:rPr>
        <w:t xml:space="preserve">; </w:t>
      </w:r>
    </w:p>
    <w:p w14:paraId="22B85F89" w14:textId="77777777" w:rsidR="00082F72" w:rsidRPr="00834392" w:rsidRDefault="00082F72" w:rsidP="00312150">
      <w:pPr>
        <w:pStyle w:val="ROMANOS"/>
        <w:tabs>
          <w:tab w:val="clear" w:pos="720"/>
          <w:tab w:val="left" w:pos="-1276"/>
          <w:tab w:val="left" w:pos="-993"/>
        </w:tabs>
        <w:spacing w:after="0" w:line="240" w:lineRule="auto"/>
        <w:ind w:left="1134" w:right="-85" w:hanging="578"/>
        <w:rPr>
          <w:sz w:val="20"/>
          <w:lang w:val="es-ES"/>
        </w:rPr>
      </w:pPr>
    </w:p>
    <w:p w14:paraId="1635CD62" w14:textId="77777777" w:rsidR="00082F72" w:rsidRPr="00834392" w:rsidRDefault="00082F72" w:rsidP="00312150">
      <w:pPr>
        <w:pStyle w:val="ROMANOS"/>
        <w:numPr>
          <w:ilvl w:val="0"/>
          <w:numId w:val="3"/>
        </w:numPr>
        <w:tabs>
          <w:tab w:val="clear" w:pos="720"/>
          <w:tab w:val="left" w:pos="-1276"/>
          <w:tab w:val="left" w:pos="-993"/>
        </w:tabs>
        <w:spacing w:after="0" w:line="240" w:lineRule="auto"/>
        <w:ind w:left="1134" w:right="-85" w:hanging="578"/>
        <w:rPr>
          <w:sz w:val="20"/>
          <w:lang w:val="es-ES"/>
        </w:rPr>
      </w:pPr>
      <w:r w:rsidRPr="00834392">
        <w:rPr>
          <w:sz w:val="20"/>
          <w:lang w:val="es-ES"/>
        </w:rPr>
        <w:t>El embargo precautorio;</w:t>
      </w:r>
    </w:p>
    <w:p w14:paraId="2914EE70" w14:textId="77777777" w:rsidR="00082F72" w:rsidRPr="000E01C2" w:rsidRDefault="00082F72" w:rsidP="00312150">
      <w:pPr>
        <w:pStyle w:val="ROMANOS"/>
        <w:tabs>
          <w:tab w:val="clear" w:pos="720"/>
          <w:tab w:val="left" w:pos="-1276"/>
          <w:tab w:val="left" w:pos="-993"/>
        </w:tabs>
        <w:spacing w:after="0" w:line="240" w:lineRule="auto"/>
        <w:ind w:left="1134" w:right="-85" w:hanging="578"/>
        <w:rPr>
          <w:sz w:val="20"/>
          <w:lang w:val="es-ES"/>
        </w:rPr>
      </w:pPr>
    </w:p>
    <w:p w14:paraId="230BFD41" w14:textId="77777777" w:rsidR="00082F72" w:rsidRPr="000E01C2" w:rsidRDefault="00082F72" w:rsidP="00312150">
      <w:pPr>
        <w:pStyle w:val="ROMANOS"/>
        <w:numPr>
          <w:ilvl w:val="0"/>
          <w:numId w:val="3"/>
        </w:numPr>
        <w:tabs>
          <w:tab w:val="clear" w:pos="720"/>
          <w:tab w:val="left" w:pos="-1276"/>
          <w:tab w:val="left" w:pos="-993"/>
        </w:tabs>
        <w:spacing w:after="0" w:line="240" w:lineRule="auto"/>
        <w:ind w:left="1134" w:right="-85" w:hanging="578"/>
        <w:rPr>
          <w:sz w:val="20"/>
          <w:lang w:val="es-ES"/>
        </w:rPr>
      </w:pPr>
      <w:r w:rsidRPr="000E01C2">
        <w:rPr>
          <w:sz w:val="20"/>
          <w:lang w:val="es-ES"/>
        </w:rPr>
        <w:t xml:space="preserve">La intervención en la administración o en caja de las sociedades; </w:t>
      </w:r>
    </w:p>
    <w:p w14:paraId="1DFF73CB" w14:textId="77777777" w:rsidR="00082F72" w:rsidRPr="000E01C2" w:rsidRDefault="00082F72" w:rsidP="00312150">
      <w:pPr>
        <w:pStyle w:val="ROMANOS"/>
        <w:tabs>
          <w:tab w:val="clear" w:pos="720"/>
          <w:tab w:val="left" w:pos="-1276"/>
          <w:tab w:val="left" w:pos="-993"/>
        </w:tabs>
        <w:spacing w:after="0" w:line="240" w:lineRule="auto"/>
        <w:ind w:left="1134" w:right="-85" w:hanging="578"/>
        <w:rPr>
          <w:sz w:val="20"/>
          <w:lang w:val="es-ES"/>
        </w:rPr>
      </w:pPr>
    </w:p>
    <w:p w14:paraId="6C09E9AB" w14:textId="77777777" w:rsidR="00082F72" w:rsidRPr="000E01C2" w:rsidRDefault="000933F5" w:rsidP="00312150">
      <w:pPr>
        <w:pStyle w:val="ROMANOS"/>
        <w:numPr>
          <w:ilvl w:val="0"/>
          <w:numId w:val="3"/>
        </w:numPr>
        <w:tabs>
          <w:tab w:val="clear" w:pos="720"/>
          <w:tab w:val="left" w:pos="-1276"/>
          <w:tab w:val="left" w:pos="-993"/>
        </w:tabs>
        <w:spacing w:after="0" w:line="240" w:lineRule="auto"/>
        <w:ind w:left="1134" w:right="-85" w:hanging="578"/>
        <w:rPr>
          <w:sz w:val="20"/>
          <w:lang w:val="es-ES"/>
        </w:rPr>
      </w:pPr>
      <w:r>
        <w:rPr>
          <w:sz w:val="20"/>
          <w:lang w:val="es-ES"/>
        </w:rPr>
        <w:t>Se deroga.</w:t>
      </w:r>
    </w:p>
    <w:p w14:paraId="5356246E" w14:textId="77777777" w:rsidR="00082F72" w:rsidRPr="000E01C2" w:rsidRDefault="000933F5" w:rsidP="00312150">
      <w:pPr>
        <w:pStyle w:val="ROMANOS"/>
        <w:numPr>
          <w:ilvl w:val="0"/>
          <w:numId w:val="3"/>
        </w:numPr>
        <w:tabs>
          <w:tab w:val="clear" w:pos="720"/>
          <w:tab w:val="left" w:pos="-1276"/>
          <w:tab w:val="left" w:pos="-993"/>
        </w:tabs>
        <w:spacing w:after="0" w:line="240" w:lineRule="auto"/>
        <w:ind w:left="1134" w:right="-85" w:hanging="578"/>
        <w:rPr>
          <w:sz w:val="20"/>
          <w:lang w:val="es-ES"/>
        </w:rPr>
      </w:pPr>
      <w:r>
        <w:rPr>
          <w:sz w:val="20"/>
          <w:lang w:val="es-ES"/>
        </w:rPr>
        <w:t>Se deroga.</w:t>
      </w:r>
    </w:p>
    <w:p w14:paraId="2AC06B9A" w14:textId="77777777" w:rsidR="00017622" w:rsidRDefault="000933F5" w:rsidP="00017622">
      <w:pPr>
        <w:pStyle w:val="ROMANOS"/>
        <w:numPr>
          <w:ilvl w:val="0"/>
          <w:numId w:val="3"/>
        </w:numPr>
        <w:tabs>
          <w:tab w:val="clear" w:pos="720"/>
          <w:tab w:val="left" w:pos="-1276"/>
          <w:tab w:val="left" w:pos="-993"/>
        </w:tabs>
        <w:spacing w:after="0" w:line="240" w:lineRule="auto"/>
        <w:ind w:left="1134" w:right="-85" w:hanging="578"/>
        <w:rPr>
          <w:sz w:val="20"/>
          <w:lang w:val="es-ES"/>
        </w:rPr>
      </w:pPr>
      <w:r>
        <w:rPr>
          <w:sz w:val="20"/>
          <w:lang w:val="es-ES"/>
        </w:rPr>
        <w:t>Se deroga.</w:t>
      </w:r>
    </w:p>
    <w:p w14:paraId="32ECAC0B" w14:textId="77777777" w:rsidR="00017622" w:rsidRDefault="00017622" w:rsidP="00017622">
      <w:pPr>
        <w:pStyle w:val="ROMANOS"/>
        <w:tabs>
          <w:tab w:val="clear" w:pos="720"/>
          <w:tab w:val="left" w:pos="-1276"/>
          <w:tab w:val="left" w:pos="-993"/>
        </w:tabs>
        <w:spacing w:after="0" w:line="240" w:lineRule="auto"/>
        <w:ind w:left="0" w:right="-85" w:firstLine="0"/>
        <w:rPr>
          <w:sz w:val="20"/>
          <w:lang w:val="es-ES"/>
        </w:rPr>
      </w:pPr>
    </w:p>
    <w:p w14:paraId="3C90E535" w14:textId="77777777" w:rsidR="001348B2" w:rsidRPr="009567C3" w:rsidRDefault="001348B2" w:rsidP="001348B2">
      <w:pPr>
        <w:jc w:val="both"/>
        <w:rPr>
          <w:rFonts w:ascii="Arial" w:hAnsi="Arial" w:cs="Arial"/>
          <w:bCs/>
          <w:lang w:val="es-MX" w:eastAsia="es-ES_tradnl"/>
        </w:rPr>
      </w:pPr>
      <w:r w:rsidRPr="009567C3">
        <w:rPr>
          <w:rFonts w:ascii="Arial" w:hAnsi="Arial" w:cs="Arial"/>
          <w:bCs/>
          <w:lang w:val="es-MX" w:eastAsia="es-ES_tradnl"/>
        </w:rPr>
        <w:t>La Autoridad Administrativa se encargará de la administración de los bienes que sean objeto de medidas cautelares, de conformidad con lo que establece la Ley de la materia.</w:t>
      </w:r>
    </w:p>
    <w:p w14:paraId="1DB5F979" w14:textId="77777777" w:rsidR="001348B2" w:rsidRDefault="001348B2" w:rsidP="00017622">
      <w:pPr>
        <w:tabs>
          <w:tab w:val="left" w:pos="-1276"/>
          <w:tab w:val="left" w:pos="-993"/>
        </w:tabs>
        <w:ind w:right="-85"/>
        <w:jc w:val="both"/>
        <w:rPr>
          <w:rFonts w:ascii="Arial" w:hAnsi="Arial" w:cs="Arial"/>
          <w:b/>
        </w:rPr>
      </w:pPr>
    </w:p>
    <w:p w14:paraId="69305AEA" w14:textId="77E19338" w:rsidR="00082F72" w:rsidRPr="00017622" w:rsidRDefault="00017622" w:rsidP="00017622">
      <w:pPr>
        <w:tabs>
          <w:tab w:val="left" w:pos="-1276"/>
          <w:tab w:val="left" w:pos="-993"/>
        </w:tabs>
        <w:ind w:right="-85"/>
        <w:jc w:val="both"/>
        <w:rPr>
          <w:rFonts w:ascii="Arial" w:hAnsi="Arial" w:cs="Arial"/>
          <w:b/>
        </w:rPr>
      </w:pPr>
      <w:r w:rsidRPr="00017622">
        <w:rPr>
          <w:rFonts w:ascii="Arial" w:hAnsi="Arial" w:cs="Arial"/>
          <w:b/>
        </w:rPr>
        <w:t xml:space="preserve">[Artículo reformado en </w:t>
      </w:r>
      <w:r w:rsidR="0089559D">
        <w:rPr>
          <w:rFonts w:ascii="Arial" w:hAnsi="Arial" w:cs="Arial"/>
          <w:b/>
        </w:rPr>
        <w:t>el</w:t>
      </w:r>
      <w:r w:rsidR="000933F5">
        <w:rPr>
          <w:rFonts w:ascii="Arial" w:hAnsi="Arial" w:cs="Arial"/>
          <w:b/>
        </w:rPr>
        <w:t xml:space="preserve"> párrafo primero y derogado en las fracciones IV, V y VI</w:t>
      </w:r>
      <w:r w:rsidR="001348B2">
        <w:rPr>
          <w:rFonts w:ascii="Arial" w:hAnsi="Arial" w:cs="Arial"/>
          <w:b/>
        </w:rPr>
        <w:t>; y adicionado con un último párrafo,</w:t>
      </w:r>
      <w:r w:rsidR="000933F5">
        <w:rPr>
          <w:rFonts w:ascii="Arial" w:hAnsi="Arial" w:cs="Arial"/>
          <w:b/>
        </w:rPr>
        <w:t xml:space="preserve"> mediante Decreto No. 1390-2016 XIV P.E. publicado en el P.O.E. No. 49 del 18 de junio de 2016</w:t>
      </w:r>
      <w:r w:rsidRPr="00017622">
        <w:rPr>
          <w:rFonts w:ascii="Arial" w:hAnsi="Arial" w:cs="Arial"/>
          <w:b/>
        </w:rPr>
        <w:t>]</w:t>
      </w:r>
    </w:p>
    <w:p w14:paraId="7F1CB98A" w14:textId="77777777" w:rsidR="00017622" w:rsidRPr="00017622" w:rsidRDefault="00017622" w:rsidP="00017622">
      <w:pPr>
        <w:tabs>
          <w:tab w:val="left" w:pos="-1276"/>
          <w:tab w:val="left" w:pos="-993"/>
        </w:tabs>
        <w:ind w:right="-85"/>
        <w:jc w:val="both"/>
        <w:rPr>
          <w:rFonts w:ascii="Arial" w:hAnsi="Arial" w:cs="Arial"/>
          <w:b/>
        </w:rPr>
      </w:pPr>
    </w:p>
    <w:p w14:paraId="0C06F0FA"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13.</w:t>
      </w:r>
      <w:r w:rsidR="00082F72" w:rsidRPr="000E01C2">
        <w:rPr>
          <w:rFonts w:ascii="Arial" w:hAnsi="Arial" w:cs="Arial"/>
          <w:b/>
          <w:lang w:val="es-MX"/>
        </w:rPr>
        <w:t xml:space="preserve"> Aseguramiento de bienes.</w:t>
      </w:r>
    </w:p>
    <w:p w14:paraId="01575475" w14:textId="77777777" w:rsidR="00082F72" w:rsidRPr="000E01C2" w:rsidRDefault="00082F72" w:rsidP="00312150">
      <w:pPr>
        <w:ind w:right="-85"/>
        <w:jc w:val="both"/>
        <w:rPr>
          <w:rFonts w:ascii="Arial" w:hAnsi="Arial" w:cs="Arial"/>
        </w:rPr>
      </w:pPr>
      <w:r w:rsidRPr="000E01C2">
        <w:rPr>
          <w:rFonts w:ascii="Arial" w:hAnsi="Arial" w:cs="Arial"/>
        </w:rPr>
        <w:t>El Tribunal ordenará la aplicación de las medidas cautelares correspondientes, respecto al aseguramiento de los bienes materia de la extinción de dominio que estén identificados, o ratificará el  aseguramiento realizado por el Ministerio Público.</w:t>
      </w:r>
    </w:p>
    <w:p w14:paraId="0E4FB15F" w14:textId="77777777" w:rsidR="00082F72" w:rsidRPr="000E01C2" w:rsidRDefault="00082F72" w:rsidP="00312150">
      <w:pPr>
        <w:ind w:right="-85"/>
        <w:jc w:val="both"/>
        <w:rPr>
          <w:rFonts w:ascii="Arial" w:hAnsi="Arial" w:cs="Arial"/>
        </w:rPr>
      </w:pPr>
    </w:p>
    <w:p w14:paraId="22544B14"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14.</w:t>
      </w:r>
      <w:r w:rsidR="00082F72" w:rsidRPr="000E01C2">
        <w:rPr>
          <w:rFonts w:ascii="Arial" w:hAnsi="Arial" w:cs="Arial"/>
          <w:b/>
          <w:lang w:val="es-MX"/>
        </w:rPr>
        <w:t xml:space="preserve"> Recurso de apelación en medidas cautelares.</w:t>
      </w:r>
    </w:p>
    <w:p w14:paraId="16D0FAC6" w14:textId="77777777" w:rsidR="00082F72" w:rsidRPr="000E01C2" w:rsidRDefault="00082F72" w:rsidP="00312150">
      <w:pPr>
        <w:ind w:right="-85"/>
        <w:jc w:val="both"/>
        <w:rPr>
          <w:rFonts w:ascii="Arial" w:hAnsi="Arial" w:cs="Arial"/>
        </w:rPr>
      </w:pPr>
      <w:r w:rsidRPr="000E01C2">
        <w:rPr>
          <w:rFonts w:ascii="Arial" w:hAnsi="Arial" w:cs="Arial"/>
        </w:rPr>
        <w:t xml:space="preserve">Contra la resolución que ordene o niegue el otorgamiento de las medidas cautelares procederá el recurso de apelación que se admitirá, en su caso, sólo en el efecto devolutivo. </w:t>
      </w:r>
    </w:p>
    <w:p w14:paraId="6A31381C" w14:textId="77777777" w:rsidR="00082F72" w:rsidRPr="000E01C2" w:rsidRDefault="00082F72" w:rsidP="00312150">
      <w:pPr>
        <w:ind w:right="-85"/>
        <w:jc w:val="both"/>
        <w:rPr>
          <w:rFonts w:ascii="Arial" w:hAnsi="Arial" w:cs="Arial"/>
        </w:rPr>
      </w:pPr>
    </w:p>
    <w:p w14:paraId="7D4278E0" w14:textId="77777777" w:rsidR="006A145C" w:rsidRPr="009567C3" w:rsidRDefault="006A145C" w:rsidP="006A145C">
      <w:pPr>
        <w:jc w:val="both"/>
        <w:rPr>
          <w:rFonts w:ascii="Arial" w:hAnsi="Arial" w:cs="Arial"/>
          <w:bCs/>
          <w:lang w:val="es-MX" w:eastAsia="es-ES_tradnl"/>
        </w:rPr>
      </w:pPr>
      <w:r w:rsidRPr="009567C3">
        <w:rPr>
          <w:rFonts w:ascii="Arial" w:hAnsi="Arial" w:cs="Arial"/>
          <w:b/>
          <w:bCs/>
          <w:lang w:val="es-MX" w:eastAsia="es-ES_tradnl"/>
        </w:rPr>
        <w:t>Artículo 15. Anotaciones en</w:t>
      </w:r>
      <w:r w:rsidRPr="009567C3">
        <w:rPr>
          <w:rFonts w:ascii="Arial" w:hAnsi="Arial" w:cs="Arial"/>
          <w:bCs/>
          <w:lang w:val="es-MX" w:eastAsia="es-ES_tradnl"/>
        </w:rPr>
        <w:t xml:space="preserve"> </w:t>
      </w:r>
      <w:r w:rsidRPr="009567C3">
        <w:rPr>
          <w:rFonts w:ascii="Arial" w:hAnsi="Arial" w:cs="Arial"/>
          <w:b/>
          <w:bCs/>
          <w:lang w:val="es-MX" w:eastAsia="es-ES_tradnl"/>
        </w:rPr>
        <w:t>los Registros Públicos</w:t>
      </w:r>
      <w:r w:rsidRPr="00E30C4B">
        <w:rPr>
          <w:rFonts w:ascii="Arial" w:hAnsi="Arial" w:cs="Arial"/>
          <w:b/>
          <w:bCs/>
          <w:lang w:val="es-MX" w:eastAsia="es-ES_tradnl"/>
        </w:rPr>
        <w:t>.</w:t>
      </w:r>
    </w:p>
    <w:p w14:paraId="7A2424B4" w14:textId="77777777" w:rsidR="006A145C" w:rsidRPr="009567C3" w:rsidRDefault="006A145C" w:rsidP="006A145C">
      <w:pPr>
        <w:jc w:val="both"/>
        <w:rPr>
          <w:rFonts w:ascii="Arial" w:hAnsi="Arial" w:cs="Arial"/>
          <w:bCs/>
          <w:lang w:val="es-MX" w:eastAsia="es-ES_tradnl"/>
        </w:rPr>
      </w:pPr>
      <w:r w:rsidRPr="009567C3">
        <w:rPr>
          <w:rFonts w:ascii="Arial" w:hAnsi="Arial" w:cs="Arial"/>
          <w:bCs/>
          <w:lang w:val="es-MX" w:eastAsia="es-ES_tradnl"/>
        </w:rPr>
        <w:t>Tanto las medidas cautelares que se dicten, así como la demanda, deberán ser inscritos en los Registros Públicos que correspondan. En todos los casos, la Autoridad Administrativa deberá ser notificada de cualquier medida cautelar o levantamiento de cualquier acto que implique variación en la situación de bienes sujetos a la acción de extinción de dominio. En la inscripción correspondiente se insertará la leyenda: “Bien sujeto a juicio de extinción de dominio”.</w:t>
      </w:r>
    </w:p>
    <w:p w14:paraId="7306E6C3" w14:textId="77777777" w:rsidR="0089559D" w:rsidRDefault="0089559D" w:rsidP="006A145C">
      <w:pPr>
        <w:ind w:right="-85"/>
        <w:jc w:val="both"/>
        <w:rPr>
          <w:rFonts w:ascii="Arial" w:hAnsi="Arial" w:cs="Arial"/>
          <w:b/>
          <w:lang w:val="es-MX"/>
        </w:rPr>
      </w:pPr>
    </w:p>
    <w:p w14:paraId="57A10CFE" w14:textId="23D9BBD0" w:rsidR="00082F72" w:rsidRPr="0039524F" w:rsidRDefault="00017622" w:rsidP="006A145C">
      <w:pPr>
        <w:ind w:right="-85"/>
        <w:jc w:val="both"/>
        <w:rPr>
          <w:rFonts w:ascii="Arial" w:hAnsi="Arial" w:cs="Arial"/>
          <w:b/>
        </w:rPr>
      </w:pPr>
      <w:r w:rsidRPr="0039524F">
        <w:rPr>
          <w:rFonts w:ascii="Arial" w:hAnsi="Arial" w:cs="Arial"/>
          <w:b/>
          <w:lang w:val="es-MX"/>
        </w:rPr>
        <w:t xml:space="preserve">[Artículo reformado mediante Decreto No. </w:t>
      </w:r>
      <w:r w:rsidR="006A145C">
        <w:rPr>
          <w:rFonts w:ascii="Arial" w:hAnsi="Arial" w:cs="Arial"/>
          <w:b/>
          <w:lang w:val="es-MX"/>
        </w:rPr>
        <w:t>1390-2016 XIV P.E.</w:t>
      </w:r>
      <w:r w:rsidR="0039524F">
        <w:rPr>
          <w:rFonts w:ascii="Arial" w:hAnsi="Arial" w:cs="Arial"/>
          <w:b/>
          <w:lang w:val="es-MX"/>
        </w:rPr>
        <w:t xml:space="preserve"> publicado en el P.O.E. No</w:t>
      </w:r>
      <w:r w:rsidRPr="0039524F">
        <w:rPr>
          <w:rFonts w:ascii="Arial" w:hAnsi="Arial" w:cs="Arial"/>
          <w:b/>
          <w:lang w:val="es-MX"/>
        </w:rPr>
        <w:t xml:space="preserve">. </w:t>
      </w:r>
      <w:r w:rsidR="006A145C">
        <w:rPr>
          <w:rFonts w:ascii="Arial" w:hAnsi="Arial" w:cs="Arial"/>
          <w:b/>
          <w:lang w:val="es-MX"/>
        </w:rPr>
        <w:t xml:space="preserve">49 </w:t>
      </w:r>
      <w:r w:rsidRPr="0039524F">
        <w:rPr>
          <w:rFonts w:ascii="Arial" w:hAnsi="Arial" w:cs="Arial"/>
          <w:b/>
          <w:lang w:val="es-MX"/>
        </w:rPr>
        <w:t xml:space="preserve">del </w:t>
      </w:r>
      <w:r w:rsidR="006A145C">
        <w:rPr>
          <w:rFonts w:ascii="Arial" w:hAnsi="Arial" w:cs="Arial"/>
          <w:b/>
          <w:lang w:val="es-MX"/>
        </w:rPr>
        <w:t>18 de junio de 2016</w:t>
      </w:r>
      <w:r w:rsidRPr="0039524F">
        <w:rPr>
          <w:rFonts w:ascii="Arial" w:hAnsi="Arial" w:cs="Arial"/>
          <w:b/>
          <w:lang w:val="es-MX"/>
        </w:rPr>
        <w:t>]</w:t>
      </w:r>
    </w:p>
    <w:p w14:paraId="587C5300" w14:textId="77777777" w:rsidR="00082F72" w:rsidRPr="000E01C2" w:rsidRDefault="00082F72" w:rsidP="00312150">
      <w:pPr>
        <w:ind w:right="-85"/>
        <w:jc w:val="both"/>
        <w:rPr>
          <w:rFonts w:ascii="Arial" w:hAnsi="Arial" w:cs="Arial"/>
        </w:rPr>
      </w:pPr>
    </w:p>
    <w:p w14:paraId="348901F7" w14:textId="77777777" w:rsidR="00082F72" w:rsidRPr="000E01C2" w:rsidRDefault="00834392" w:rsidP="00312150">
      <w:pPr>
        <w:pStyle w:val="Texto0"/>
        <w:spacing w:after="0" w:line="240" w:lineRule="auto"/>
        <w:ind w:right="-85" w:firstLine="0"/>
        <w:rPr>
          <w:b/>
          <w:sz w:val="20"/>
          <w:szCs w:val="20"/>
          <w:lang w:val="es-MX"/>
        </w:rPr>
      </w:pPr>
      <w:r>
        <w:rPr>
          <w:b/>
          <w:sz w:val="20"/>
          <w:szCs w:val="20"/>
          <w:lang w:val="es-MX"/>
        </w:rPr>
        <w:t>Artículo 16.</w:t>
      </w:r>
      <w:r w:rsidR="00082F72" w:rsidRPr="000E01C2">
        <w:rPr>
          <w:b/>
          <w:sz w:val="20"/>
          <w:szCs w:val="20"/>
          <w:lang w:val="es-MX"/>
        </w:rPr>
        <w:t xml:space="preserve"> Imposición, modificación y revocación de medidas cautelares.</w:t>
      </w:r>
    </w:p>
    <w:p w14:paraId="071D27D7" w14:textId="77777777" w:rsidR="00082F72" w:rsidRPr="000E01C2" w:rsidRDefault="00082F72" w:rsidP="00312150">
      <w:pPr>
        <w:ind w:right="-85"/>
        <w:jc w:val="both"/>
        <w:rPr>
          <w:rFonts w:ascii="Arial" w:hAnsi="Arial" w:cs="Arial"/>
          <w:lang w:val="es-MX"/>
        </w:rPr>
      </w:pPr>
      <w:r w:rsidRPr="000E01C2">
        <w:rPr>
          <w:rFonts w:ascii="Arial" w:hAnsi="Arial" w:cs="Arial"/>
          <w:lang w:val="es-MX"/>
        </w:rPr>
        <w:t xml:space="preserve">El </w:t>
      </w:r>
      <w:r w:rsidRPr="000E01C2">
        <w:rPr>
          <w:rFonts w:ascii="Arial" w:hAnsi="Arial" w:cs="Arial"/>
        </w:rPr>
        <w:t>Tribunal</w:t>
      </w:r>
      <w:r w:rsidRPr="000E01C2">
        <w:rPr>
          <w:rFonts w:ascii="Arial" w:hAnsi="Arial" w:cs="Arial"/>
          <w:lang w:val="es-MX"/>
        </w:rPr>
        <w:t xml:space="preserve"> acordará la medida cautelar que resulte procedente en el auto admisorio de la demanda o en cualquier etapa del procedimiento a petición del Ministerio Público y, en su caso, ordenará el rompimiento de cerraduras y el uso de la fuerza pública para su ejecución y todas aquellas actividades necesarias para asegurar la aplicación de la</w:t>
      </w:r>
      <w:r w:rsidRPr="000E01C2">
        <w:rPr>
          <w:rFonts w:ascii="Arial" w:hAnsi="Arial" w:cs="Arial"/>
        </w:rPr>
        <w:t>s</w:t>
      </w:r>
      <w:r w:rsidRPr="000E01C2">
        <w:rPr>
          <w:rFonts w:ascii="Arial" w:hAnsi="Arial" w:cs="Arial"/>
          <w:lang w:val="es-MX"/>
        </w:rPr>
        <w:t xml:space="preserve"> medida</w:t>
      </w:r>
      <w:r w:rsidRPr="000E01C2">
        <w:rPr>
          <w:rFonts w:ascii="Arial" w:hAnsi="Arial" w:cs="Arial"/>
        </w:rPr>
        <w:t>s</w:t>
      </w:r>
      <w:r w:rsidRPr="000E01C2">
        <w:rPr>
          <w:rFonts w:ascii="Arial" w:hAnsi="Arial" w:cs="Arial"/>
          <w:lang w:val="es-MX"/>
        </w:rPr>
        <w:t xml:space="preserve"> cautelar</w:t>
      </w:r>
      <w:r w:rsidRPr="000E01C2">
        <w:rPr>
          <w:rFonts w:ascii="Arial" w:hAnsi="Arial" w:cs="Arial"/>
        </w:rPr>
        <w:t>es</w:t>
      </w:r>
      <w:r w:rsidRPr="000E01C2">
        <w:rPr>
          <w:rFonts w:ascii="Arial" w:hAnsi="Arial" w:cs="Arial"/>
          <w:lang w:val="es-MX"/>
        </w:rPr>
        <w:t xml:space="preserve">. </w:t>
      </w:r>
    </w:p>
    <w:p w14:paraId="048E250C" w14:textId="77777777" w:rsidR="006E1ED3" w:rsidRPr="000E01C2" w:rsidRDefault="006E1ED3" w:rsidP="00312150">
      <w:pPr>
        <w:ind w:right="-85"/>
        <w:jc w:val="both"/>
        <w:rPr>
          <w:rFonts w:ascii="Arial" w:hAnsi="Arial" w:cs="Arial"/>
          <w:lang w:val="es-MX"/>
        </w:rPr>
      </w:pPr>
    </w:p>
    <w:p w14:paraId="5C2FEAD7" w14:textId="77777777" w:rsidR="00082F72" w:rsidRPr="000E01C2" w:rsidRDefault="00082F72" w:rsidP="00312150">
      <w:pPr>
        <w:pStyle w:val="Texto0"/>
        <w:spacing w:after="0" w:line="240" w:lineRule="auto"/>
        <w:ind w:right="-85" w:firstLine="0"/>
        <w:rPr>
          <w:sz w:val="20"/>
          <w:szCs w:val="20"/>
          <w:lang w:val="es-MX"/>
        </w:rPr>
      </w:pPr>
      <w:r w:rsidRPr="000E01C2">
        <w:rPr>
          <w:sz w:val="20"/>
          <w:szCs w:val="20"/>
          <w:lang w:val="es-MX"/>
        </w:rPr>
        <w:t>Mientras no se dicte sentencia definitiva, se podrá modificar o revocar la resolución que haya decretado o negado las medidas cautelares, cuando ocurra un hecho superv</w:t>
      </w:r>
      <w:r w:rsidR="00590FC1" w:rsidRPr="000E01C2">
        <w:rPr>
          <w:sz w:val="20"/>
          <w:szCs w:val="20"/>
          <w:lang w:val="es-MX"/>
        </w:rPr>
        <w:t>i</w:t>
      </w:r>
      <w:r w:rsidRPr="000E01C2">
        <w:rPr>
          <w:sz w:val="20"/>
          <w:szCs w:val="20"/>
          <w:lang w:val="es-MX"/>
        </w:rPr>
        <w:t>niente que lo justifique.</w:t>
      </w:r>
    </w:p>
    <w:p w14:paraId="35511DC3" w14:textId="77777777" w:rsidR="006E1ED3" w:rsidRPr="000E01C2" w:rsidRDefault="006E1ED3" w:rsidP="00312150">
      <w:pPr>
        <w:pStyle w:val="Texto0"/>
        <w:spacing w:after="0" w:line="240" w:lineRule="auto"/>
        <w:ind w:right="-85" w:firstLine="0"/>
        <w:rPr>
          <w:sz w:val="20"/>
          <w:szCs w:val="20"/>
          <w:lang w:val="es-MX"/>
        </w:rPr>
      </w:pPr>
    </w:p>
    <w:p w14:paraId="03EF8BA6" w14:textId="77777777" w:rsidR="00082F72" w:rsidRPr="000E01C2" w:rsidRDefault="00082F72" w:rsidP="00312150">
      <w:pPr>
        <w:ind w:right="-85"/>
        <w:jc w:val="both"/>
        <w:rPr>
          <w:rFonts w:ascii="Arial" w:hAnsi="Arial" w:cs="Arial"/>
          <w:lang w:val="es-MX"/>
        </w:rPr>
      </w:pPr>
      <w:r w:rsidRPr="000E01C2">
        <w:rPr>
          <w:rFonts w:ascii="Arial" w:hAnsi="Arial" w:cs="Arial"/>
          <w:lang w:val="es-MX"/>
        </w:rPr>
        <w:t>El demandado o afectado por la medida cautelar no podrá transmitir la posesión, enajenar, ni gravar los bienes o constituir cualquier derecho sobre ellos, durante el tiempo que dure aqu</w:t>
      </w:r>
      <w:r w:rsidR="006E1ED3" w:rsidRPr="000E01C2">
        <w:rPr>
          <w:rFonts w:ascii="Arial" w:hAnsi="Arial" w:cs="Arial"/>
          <w:lang w:val="es-MX"/>
        </w:rPr>
        <w:t>é</w:t>
      </w:r>
      <w:r w:rsidRPr="000E01C2">
        <w:rPr>
          <w:rFonts w:ascii="Arial" w:hAnsi="Arial" w:cs="Arial"/>
          <w:lang w:val="es-MX"/>
        </w:rPr>
        <w:t xml:space="preserve">lla, ni permitir que un </w:t>
      </w:r>
      <w:r w:rsidRPr="000E01C2">
        <w:rPr>
          <w:rFonts w:ascii="Arial" w:hAnsi="Arial" w:cs="Arial"/>
          <w:lang w:val="es-MX"/>
        </w:rPr>
        <w:lastRenderedPageBreak/>
        <w:t xml:space="preserve">tercero lo haga. Los bienes sobre los que se haya </w:t>
      </w:r>
      <w:r w:rsidRPr="000E01C2">
        <w:rPr>
          <w:rFonts w:ascii="Arial" w:hAnsi="Arial" w:cs="Arial"/>
        </w:rPr>
        <w:t xml:space="preserve">dictado </w:t>
      </w:r>
      <w:r w:rsidRPr="000E01C2">
        <w:rPr>
          <w:rFonts w:ascii="Arial" w:hAnsi="Arial" w:cs="Arial"/>
          <w:lang w:val="es-MX"/>
        </w:rPr>
        <w:t>una medida cautelar no serán transmisibles por herencia o legado durante la vigencia de esta medida.</w:t>
      </w:r>
    </w:p>
    <w:p w14:paraId="17CD0F90" w14:textId="77777777" w:rsidR="00082F72" w:rsidRPr="000E01C2" w:rsidRDefault="00082F72" w:rsidP="00312150">
      <w:pPr>
        <w:ind w:right="-85"/>
        <w:jc w:val="both"/>
        <w:rPr>
          <w:rFonts w:ascii="Arial" w:hAnsi="Arial" w:cs="Arial"/>
        </w:rPr>
      </w:pPr>
    </w:p>
    <w:p w14:paraId="30DAB9E4"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17.</w:t>
      </w:r>
      <w:r w:rsidR="00082F72" w:rsidRPr="000E01C2">
        <w:rPr>
          <w:rFonts w:ascii="Arial" w:hAnsi="Arial" w:cs="Arial"/>
          <w:b/>
          <w:lang w:val="es-MX"/>
        </w:rPr>
        <w:t xml:space="preserve"> Bienes sujetos a diversos actos jurídicos previos.</w:t>
      </w:r>
    </w:p>
    <w:p w14:paraId="521A2A9B" w14:textId="156E6AEC" w:rsidR="00082F72" w:rsidRPr="0039524F" w:rsidRDefault="000462BB" w:rsidP="000462BB">
      <w:pPr>
        <w:jc w:val="both"/>
        <w:rPr>
          <w:rFonts w:ascii="Arial" w:hAnsi="Arial" w:cs="Arial"/>
          <w:b/>
        </w:rPr>
      </w:pPr>
      <w:r w:rsidRPr="009567C3">
        <w:rPr>
          <w:rFonts w:ascii="Arial" w:hAnsi="Arial" w:cs="Arial"/>
          <w:bCs/>
          <w:lang w:val="es-MX" w:eastAsia="es-ES_tradnl"/>
        </w:rPr>
        <w:t>Cuando los bienes objeto de alguna medida cautelar hayan sido previamente embargados, intervenidos, secuestrados o asegurados, se notificará esta nueva medida a las autoridades que hayan ordenado dichos actos, así como a la Autoridad Administrativa y a los Registros Públicos correspondientes. Los bienes continuarán en custodia de quien se haya designado para ese fin, y a disposición de la autoridad judicial que conozca de la acción de extinción de dominio.</w:t>
      </w:r>
      <w:r>
        <w:rPr>
          <w:rFonts w:ascii="Arial" w:hAnsi="Arial" w:cs="Arial"/>
          <w:bCs/>
          <w:lang w:val="es-MX" w:eastAsia="es-ES_tradnl"/>
        </w:rPr>
        <w:t xml:space="preserve"> </w:t>
      </w:r>
      <w:r w:rsidR="00082F72" w:rsidRPr="000E01C2">
        <w:rPr>
          <w:rFonts w:ascii="Arial" w:hAnsi="Arial" w:cs="Arial"/>
          <w:color w:val="FF0000"/>
        </w:rPr>
        <w:t xml:space="preserve"> </w:t>
      </w:r>
    </w:p>
    <w:p w14:paraId="50E160C9" w14:textId="77777777" w:rsidR="008C5B5C" w:rsidRPr="000E01C2" w:rsidRDefault="008C5B5C" w:rsidP="00312150">
      <w:pPr>
        <w:ind w:right="-85"/>
        <w:jc w:val="both"/>
        <w:rPr>
          <w:rFonts w:ascii="Arial" w:hAnsi="Arial" w:cs="Arial"/>
          <w:lang w:val="es-MX"/>
        </w:rPr>
      </w:pPr>
    </w:p>
    <w:p w14:paraId="714AEF1C" w14:textId="77777777" w:rsidR="00082F72" w:rsidRPr="000E01C2" w:rsidRDefault="00082F72" w:rsidP="00312150">
      <w:pPr>
        <w:ind w:right="-85"/>
        <w:jc w:val="both"/>
        <w:rPr>
          <w:rFonts w:ascii="Arial" w:hAnsi="Arial" w:cs="Arial"/>
          <w:lang w:val="es-MX"/>
        </w:rPr>
      </w:pPr>
      <w:r w:rsidRPr="000E01C2">
        <w:rPr>
          <w:rFonts w:ascii="Arial" w:hAnsi="Arial" w:cs="Arial"/>
          <w:lang w:val="es-MX"/>
        </w:rPr>
        <w:t xml:space="preserve">De levantarse el embargo, intervención, secuestro o aseguramiento previos, quien los tenga bajo su custodia, los entregará al Tribunal que conozca de la acción de extinción de dominio. </w:t>
      </w:r>
    </w:p>
    <w:p w14:paraId="62C3FB2F" w14:textId="77777777" w:rsidR="00994FDC" w:rsidRPr="000E01C2" w:rsidRDefault="00994FDC" w:rsidP="00312150">
      <w:pPr>
        <w:ind w:right="-85"/>
        <w:jc w:val="both"/>
        <w:rPr>
          <w:rFonts w:ascii="Arial" w:hAnsi="Arial" w:cs="Arial"/>
          <w:lang w:val="es-MX"/>
        </w:rPr>
      </w:pPr>
    </w:p>
    <w:p w14:paraId="13881737" w14:textId="77777777" w:rsidR="00082F72" w:rsidRPr="000E01C2" w:rsidRDefault="00082F72" w:rsidP="00312150">
      <w:pPr>
        <w:ind w:right="-85"/>
        <w:jc w:val="both"/>
        <w:rPr>
          <w:rFonts w:ascii="Arial" w:hAnsi="Arial" w:cs="Arial"/>
          <w:lang w:val="es-MX"/>
        </w:rPr>
      </w:pPr>
      <w:r w:rsidRPr="000E01C2">
        <w:rPr>
          <w:rFonts w:ascii="Arial" w:hAnsi="Arial" w:cs="Arial"/>
          <w:lang w:val="es-MX"/>
        </w:rPr>
        <w:t>Los bienes asegurados no podrán ser enajenados o gravados por sus propietarios, depositarios, interventores o administradores, durante el tiempo que dure el aseguramiento en el procedimiento derivado de la extinción de dominio, salvo disposición en contrario.</w:t>
      </w:r>
    </w:p>
    <w:p w14:paraId="66EF43FD" w14:textId="77777777" w:rsidR="00994FDC" w:rsidRPr="000E01C2" w:rsidRDefault="00994FDC" w:rsidP="00312150">
      <w:pPr>
        <w:ind w:right="-85"/>
        <w:jc w:val="both"/>
        <w:rPr>
          <w:rFonts w:ascii="Arial" w:hAnsi="Arial" w:cs="Arial"/>
          <w:i/>
          <w:lang w:val="es-MX"/>
        </w:rPr>
      </w:pPr>
    </w:p>
    <w:p w14:paraId="041024CB" w14:textId="0F3D4B2D" w:rsidR="00082F72" w:rsidRDefault="00082F72" w:rsidP="00312150">
      <w:pPr>
        <w:ind w:right="-85"/>
        <w:jc w:val="both"/>
        <w:rPr>
          <w:rFonts w:ascii="Arial" w:hAnsi="Arial" w:cs="Arial"/>
          <w:lang w:val="es-MX"/>
        </w:rPr>
      </w:pPr>
      <w:r w:rsidRPr="000E01C2">
        <w:rPr>
          <w:rFonts w:ascii="Arial" w:hAnsi="Arial" w:cs="Arial"/>
          <w:lang w:val="es-MX"/>
        </w:rPr>
        <w:t>El aseguramiento no implica modificación alguna a los gravámenes existentes con anterioridad sobre los bienes.</w:t>
      </w:r>
    </w:p>
    <w:p w14:paraId="3D79B6E5" w14:textId="77777777" w:rsidR="0089559D" w:rsidRDefault="0089559D" w:rsidP="00312150">
      <w:pPr>
        <w:ind w:right="-85"/>
        <w:jc w:val="both"/>
        <w:rPr>
          <w:rFonts w:ascii="Arial" w:hAnsi="Arial" w:cs="Arial"/>
          <w:lang w:val="es-MX"/>
        </w:rPr>
      </w:pPr>
    </w:p>
    <w:p w14:paraId="7A603817" w14:textId="48C0E825" w:rsidR="0039524F" w:rsidRDefault="0089559D" w:rsidP="0089559D">
      <w:pPr>
        <w:ind w:right="-85"/>
        <w:jc w:val="both"/>
        <w:rPr>
          <w:rFonts w:ascii="Arial" w:hAnsi="Arial" w:cs="Arial"/>
          <w:b/>
        </w:rPr>
      </w:pPr>
      <w:r w:rsidRPr="0039524F">
        <w:rPr>
          <w:rFonts w:ascii="Arial" w:hAnsi="Arial" w:cs="Arial"/>
          <w:b/>
        </w:rPr>
        <w:t>[</w:t>
      </w:r>
      <w:r>
        <w:rPr>
          <w:rFonts w:ascii="Arial" w:hAnsi="Arial" w:cs="Arial"/>
          <w:b/>
        </w:rPr>
        <w:t>Artículo reformado en el primer p</w:t>
      </w:r>
      <w:r w:rsidRPr="0039524F">
        <w:rPr>
          <w:rFonts w:ascii="Arial" w:hAnsi="Arial" w:cs="Arial"/>
          <w:b/>
        </w:rPr>
        <w:t xml:space="preserve">árrafo mediante Decreto No. </w:t>
      </w:r>
      <w:r>
        <w:rPr>
          <w:rFonts w:ascii="Arial" w:hAnsi="Arial" w:cs="Arial"/>
          <w:b/>
        </w:rPr>
        <w:t xml:space="preserve">1390-2016 XIV P.E. </w:t>
      </w:r>
      <w:r w:rsidRPr="0039524F">
        <w:rPr>
          <w:rFonts w:ascii="Arial" w:hAnsi="Arial" w:cs="Arial"/>
          <w:b/>
        </w:rPr>
        <w:t xml:space="preserve"> publicado en el P.O.E. No. </w:t>
      </w:r>
      <w:r>
        <w:rPr>
          <w:rFonts w:ascii="Arial" w:hAnsi="Arial" w:cs="Arial"/>
          <w:b/>
        </w:rPr>
        <w:t>49 del 18 de junio de 2016</w:t>
      </w:r>
      <w:r w:rsidRPr="0039524F">
        <w:rPr>
          <w:rFonts w:ascii="Arial" w:hAnsi="Arial" w:cs="Arial"/>
          <w:b/>
        </w:rPr>
        <w:t>]</w:t>
      </w:r>
    </w:p>
    <w:p w14:paraId="2B96C050" w14:textId="77777777" w:rsidR="0089559D" w:rsidRDefault="0089559D" w:rsidP="0089559D">
      <w:pPr>
        <w:ind w:right="-85"/>
        <w:jc w:val="both"/>
        <w:rPr>
          <w:rFonts w:ascii="Arial" w:hAnsi="Arial" w:cs="Arial"/>
          <w:b/>
          <w:lang w:val="es-MX"/>
        </w:rPr>
      </w:pPr>
    </w:p>
    <w:p w14:paraId="62A0AAAF" w14:textId="515C93FB" w:rsidR="0089559D" w:rsidRPr="000E01C2" w:rsidRDefault="00082F72" w:rsidP="0089559D">
      <w:pPr>
        <w:ind w:right="-85"/>
        <w:jc w:val="center"/>
        <w:rPr>
          <w:rFonts w:ascii="Arial" w:hAnsi="Arial" w:cs="Arial"/>
          <w:b/>
          <w:lang w:val="es-MX"/>
        </w:rPr>
      </w:pPr>
      <w:r w:rsidRPr="000E01C2">
        <w:rPr>
          <w:rFonts w:ascii="Arial" w:hAnsi="Arial" w:cs="Arial"/>
          <w:b/>
          <w:lang w:val="es-MX"/>
        </w:rPr>
        <w:t>CAPÍTULO II</w:t>
      </w:r>
    </w:p>
    <w:p w14:paraId="4595BC99" w14:textId="77777777" w:rsidR="00082F72" w:rsidRPr="00834392" w:rsidRDefault="00082F72" w:rsidP="00312150">
      <w:pPr>
        <w:ind w:right="-85"/>
        <w:jc w:val="center"/>
        <w:rPr>
          <w:rFonts w:ascii="Arial" w:hAnsi="Arial" w:cs="Arial"/>
          <w:lang w:val="es-MX"/>
        </w:rPr>
      </w:pPr>
      <w:r w:rsidRPr="00834392">
        <w:rPr>
          <w:rFonts w:ascii="Arial" w:hAnsi="Arial" w:cs="Arial"/>
          <w:lang w:val="es-MX"/>
        </w:rPr>
        <w:t xml:space="preserve">DE </w:t>
      </w:r>
      <w:smartTag w:uri="urn:schemas-microsoft-com:office:smarttags" w:element="PersonName">
        <w:smartTagPr>
          <w:attr w:name="ProductID" w:val="LA SUSTANCIACIￓN DEL"/>
        </w:smartTagPr>
        <w:r w:rsidRPr="00834392">
          <w:rPr>
            <w:rFonts w:ascii="Arial" w:hAnsi="Arial" w:cs="Arial"/>
            <w:lang w:val="es-MX"/>
          </w:rPr>
          <w:t>LA SUSTANCIACIÓN DEL</w:t>
        </w:r>
      </w:smartTag>
      <w:r w:rsidRPr="00834392">
        <w:rPr>
          <w:rFonts w:ascii="Arial" w:hAnsi="Arial" w:cs="Arial"/>
          <w:lang w:val="es-MX"/>
        </w:rPr>
        <w:t xml:space="preserve"> PROCEDIMIENTO</w:t>
      </w:r>
    </w:p>
    <w:p w14:paraId="1C7100C4" w14:textId="77777777" w:rsidR="00082F72" w:rsidRPr="00834392" w:rsidRDefault="00082F72" w:rsidP="00312150">
      <w:pPr>
        <w:ind w:right="-85"/>
        <w:jc w:val="both"/>
        <w:rPr>
          <w:rFonts w:ascii="Arial" w:hAnsi="Arial" w:cs="Arial"/>
          <w:lang w:val="es-MX"/>
        </w:rPr>
      </w:pPr>
    </w:p>
    <w:p w14:paraId="3637281C"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18.</w:t>
      </w:r>
      <w:r w:rsidR="00082F72" w:rsidRPr="000E01C2">
        <w:rPr>
          <w:rFonts w:ascii="Arial" w:hAnsi="Arial" w:cs="Arial"/>
          <w:b/>
          <w:lang w:val="es-MX"/>
        </w:rPr>
        <w:t xml:space="preserve"> Autonomía del procedimiento de extinción de dominio.</w:t>
      </w:r>
    </w:p>
    <w:p w14:paraId="7D0A89E4" w14:textId="77777777" w:rsidR="00082F72" w:rsidRPr="000E01C2" w:rsidRDefault="00082F72" w:rsidP="00312150">
      <w:pPr>
        <w:ind w:right="-85"/>
        <w:jc w:val="both"/>
        <w:rPr>
          <w:rFonts w:ascii="Arial" w:hAnsi="Arial" w:cs="Arial"/>
          <w:lang w:val="es-MX"/>
        </w:rPr>
      </w:pPr>
      <w:r w:rsidRPr="000E01C2">
        <w:rPr>
          <w:rFonts w:ascii="Arial" w:hAnsi="Arial" w:cs="Arial"/>
          <w:lang w:val="es-MX"/>
        </w:rPr>
        <w:t>El procedimiento de extinción de dominio será autónomo del de materia penal, distinto e independiente de cualquier otro de naturaleza penal que se haya iniciado simultáneamente, de la que se haya desprendido, o en la que tuviera origen.</w:t>
      </w:r>
    </w:p>
    <w:p w14:paraId="1858FA39" w14:textId="77777777" w:rsidR="000A119D" w:rsidRPr="000E01C2" w:rsidRDefault="000A119D" w:rsidP="00312150">
      <w:pPr>
        <w:pStyle w:val="Textoindependiente"/>
        <w:spacing w:after="0"/>
        <w:ind w:right="-85"/>
        <w:jc w:val="both"/>
        <w:rPr>
          <w:rFonts w:ascii="Arial" w:hAnsi="Arial" w:cs="Arial"/>
          <w:b/>
          <w:lang w:val="es-MX"/>
        </w:rPr>
      </w:pPr>
    </w:p>
    <w:p w14:paraId="28842311"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19.</w:t>
      </w:r>
      <w:r w:rsidR="00082F72" w:rsidRPr="000E01C2">
        <w:rPr>
          <w:rFonts w:ascii="Arial" w:hAnsi="Arial" w:cs="Arial"/>
          <w:b/>
          <w:lang w:val="es-MX"/>
        </w:rPr>
        <w:t xml:space="preserve"> Tribunal de Extinción de Dominio.</w:t>
      </w:r>
    </w:p>
    <w:p w14:paraId="70420C27" w14:textId="77777777" w:rsidR="00082F72" w:rsidRPr="001F5ECC" w:rsidRDefault="00082F72" w:rsidP="00312150">
      <w:pPr>
        <w:ind w:right="-85"/>
        <w:jc w:val="both"/>
        <w:rPr>
          <w:rFonts w:ascii="Arial" w:hAnsi="Arial" w:cs="Arial"/>
          <w:b/>
          <w:lang w:val="es-MX"/>
        </w:rPr>
      </w:pPr>
      <w:r w:rsidRPr="000E01C2">
        <w:rPr>
          <w:rFonts w:ascii="Arial" w:hAnsi="Arial" w:cs="Arial"/>
          <w:lang w:val="es-MX"/>
        </w:rPr>
        <w:t>El procedimiento de extinción de dominio se tramitará ante un Tribunal de Extinción de Dominio, integrado</w:t>
      </w:r>
      <w:r w:rsidR="00EB6795">
        <w:rPr>
          <w:rFonts w:ascii="Arial" w:hAnsi="Arial" w:cs="Arial"/>
          <w:lang w:val="es-MX"/>
        </w:rPr>
        <w:t xml:space="preserve"> por un juez</w:t>
      </w:r>
      <w:r w:rsidRPr="000E01C2">
        <w:rPr>
          <w:rFonts w:ascii="Arial" w:hAnsi="Arial" w:cs="Arial"/>
          <w:lang w:val="es-MX"/>
        </w:rPr>
        <w:t xml:space="preserve"> de primera instancia, en los términos de </w:t>
      </w:r>
      <w:smartTag w:uri="urn:schemas-microsoft-com:office:smarttags" w:element="PersonName">
        <w:smartTagPr>
          <w:attr w:name="ProductID" w:val="la Ley Org￡nica"/>
        </w:smartTagPr>
        <w:r w:rsidRPr="000E01C2">
          <w:rPr>
            <w:rFonts w:ascii="Arial" w:hAnsi="Arial" w:cs="Arial"/>
            <w:lang w:val="es-MX"/>
          </w:rPr>
          <w:t>la Ley Orgánica</w:t>
        </w:r>
      </w:smartTag>
      <w:r w:rsidRPr="000E01C2">
        <w:rPr>
          <w:rFonts w:ascii="Arial" w:hAnsi="Arial" w:cs="Arial"/>
          <w:lang w:val="es-MX"/>
        </w:rPr>
        <w:t xml:space="preserve"> del Poder Judicial. </w:t>
      </w:r>
      <w:r w:rsidR="001F5ECC" w:rsidRPr="001F5ECC">
        <w:rPr>
          <w:rFonts w:ascii="Arial" w:hAnsi="Arial" w:cs="Arial"/>
          <w:b/>
          <w:lang w:val="es-MX"/>
        </w:rPr>
        <w:t>[Artículo reformado mediante Decreto No. 436-2011 IV P.E. publicado en el P.O.E. No. 91 del 12 de noviembre de 2011]</w:t>
      </w:r>
    </w:p>
    <w:p w14:paraId="30D93139" w14:textId="77777777" w:rsidR="00082F72" w:rsidRPr="000E01C2" w:rsidRDefault="00082F72" w:rsidP="00312150">
      <w:pPr>
        <w:ind w:right="-85"/>
        <w:jc w:val="both"/>
        <w:rPr>
          <w:rFonts w:ascii="Arial" w:hAnsi="Arial" w:cs="Arial"/>
          <w:lang w:val="es-MX"/>
        </w:rPr>
      </w:pPr>
    </w:p>
    <w:p w14:paraId="174237B1"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20.</w:t>
      </w:r>
      <w:r w:rsidR="00082F72" w:rsidRPr="000E01C2">
        <w:rPr>
          <w:rFonts w:ascii="Arial" w:hAnsi="Arial" w:cs="Arial"/>
          <w:b/>
          <w:lang w:val="es-MX"/>
        </w:rPr>
        <w:t xml:space="preserve"> Partes en el procedimiento de extinción de dominio.</w:t>
      </w:r>
    </w:p>
    <w:p w14:paraId="625F4EED" w14:textId="77777777" w:rsidR="00082F72" w:rsidRPr="000E01C2" w:rsidRDefault="00082F72" w:rsidP="00312150">
      <w:pPr>
        <w:ind w:right="-85"/>
        <w:jc w:val="both"/>
        <w:rPr>
          <w:rFonts w:ascii="Arial" w:hAnsi="Arial" w:cs="Arial"/>
          <w:lang w:val="es-MX"/>
        </w:rPr>
      </w:pPr>
      <w:r w:rsidRPr="000E01C2">
        <w:rPr>
          <w:rFonts w:ascii="Arial" w:hAnsi="Arial" w:cs="Arial"/>
          <w:lang w:val="es-MX"/>
        </w:rPr>
        <w:t>Son partes en el procedimiento de extinción de dominio:</w:t>
      </w:r>
    </w:p>
    <w:p w14:paraId="7D63BAD4" w14:textId="77777777" w:rsidR="002D0477" w:rsidRPr="000E01C2" w:rsidRDefault="002D0477" w:rsidP="00312150">
      <w:pPr>
        <w:ind w:right="-85"/>
        <w:jc w:val="both"/>
        <w:rPr>
          <w:rFonts w:ascii="Arial" w:hAnsi="Arial" w:cs="Arial"/>
          <w:lang w:val="es-MX"/>
        </w:rPr>
      </w:pPr>
    </w:p>
    <w:p w14:paraId="760343F5" w14:textId="77777777" w:rsidR="00082F72" w:rsidRPr="000E01C2" w:rsidRDefault="00082F72" w:rsidP="00312150">
      <w:pPr>
        <w:ind w:left="1134" w:right="-85" w:hanging="567"/>
        <w:jc w:val="both"/>
        <w:rPr>
          <w:rFonts w:ascii="Arial" w:hAnsi="Arial" w:cs="Arial"/>
          <w:lang w:val="es-MX"/>
        </w:rPr>
      </w:pPr>
      <w:r w:rsidRPr="000E01C2">
        <w:rPr>
          <w:rFonts w:ascii="Arial" w:hAnsi="Arial" w:cs="Arial"/>
          <w:lang w:val="es-MX"/>
        </w:rPr>
        <w:t xml:space="preserve">I. </w:t>
      </w:r>
      <w:r w:rsidR="003C6EC6" w:rsidRPr="000E01C2">
        <w:rPr>
          <w:rFonts w:ascii="Arial" w:hAnsi="Arial" w:cs="Arial"/>
          <w:lang w:val="es-MX"/>
        </w:rPr>
        <w:tab/>
      </w:r>
      <w:r w:rsidRPr="000E01C2">
        <w:rPr>
          <w:rFonts w:ascii="Arial" w:hAnsi="Arial" w:cs="Arial"/>
          <w:lang w:val="es-MX"/>
        </w:rPr>
        <w:t xml:space="preserve">El actor, que será el Ministerio Público. </w:t>
      </w:r>
    </w:p>
    <w:p w14:paraId="76531266" w14:textId="77777777" w:rsidR="002D0477" w:rsidRPr="000E01C2" w:rsidRDefault="002D0477" w:rsidP="00312150">
      <w:pPr>
        <w:ind w:left="1134" w:right="-85" w:hanging="567"/>
        <w:jc w:val="both"/>
        <w:rPr>
          <w:rFonts w:ascii="Arial" w:hAnsi="Arial" w:cs="Arial"/>
          <w:lang w:val="es-MX"/>
        </w:rPr>
      </w:pPr>
    </w:p>
    <w:p w14:paraId="6BF5D1C2" w14:textId="77777777" w:rsidR="00082F72" w:rsidRPr="000E01C2" w:rsidRDefault="00082F72" w:rsidP="00312150">
      <w:pPr>
        <w:ind w:left="1134" w:right="-85" w:hanging="567"/>
        <w:jc w:val="both"/>
        <w:rPr>
          <w:rFonts w:ascii="Arial" w:hAnsi="Arial" w:cs="Arial"/>
          <w:lang w:val="es-MX"/>
        </w:rPr>
      </w:pPr>
      <w:r w:rsidRPr="000E01C2">
        <w:rPr>
          <w:rFonts w:ascii="Arial" w:hAnsi="Arial" w:cs="Arial"/>
          <w:lang w:val="es-MX"/>
        </w:rPr>
        <w:t xml:space="preserve">II. </w:t>
      </w:r>
      <w:r w:rsidR="003C6EC6" w:rsidRPr="000E01C2">
        <w:rPr>
          <w:rFonts w:ascii="Arial" w:hAnsi="Arial" w:cs="Arial"/>
          <w:lang w:val="es-MX"/>
        </w:rPr>
        <w:tab/>
      </w:r>
      <w:r w:rsidRPr="000E01C2">
        <w:rPr>
          <w:rFonts w:ascii="Arial" w:hAnsi="Arial" w:cs="Arial"/>
          <w:lang w:val="es-MX"/>
        </w:rPr>
        <w:t>El demandado, que será el dueño, quien se ostente o comporte como tal, o ambos</w:t>
      </w:r>
      <w:r w:rsidR="005172A4" w:rsidRPr="000E01C2">
        <w:rPr>
          <w:rFonts w:ascii="Arial" w:hAnsi="Arial" w:cs="Arial"/>
          <w:lang w:val="es-MX"/>
        </w:rPr>
        <w:t>.</w:t>
      </w:r>
    </w:p>
    <w:p w14:paraId="507CDF4F" w14:textId="77777777" w:rsidR="002D0477" w:rsidRPr="000E01C2" w:rsidRDefault="002D0477" w:rsidP="00312150">
      <w:pPr>
        <w:ind w:left="1134" w:right="-85" w:hanging="567"/>
        <w:jc w:val="both"/>
        <w:rPr>
          <w:rFonts w:ascii="Arial" w:hAnsi="Arial" w:cs="Arial"/>
          <w:lang w:val="es-MX"/>
        </w:rPr>
      </w:pPr>
    </w:p>
    <w:p w14:paraId="618FBFD3" w14:textId="77777777" w:rsidR="00082F72" w:rsidRPr="000E01C2" w:rsidRDefault="00082F72" w:rsidP="00312150">
      <w:pPr>
        <w:ind w:left="1134" w:right="-85" w:hanging="567"/>
        <w:jc w:val="both"/>
        <w:rPr>
          <w:rFonts w:ascii="Arial" w:hAnsi="Arial" w:cs="Arial"/>
          <w:lang w:val="es-MX"/>
        </w:rPr>
      </w:pPr>
      <w:r w:rsidRPr="000E01C2">
        <w:rPr>
          <w:rFonts w:ascii="Arial" w:hAnsi="Arial" w:cs="Arial"/>
          <w:lang w:val="es-MX"/>
        </w:rPr>
        <w:t xml:space="preserve">III. </w:t>
      </w:r>
      <w:r w:rsidR="003C6EC6" w:rsidRPr="000E01C2">
        <w:rPr>
          <w:rFonts w:ascii="Arial" w:hAnsi="Arial" w:cs="Arial"/>
          <w:lang w:val="es-MX"/>
        </w:rPr>
        <w:tab/>
      </w:r>
      <w:r w:rsidRPr="000E01C2">
        <w:rPr>
          <w:rFonts w:ascii="Arial" w:hAnsi="Arial" w:cs="Arial"/>
          <w:lang w:val="es-MX"/>
        </w:rPr>
        <w:t>El o los terceros afectados, que será todo aquel que se considere afectado por la acción de extinción de dominio y acredite tener un interés jurídico sobre los bienes materia de la acción de extinción de dominio.</w:t>
      </w:r>
    </w:p>
    <w:p w14:paraId="62BEF198" w14:textId="77777777" w:rsidR="00082F72" w:rsidRPr="000E01C2" w:rsidRDefault="00082F72" w:rsidP="00312150">
      <w:pPr>
        <w:ind w:left="1134" w:right="-85" w:hanging="567"/>
        <w:jc w:val="both"/>
        <w:rPr>
          <w:rFonts w:ascii="Arial" w:hAnsi="Arial" w:cs="Arial"/>
          <w:lang w:val="es-MX"/>
        </w:rPr>
      </w:pPr>
    </w:p>
    <w:p w14:paraId="52473C4B" w14:textId="77777777" w:rsidR="004D6A65" w:rsidRPr="00866E8E" w:rsidRDefault="004D6A65" w:rsidP="004D6A65">
      <w:pPr>
        <w:jc w:val="both"/>
        <w:rPr>
          <w:rFonts w:ascii="Arial" w:hAnsi="Arial" w:cs="Arial"/>
          <w:b/>
          <w:bCs/>
          <w:lang w:val="es-MX" w:eastAsia="es-ES_tradnl"/>
        </w:rPr>
      </w:pPr>
      <w:r w:rsidRPr="00866E8E">
        <w:rPr>
          <w:rFonts w:ascii="Arial" w:hAnsi="Arial" w:cs="Arial"/>
          <w:b/>
          <w:bCs/>
          <w:lang w:val="es-MX" w:eastAsia="es-ES_tradnl"/>
        </w:rPr>
        <w:t xml:space="preserve">Artículo 21. Vista a la </w:t>
      </w:r>
      <w:r w:rsidRPr="009567C3">
        <w:rPr>
          <w:rFonts w:ascii="Arial" w:hAnsi="Arial" w:cs="Arial"/>
          <w:b/>
          <w:bCs/>
          <w:lang w:val="es-MX" w:eastAsia="es-ES_tradnl"/>
        </w:rPr>
        <w:t>Autoridad Administrativa.</w:t>
      </w:r>
    </w:p>
    <w:p w14:paraId="11E0EE8D" w14:textId="77777777" w:rsidR="004D6A65" w:rsidRPr="009567C3" w:rsidRDefault="004D6A65" w:rsidP="004D6A65">
      <w:pPr>
        <w:jc w:val="both"/>
        <w:rPr>
          <w:rFonts w:ascii="Arial" w:hAnsi="Arial" w:cs="Arial"/>
          <w:bCs/>
          <w:lang w:val="es-MX" w:eastAsia="es-ES_tradnl"/>
        </w:rPr>
      </w:pPr>
      <w:r w:rsidRPr="009567C3">
        <w:rPr>
          <w:rFonts w:ascii="Arial" w:hAnsi="Arial" w:cs="Arial"/>
          <w:bCs/>
          <w:lang w:val="es-MX" w:eastAsia="es-ES_tradnl"/>
        </w:rPr>
        <w:t>En todos los casos en que se inicie acción de extinción de dominio, se dará vista a la Autoridad Administrativa para los efectos señalados en esta Ley.</w:t>
      </w:r>
    </w:p>
    <w:p w14:paraId="7D2C60E0" w14:textId="77777777" w:rsidR="0039524F" w:rsidRPr="0039524F" w:rsidRDefault="0039524F" w:rsidP="004D6A65">
      <w:pPr>
        <w:ind w:right="-85"/>
        <w:jc w:val="both"/>
        <w:rPr>
          <w:rFonts w:ascii="Arial" w:hAnsi="Arial" w:cs="Arial"/>
          <w:b/>
        </w:rPr>
      </w:pPr>
      <w:r w:rsidRPr="0039524F">
        <w:rPr>
          <w:rFonts w:ascii="Arial" w:hAnsi="Arial" w:cs="Arial"/>
          <w:b/>
          <w:lang w:val="es-MX"/>
        </w:rPr>
        <w:lastRenderedPageBreak/>
        <w:t xml:space="preserve">[Artículo reformado mediante Decreto No. </w:t>
      </w:r>
      <w:r w:rsidR="00B26FEE">
        <w:rPr>
          <w:rFonts w:ascii="Arial" w:hAnsi="Arial" w:cs="Arial"/>
          <w:b/>
          <w:lang w:val="es-MX"/>
        </w:rPr>
        <w:t xml:space="preserve">1390-2016 XIV P.E. </w:t>
      </w:r>
      <w:r>
        <w:rPr>
          <w:rFonts w:ascii="Arial" w:hAnsi="Arial" w:cs="Arial"/>
          <w:b/>
          <w:lang w:val="es-MX"/>
        </w:rPr>
        <w:t xml:space="preserve"> publicado en el P.O.E. No</w:t>
      </w:r>
      <w:r w:rsidRPr="0039524F">
        <w:rPr>
          <w:rFonts w:ascii="Arial" w:hAnsi="Arial" w:cs="Arial"/>
          <w:b/>
          <w:lang w:val="es-MX"/>
        </w:rPr>
        <w:t xml:space="preserve">. </w:t>
      </w:r>
      <w:r w:rsidR="00B26FEE">
        <w:rPr>
          <w:rFonts w:ascii="Arial" w:hAnsi="Arial" w:cs="Arial"/>
          <w:b/>
          <w:lang w:val="es-MX"/>
        </w:rPr>
        <w:t>49</w:t>
      </w:r>
      <w:r w:rsidRPr="0039524F">
        <w:rPr>
          <w:rFonts w:ascii="Arial" w:hAnsi="Arial" w:cs="Arial"/>
          <w:b/>
          <w:lang w:val="es-MX"/>
        </w:rPr>
        <w:t xml:space="preserve"> del</w:t>
      </w:r>
      <w:r w:rsidR="00E30C4B">
        <w:rPr>
          <w:rFonts w:ascii="Arial" w:hAnsi="Arial" w:cs="Arial"/>
          <w:b/>
          <w:lang w:val="es-MX"/>
        </w:rPr>
        <w:t xml:space="preserve"> </w:t>
      </w:r>
      <w:r w:rsidR="00B26FEE">
        <w:rPr>
          <w:rFonts w:ascii="Arial" w:hAnsi="Arial" w:cs="Arial"/>
          <w:b/>
          <w:lang w:val="es-MX"/>
        </w:rPr>
        <w:t>18 de junio de 2016</w:t>
      </w:r>
      <w:r w:rsidRPr="0039524F">
        <w:rPr>
          <w:rFonts w:ascii="Arial" w:hAnsi="Arial" w:cs="Arial"/>
          <w:b/>
          <w:lang w:val="es-MX"/>
        </w:rPr>
        <w:t>]</w:t>
      </w:r>
    </w:p>
    <w:p w14:paraId="2A8D606C" w14:textId="77777777" w:rsidR="00082F72" w:rsidRPr="000E01C2" w:rsidRDefault="00082F72" w:rsidP="00312150">
      <w:pPr>
        <w:ind w:right="-85"/>
        <w:jc w:val="both"/>
        <w:rPr>
          <w:rFonts w:ascii="Arial" w:hAnsi="Arial" w:cs="Arial"/>
          <w:lang w:val="es-MX"/>
        </w:rPr>
      </w:pPr>
    </w:p>
    <w:p w14:paraId="0CB8CA35"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22.</w:t>
      </w:r>
      <w:r w:rsidR="00082F72" w:rsidRPr="000E01C2">
        <w:rPr>
          <w:rFonts w:ascii="Arial" w:hAnsi="Arial" w:cs="Arial"/>
          <w:b/>
          <w:lang w:val="es-MX"/>
        </w:rPr>
        <w:t xml:space="preserve"> Gestión de negocios y representación.</w:t>
      </w:r>
    </w:p>
    <w:p w14:paraId="283204DC" w14:textId="77777777" w:rsidR="00082F72" w:rsidRPr="000E01C2" w:rsidRDefault="00082F72" w:rsidP="00312150">
      <w:pPr>
        <w:ind w:right="-85"/>
        <w:jc w:val="both"/>
        <w:rPr>
          <w:rFonts w:ascii="Arial" w:hAnsi="Arial" w:cs="Arial"/>
          <w:lang w:val="es-MX"/>
        </w:rPr>
      </w:pPr>
      <w:r w:rsidRPr="000E01C2">
        <w:rPr>
          <w:rFonts w:ascii="Arial" w:hAnsi="Arial" w:cs="Arial"/>
          <w:lang w:val="es-MX"/>
        </w:rPr>
        <w:t>En ningún caso será admisible la gestión de negocios o judicial en las acciones de extinción de dominio. Quien promueva a nombre de otro</w:t>
      </w:r>
      <w:r w:rsidR="000A119D" w:rsidRPr="000E01C2">
        <w:rPr>
          <w:rFonts w:ascii="Arial" w:hAnsi="Arial" w:cs="Arial"/>
          <w:lang w:val="es-MX"/>
        </w:rPr>
        <w:t>,</w:t>
      </w:r>
      <w:r w:rsidRPr="000E01C2">
        <w:rPr>
          <w:rFonts w:ascii="Arial" w:hAnsi="Arial" w:cs="Arial"/>
          <w:lang w:val="es-MX"/>
        </w:rPr>
        <w:t xml:space="preserve"> deberá acreditar que la representación le fue otorgada a más tardar en la fecha de la presentación de la contestación, en su caso.</w:t>
      </w:r>
    </w:p>
    <w:p w14:paraId="21F128D7" w14:textId="77777777" w:rsidR="00082F72" w:rsidRPr="000E01C2" w:rsidRDefault="00082F72" w:rsidP="00312150">
      <w:pPr>
        <w:ind w:right="-85"/>
        <w:jc w:val="both"/>
        <w:rPr>
          <w:rFonts w:ascii="Arial" w:hAnsi="Arial" w:cs="Arial"/>
        </w:rPr>
      </w:pPr>
    </w:p>
    <w:p w14:paraId="3BB88D6F" w14:textId="77777777" w:rsidR="00082F72" w:rsidRPr="000E01C2" w:rsidRDefault="008C695A" w:rsidP="00312150">
      <w:pPr>
        <w:pStyle w:val="Textoindependiente"/>
        <w:spacing w:after="0"/>
        <w:ind w:right="-85"/>
        <w:jc w:val="both"/>
        <w:rPr>
          <w:rFonts w:ascii="Arial" w:hAnsi="Arial" w:cs="Arial"/>
          <w:b/>
          <w:lang w:val="es-MX"/>
        </w:rPr>
      </w:pPr>
      <w:r>
        <w:rPr>
          <w:rFonts w:ascii="Arial" w:hAnsi="Arial" w:cs="Arial"/>
          <w:b/>
          <w:lang w:val="es-MX"/>
        </w:rPr>
        <w:t>Artículo 23.</w:t>
      </w:r>
      <w:r w:rsidR="00082F72" w:rsidRPr="000E01C2">
        <w:rPr>
          <w:rFonts w:ascii="Arial" w:hAnsi="Arial" w:cs="Arial"/>
          <w:b/>
          <w:lang w:val="es-MX"/>
        </w:rPr>
        <w:t xml:space="preserve"> Condena en gastos y costas.</w:t>
      </w:r>
    </w:p>
    <w:p w14:paraId="3216A02F" w14:textId="77777777" w:rsidR="00082F72" w:rsidRPr="000E01C2" w:rsidRDefault="00082F72" w:rsidP="00312150">
      <w:pPr>
        <w:ind w:right="-85"/>
        <w:jc w:val="both"/>
        <w:rPr>
          <w:rFonts w:ascii="Arial" w:hAnsi="Arial" w:cs="Arial"/>
          <w:lang w:val="es-MX"/>
        </w:rPr>
      </w:pPr>
      <w:r w:rsidRPr="000E01C2">
        <w:rPr>
          <w:rFonts w:ascii="Arial" w:hAnsi="Arial" w:cs="Arial"/>
          <w:lang w:val="es-MX"/>
        </w:rPr>
        <w:t>En los juicios que se tramiten por extinción de dominio, no habrá lugar a condenación en costas. Cada parte será responsable de sus propios gastos y los que originen las diligencias que promuevan.</w:t>
      </w:r>
      <w:r w:rsidRPr="000E01C2">
        <w:rPr>
          <w:rFonts w:ascii="Arial" w:hAnsi="Arial" w:cs="Arial"/>
        </w:rPr>
        <w:t xml:space="preserve"> En el caso del Ministerio Público, los </w:t>
      </w:r>
      <w:r w:rsidRPr="000E01C2">
        <w:rPr>
          <w:rFonts w:ascii="Arial" w:hAnsi="Arial" w:cs="Arial"/>
          <w:lang w:val="es-MX"/>
        </w:rPr>
        <w:t>gastos originados por las promociones y diligencias solicitadas</w:t>
      </w:r>
      <w:r w:rsidRPr="000E01C2">
        <w:rPr>
          <w:rFonts w:ascii="Arial" w:hAnsi="Arial" w:cs="Arial"/>
        </w:rPr>
        <w:t xml:space="preserve"> </w:t>
      </w:r>
      <w:r w:rsidRPr="000E01C2">
        <w:rPr>
          <w:rFonts w:ascii="Arial" w:hAnsi="Arial" w:cs="Arial"/>
          <w:lang w:val="es-MX"/>
        </w:rPr>
        <w:t>correrán a cargo del erario</w:t>
      </w:r>
      <w:r w:rsidRPr="000E01C2">
        <w:rPr>
          <w:rFonts w:ascii="Arial" w:hAnsi="Arial" w:cs="Arial"/>
        </w:rPr>
        <w:t xml:space="preserve"> estatal</w:t>
      </w:r>
      <w:r w:rsidRPr="000E01C2">
        <w:rPr>
          <w:rFonts w:ascii="Arial" w:hAnsi="Arial" w:cs="Arial"/>
          <w:lang w:val="es-MX"/>
        </w:rPr>
        <w:t>.</w:t>
      </w:r>
    </w:p>
    <w:p w14:paraId="290C0225" w14:textId="77777777" w:rsidR="0008774A" w:rsidRPr="000E01C2" w:rsidRDefault="0008774A" w:rsidP="00312150">
      <w:pPr>
        <w:ind w:right="-85"/>
        <w:jc w:val="both"/>
        <w:rPr>
          <w:rFonts w:ascii="Arial" w:hAnsi="Arial" w:cs="Arial"/>
        </w:rPr>
      </w:pPr>
    </w:p>
    <w:p w14:paraId="4CBAFB77"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24.</w:t>
      </w:r>
      <w:r w:rsidR="00082F72" w:rsidRPr="000E01C2">
        <w:rPr>
          <w:rFonts w:ascii="Arial" w:hAnsi="Arial" w:cs="Arial"/>
          <w:b/>
          <w:lang w:val="es-MX"/>
        </w:rPr>
        <w:t xml:space="preserve"> Formulación de la acción de extinción de dominio.</w:t>
      </w:r>
    </w:p>
    <w:p w14:paraId="3C4DDCA5" w14:textId="77777777" w:rsidR="00CE7BAC" w:rsidRPr="0069753D" w:rsidRDefault="00CE7BAC" w:rsidP="00CE7BAC">
      <w:pPr>
        <w:tabs>
          <w:tab w:val="left" w:pos="1134"/>
        </w:tabs>
        <w:ind w:right="49"/>
        <w:jc w:val="both"/>
        <w:rPr>
          <w:rFonts w:ascii="Arial" w:hAnsi="Arial" w:cs="Arial"/>
          <w:bCs/>
          <w:lang w:val="es-ES_tradnl" w:eastAsia="es-ES_tradnl"/>
        </w:rPr>
      </w:pPr>
      <w:r w:rsidRPr="0069753D">
        <w:rPr>
          <w:rFonts w:ascii="Arial" w:hAnsi="Arial" w:cs="Arial"/>
          <w:bCs/>
          <w:lang w:val="es-ES_tradnl" w:eastAsia="es-ES_tradnl"/>
        </w:rPr>
        <w:t>La acción de extinción de dominio se formulará mediante demanda del Ministerio Público, previo acuerdo del Fiscal General del Estado o del servidor público en quien delegue dicha atribución.</w:t>
      </w:r>
    </w:p>
    <w:p w14:paraId="5F8E7182" w14:textId="77777777" w:rsidR="0089559D" w:rsidRDefault="0089559D" w:rsidP="00312150">
      <w:pPr>
        <w:ind w:right="-85"/>
        <w:jc w:val="both"/>
        <w:rPr>
          <w:rFonts w:ascii="Arial" w:hAnsi="Arial" w:cs="Arial"/>
          <w:b/>
          <w:lang w:val="es-ES_tradnl"/>
        </w:rPr>
      </w:pPr>
    </w:p>
    <w:p w14:paraId="12168CAC" w14:textId="67A5D2A2" w:rsidR="00082F72" w:rsidRPr="00CE7BAC" w:rsidRDefault="00CE7BAC" w:rsidP="00312150">
      <w:pPr>
        <w:ind w:right="-85"/>
        <w:jc w:val="both"/>
        <w:rPr>
          <w:rFonts w:ascii="Arial" w:hAnsi="Arial" w:cs="Arial"/>
          <w:b/>
          <w:lang w:val="es-ES_tradnl"/>
        </w:rPr>
      </w:pPr>
      <w:r w:rsidRPr="00CE7BAC">
        <w:rPr>
          <w:rFonts w:ascii="Arial" w:hAnsi="Arial" w:cs="Arial"/>
          <w:b/>
          <w:lang w:val="es-ES_tradnl"/>
        </w:rPr>
        <w:t>[Artículo reformado mediante Decreto No. 714-2014 I P.O. publicado en el P.O.E. No. 96 del 29 de noviembre de 2014]</w:t>
      </w:r>
    </w:p>
    <w:p w14:paraId="061F5717" w14:textId="77777777" w:rsidR="00CE7BAC" w:rsidRPr="00CE7BAC" w:rsidRDefault="00CE7BAC" w:rsidP="00312150">
      <w:pPr>
        <w:ind w:right="-85"/>
        <w:jc w:val="both"/>
        <w:rPr>
          <w:rFonts w:ascii="Arial" w:hAnsi="Arial" w:cs="Arial"/>
          <w:lang w:val="es-ES_tradnl"/>
        </w:rPr>
      </w:pPr>
    </w:p>
    <w:p w14:paraId="7B5CAE19" w14:textId="77777777" w:rsidR="00082F72" w:rsidRPr="000E01C2" w:rsidRDefault="00834392" w:rsidP="00312150">
      <w:pPr>
        <w:pStyle w:val="Textoindependiente"/>
        <w:spacing w:after="0"/>
        <w:ind w:right="-85"/>
        <w:jc w:val="both"/>
        <w:rPr>
          <w:rFonts w:ascii="Arial" w:hAnsi="Arial" w:cs="Arial"/>
          <w:b/>
          <w:lang w:val="es-MX"/>
        </w:rPr>
      </w:pPr>
      <w:r>
        <w:rPr>
          <w:rFonts w:ascii="Arial" w:hAnsi="Arial" w:cs="Arial"/>
          <w:b/>
          <w:lang w:val="es-MX"/>
        </w:rPr>
        <w:t>Artículo 25.</w:t>
      </w:r>
      <w:r w:rsidR="00082F72" w:rsidRPr="000E01C2">
        <w:rPr>
          <w:rFonts w:ascii="Arial" w:hAnsi="Arial" w:cs="Arial"/>
          <w:b/>
          <w:lang w:val="es-MX"/>
        </w:rPr>
        <w:t xml:space="preserve"> Contenido de la demanda.</w:t>
      </w:r>
    </w:p>
    <w:p w14:paraId="2D8FDD62" w14:textId="77777777" w:rsidR="00082F72" w:rsidRPr="000E01C2" w:rsidRDefault="00082F72" w:rsidP="00312150">
      <w:pPr>
        <w:ind w:right="-85"/>
        <w:jc w:val="both"/>
        <w:rPr>
          <w:rFonts w:ascii="Arial" w:hAnsi="Arial" w:cs="Arial"/>
        </w:rPr>
      </w:pPr>
      <w:r w:rsidRPr="000E01C2">
        <w:rPr>
          <w:rFonts w:ascii="Arial" w:hAnsi="Arial" w:cs="Arial"/>
        </w:rPr>
        <w:t>La demanda deberá indicar:</w:t>
      </w:r>
    </w:p>
    <w:p w14:paraId="032CCC73" w14:textId="77777777" w:rsidR="00C90909" w:rsidRPr="000E01C2" w:rsidRDefault="00C90909" w:rsidP="00312150">
      <w:pPr>
        <w:ind w:right="-85"/>
        <w:jc w:val="both"/>
        <w:rPr>
          <w:rFonts w:ascii="Arial" w:hAnsi="Arial" w:cs="Arial"/>
        </w:rPr>
      </w:pPr>
    </w:p>
    <w:p w14:paraId="68AC1511" w14:textId="77777777" w:rsidR="00082F72" w:rsidRDefault="00082F72" w:rsidP="00312150">
      <w:pPr>
        <w:numPr>
          <w:ilvl w:val="0"/>
          <w:numId w:val="4"/>
        </w:numPr>
        <w:tabs>
          <w:tab w:val="clear" w:pos="1080"/>
        </w:tabs>
        <w:ind w:left="1134" w:right="-85" w:hanging="578"/>
        <w:jc w:val="both"/>
        <w:rPr>
          <w:rFonts w:ascii="Arial" w:hAnsi="Arial" w:cs="Arial"/>
        </w:rPr>
      </w:pPr>
      <w:r w:rsidRPr="000E01C2">
        <w:rPr>
          <w:rFonts w:ascii="Arial" w:hAnsi="Arial" w:cs="Arial"/>
        </w:rPr>
        <w:t>El juzgado competente;</w:t>
      </w:r>
    </w:p>
    <w:p w14:paraId="2CB11D59" w14:textId="77777777" w:rsidR="00834392" w:rsidRPr="000E01C2" w:rsidRDefault="00834392" w:rsidP="00312150">
      <w:pPr>
        <w:ind w:left="1134" w:right="-85" w:hanging="578"/>
        <w:jc w:val="both"/>
        <w:rPr>
          <w:rFonts w:ascii="Arial" w:hAnsi="Arial" w:cs="Arial"/>
        </w:rPr>
      </w:pPr>
    </w:p>
    <w:p w14:paraId="21BFA697" w14:textId="77777777" w:rsidR="00082F72" w:rsidRPr="000E01C2" w:rsidRDefault="00082F72" w:rsidP="00312150">
      <w:pPr>
        <w:numPr>
          <w:ilvl w:val="0"/>
          <w:numId w:val="4"/>
        </w:numPr>
        <w:tabs>
          <w:tab w:val="clear" w:pos="1080"/>
        </w:tabs>
        <w:ind w:left="1134" w:right="-85" w:hanging="578"/>
        <w:jc w:val="both"/>
        <w:rPr>
          <w:rFonts w:ascii="Arial" w:hAnsi="Arial" w:cs="Arial"/>
        </w:rPr>
      </w:pPr>
      <w:r w:rsidRPr="000E01C2">
        <w:rPr>
          <w:rFonts w:ascii="Arial" w:hAnsi="Arial" w:cs="Arial"/>
        </w:rPr>
        <w:t>La descripción de los bienes respecto de los cuales se solicita la extinción de dominio, señalando su ubicación y demás datos para su localización;</w:t>
      </w:r>
    </w:p>
    <w:p w14:paraId="5066BEBA" w14:textId="77777777" w:rsidR="000378C5" w:rsidRPr="000E01C2" w:rsidRDefault="000378C5" w:rsidP="00312150">
      <w:pPr>
        <w:ind w:left="1134" w:right="-85" w:hanging="578"/>
        <w:jc w:val="both"/>
        <w:rPr>
          <w:rFonts w:ascii="Arial" w:hAnsi="Arial" w:cs="Arial"/>
        </w:rPr>
      </w:pPr>
    </w:p>
    <w:p w14:paraId="10AFD78A" w14:textId="77777777" w:rsidR="00082F72" w:rsidRPr="000E01C2" w:rsidRDefault="00082F72" w:rsidP="00312150">
      <w:pPr>
        <w:numPr>
          <w:ilvl w:val="0"/>
          <w:numId w:val="4"/>
        </w:numPr>
        <w:tabs>
          <w:tab w:val="clear" w:pos="1080"/>
        </w:tabs>
        <w:ind w:left="1134" w:right="-85" w:hanging="578"/>
        <w:jc w:val="both"/>
        <w:rPr>
          <w:rFonts w:ascii="Arial" w:hAnsi="Arial" w:cs="Arial"/>
        </w:rPr>
      </w:pPr>
      <w:r w:rsidRPr="000E01C2">
        <w:rPr>
          <w:rFonts w:ascii="Arial" w:hAnsi="Arial" w:cs="Arial"/>
        </w:rPr>
        <w:t>Las constancias pertinentes respecto de la investigación de los delitos relacionados con los bienes materia de la acción;</w:t>
      </w:r>
    </w:p>
    <w:p w14:paraId="44EC872C" w14:textId="77777777" w:rsidR="000378C5" w:rsidRPr="000E01C2" w:rsidRDefault="000378C5" w:rsidP="00312150">
      <w:pPr>
        <w:ind w:left="1134" w:right="-85" w:hanging="578"/>
        <w:jc w:val="both"/>
        <w:rPr>
          <w:rFonts w:ascii="Arial" w:hAnsi="Arial" w:cs="Arial"/>
        </w:rPr>
      </w:pPr>
    </w:p>
    <w:p w14:paraId="410A8C1C" w14:textId="77777777" w:rsidR="00082F72" w:rsidRPr="000E01C2" w:rsidRDefault="00082F72" w:rsidP="00312150">
      <w:pPr>
        <w:numPr>
          <w:ilvl w:val="0"/>
          <w:numId w:val="4"/>
        </w:numPr>
        <w:tabs>
          <w:tab w:val="clear" w:pos="1080"/>
        </w:tabs>
        <w:ind w:left="1134" w:right="-85" w:hanging="578"/>
        <w:jc w:val="both"/>
        <w:rPr>
          <w:rFonts w:ascii="Arial" w:hAnsi="Arial" w:cs="Arial"/>
        </w:rPr>
      </w:pPr>
      <w:r w:rsidRPr="000E01C2">
        <w:rPr>
          <w:rFonts w:ascii="Arial" w:hAnsi="Arial" w:cs="Arial"/>
        </w:rPr>
        <w:t xml:space="preserve">En su caso, el acuerdo de aseguramiento de los bienes, ordenado por el Ministerio Público dentro de la investigación penal; el acta en la que conste el inventario y su estado físico, la constancia de inscripción en el Registro Público de </w:t>
      </w:r>
      <w:smartTag w:uri="urn:schemas-microsoft-com:office:smarttags" w:element="PersonName">
        <w:smartTagPr>
          <w:attr w:name="ProductID" w:val="la Propiedad"/>
        </w:smartTagPr>
        <w:r w:rsidRPr="000E01C2">
          <w:rPr>
            <w:rFonts w:ascii="Arial" w:hAnsi="Arial" w:cs="Arial"/>
          </w:rPr>
          <w:t>la Propiedad</w:t>
        </w:r>
      </w:smartTag>
      <w:r w:rsidRPr="000E01C2">
        <w:rPr>
          <w:rFonts w:ascii="Arial" w:hAnsi="Arial" w:cs="Arial"/>
        </w:rPr>
        <w:t xml:space="preserve"> y el certificado de gravámenes de los inmuebles, así como la estimación del valor de los bienes y la documentación relativa a la notificación del procedimiento para la declaratoria de abandono y</w:t>
      </w:r>
      <w:r w:rsidR="00607C1B" w:rsidRPr="000E01C2">
        <w:rPr>
          <w:rFonts w:ascii="Arial" w:hAnsi="Arial" w:cs="Arial"/>
        </w:rPr>
        <w:t>,</w:t>
      </w:r>
      <w:r w:rsidRPr="000E01C2">
        <w:rPr>
          <w:rFonts w:ascii="Arial" w:hAnsi="Arial" w:cs="Arial"/>
        </w:rPr>
        <w:t xml:space="preserve"> en el supuesto de existir, la manifestación que al respecto haya hecho el interesado o su representante legal;</w:t>
      </w:r>
    </w:p>
    <w:p w14:paraId="4CADE1F1" w14:textId="77777777" w:rsidR="000378C5" w:rsidRPr="000E01C2" w:rsidRDefault="000378C5" w:rsidP="00312150">
      <w:pPr>
        <w:ind w:left="1134" w:right="-85" w:hanging="578"/>
        <w:jc w:val="both"/>
        <w:rPr>
          <w:rFonts w:ascii="Arial" w:hAnsi="Arial" w:cs="Arial"/>
        </w:rPr>
      </w:pPr>
    </w:p>
    <w:p w14:paraId="45C1B73D" w14:textId="77777777" w:rsidR="00082F72" w:rsidRPr="000E01C2" w:rsidRDefault="00082F72" w:rsidP="00312150">
      <w:pPr>
        <w:numPr>
          <w:ilvl w:val="0"/>
          <w:numId w:val="4"/>
        </w:numPr>
        <w:tabs>
          <w:tab w:val="clear" w:pos="1080"/>
        </w:tabs>
        <w:ind w:left="1134" w:right="-85" w:hanging="578"/>
        <w:jc w:val="both"/>
        <w:rPr>
          <w:rFonts w:ascii="Arial" w:hAnsi="Arial" w:cs="Arial"/>
        </w:rPr>
      </w:pPr>
      <w:r w:rsidRPr="000E01C2">
        <w:rPr>
          <w:rFonts w:ascii="Arial" w:hAnsi="Arial" w:cs="Arial"/>
        </w:rPr>
        <w:t>El nombre y domicilio del titular de los derechos, de quien se ostente o comporte como tal, o de ambos;</w:t>
      </w:r>
    </w:p>
    <w:p w14:paraId="339F6D16" w14:textId="77777777" w:rsidR="000378C5" w:rsidRPr="000E01C2" w:rsidRDefault="000378C5" w:rsidP="00312150">
      <w:pPr>
        <w:ind w:left="1134" w:right="-85" w:hanging="578"/>
        <w:jc w:val="both"/>
        <w:rPr>
          <w:rFonts w:ascii="Arial" w:hAnsi="Arial" w:cs="Arial"/>
        </w:rPr>
      </w:pPr>
    </w:p>
    <w:p w14:paraId="0628BB3D" w14:textId="77777777" w:rsidR="00082F72" w:rsidRPr="000E01C2" w:rsidRDefault="00082F72" w:rsidP="00312150">
      <w:pPr>
        <w:numPr>
          <w:ilvl w:val="0"/>
          <w:numId w:val="4"/>
        </w:numPr>
        <w:tabs>
          <w:tab w:val="clear" w:pos="1080"/>
        </w:tabs>
        <w:ind w:left="1134" w:right="-85" w:hanging="578"/>
        <w:jc w:val="both"/>
        <w:rPr>
          <w:rFonts w:ascii="Arial" w:hAnsi="Arial" w:cs="Arial"/>
        </w:rPr>
      </w:pPr>
      <w:r w:rsidRPr="000E01C2">
        <w:rPr>
          <w:rFonts w:ascii="Arial" w:hAnsi="Arial" w:cs="Arial"/>
        </w:rPr>
        <w:t>Las actuaciones conducentes, derivadas de otras investigaciones penales en curso o de procesos concluidos;</w:t>
      </w:r>
    </w:p>
    <w:p w14:paraId="63A3C942" w14:textId="77777777" w:rsidR="000378C5" w:rsidRPr="000E01C2" w:rsidRDefault="000378C5" w:rsidP="00312150">
      <w:pPr>
        <w:ind w:left="1134" w:right="-85" w:hanging="578"/>
        <w:jc w:val="both"/>
        <w:rPr>
          <w:rFonts w:ascii="Arial" w:hAnsi="Arial" w:cs="Arial"/>
        </w:rPr>
      </w:pPr>
    </w:p>
    <w:p w14:paraId="1D6CC85D" w14:textId="77777777" w:rsidR="00082F72" w:rsidRPr="000E01C2" w:rsidRDefault="00082F72" w:rsidP="00312150">
      <w:pPr>
        <w:numPr>
          <w:ilvl w:val="0"/>
          <w:numId w:val="4"/>
        </w:numPr>
        <w:tabs>
          <w:tab w:val="clear" w:pos="1080"/>
        </w:tabs>
        <w:ind w:left="1134" w:right="-85" w:hanging="578"/>
        <w:jc w:val="both"/>
        <w:rPr>
          <w:rFonts w:ascii="Arial" w:hAnsi="Arial" w:cs="Arial"/>
        </w:rPr>
      </w:pPr>
      <w:r w:rsidRPr="000E01C2">
        <w:rPr>
          <w:rFonts w:ascii="Arial" w:hAnsi="Arial" w:cs="Arial"/>
        </w:rPr>
        <w:t>La solicitud de las medidas cautelares necesarias para la conservación de los bienes, en los términos que establece esta Ley;</w:t>
      </w:r>
    </w:p>
    <w:p w14:paraId="714F5406" w14:textId="77777777" w:rsidR="007522A7" w:rsidRPr="000E01C2" w:rsidRDefault="007522A7" w:rsidP="00312150">
      <w:pPr>
        <w:ind w:left="1134" w:right="-85" w:hanging="578"/>
        <w:jc w:val="both"/>
        <w:rPr>
          <w:rFonts w:ascii="Arial" w:hAnsi="Arial" w:cs="Arial"/>
        </w:rPr>
      </w:pPr>
    </w:p>
    <w:p w14:paraId="0B576BE2" w14:textId="77777777" w:rsidR="00082F72" w:rsidRPr="000E01C2" w:rsidRDefault="00082F72" w:rsidP="00312150">
      <w:pPr>
        <w:numPr>
          <w:ilvl w:val="0"/>
          <w:numId w:val="4"/>
        </w:numPr>
        <w:tabs>
          <w:tab w:val="clear" w:pos="1080"/>
        </w:tabs>
        <w:ind w:left="1134" w:right="-85" w:hanging="578"/>
        <w:jc w:val="both"/>
        <w:rPr>
          <w:rFonts w:ascii="Arial" w:hAnsi="Arial" w:cs="Arial"/>
        </w:rPr>
      </w:pPr>
      <w:r w:rsidRPr="000E01C2">
        <w:rPr>
          <w:rFonts w:ascii="Arial" w:hAnsi="Arial" w:cs="Arial"/>
        </w:rPr>
        <w:t>La petición de extinción de dominio sobre los bienes y demás pretensiones</w:t>
      </w:r>
      <w:r w:rsidR="000378C5" w:rsidRPr="000E01C2">
        <w:rPr>
          <w:rFonts w:ascii="Arial" w:hAnsi="Arial" w:cs="Arial"/>
        </w:rPr>
        <w:t>,</w:t>
      </w:r>
      <w:r w:rsidRPr="000E01C2">
        <w:rPr>
          <w:rFonts w:ascii="Arial" w:hAnsi="Arial" w:cs="Arial"/>
        </w:rPr>
        <w:t xml:space="preserve"> y</w:t>
      </w:r>
    </w:p>
    <w:p w14:paraId="33D280C3" w14:textId="77777777" w:rsidR="000378C5" w:rsidRPr="000E01C2" w:rsidRDefault="000378C5" w:rsidP="00312150">
      <w:pPr>
        <w:ind w:left="1134" w:right="-85" w:hanging="578"/>
        <w:jc w:val="both"/>
        <w:rPr>
          <w:rFonts w:ascii="Arial" w:hAnsi="Arial" w:cs="Arial"/>
        </w:rPr>
      </w:pPr>
    </w:p>
    <w:p w14:paraId="2DA29381" w14:textId="77777777" w:rsidR="00082F72" w:rsidRPr="000E01C2" w:rsidRDefault="00082F72" w:rsidP="00312150">
      <w:pPr>
        <w:numPr>
          <w:ilvl w:val="0"/>
          <w:numId w:val="4"/>
        </w:numPr>
        <w:tabs>
          <w:tab w:val="clear" w:pos="1080"/>
        </w:tabs>
        <w:ind w:left="1134" w:right="-85" w:hanging="578"/>
        <w:jc w:val="both"/>
        <w:rPr>
          <w:rFonts w:ascii="Arial" w:hAnsi="Arial" w:cs="Arial"/>
        </w:rPr>
      </w:pPr>
      <w:r w:rsidRPr="000E01C2">
        <w:rPr>
          <w:rFonts w:ascii="Arial" w:hAnsi="Arial" w:cs="Arial"/>
        </w:rPr>
        <w:lastRenderedPageBreak/>
        <w:t>Las pruebas que se ofrecen, debiendo en ese momento exhibir las documentales o señalar el archivo donde se encuentren, precisando los elementos necesarios para la sustanciación y desahogo de los otros medios de prueba.</w:t>
      </w:r>
    </w:p>
    <w:p w14:paraId="51018D76" w14:textId="77777777" w:rsidR="00082F72" w:rsidRPr="000E01C2" w:rsidRDefault="00082F72" w:rsidP="00312150">
      <w:pPr>
        <w:ind w:left="1134" w:right="-85" w:hanging="578"/>
        <w:jc w:val="both"/>
        <w:rPr>
          <w:rFonts w:ascii="Arial" w:hAnsi="Arial" w:cs="Arial"/>
        </w:rPr>
      </w:pPr>
    </w:p>
    <w:p w14:paraId="439CBA4A" w14:textId="77777777" w:rsidR="00082F72" w:rsidRPr="000E01C2" w:rsidRDefault="00082F72" w:rsidP="00312150">
      <w:pPr>
        <w:pStyle w:val="Textoindependiente"/>
        <w:spacing w:after="0"/>
        <w:ind w:right="-85"/>
        <w:jc w:val="both"/>
        <w:rPr>
          <w:rFonts w:ascii="Arial" w:hAnsi="Arial" w:cs="Arial"/>
          <w:b/>
          <w:lang w:val="es-MX"/>
        </w:rPr>
      </w:pPr>
      <w:r w:rsidRPr="000E01C2">
        <w:rPr>
          <w:rFonts w:ascii="Arial" w:hAnsi="Arial" w:cs="Arial"/>
          <w:b/>
          <w:lang w:val="es-MX"/>
        </w:rPr>
        <w:t>Artícu</w:t>
      </w:r>
      <w:r w:rsidR="007B78FB">
        <w:rPr>
          <w:rFonts w:ascii="Arial" w:hAnsi="Arial" w:cs="Arial"/>
          <w:b/>
          <w:lang w:val="es-MX"/>
        </w:rPr>
        <w:t>lo 26.</w:t>
      </w:r>
      <w:r w:rsidRPr="000E01C2">
        <w:rPr>
          <w:rFonts w:ascii="Arial" w:hAnsi="Arial" w:cs="Arial"/>
          <w:b/>
          <w:lang w:val="es-MX"/>
        </w:rPr>
        <w:t xml:space="preserve"> Resolución sobre demanda y pruebas ofrecidas.</w:t>
      </w:r>
    </w:p>
    <w:p w14:paraId="6EA37B3A" w14:textId="77777777" w:rsidR="00082F72" w:rsidRPr="000E01C2" w:rsidRDefault="00082F72" w:rsidP="00312150">
      <w:pPr>
        <w:ind w:right="-85"/>
        <w:jc w:val="both"/>
        <w:rPr>
          <w:rFonts w:ascii="Arial" w:hAnsi="Arial" w:cs="Arial"/>
        </w:rPr>
      </w:pPr>
      <w:r w:rsidRPr="000E01C2">
        <w:rPr>
          <w:rFonts w:ascii="Arial" w:hAnsi="Arial" w:cs="Arial"/>
        </w:rPr>
        <w:t>Una vez presentada la demanda con los documentos que acrediten la procedencia de la acción y demás pruebas que ofrezca el Ministerio Público, el Tribunal contará con un plazo de setenta y dos horas para resolver sobre la admisión de la demanda y de las pruebas ofrecidas, debiendo proveer lo necesario para la preparación y desahogo de las mismas y ordenar la notificación de ésta al demandado o a su representante legal y</w:t>
      </w:r>
      <w:r w:rsidR="00D61A44" w:rsidRPr="000E01C2">
        <w:rPr>
          <w:rFonts w:ascii="Arial" w:hAnsi="Arial" w:cs="Arial"/>
        </w:rPr>
        <w:t>,</w:t>
      </w:r>
      <w:r w:rsidRPr="000E01C2">
        <w:rPr>
          <w:rFonts w:ascii="Arial" w:hAnsi="Arial" w:cs="Arial"/>
        </w:rPr>
        <w:t xml:space="preserve"> en su caso, la publicación de los edictos a que se refiere la fracción II del artículo 27 de esta Ley. </w:t>
      </w:r>
    </w:p>
    <w:p w14:paraId="10BB51D1" w14:textId="77777777" w:rsidR="00323EF9" w:rsidRPr="000E01C2" w:rsidRDefault="00323EF9" w:rsidP="00312150">
      <w:pPr>
        <w:ind w:right="-85"/>
        <w:jc w:val="both"/>
        <w:rPr>
          <w:rFonts w:ascii="Arial" w:hAnsi="Arial" w:cs="Arial"/>
        </w:rPr>
      </w:pPr>
    </w:p>
    <w:p w14:paraId="7D3E6835" w14:textId="77777777" w:rsidR="00082F72" w:rsidRPr="000E01C2" w:rsidRDefault="00082F72" w:rsidP="00312150">
      <w:pPr>
        <w:ind w:right="-85"/>
        <w:jc w:val="both"/>
        <w:rPr>
          <w:rFonts w:ascii="Arial" w:hAnsi="Arial" w:cs="Arial"/>
        </w:rPr>
      </w:pPr>
      <w:r w:rsidRPr="000E01C2">
        <w:rPr>
          <w:rFonts w:ascii="Arial" w:hAnsi="Arial" w:cs="Arial"/>
        </w:rPr>
        <w:t>Si la demanda fuere obscura o irregular, el Tribunal deberá prevenir por una sola vez al Ministerio Público para que la aclare, corrija o complete, otorgándole para tal efecto un plazo de tres días contados a partir de que surta efectos la notificación del auto que lo ordene.</w:t>
      </w:r>
    </w:p>
    <w:p w14:paraId="5E30BCAD" w14:textId="77777777" w:rsidR="00323EF9" w:rsidRPr="000E01C2" w:rsidRDefault="00323EF9" w:rsidP="00312150">
      <w:pPr>
        <w:ind w:right="-85"/>
        <w:jc w:val="both"/>
        <w:rPr>
          <w:rFonts w:ascii="Arial" w:hAnsi="Arial" w:cs="Arial"/>
        </w:rPr>
      </w:pPr>
    </w:p>
    <w:p w14:paraId="0EC329C5" w14:textId="77777777" w:rsidR="00082F72" w:rsidRPr="000E01C2" w:rsidRDefault="00082F72" w:rsidP="00312150">
      <w:pPr>
        <w:ind w:right="-85"/>
        <w:jc w:val="both"/>
        <w:rPr>
          <w:rFonts w:ascii="Arial" w:hAnsi="Arial" w:cs="Arial"/>
        </w:rPr>
      </w:pPr>
      <w:r w:rsidRPr="000E01C2">
        <w:rPr>
          <w:rFonts w:ascii="Arial" w:hAnsi="Arial" w:cs="Arial"/>
        </w:rPr>
        <w:t>Aclarada la demanda, el Tribunal le dará curso o la desechará de plano.</w:t>
      </w:r>
    </w:p>
    <w:p w14:paraId="702613C6" w14:textId="77777777" w:rsidR="00323EF9" w:rsidRPr="000E01C2" w:rsidRDefault="00323EF9" w:rsidP="00312150">
      <w:pPr>
        <w:ind w:right="-85"/>
        <w:jc w:val="both"/>
        <w:rPr>
          <w:rFonts w:ascii="Arial" w:hAnsi="Arial" w:cs="Arial"/>
          <w:lang w:val="es-MX"/>
        </w:rPr>
      </w:pPr>
    </w:p>
    <w:p w14:paraId="7FD18F62" w14:textId="77777777" w:rsidR="00082F72" w:rsidRPr="000E01C2" w:rsidRDefault="00082F72" w:rsidP="00312150">
      <w:pPr>
        <w:ind w:right="-85"/>
        <w:jc w:val="both"/>
        <w:rPr>
          <w:rFonts w:ascii="Arial" w:hAnsi="Arial" w:cs="Arial"/>
          <w:lang w:val="es-MX"/>
        </w:rPr>
      </w:pPr>
      <w:r w:rsidRPr="000E01C2">
        <w:rPr>
          <w:rFonts w:ascii="Arial" w:hAnsi="Arial" w:cs="Arial"/>
          <w:lang w:val="es-MX"/>
        </w:rPr>
        <w:t>Igualmente, ordenará la notificación a todo aquel tercero afectado, y que tenga interés jurídico sobre los bienes materia de la acción de extinción de dominio, a fin de que se apersone y conteste la demanda y ofrezca las pruebas que a su interés convengan. En dicha notificación se apercibirá al demandado o al tercero o a sus representantes legales para que no enajenen o graven los bienes asegurados y que señalen domicilio en el lugar del juicio, para que se hagan las notificaciones.</w:t>
      </w:r>
    </w:p>
    <w:p w14:paraId="25769791" w14:textId="77777777" w:rsidR="00323EF9" w:rsidRPr="000E01C2" w:rsidRDefault="00323EF9" w:rsidP="00312150">
      <w:pPr>
        <w:ind w:right="-85"/>
        <w:jc w:val="both"/>
        <w:rPr>
          <w:rFonts w:ascii="Arial" w:hAnsi="Arial" w:cs="Arial"/>
          <w:lang w:val="es-MX"/>
        </w:rPr>
      </w:pPr>
    </w:p>
    <w:p w14:paraId="51A15DFB" w14:textId="77777777" w:rsidR="00082F72" w:rsidRPr="000E01C2" w:rsidRDefault="00082F72" w:rsidP="00312150">
      <w:pPr>
        <w:ind w:right="-85"/>
        <w:jc w:val="both"/>
        <w:rPr>
          <w:rFonts w:ascii="Arial" w:hAnsi="Arial" w:cs="Arial"/>
        </w:rPr>
      </w:pPr>
      <w:r w:rsidRPr="000E01C2">
        <w:rPr>
          <w:rFonts w:ascii="Arial" w:hAnsi="Arial" w:cs="Arial"/>
        </w:rPr>
        <w:t>El Tribunal, en el auto de admisión, señalará los bienes materia de juicio, el nombre del o los demandados, concediéndoles el plazo de quince días hábiles contados a partir de la fecha en que surta efectos la notificación para contestar la dem</w:t>
      </w:r>
      <w:r w:rsidR="00693CB1" w:rsidRPr="000E01C2">
        <w:rPr>
          <w:rFonts w:ascii="Arial" w:hAnsi="Arial" w:cs="Arial"/>
        </w:rPr>
        <w:t>anda; en caso de que no se le dé</w:t>
      </w:r>
      <w:r w:rsidRPr="000E01C2">
        <w:rPr>
          <w:rFonts w:ascii="Arial" w:hAnsi="Arial" w:cs="Arial"/>
        </w:rPr>
        <w:t xml:space="preserve"> contestación, declarará su rebeldía y continuará el procedimiento. En dicho auto el Tribunal proveerá lo conducente en relación con las medidas cautelares que en su caso hubiera solicitado el Ministerio Público en la demanda.</w:t>
      </w:r>
    </w:p>
    <w:p w14:paraId="369F4AE3" w14:textId="77777777" w:rsidR="00323EF9" w:rsidRPr="000E01C2" w:rsidRDefault="00323EF9" w:rsidP="00312150">
      <w:pPr>
        <w:ind w:right="-85"/>
        <w:jc w:val="both"/>
        <w:rPr>
          <w:rFonts w:ascii="Arial" w:hAnsi="Arial" w:cs="Arial"/>
        </w:rPr>
      </w:pPr>
    </w:p>
    <w:p w14:paraId="1808C51A" w14:textId="77777777" w:rsidR="00082F72" w:rsidRPr="000E01C2" w:rsidRDefault="00082F72" w:rsidP="00312150">
      <w:pPr>
        <w:ind w:right="-85"/>
        <w:jc w:val="both"/>
        <w:rPr>
          <w:rFonts w:ascii="Arial" w:hAnsi="Arial" w:cs="Arial"/>
        </w:rPr>
      </w:pPr>
      <w:r w:rsidRPr="000E01C2">
        <w:rPr>
          <w:rFonts w:ascii="Arial" w:hAnsi="Arial" w:cs="Arial"/>
        </w:rPr>
        <w:t>Si los documentos con los que se le corriera traslado excedieren de 500 fojas, por cada 100 de exceso o fracción se aumentará un día más de plazo para contestar la demanda sin que pueda exceder de veinte días hábiles.</w:t>
      </w:r>
    </w:p>
    <w:p w14:paraId="237E39BC" w14:textId="77777777" w:rsidR="00323EF9" w:rsidRPr="000E01C2" w:rsidRDefault="00323EF9" w:rsidP="00312150">
      <w:pPr>
        <w:ind w:right="-85"/>
        <w:jc w:val="both"/>
        <w:rPr>
          <w:rFonts w:ascii="Arial" w:hAnsi="Arial" w:cs="Arial"/>
        </w:rPr>
      </w:pPr>
    </w:p>
    <w:p w14:paraId="3C79991E" w14:textId="77777777" w:rsidR="00082F72" w:rsidRPr="000E01C2" w:rsidRDefault="00082F72" w:rsidP="00312150">
      <w:pPr>
        <w:ind w:right="-85"/>
        <w:jc w:val="both"/>
        <w:rPr>
          <w:rFonts w:ascii="Arial" w:hAnsi="Arial" w:cs="Arial"/>
        </w:rPr>
      </w:pPr>
      <w:r w:rsidRPr="000E01C2">
        <w:rPr>
          <w:rFonts w:ascii="Arial" w:hAnsi="Arial" w:cs="Arial"/>
        </w:rPr>
        <w:t>En el auto a</w:t>
      </w:r>
      <w:r w:rsidR="000B1BD5" w:rsidRPr="000E01C2">
        <w:rPr>
          <w:rFonts w:ascii="Arial" w:hAnsi="Arial" w:cs="Arial"/>
        </w:rPr>
        <w:t xml:space="preserve">dmisorio </w:t>
      </w:r>
      <w:r w:rsidRPr="000E01C2">
        <w:rPr>
          <w:rFonts w:ascii="Arial" w:hAnsi="Arial" w:cs="Arial"/>
        </w:rPr>
        <w:t>deberá señalarse la fecha programada para la celebración de la audiencia de desahogo de pruebas, la cual deberá realizarse dentro de un plazo que no podrá exceder de treinta días naturales, no pudiéndose prorrogar dicha fecha, a no ser que exista una causa que lo justifique.</w:t>
      </w:r>
    </w:p>
    <w:p w14:paraId="1FF3FA1A" w14:textId="77777777" w:rsidR="00323EF9" w:rsidRPr="000E01C2" w:rsidRDefault="00323EF9" w:rsidP="00312150">
      <w:pPr>
        <w:ind w:right="-85"/>
        <w:jc w:val="both"/>
        <w:rPr>
          <w:rFonts w:ascii="Arial" w:hAnsi="Arial" w:cs="Arial"/>
        </w:rPr>
      </w:pPr>
    </w:p>
    <w:p w14:paraId="6DCE87FE" w14:textId="77777777" w:rsidR="00082F72" w:rsidRPr="000E01C2" w:rsidRDefault="00082F72" w:rsidP="00312150">
      <w:pPr>
        <w:ind w:right="-85"/>
        <w:jc w:val="both"/>
        <w:rPr>
          <w:rFonts w:ascii="Arial" w:hAnsi="Arial" w:cs="Arial"/>
        </w:rPr>
      </w:pPr>
      <w:r w:rsidRPr="000E01C2">
        <w:rPr>
          <w:rFonts w:ascii="Arial" w:hAnsi="Arial" w:cs="Arial"/>
        </w:rPr>
        <w:t>Contra el auto que niegue la admisión de la demanda o la admita procederá recurso de apelación, el cual se admitirá en el efecto devolutivo.</w:t>
      </w:r>
    </w:p>
    <w:p w14:paraId="2743FF3B" w14:textId="77777777" w:rsidR="00082F72" w:rsidRPr="000E01C2" w:rsidRDefault="00082F72" w:rsidP="00312150">
      <w:pPr>
        <w:ind w:right="-85"/>
        <w:jc w:val="both"/>
        <w:rPr>
          <w:rFonts w:ascii="Arial" w:hAnsi="Arial" w:cs="Arial"/>
        </w:rPr>
      </w:pPr>
    </w:p>
    <w:p w14:paraId="76A339E5" w14:textId="77777777" w:rsidR="00082F72" w:rsidRPr="000E01C2" w:rsidRDefault="007B78FB" w:rsidP="00312150">
      <w:pPr>
        <w:pStyle w:val="Textoindependiente"/>
        <w:spacing w:after="0"/>
        <w:ind w:right="-85"/>
        <w:jc w:val="both"/>
        <w:rPr>
          <w:rFonts w:ascii="Arial" w:hAnsi="Arial" w:cs="Arial"/>
          <w:b/>
          <w:lang w:val="es-MX"/>
        </w:rPr>
      </w:pPr>
      <w:r>
        <w:rPr>
          <w:rFonts w:ascii="Arial" w:hAnsi="Arial" w:cs="Arial"/>
          <w:b/>
          <w:lang w:val="es-MX"/>
        </w:rPr>
        <w:t>Artículo 27.</w:t>
      </w:r>
      <w:r w:rsidR="00082F72" w:rsidRPr="000E01C2">
        <w:rPr>
          <w:rFonts w:ascii="Arial" w:hAnsi="Arial" w:cs="Arial"/>
          <w:b/>
          <w:lang w:val="es-MX"/>
        </w:rPr>
        <w:t xml:space="preserve"> Notificación de la demanda.</w:t>
      </w:r>
    </w:p>
    <w:p w14:paraId="6EF1009F" w14:textId="77777777" w:rsidR="00082F72" w:rsidRPr="000E01C2" w:rsidRDefault="00082F72" w:rsidP="00312150">
      <w:pPr>
        <w:ind w:right="-85"/>
        <w:jc w:val="both"/>
        <w:rPr>
          <w:rFonts w:ascii="Arial" w:hAnsi="Arial" w:cs="Arial"/>
        </w:rPr>
      </w:pPr>
      <w:r w:rsidRPr="000E01C2">
        <w:rPr>
          <w:rFonts w:ascii="Arial" w:hAnsi="Arial" w:cs="Arial"/>
        </w:rPr>
        <w:t>Admitida la demanda, el Tribunal ordenará la notificación como sigue:</w:t>
      </w:r>
    </w:p>
    <w:p w14:paraId="2EB1CC79" w14:textId="77777777" w:rsidR="002A7C31" w:rsidRPr="000E01C2" w:rsidRDefault="002A7C31" w:rsidP="00312150">
      <w:pPr>
        <w:ind w:right="-85"/>
        <w:jc w:val="both"/>
        <w:rPr>
          <w:rFonts w:ascii="Arial" w:hAnsi="Arial" w:cs="Arial"/>
        </w:rPr>
      </w:pPr>
    </w:p>
    <w:p w14:paraId="75FE0968" w14:textId="77777777" w:rsidR="00082F72" w:rsidRPr="000E01C2" w:rsidRDefault="00082F72" w:rsidP="00312150">
      <w:pPr>
        <w:numPr>
          <w:ilvl w:val="0"/>
          <w:numId w:val="5"/>
        </w:numPr>
        <w:tabs>
          <w:tab w:val="clear" w:pos="1785"/>
          <w:tab w:val="num" w:pos="-3828"/>
        </w:tabs>
        <w:ind w:left="1134" w:right="-85" w:hanging="567"/>
        <w:jc w:val="both"/>
        <w:rPr>
          <w:rFonts w:ascii="Arial" w:hAnsi="Arial" w:cs="Arial"/>
        </w:rPr>
      </w:pPr>
      <w:r w:rsidRPr="000E01C2">
        <w:rPr>
          <w:rFonts w:ascii="Arial" w:hAnsi="Arial" w:cs="Arial"/>
        </w:rPr>
        <w:t>Personalmente a los demandados y a los afectados que se tengan identificados y se conozca su domicilio, de conformidad con las reglas siguientes:</w:t>
      </w:r>
    </w:p>
    <w:p w14:paraId="2DBBD79D" w14:textId="77777777" w:rsidR="002A7C31" w:rsidRPr="000E01C2" w:rsidRDefault="002A7C31" w:rsidP="00312150">
      <w:pPr>
        <w:tabs>
          <w:tab w:val="num" w:pos="-3828"/>
        </w:tabs>
        <w:ind w:left="1134" w:right="-85" w:hanging="567"/>
        <w:jc w:val="both"/>
        <w:rPr>
          <w:rFonts w:ascii="Arial" w:hAnsi="Arial" w:cs="Arial"/>
        </w:rPr>
      </w:pPr>
    </w:p>
    <w:p w14:paraId="1A4B6D31" w14:textId="77777777" w:rsidR="00082F72" w:rsidRPr="000E01C2" w:rsidRDefault="007B78FB" w:rsidP="00312150">
      <w:pPr>
        <w:numPr>
          <w:ilvl w:val="0"/>
          <w:numId w:val="6"/>
        </w:numPr>
        <w:tabs>
          <w:tab w:val="clear" w:pos="1848"/>
        </w:tabs>
        <w:ind w:left="1701" w:right="-85" w:hanging="567"/>
        <w:jc w:val="both"/>
        <w:rPr>
          <w:rFonts w:ascii="Arial" w:hAnsi="Arial" w:cs="Arial"/>
        </w:rPr>
      </w:pPr>
      <w:r>
        <w:rPr>
          <w:rFonts w:ascii="Arial" w:hAnsi="Arial" w:cs="Arial"/>
        </w:rPr>
        <w:t xml:space="preserve"> </w:t>
      </w:r>
      <w:r w:rsidR="00082F72" w:rsidRPr="000E01C2">
        <w:rPr>
          <w:rFonts w:ascii="Arial" w:hAnsi="Arial" w:cs="Arial"/>
        </w:rPr>
        <w:t>La notificación se practicará en el domicilio del demandado o del afectado. En caso de que el demandado se encuentre privado de su libertad, la notificación personal se hará en el lugar donde se encuentre detenido;</w:t>
      </w:r>
    </w:p>
    <w:p w14:paraId="5AA8AB65" w14:textId="77777777" w:rsidR="002A7C31" w:rsidRPr="000E01C2" w:rsidRDefault="002A7C31" w:rsidP="00312150">
      <w:pPr>
        <w:ind w:left="1701" w:right="-85" w:hanging="567"/>
        <w:jc w:val="both"/>
        <w:rPr>
          <w:rFonts w:ascii="Arial" w:hAnsi="Arial" w:cs="Arial"/>
        </w:rPr>
      </w:pPr>
    </w:p>
    <w:p w14:paraId="13C41D2F" w14:textId="77777777" w:rsidR="00082F72" w:rsidRPr="000E01C2" w:rsidRDefault="00082F72" w:rsidP="00312150">
      <w:pPr>
        <w:numPr>
          <w:ilvl w:val="0"/>
          <w:numId w:val="6"/>
        </w:numPr>
        <w:tabs>
          <w:tab w:val="clear" w:pos="1848"/>
        </w:tabs>
        <w:ind w:left="1701" w:right="-85" w:hanging="567"/>
        <w:jc w:val="both"/>
        <w:rPr>
          <w:rFonts w:ascii="Arial" w:hAnsi="Arial" w:cs="Arial"/>
        </w:rPr>
      </w:pPr>
      <w:r w:rsidRPr="000E01C2">
        <w:rPr>
          <w:rFonts w:ascii="Arial" w:hAnsi="Arial" w:cs="Arial"/>
        </w:rPr>
        <w:lastRenderedPageBreak/>
        <w:t>El notificador deberá cerciorarse del domicilio, entregar copia de la resolución que se notifique, de la demanda y de los documentos base de la acción; recabar nombre o media filiación y</w:t>
      </w:r>
      <w:r w:rsidR="00BA7D8C" w:rsidRPr="000E01C2">
        <w:rPr>
          <w:rFonts w:ascii="Arial" w:hAnsi="Arial" w:cs="Arial"/>
        </w:rPr>
        <w:t>,</w:t>
      </w:r>
      <w:r w:rsidRPr="000E01C2">
        <w:rPr>
          <w:rFonts w:ascii="Arial" w:hAnsi="Arial" w:cs="Arial"/>
        </w:rPr>
        <w:t xml:space="preserve"> en su caso</w:t>
      </w:r>
      <w:r w:rsidR="00BA7D8C" w:rsidRPr="000E01C2">
        <w:rPr>
          <w:rFonts w:ascii="Arial" w:hAnsi="Arial" w:cs="Arial"/>
        </w:rPr>
        <w:t>,</w:t>
      </w:r>
      <w:r w:rsidRPr="000E01C2">
        <w:rPr>
          <w:rFonts w:ascii="Arial" w:hAnsi="Arial" w:cs="Arial"/>
        </w:rPr>
        <w:t xml:space="preserve"> firma de la persona con quien se entienda la diligencia, asentando los datos del documento oficial con el que se identifique. Asimismo, en el acta de notificación constarán los datos de identificación del secretario o actuario que la practique;</w:t>
      </w:r>
    </w:p>
    <w:p w14:paraId="65A03F3B" w14:textId="77777777" w:rsidR="00886187" w:rsidRPr="000E01C2" w:rsidRDefault="00886187" w:rsidP="00312150">
      <w:pPr>
        <w:ind w:left="1701" w:right="-85" w:hanging="567"/>
        <w:jc w:val="both"/>
        <w:rPr>
          <w:rFonts w:ascii="Arial" w:hAnsi="Arial" w:cs="Arial"/>
        </w:rPr>
      </w:pPr>
    </w:p>
    <w:p w14:paraId="4FA6AC40" w14:textId="77777777" w:rsidR="00082F72" w:rsidRPr="000E01C2" w:rsidRDefault="00082F72" w:rsidP="00312150">
      <w:pPr>
        <w:numPr>
          <w:ilvl w:val="0"/>
          <w:numId w:val="6"/>
        </w:numPr>
        <w:tabs>
          <w:tab w:val="clear" w:pos="1848"/>
        </w:tabs>
        <w:ind w:left="1701" w:right="-85" w:hanging="567"/>
        <w:jc w:val="both"/>
        <w:rPr>
          <w:rFonts w:ascii="Arial" w:hAnsi="Arial" w:cs="Arial"/>
        </w:rPr>
      </w:pPr>
      <w:r w:rsidRPr="000E01C2">
        <w:rPr>
          <w:rFonts w:ascii="Arial" w:hAnsi="Arial" w:cs="Arial"/>
        </w:rPr>
        <w:t>De no encontrarse el interesado o persona alguna que reciba la notificación, o habiéndose negado a recibirla o firmarla, la notificación se hará en los términos dispuestos por el artículo 123, segundo párrafo, del Código de Procedimientos Civiles del Estado.</w:t>
      </w:r>
    </w:p>
    <w:p w14:paraId="482AE9B8" w14:textId="77777777" w:rsidR="00886187" w:rsidRPr="000E01C2" w:rsidRDefault="00886187" w:rsidP="00312150">
      <w:pPr>
        <w:ind w:left="1701" w:right="-85" w:hanging="567"/>
        <w:jc w:val="both"/>
        <w:rPr>
          <w:rFonts w:ascii="Arial" w:hAnsi="Arial" w:cs="Arial"/>
        </w:rPr>
      </w:pPr>
    </w:p>
    <w:p w14:paraId="315502D9" w14:textId="77777777" w:rsidR="00082F72" w:rsidRPr="000E01C2" w:rsidRDefault="00886187" w:rsidP="00312150">
      <w:pPr>
        <w:ind w:left="1701" w:right="-85" w:hanging="567"/>
        <w:jc w:val="both"/>
        <w:rPr>
          <w:rFonts w:ascii="Arial" w:hAnsi="Arial" w:cs="Arial"/>
        </w:rPr>
      </w:pPr>
      <w:r w:rsidRPr="000E01C2">
        <w:rPr>
          <w:rFonts w:ascii="Arial" w:hAnsi="Arial" w:cs="Arial"/>
        </w:rPr>
        <w:tab/>
      </w:r>
      <w:r w:rsidR="00082F72" w:rsidRPr="000E01C2">
        <w:rPr>
          <w:rFonts w:ascii="Arial" w:hAnsi="Arial" w:cs="Arial"/>
        </w:rPr>
        <w:t>En todos los casos deberá levantarse acta circunstanciada de la diligencia que se practique.</w:t>
      </w:r>
    </w:p>
    <w:p w14:paraId="255B11DB" w14:textId="77777777" w:rsidR="00886187" w:rsidRPr="000E01C2" w:rsidRDefault="00886187" w:rsidP="00312150">
      <w:pPr>
        <w:ind w:left="1701" w:right="-85" w:hanging="567"/>
        <w:jc w:val="both"/>
        <w:rPr>
          <w:rFonts w:ascii="Arial" w:hAnsi="Arial" w:cs="Arial"/>
        </w:rPr>
      </w:pPr>
    </w:p>
    <w:p w14:paraId="31C8BBED" w14:textId="77777777" w:rsidR="00082F72" w:rsidRPr="000E01C2" w:rsidRDefault="00886187" w:rsidP="00312150">
      <w:pPr>
        <w:ind w:left="1701" w:right="-85" w:hanging="567"/>
        <w:jc w:val="both"/>
        <w:rPr>
          <w:rFonts w:ascii="Arial" w:hAnsi="Arial" w:cs="Arial"/>
        </w:rPr>
      </w:pPr>
      <w:r w:rsidRPr="000E01C2">
        <w:rPr>
          <w:rFonts w:ascii="Arial" w:hAnsi="Arial" w:cs="Arial"/>
        </w:rPr>
        <w:tab/>
      </w:r>
      <w:r w:rsidR="00082F72" w:rsidRPr="000E01C2">
        <w:rPr>
          <w:rFonts w:ascii="Arial" w:hAnsi="Arial" w:cs="Arial"/>
        </w:rPr>
        <w:t>El Tribunal podrá habilitar al personal del juzgado para practicar las notificaciones en días y horas inhábiles.</w:t>
      </w:r>
    </w:p>
    <w:p w14:paraId="7CDE43DE" w14:textId="77777777" w:rsidR="00886187" w:rsidRPr="000E01C2" w:rsidRDefault="00886187" w:rsidP="00312150">
      <w:pPr>
        <w:tabs>
          <w:tab w:val="num" w:pos="900"/>
        </w:tabs>
        <w:ind w:left="900" w:right="-85" w:hanging="360"/>
        <w:jc w:val="both"/>
        <w:rPr>
          <w:rFonts w:ascii="Arial" w:hAnsi="Arial" w:cs="Arial"/>
        </w:rPr>
      </w:pPr>
    </w:p>
    <w:p w14:paraId="75DE9481" w14:textId="77777777" w:rsidR="00082F72" w:rsidRPr="000E01C2" w:rsidRDefault="00082F72" w:rsidP="00312150">
      <w:pPr>
        <w:numPr>
          <w:ilvl w:val="0"/>
          <w:numId w:val="5"/>
        </w:numPr>
        <w:tabs>
          <w:tab w:val="clear" w:pos="1785"/>
          <w:tab w:val="num" w:pos="-4253"/>
        </w:tabs>
        <w:ind w:left="1134" w:right="-85" w:hanging="567"/>
        <w:jc w:val="both"/>
        <w:rPr>
          <w:rFonts w:ascii="Arial" w:hAnsi="Arial" w:cs="Arial"/>
        </w:rPr>
      </w:pPr>
      <w:r w:rsidRPr="000E01C2">
        <w:rPr>
          <w:rFonts w:ascii="Arial" w:hAnsi="Arial" w:cs="Arial"/>
        </w:rPr>
        <w:t>Cuando hubiere que citar a juicio a alguna persona que haya desaparecido, no tenga domicilio fijo o se ignore d</w:t>
      </w:r>
      <w:r w:rsidR="009962A1" w:rsidRPr="000E01C2">
        <w:rPr>
          <w:rFonts w:ascii="Arial" w:hAnsi="Arial" w:cs="Arial"/>
        </w:rPr>
        <w:t>ó</w:t>
      </w:r>
      <w:r w:rsidRPr="000E01C2">
        <w:rPr>
          <w:rFonts w:ascii="Arial" w:hAnsi="Arial" w:cs="Arial"/>
        </w:rPr>
        <w:t>nde se encuentra, la notificación se realizará por los edictos en los términos de lo dispuesto en el artículo 123 del Código de Procedimientos Civiles del Estado y por Internet. En este último caso, el Supremo Tribunal de Justicia deberá habilitar un sitio especial en su portal de Internet a fin de hacer accesible el conocimiento de la notificación a que se refiere esta fracción por cualquier interesado.</w:t>
      </w:r>
    </w:p>
    <w:p w14:paraId="76F4189D" w14:textId="77777777" w:rsidR="009962A1" w:rsidRPr="000E01C2" w:rsidRDefault="009962A1" w:rsidP="00312150">
      <w:pPr>
        <w:ind w:left="1134" w:right="-85" w:hanging="567"/>
        <w:jc w:val="both"/>
        <w:rPr>
          <w:rFonts w:ascii="Arial" w:hAnsi="Arial" w:cs="Arial"/>
        </w:rPr>
      </w:pPr>
    </w:p>
    <w:p w14:paraId="0D6133B4" w14:textId="77777777" w:rsidR="00082F72" w:rsidRPr="000E01C2" w:rsidRDefault="00082F72" w:rsidP="00312150">
      <w:pPr>
        <w:ind w:left="1134" w:right="-85"/>
        <w:jc w:val="both"/>
        <w:rPr>
          <w:rFonts w:ascii="Arial" w:hAnsi="Arial" w:cs="Arial"/>
        </w:rPr>
      </w:pPr>
      <w:r w:rsidRPr="000E01C2">
        <w:rPr>
          <w:rFonts w:ascii="Arial" w:hAnsi="Arial" w:cs="Arial"/>
        </w:rPr>
        <w:t xml:space="preserve">Cuando los bienes materia del procedimiento de extinción de dominio sean inmuebles, la cédula de notificación se fijará, además, en cada uno de éstos. </w:t>
      </w:r>
    </w:p>
    <w:p w14:paraId="65092CD2" w14:textId="77777777" w:rsidR="00082F72" w:rsidRPr="000E01C2" w:rsidRDefault="00082F72" w:rsidP="00312150">
      <w:pPr>
        <w:ind w:left="1134" w:right="-85"/>
        <w:jc w:val="both"/>
        <w:rPr>
          <w:rFonts w:ascii="Arial" w:hAnsi="Arial" w:cs="Arial"/>
        </w:rPr>
      </w:pPr>
      <w:r w:rsidRPr="000E01C2">
        <w:rPr>
          <w:rFonts w:ascii="Arial" w:hAnsi="Arial" w:cs="Arial"/>
        </w:rPr>
        <w:t>La notificación surtirá efectos al día siguiente en que hubiera sido practicada. El edicto surtirá efectos de notificación personal al día siguiente de su última publicación.</w:t>
      </w:r>
    </w:p>
    <w:p w14:paraId="2C09697A" w14:textId="77777777" w:rsidR="001F49E2" w:rsidRPr="000E01C2" w:rsidRDefault="001F49E2" w:rsidP="00312150">
      <w:pPr>
        <w:ind w:left="1134" w:right="-85"/>
        <w:jc w:val="both"/>
        <w:rPr>
          <w:rFonts w:ascii="Arial" w:hAnsi="Arial" w:cs="Arial"/>
        </w:rPr>
      </w:pPr>
    </w:p>
    <w:p w14:paraId="00204A76" w14:textId="77777777" w:rsidR="00082F72" w:rsidRPr="000E01C2" w:rsidRDefault="00082F72" w:rsidP="00312150">
      <w:pPr>
        <w:ind w:left="1134" w:right="-85"/>
        <w:jc w:val="both"/>
        <w:rPr>
          <w:rFonts w:ascii="Arial" w:hAnsi="Arial" w:cs="Arial"/>
        </w:rPr>
      </w:pPr>
      <w:r w:rsidRPr="000E01C2">
        <w:rPr>
          <w:rFonts w:ascii="Arial" w:hAnsi="Arial" w:cs="Arial"/>
        </w:rPr>
        <w:t xml:space="preserve">La única notificación personal que se realizará en el proceso de extinción de dominio será la que se realice al inicio del juicio en los términos de la presente Ley. Todas las demás se practicarán mediante publicación por lista. </w:t>
      </w:r>
    </w:p>
    <w:p w14:paraId="71D53BE0" w14:textId="77777777" w:rsidR="00082F72" w:rsidRPr="000E01C2" w:rsidRDefault="00082F72" w:rsidP="00312150">
      <w:pPr>
        <w:pStyle w:val="Textoindependiente"/>
        <w:spacing w:after="0"/>
        <w:ind w:left="1134" w:right="-85"/>
        <w:rPr>
          <w:rFonts w:ascii="Arial" w:hAnsi="Arial" w:cs="Arial"/>
          <w:b/>
          <w:lang w:val="es-MX"/>
        </w:rPr>
      </w:pPr>
    </w:p>
    <w:p w14:paraId="1C66E442" w14:textId="77777777" w:rsidR="00082F72" w:rsidRPr="000E01C2" w:rsidRDefault="007B78FB" w:rsidP="00312150">
      <w:pPr>
        <w:pStyle w:val="Textoindependiente"/>
        <w:spacing w:after="0"/>
        <w:ind w:right="-85"/>
        <w:jc w:val="both"/>
        <w:rPr>
          <w:rFonts w:ascii="Arial" w:hAnsi="Arial" w:cs="Arial"/>
          <w:b/>
          <w:lang w:val="es-MX"/>
        </w:rPr>
      </w:pPr>
      <w:r>
        <w:rPr>
          <w:rFonts w:ascii="Arial" w:hAnsi="Arial" w:cs="Arial"/>
          <w:b/>
          <w:lang w:val="es-MX"/>
        </w:rPr>
        <w:t>Artículo 28.</w:t>
      </w:r>
      <w:r w:rsidR="00082F72" w:rsidRPr="000E01C2">
        <w:rPr>
          <w:rFonts w:ascii="Arial" w:hAnsi="Arial" w:cs="Arial"/>
          <w:b/>
          <w:lang w:val="es-MX"/>
        </w:rPr>
        <w:t xml:space="preserve"> Plazo para la práctica de las notificaciones.</w:t>
      </w:r>
    </w:p>
    <w:p w14:paraId="324F7EC9" w14:textId="77777777" w:rsidR="00082F72" w:rsidRPr="000E01C2" w:rsidRDefault="00082F72" w:rsidP="00312150">
      <w:pPr>
        <w:ind w:right="-85"/>
        <w:jc w:val="both"/>
        <w:rPr>
          <w:rFonts w:ascii="Arial" w:hAnsi="Arial" w:cs="Arial"/>
        </w:rPr>
      </w:pPr>
      <w:r w:rsidRPr="000E01C2">
        <w:rPr>
          <w:rFonts w:ascii="Arial" w:hAnsi="Arial" w:cs="Arial"/>
        </w:rPr>
        <w:t>En un plazo no mayor de siete días hábiles contados a partir de que se dicte el auto admisorio, el Tribunal deberá ordenar las diligencias necesarias para que se efectúen las notificaciones correspondientes en los términos de esta Ley.</w:t>
      </w:r>
    </w:p>
    <w:p w14:paraId="2EBFB173" w14:textId="77777777" w:rsidR="00082F72" w:rsidRPr="000E01C2" w:rsidRDefault="00082F72" w:rsidP="00312150">
      <w:pPr>
        <w:pStyle w:val="Textoindependiente"/>
        <w:spacing w:after="0"/>
        <w:ind w:right="-85"/>
        <w:rPr>
          <w:rFonts w:ascii="Arial" w:hAnsi="Arial" w:cs="Arial"/>
          <w:lang w:val="es-MX"/>
        </w:rPr>
      </w:pPr>
    </w:p>
    <w:p w14:paraId="0B0746BF" w14:textId="77777777" w:rsidR="00082F72" w:rsidRPr="000E01C2" w:rsidRDefault="007B78FB" w:rsidP="00312150">
      <w:pPr>
        <w:pStyle w:val="Textoindependiente"/>
        <w:spacing w:after="0"/>
        <w:ind w:right="-85"/>
        <w:jc w:val="both"/>
        <w:rPr>
          <w:rFonts w:ascii="Arial" w:hAnsi="Arial" w:cs="Arial"/>
          <w:b/>
          <w:lang w:val="es-MX"/>
        </w:rPr>
      </w:pPr>
      <w:r>
        <w:rPr>
          <w:rFonts w:ascii="Arial" w:hAnsi="Arial" w:cs="Arial"/>
          <w:b/>
          <w:lang w:val="es-MX"/>
        </w:rPr>
        <w:t>Artículo 29.</w:t>
      </w:r>
      <w:r w:rsidR="00082F72" w:rsidRPr="000E01C2">
        <w:rPr>
          <w:rFonts w:ascii="Arial" w:hAnsi="Arial" w:cs="Arial"/>
          <w:b/>
          <w:lang w:val="es-MX"/>
        </w:rPr>
        <w:t xml:space="preserve"> Contestación de la demanda.</w:t>
      </w:r>
    </w:p>
    <w:p w14:paraId="3131C92E" w14:textId="77777777" w:rsidR="00082F72" w:rsidRPr="000E01C2" w:rsidRDefault="00082F72" w:rsidP="00312150">
      <w:pPr>
        <w:ind w:right="-85"/>
        <w:jc w:val="both"/>
        <w:rPr>
          <w:rFonts w:ascii="Arial" w:hAnsi="Arial" w:cs="Arial"/>
        </w:rPr>
      </w:pPr>
      <w:r w:rsidRPr="000E01C2">
        <w:rPr>
          <w:rFonts w:ascii="Arial" w:hAnsi="Arial" w:cs="Arial"/>
        </w:rPr>
        <w:t>Desde el escrito de contestación de demanda o del primer acto por el que se apersonen a juicio el demandado y el afectado, deberán señalar domicilio para oír y recibir notificaciones y documentos en el lugar de residencia del Tribunal que conozca de la acción de extinción de dominio.</w:t>
      </w:r>
    </w:p>
    <w:p w14:paraId="5DFFC19A" w14:textId="77777777" w:rsidR="00C25BBA" w:rsidRPr="000E01C2" w:rsidRDefault="00C25BBA" w:rsidP="00312150">
      <w:pPr>
        <w:ind w:right="-85"/>
        <w:jc w:val="both"/>
        <w:rPr>
          <w:rFonts w:ascii="Arial" w:hAnsi="Arial" w:cs="Arial"/>
        </w:rPr>
      </w:pPr>
    </w:p>
    <w:p w14:paraId="37B30D42" w14:textId="77777777" w:rsidR="00082F72" w:rsidRPr="000E01C2" w:rsidRDefault="00082F72" w:rsidP="00312150">
      <w:pPr>
        <w:ind w:right="-85"/>
        <w:jc w:val="both"/>
        <w:rPr>
          <w:rFonts w:ascii="Arial" w:hAnsi="Arial" w:cs="Arial"/>
        </w:rPr>
      </w:pPr>
      <w:r w:rsidRPr="000E01C2">
        <w:rPr>
          <w:rFonts w:ascii="Arial" w:hAnsi="Arial" w:cs="Arial"/>
        </w:rPr>
        <w:t>El escrito de contestación de demanda deberá contener las excepciones y defensas del demandado.</w:t>
      </w:r>
    </w:p>
    <w:p w14:paraId="6B106E6C" w14:textId="77777777" w:rsidR="00082F72" w:rsidRPr="000E01C2" w:rsidRDefault="00082F72" w:rsidP="00312150">
      <w:pPr>
        <w:ind w:right="-85"/>
        <w:jc w:val="both"/>
        <w:rPr>
          <w:rFonts w:ascii="Arial" w:hAnsi="Arial" w:cs="Arial"/>
        </w:rPr>
      </w:pPr>
      <w:r w:rsidRPr="000E01C2">
        <w:rPr>
          <w:rFonts w:ascii="Arial" w:hAnsi="Arial" w:cs="Arial"/>
        </w:rPr>
        <w:t>En el escrito de contestación de demanda se deberán ofrecer las pruebas, debiendo exhibir las que estén a su disposición o señalar el archivo donde se encuentren. En todo caso, las pruebas deberán ser desahogadas en audiencia.</w:t>
      </w:r>
    </w:p>
    <w:p w14:paraId="70691014" w14:textId="77777777" w:rsidR="00082F72" w:rsidRPr="000E01C2" w:rsidRDefault="00082F72" w:rsidP="00312150">
      <w:pPr>
        <w:ind w:right="-85"/>
        <w:jc w:val="both"/>
        <w:rPr>
          <w:rFonts w:ascii="Arial" w:hAnsi="Arial" w:cs="Arial"/>
        </w:rPr>
      </w:pPr>
    </w:p>
    <w:p w14:paraId="099AD05F" w14:textId="77777777" w:rsidR="00082F72" w:rsidRPr="000E01C2" w:rsidRDefault="007B78FB" w:rsidP="00312150">
      <w:pPr>
        <w:pStyle w:val="Textoindependiente"/>
        <w:spacing w:after="0"/>
        <w:ind w:right="-85"/>
        <w:jc w:val="both"/>
        <w:rPr>
          <w:rFonts w:ascii="Arial" w:hAnsi="Arial" w:cs="Arial"/>
          <w:b/>
          <w:lang w:val="es-MX"/>
        </w:rPr>
      </w:pPr>
      <w:r>
        <w:rPr>
          <w:rFonts w:ascii="Arial" w:hAnsi="Arial" w:cs="Arial"/>
          <w:b/>
          <w:lang w:val="es-MX"/>
        </w:rPr>
        <w:t>Artículo 30.</w:t>
      </w:r>
      <w:r w:rsidR="00082F72" w:rsidRPr="000E01C2">
        <w:rPr>
          <w:rFonts w:ascii="Arial" w:hAnsi="Arial" w:cs="Arial"/>
          <w:b/>
          <w:lang w:val="es-MX"/>
        </w:rPr>
        <w:t xml:space="preserve"> Excepciones e incidentes de previo y especial </w:t>
      </w:r>
      <w:r w:rsidR="00C25BBA" w:rsidRPr="000E01C2">
        <w:rPr>
          <w:rFonts w:ascii="Arial" w:hAnsi="Arial" w:cs="Arial"/>
          <w:b/>
          <w:lang w:val="es-MX"/>
        </w:rPr>
        <w:t>p</w:t>
      </w:r>
      <w:r w:rsidR="00082F72" w:rsidRPr="000E01C2">
        <w:rPr>
          <w:rFonts w:ascii="Arial" w:hAnsi="Arial" w:cs="Arial"/>
          <w:b/>
          <w:lang w:val="es-MX"/>
        </w:rPr>
        <w:t>ronunciamiento.</w:t>
      </w:r>
    </w:p>
    <w:p w14:paraId="13387ECB" w14:textId="77777777" w:rsidR="00082F72" w:rsidRPr="000E01C2" w:rsidRDefault="00082F72" w:rsidP="00312150">
      <w:pPr>
        <w:ind w:right="-85"/>
        <w:jc w:val="both"/>
        <w:rPr>
          <w:rFonts w:ascii="Arial" w:hAnsi="Arial" w:cs="Arial"/>
        </w:rPr>
      </w:pPr>
      <w:r w:rsidRPr="000E01C2">
        <w:rPr>
          <w:rFonts w:ascii="Arial" w:hAnsi="Arial" w:cs="Arial"/>
        </w:rPr>
        <w:lastRenderedPageBreak/>
        <w:t>En el proceso de extinción de dominio no habrá lugar al trámite de excepciones ni de incidentes de previo y especial pronunciamiento.</w:t>
      </w:r>
    </w:p>
    <w:p w14:paraId="7964E0A6" w14:textId="77777777" w:rsidR="00C25BBA" w:rsidRPr="000E01C2" w:rsidRDefault="00C25BBA" w:rsidP="00312150">
      <w:pPr>
        <w:ind w:right="-85"/>
        <w:jc w:val="both"/>
        <w:rPr>
          <w:rFonts w:ascii="Arial" w:hAnsi="Arial" w:cs="Arial"/>
        </w:rPr>
      </w:pPr>
    </w:p>
    <w:p w14:paraId="2E0B3545" w14:textId="77777777" w:rsidR="00082F72" w:rsidRPr="000E01C2" w:rsidRDefault="00082F72" w:rsidP="00312150">
      <w:pPr>
        <w:ind w:right="-85"/>
        <w:jc w:val="both"/>
        <w:rPr>
          <w:rFonts w:ascii="Arial" w:hAnsi="Arial" w:cs="Arial"/>
        </w:rPr>
      </w:pPr>
      <w:r w:rsidRPr="000E01C2">
        <w:rPr>
          <w:rFonts w:ascii="Arial" w:hAnsi="Arial" w:cs="Arial"/>
        </w:rPr>
        <w:t>El Tribunal desechará de plano, los recursos, incidentes o promociones notoriamente frívolos o improcedentes.</w:t>
      </w:r>
    </w:p>
    <w:p w14:paraId="7F07605E" w14:textId="77777777" w:rsidR="00082F72" w:rsidRPr="000E01C2" w:rsidRDefault="00082F72" w:rsidP="00312150">
      <w:pPr>
        <w:ind w:right="-85"/>
        <w:jc w:val="both"/>
        <w:rPr>
          <w:rFonts w:ascii="Arial" w:hAnsi="Arial" w:cs="Arial"/>
        </w:rPr>
      </w:pPr>
    </w:p>
    <w:p w14:paraId="59090137" w14:textId="77777777" w:rsidR="00082F72" w:rsidRPr="000E01C2" w:rsidRDefault="00082F72" w:rsidP="00312150">
      <w:pPr>
        <w:pStyle w:val="Ttulo"/>
        <w:spacing w:line="240" w:lineRule="auto"/>
        <w:ind w:right="-85"/>
        <w:rPr>
          <w:bCs w:val="0"/>
          <w:snapToGrid/>
          <w:sz w:val="20"/>
          <w:lang w:val="es-ES"/>
        </w:rPr>
      </w:pPr>
      <w:r w:rsidRPr="000E01C2">
        <w:rPr>
          <w:bCs w:val="0"/>
          <w:snapToGrid/>
          <w:sz w:val="20"/>
          <w:lang w:val="es-ES"/>
        </w:rPr>
        <w:t>CAP</w:t>
      </w:r>
      <w:r w:rsidR="00600D0E" w:rsidRPr="000E01C2">
        <w:rPr>
          <w:bCs w:val="0"/>
          <w:snapToGrid/>
          <w:sz w:val="20"/>
          <w:lang w:val="es-ES"/>
        </w:rPr>
        <w:t>Í</w:t>
      </w:r>
      <w:r w:rsidRPr="000E01C2">
        <w:rPr>
          <w:bCs w:val="0"/>
          <w:snapToGrid/>
          <w:sz w:val="20"/>
          <w:lang w:val="es-ES"/>
        </w:rPr>
        <w:t>TULO III</w:t>
      </w:r>
    </w:p>
    <w:p w14:paraId="4980799D" w14:textId="77777777" w:rsidR="00082F72" w:rsidRPr="007B78FB" w:rsidRDefault="00082F72" w:rsidP="00312150">
      <w:pPr>
        <w:pStyle w:val="Ttulo"/>
        <w:spacing w:line="240" w:lineRule="auto"/>
        <w:ind w:right="-85"/>
        <w:rPr>
          <w:b w:val="0"/>
          <w:bCs w:val="0"/>
          <w:snapToGrid/>
          <w:sz w:val="20"/>
          <w:lang w:val="es-ES"/>
        </w:rPr>
      </w:pPr>
      <w:r w:rsidRPr="007B78FB">
        <w:rPr>
          <w:b w:val="0"/>
          <w:bCs w:val="0"/>
          <w:snapToGrid/>
          <w:sz w:val="20"/>
          <w:lang w:val="es-ES"/>
        </w:rPr>
        <w:t>DE LAS PRUEBAS</w:t>
      </w:r>
    </w:p>
    <w:p w14:paraId="60C665AF" w14:textId="77777777" w:rsidR="00082F72" w:rsidRPr="007B78FB" w:rsidRDefault="00082F72" w:rsidP="00964A8E">
      <w:pPr>
        <w:pStyle w:val="Ttulo"/>
        <w:tabs>
          <w:tab w:val="clear" w:pos="8222"/>
          <w:tab w:val="right" w:leader="hyphen" w:pos="13892"/>
        </w:tabs>
        <w:spacing w:line="240" w:lineRule="auto"/>
        <w:ind w:right="-85"/>
        <w:rPr>
          <w:b w:val="0"/>
          <w:bCs w:val="0"/>
          <w:snapToGrid/>
          <w:sz w:val="20"/>
          <w:lang w:val="es-ES"/>
        </w:rPr>
      </w:pPr>
    </w:p>
    <w:p w14:paraId="3637C8C3" w14:textId="77777777" w:rsidR="00082F72" w:rsidRPr="000E01C2" w:rsidRDefault="007B78FB" w:rsidP="00312150">
      <w:pPr>
        <w:pStyle w:val="Textoindependiente"/>
        <w:spacing w:after="0"/>
        <w:ind w:right="-85"/>
        <w:jc w:val="both"/>
        <w:rPr>
          <w:rFonts w:ascii="Arial" w:hAnsi="Arial" w:cs="Arial"/>
          <w:b/>
          <w:lang w:val="es-MX"/>
        </w:rPr>
      </w:pPr>
      <w:r>
        <w:rPr>
          <w:rFonts w:ascii="Arial" w:hAnsi="Arial" w:cs="Arial"/>
          <w:b/>
          <w:lang w:val="es-MX"/>
        </w:rPr>
        <w:t>Artículo 31.</w:t>
      </w:r>
      <w:r w:rsidR="00082F72" w:rsidRPr="000E01C2">
        <w:rPr>
          <w:rFonts w:ascii="Arial" w:hAnsi="Arial" w:cs="Arial"/>
          <w:b/>
          <w:lang w:val="es-MX"/>
        </w:rPr>
        <w:t xml:space="preserve"> Ofrecimiento de pruebas.</w:t>
      </w:r>
    </w:p>
    <w:p w14:paraId="151DA0AF"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Las pruebas s</w:t>
      </w:r>
      <w:r w:rsidR="00600D0E" w:rsidRPr="000E01C2">
        <w:rPr>
          <w:b w:val="0"/>
          <w:bCs w:val="0"/>
          <w:snapToGrid/>
          <w:sz w:val="20"/>
          <w:lang w:val="es-ES"/>
        </w:rPr>
        <w:t>ó</w:t>
      </w:r>
      <w:r w:rsidRPr="000E01C2">
        <w:rPr>
          <w:b w:val="0"/>
          <w:bCs w:val="0"/>
          <w:snapToGrid/>
          <w:sz w:val="20"/>
          <w:lang w:val="es-ES"/>
        </w:rPr>
        <w:t xml:space="preserve">lo podrán ser ofrecidas en la demanda y en la contestación. </w:t>
      </w:r>
      <w:r w:rsidR="00D64B79" w:rsidRPr="000E01C2">
        <w:rPr>
          <w:b w:val="0"/>
          <w:bCs w:val="0"/>
          <w:snapToGrid/>
          <w:sz w:val="20"/>
          <w:lang w:val="es-ES"/>
        </w:rPr>
        <w:t>E</w:t>
      </w:r>
      <w:r w:rsidRPr="000E01C2">
        <w:rPr>
          <w:b w:val="0"/>
          <w:bCs w:val="0"/>
          <w:snapToGrid/>
          <w:sz w:val="20"/>
          <w:lang w:val="es-ES"/>
        </w:rPr>
        <w:t>l Tribunal, en el plazo de diez días, antes de la celebración de la audiencia a que se refiere el artículo 26</w:t>
      </w:r>
      <w:r w:rsidR="001D1B52" w:rsidRPr="000E01C2">
        <w:rPr>
          <w:b w:val="0"/>
          <w:bCs w:val="0"/>
          <w:snapToGrid/>
          <w:sz w:val="20"/>
          <w:lang w:val="es-ES"/>
        </w:rPr>
        <w:t>,</w:t>
      </w:r>
      <w:r w:rsidRPr="000E01C2">
        <w:rPr>
          <w:b w:val="0"/>
          <w:bCs w:val="0"/>
          <w:snapToGrid/>
          <w:sz w:val="20"/>
          <w:lang w:val="es-ES"/>
        </w:rPr>
        <w:t xml:space="preserve"> deberá pronunciar el acuerdo respectivo en el que determine sobre la admisión o el </w:t>
      </w:r>
      <w:proofErr w:type="spellStart"/>
      <w:r w:rsidRPr="000E01C2">
        <w:rPr>
          <w:b w:val="0"/>
          <w:bCs w:val="0"/>
          <w:snapToGrid/>
          <w:sz w:val="20"/>
          <w:lang w:val="es-ES"/>
        </w:rPr>
        <w:t>desechamiento</w:t>
      </w:r>
      <w:proofErr w:type="spellEnd"/>
      <w:r w:rsidRPr="000E01C2">
        <w:rPr>
          <w:b w:val="0"/>
          <w:bCs w:val="0"/>
          <w:snapToGrid/>
          <w:sz w:val="20"/>
          <w:lang w:val="es-ES"/>
        </w:rPr>
        <w:t xml:space="preserve"> de las pruebas ofrecidas, notificándolo personalmente a las partes.</w:t>
      </w:r>
    </w:p>
    <w:p w14:paraId="2CAA03C3" w14:textId="77777777" w:rsidR="00600D0E" w:rsidRPr="000E01C2" w:rsidRDefault="00600D0E" w:rsidP="00312150">
      <w:pPr>
        <w:pStyle w:val="Ttulo"/>
        <w:spacing w:line="240" w:lineRule="auto"/>
        <w:ind w:right="-85"/>
        <w:jc w:val="both"/>
        <w:rPr>
          <w:b w:val="0"/>
          <w:bCs w:val="0"/>
          <w:snapToGrid/>
          <w:sz w:val="20"/>
          <w:lang w:val="es-ES"/>
        </w:rPr>
      </w:pPr>
    </w:p>
    <w:p w14:paraId="115F0D6F"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Tratándose de la prueba de inspección, el oferente tendrá obligación de preparar la prueba respectiva para que se desahogue en la audiencia señalada.  El dictamen pericial deberá rendirse el día de la audiencia de desahogo de pruebas.</w:t>
      </w:r>
    </w:p>
    <w:p w14:paraId="06931AA4" w14:textId="77777777" w:rsidR="00082F72" w:rsidRPr="000E01C2" w:rsidRDefault="00082F72" w:rsidP="00312150">
      <w:pPr>
        <w:pStyle w:val="Textoindependiente"/>
        <w:spacing w:after="0"/>
        <w:ind w:right="-85"/>
        <w:rPr>
          <w:rFonts w:ascii="Arial" w:hAnsi="Arial" w:cs="Arial"/>
          <w:b/>
          <w:lang w:val="es-MX"/>
        </w:rPr>
      </w:pPr>
    </w:p>
    <w:p w14:paraId="5471CBB6" w14:textId="77777777" w:rsidR="00082F72" w:rsidRPr="000E01C2" w:rsidRDefault="007B78FB" w:rsidP="00312150">
      <w:pPr>
        <w:pStyle w:val="Textoindependiente"/>
        <w:spacing w:after="0"/>
        <w:ind w:right="-85"/>
        <w:jc w:val="both"/>
        <w:rPr>
          <w:rFonts w:ascii="Arial" w:hAnsi="Arial" w:cs="Arial"/>
          <w:b/>
          <w:lang w:val="es-MX"/>
        </w:rPr>
      </w:pPr>
      <w:r>
        <w:rPr>
          <w:rFonts w:ascii="Arial" w:hAnsi="Arial" w:cs="Arial"/>
          <w:b/>
          <w:lang w:val="es-MX"/>
        </w:rPr>
        <w:t>Artículo 32.</w:t>
      </w:r>
      <w:r w:rsidR="00082F72" w:rsidRPr="000E01C2">
        <w:rPr>
          <w:rFonts w:ascii="Arial" w:hAnsi="Arial" w:cs="Arial"/>
          <w:b/>
          <w:lang w:val="es-MX"/>
        </w:rPr>
        <w:t xml:space="preserve"> Reglas de admisión de pruebas.</w:t>
      </w:r>
    </w:p>
    <w:p w14:paraId="2CA0DF8F"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Tribunal deberá recibir todas las pruebas que presenten las partes, excepto la de confesión de las autoridades y aquellas que fueren contrarias al derecho o a la honestidad.</w:t>
      </w:r>
    </w:p>
    <w:p w14:paraId="32AD2DA4" w14:textId="77777777" w:rsidR="00CB32A3" w:rsidRPr="000E01C2" w:rsidRDefault="00CB32A3" w:rsidP="00312150">
      <w:pPr>
        <w:pStyle w:val="Ttulo"/>
        <w:spacing w:line="240" w:lineRule="auto"/>
        <w:ind w:right="-85"/>
        <w:jc w:val="both"/>
        <w:rPr>
          <w:b w:val="0"/>
          <w:bCs w:val="0"/>
          <w:snapToGrid/>
          <w:sz w:val="20"/>
          <w:lang w:val="es-ES"/>
        </w:rPr>
      </w:pPr>
    </w:p>
    <w:p w14:paraId="38BCCB5D" w14:textId="77777777" w:rsidR="00082F72" w:rsidRPr="000E01C2" w:rsidRDefault="00082F72" w:rsidP="00312150">
      <w:pPr>
        <w:ind w:right="-85"/>
        <w:jc w:val="both"/>
        <w:rPr>
          <w:rFonts w:ascii="Arial" w:hAnsi="Arial" w:cs="Arial"/>
        </w:rPr>
      </w:pPr>
      <w:r w:rsidRPr="000E01C2">
        <w:rPr>
          <w:rFonts w:ascii="Arial" w:hAnsi="Arial" w:cs="Arial"/>
        </w:rPr>
        <w:t>Las pruebas se admitirán, siempre que tengan relación con:</w:t>
      </w:r>
    </w:p>
    <w:p w14:paraId="3DD28002" w14:textId="77777777" w:rsidR="00082F72" w:rsidRPr="000E01C2" w:rsidRDefault="00082F72" w:rsidP="00312150">
      <w:pPr>
        <w:ind w:right="-85"/>
        <w:jc w:val="both"/>
        <w:rPr>
          <w:rFonts w:ascii="Arial" w:hAnsi="Arial" w:cs="Arial"/>
        </w:rPr>
      </w:pPr>
    </w:p>
    <w:p w14:paraId="4F85A2AB" w14:textId="77777777" w:rsidR="00082F72" w:rsidRPr="000E01C2" w:rsidRDefault="00082F72" w:rsidP="00312150">
      <w:pPr>
        <w:numPr>
          <w:ilvl w:val="0"/>
          <w:numId w:val="7"/>
        </w:numPr>
        <w:tabs>
          <w:tab w:val="clear" w:pos="1080"/>
        </w:tabs>
        <w:ind w:left="1134" w:right="-85" w:hanging="578"/>
        <w:jc w:val="both"/>
        <w:rPr>
          <w:rFonts w:ascii="Arial" w:hAnsi="Arial" w:cs="Arial"/>
        </w:rPr>
      </w:pPr>
      <w:r w:rsidRPr="000E01C2">
        <w:rPr>
          <w:rFonts w:ascii="Arial" w:hAnsi="Arial" w:cs="Arial"/>
        </w:rPr>
        <w:t>El hecho ilícito;</w:t>
      </w:r>
    </w:p>
    <w:p w14:paraId="54BE6112" w14:textId="77777777" w:rsidR="00CB32A3" w:rsidRPr="000E01C2" w:rsidRDefault="00CB32A3" w:rsidP="00312150">
      <w:pPr>
        <w:ind w:left="1134" w:right="-85" w:hanging="578"/>
        <w:jc w:val="both"/>
        <w:rPr>
          <w:rFonts w:ascii="Arial" w:hAnsi="Arial" w:cs="Arial"/>
        </w:rPr>
      </w:pPr>
    </w:p>
    <w:p w14:paraId="269EDF69" w14:textId="77777777" w:rsidR="00082F72" w:rsidRPr="000E01C2" w:rsidRDefault="00082F72" w:rsidP="00312150">
      <w:pPr>
        <w:numPr>
          <w:ilvl w:val="0"/>
          <w:numId w:val="7"/>
        </w:numPr>
        <w:tabs>
          <w:tab w:val="clear" w:pos="1080"/>
        </w:tabs>
        <w:ind w:left="1134" w:right="-85" w:hanging="578"/>
        <w:jc w:val="both"/>
        <w:rPr>
          <w:rFonts w:ascii="Arial" w:hAnsi="Arial" w:cs="Arial"/>
        </w:rPr>
      </w:pPr>
      <w:r w:rsidRPr="000E01C2">
        <w:rPr>
          <w:rFonts w:ascii="Arial" w:hAnsi="Arial" w:cs="Arial"/>
        </w:rPr>
        <w:t>La procedencia de los bienes;</w:t>
      </w:r>
    </w:p>
    <w:p w14:paraId="37ED79E4" w14:textId="77777777" w:rsidR="00CB32A3" w:rsidRPr="000E01C2" w:rsidRDefault="00CB32A3" w:rsidP="00312150">
      <w:pPr>
        <w:ind w:left="1134" w:right="-85" w:hanging="578"/>
        <w:jc w:val="both"/>
        <w:rPr>
          <w:rFonts w:ascii="Arial" w:hAnsi="Arial" w:cs="Arial"/>
        </w:rPr>
      </w:pPr>
    </w:p>
    <w:p w14:paraId="2C69E2E4" w14:textId="77777777" w:rsidR="00082F72" w:rsidRPr="000E01C2" w:rsidRDefault="00082F72" w:rsidP="00312150">
      <w:pPr>
        <w:numPr>
          <w:ilvl w:val="0"/>
          <w:numId w:val="7"/>
        </w:numPr>
        <w:tabs>
          <w:tab w:val="clear" w:pos="1080"/>
        </w:tabs>
        <w:ind w:left="1134" w:right="-85" w:hanging="578"/>
        <w:jc w:val="both"/>
        <w:rPr>
          <w:rFonts w:ascii="Arial" w:hAnsi="Arial" w:cs="Arial"/>
        </w:rPr>
      </w:pPr>
      <w:r w:rsidRPr="000E01C2">
        <w:rPr>
          <w:rFonts w:ascii="Arial" w:hAnsi="Arial" w:cs="Arial"/>
        </w:rPr>
        <w:t>Que los bienes materia del procedimiento no son de los señalados en el artículo 7 de esta Ley</w:t>
      </w:r>
      <w:r w:rsidR="00CB32A3" w:rsidRPr="000E01C2">
        <w:rPr>
          <w:rFonts w:ascii="Arial" w:hAnsi="Arial" w:cs="Arial"/>
        </w:rPr>
        <w:t>,</w:t>
      </w:r>
      <w:r w:rsidRPr="000E01C2">
        <w:rPr>
          <w:rFonts w:ascii="Arial" w:hAnsi="Arial" w:cs="Arial"/>
        </w:rPr>
        <w:t xml:space="preserve"> o</w:t>
      </w:r>
    </w:p>
    <w:p w14:paraId="75320E1B" w14:textId="77777777" w:rsidR="00CB32A3" w:rsidRPr="000E01C2" w:rsidRDefault="00CB32A3" w:rsidP="00312150">
      <w:pPr>
        <w:ind w:left="1134" w:right="-85" w:hanging="578"/>
        <w:jc w:val="both"/>
        <w:rPr>
          <w:rFonts w:ascii="Arial" w:hAnsi="Arial" w:cs="Arial"/>
        </w:rPr>
      </w:pPr>
    </w:p>
    <w:p w14:paraId="1C541460" w14:textId="77777777" w:rsidR="00082F72" w:rsidRPr="000E01C2" w:rsidRDefault="00082F72" w:rsidP="00312150">
      <w:pPr>
        <w:numPr>
          <w:ilvl w:val="0"/>
          <w:numId w:val="7"/>
        </w:numPr>
        <w:tabs>
          <w:tab w:val="clear" w:pos="1080"/>
        </w:tabs>
        <w:ind w:left="1134" w:right="-85" w:hanging="578"/>
        <w:jc w:val="both"/>
        <w:rPr>
          <w:rFonts w:ascii="Arial" w:hAnsi="Arial" w:cs="Arial"/>
        </w:rPr>
      </w:pPr>
      <w:r w:rsidRPr="000E01C2">
        <w:rPr>
          <w:rFonts w:ascii="Arial" w:hAnsi="Arial" w:cs="Arial"/>
        </w:rPr>
        <w:t>Que respecto de los bienes sobre los que se ejercitó la acción</w:t>
      </w:r>
      <w:r w:rsidR="00330BC4" w:rsidRPr="000E01C2">
        <w:rPr>
          <w:rFonts w:ascii="Arial" w:hAnsi="Arial" w:cs="Arial"/>
        </w:rPr>
        <w:t>,</w:t>
      </w:r>
      <w:r w:rsidRPr="000E01C2">
        <w:rPr>
          <w:rFonts w:ascii="Arial" w:hAnsi="Arial" w:cs="Arial"/>
        </w:rPr>
        <w:t xml:space="preserve"> se ha emitido una sentencia firme favorable dentro de un procedimiento de </w:t>
      </w:r>
      <w:r w:rsidR="004C4D65" w:rsidRPr="000E01C2">
        <w:rPr>
          <w:rFonts w:ascii="Arial" w:hAnsi="Arial" w:cs="Arial"/>
        </w:rPr>
        <w:t>e</w:t>
      </w:r>
      <w:r w:rsidRPr="000E01C2">
        <w:rPr>
          <w:rFonts w:ascii="Arial" w:hAnsi="Arial" w:cs="Arial"/>
        </w:rPr>
        <w:t xml:space="preserve">xtinción de </w:t>
      </w:r>
      <w:r w:rsidR="004C4D65" w:rsidRPr="000E01C2">
        <w:rPr>
          <w:rFonts w:ascii="Arial" w:hAnsi="Arial" w:cs="Arial"/>
        </w:rPr>
        <w:t>d</w:t>
      </w:r>
      <w:r w:rsidRPr="000E01C2">
        <w:rPr>
          <w:rFonts w:ascii="Arial" w:hAnsi="Arial" w:cs="Arial"/>
        </w:rPr>
        <w:t>ominio.</w:t>
      </w:r>
    </w:p>
    <w:p w14:paraId="609E765F" w14:textId="77777777" w:rsidR="00082F72" w:rsidRPr="000E01C2" w:rsidRDefault="00082F72" w:rsidP="00312150">
      <w:pPr>
        <w:pStyle w:val="Ttulo"/>
        <w:spacing w:line="240" w:lineRule="auto"/>
        <w:ind w:left="1134" w:right="-85" w:hanging="578"/>
        <w:jc w:val="both"/>
        <w:rPr>
          <w:b w:val="0"/>
          <w:bCs w:val="0"/>
          <w:snapToGrid/>
          <w:sz w:val="20"/>
          <w:lang w:val="es-ES"/>
        </w:rPr>
      </w:pPr>
    </w:p>
    <w:p w14:paraId="3A301000" w14:textId="77777777" w:rsidR="00082F72" w:rsidRPr="000E01C2" w:rsidRDefault="007B78FB" w:rsidP="00312150">
      <w:pPr>
        <w:pStyle w:val="Textoindependiente"/>
        <w:spacing w:after="0"/>
        <w:ind w:right="-85"/>
        <w:jc w:val="both"/>
        <w:rPr>
          <w:rFonts w:ascii="Arial" w:hAnsi="Arial" w:cs="Arial"/>
          <w:b/>
          <w:lang w:val="es-MX"/>
        </w:rPr>
      </w:pPr>
      <w:r>
        <w:rPr>
          <w:rFonts w:ascii="Arial" w:hAnsi="Arial" w:cs="Arial"/>
          <w:b/>
          <w:lang w:val="es-MX"/>
        </w:rPr>
        <w:t>Artículo 33.</w:t>
      </w:r>
      <w:r w:rsidR="00082F72" w:rsidRPr="000E01C2">
        <w:rPr>
          <w:rFonts w:ascii="Arial" w:hAnsi="Arial" w:cs="Arial"/>
          <w:b/>
          <w:lang w:val="es-MX"/>
        </w:rPr>
        <w:t xml:space="preserve"> Principios probatorios.</w:t>
      </w:r>
    </w:p>
    <w:p w14:paraId="60E2A2A5"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En el proceso de extinción de dominio el actor debe probar los hechos constitutivos de la acción y el demandado, así como el tercero que comparezca a juicio, sus excepciones.</w:t>
      </w:r>
    </w:p>
    <w:p w14:paraId="71867B31" w14:textId="77777777" w:rsidR="000B1BD5" w:rsidRPr="000E01C2" w:rsidRDefault="000B1BD5" w:rsidP="00312150">
      <w:pPr>
        <w:pStyle w:val="Ttulo"/>
        <w:spacing w:line="240" w:lineRule="auto"/>
        <w:ind w:right="-85"/>
        <w:jc w:val="both"/>
        <w:rPr>
          <w:b w:val="0"/>
          <w:bCs w:val="0"/>
          <w:snapToGrid/>
          <w:sz w:val="20"/>
          <w:lang w:val="es-ES"/>
        </w:rPr>
      </w:pPr>
    </w:p>
    <w:p w14:paraId="4F30EC2E" w14:textId="77777777" w:rsidR="00082F72" w:rsidRPr="000E01C2" w:rsidRDefault="007B78FB" w:rsidP="00312150">
      <w:pPr>
        <w:pStyle w:val="Textoindependiente"/>
        <w:spacing w:after="0"/>
        <w:ind w:right="-85"/>
        <w:jc w:val="both"/>
        <w:rPr>
          <w:rFonts w:ascii="Arial" w:hAnsi="Arial" w:cs="Arial"/>
          <w:b/>
          <w:lang w:val="es-MX"/>
        </w:rPr>
      </w:pPr>
      <w:r>
        <w:rPr>
          <w:rFonts w:ascii="Arial" w:hAnsi="Arial" w:cs="Arial"/>
          <w:b/>
          <w:lang w:val="es-MX"/>
        </w:rPr>
        <w:t>Artículo 34.</w:t>
      </w:r>
      <w:r w:rsidR="00082F72" w:rsidRPr="000E01C2">
        <w:rPr>
          <w:rFonts w:ascii="Arial" w:hAnsi="Arial" w:cs="Arial"/>
          <w:b/>
          <w:lang w:val="es-MX"/>
        </w:rPr>
        <w:t xml:space="preserve"> Pruebas supervinientes.</w:t>
      </w:r>
    </w:p>
    <w:p w14:paraId="22E17169"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Las pruebas supervinientes, salvo aqu</w:t>
      </w:r>
      <w:r w:rsidR="0012718B" w:rsidRPr="000E01C2">
        <w:rPr>
          <w:b w:val="0"/>
          <w:bCs w:val="0"/>
          <w:snapToGrid/>
          <w:sz w:val="20"/>
          <w:lang w:val="es-ES"/>
        </w:rPr>
        <w:t>é</w:t>
      </w:r>
      <w:r w:rsidRPr="000E01C2">
        <w:rPr>
          <w:b w:val="0"/>
          <w:bCs w:val="0"/>
          <w:snapToGrid/>
          <w:sz w:val="20"/>
          <w:lang w:val="es-ES"/>
        </w:rPr>
        <w:t>llas previstas en el Capítulo de Recursos, podrán presentarse siempre que no se haya dictado sentencia</w:t>
      </w:r>
      <w:r w:rsidR="00A30BF9" w:rsidRPr="000E01C2">
        <w:rPr>
          <w:b w:val="0"/>
          <w:bCs w:val="0"/>
          <w:snapToGrid/>
          <w:sz w:val="20"/>
          <w:lang w:val="es-ES"/>
        </w:rPr>
        <w:t>,</w:t>
      </w:r>
      <w:r w:rsidRPr="000E01C2">
        <w:rPr>
          <w:b w:val="0"/>
          <w:bCs w:val="0"/>
          <w:snapToGrid/>
          <w:sz w:val="20"/>
          <w:lang w:val="es-ES"/>
        </w:rPr>
        <w:t xml:space="preserve"> y el Tribunal de conocimiento ordenará dar vista a la contraparte de esas pruebas</w:t>
      </w:r>
      <w:r w:rsidR="00A30BF9" w:rsidRPr="000E01C2">
        <w:rPr>
          <w:b w:val="0"/>
          <w:bCs w:val="0"/>
          <w:snapToGrid/>
          <w:sz w:val="20"/>
          <w:lang w:val="es-ES"/>
        </w:rPr>
        <w:t>,</w:t>
      </w:r>
      <w:r w:rsidRPr="000E01C2">
        <w:rPr>
          <w:b w:val="0"/>
          <w:bCs w:val="0"/>
          <w:snapToGrid/>
          <w:sz w:val="20"/>
          <w:lang w:val="es-ES"/>
        </w:rPr>
        <w:t xml:space="preserve"> para que en el plazo de cinco días exprese lo que a su derecho convenga. Hecho lo cual, en su caso, mandará desahogarlas.</w:t>
      </w:r>
    </w:p>
    <w:p w14:paraId="3DC894AC" w14:textId="77777777" w:rsidR="00082F72" w:rsidRPr="000E01C2" w:rsidRDefault="00082F72" w:rsidP="00312150">
      <w:pPr>
        <w:pStyle w:val="Ttulo"/>
        <w:spacing w:line="240" w:lineRule="auto"/>
        <w:ind w:right="-85"/>
        <w:jc w:val="both"/>
        <w:rPr>
          <w:b w:val="0"/>
          <w:bCs w:val="0"/>
          <w:snapToGrid/>
          <w:sz w:val="20"/>
          <w:lang w:val="es-ES"/>
        </w:rPr>
      </w:pPr>
    </w:p>
    <w:p w14:paraId="52FC67EB" w14:textId="77777777" w:rsidR="00082F72" w:rsidRPr="000E01C2" w:rsidRDefault="007B78FB" w:rsidP="00312150">
      <w:pPr>
        <w:pStyle w:val="Ttulo"/>
        <w:widowControl/>
        <w:spacing w:line="240" w:lineRule="auto"/>
        <w:ind w:right="-85"/>
        <w:jc w:val="both"/>
        <w:rPr>
          <w:bCs w:val="0"/>
          <w:snapToGrid/>
          <w:sz w:val="20"/>
          <w:lang w:val="es-ES"/>
        </w:rPr>
      </w:pPr>
      <w:r>
        <w:rPr>
          <w:sz w:val="20"/>
        </w:rPr>
        <w:t>Artículo 35.</w:t>
      </w:r>
      <w:r w:rsidR="00082F72" w:rsidRPr="000E01C2">
        <w:rPr>
          <w:sz w:val="20"/>
        </w:rPr>
        <w:t xml:space="preserve"> Diligencias para mejor proveer.</w:t>
      </w:r>
    </w:p>
    <w:p w14:paraId="382B8F9E"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Tribunal, para un mejor conocimiento de los hechos controvertidos, podrá decretar la práctica o ampliación de cualquier diligencia probatoria o proveer la preparación y desahogo de la prueba pericial, cuando se planteen cuestiones de carácter técnico y no hubiere sido ofrecida por las partes, debiendo pronunciar el acuerdo correspondiente en la audiencia de desahogo de pruebas, dando conocimiento a los interesados del desahogo de la prueba de que se trate.</w:t>
      </w:r>
    </w:p>
    <w:p w14:paraId="7A3173CA" w14:textId="77777777" w:rsidR="00082F72" w:rsidRPr="000E01C2" w:rsidRDefault="00082F72" w:rsidP="00312150">
      <w:pPr>
        <w:ind w:right="-85"/>
        <w:jc w:val="both"/>
        <w:rPr>
          <w:rFonts w:ascii="Arial" w:hAnsi="Arial" w:cs="Arial"/>
        </w:rPr>
      </w:pPr>
    </w:p>
    <w:p w14:paraId="563412F4" w14:textId="77777777" w:rsidR="00082F72" w:rsidRPr="007B78FB" w:rsidRDefault="00082F72" w:rsidP="00312150">
      <w:pPr>
        <w:pStyle w:val="Ttulo"/>
        <w:spacing w:line="240" w:lineRule="auto"/>
        <w:ind w:right="-85"/>
        <w:rPr>
          <w:bCs w:val="0"/>
          <w:snapToGrid/>
          <w:sz w:val="20"/>
          <w:lang w:val="es-ES"/>
        </w:rPr>
      </w:pPr>
      <w:r w:rsidRPr="007B78FB">
        <w:rPr>
          <w:bCs w:val="0"/>
          <w:snapToGrid/>
          <w:sz w:val="20"/>
          <w:lang w:val="es-ES"/>
        </w:rPr>
        <w:t>Sección Primera</w:t>
      </w:r>
    </w:p>
    <w:p w14:paraId="26C7FD2C" w14:textId="77777777" w:rsidR="00082F72" w:rsidRPr="00326678" w:rsidRDefault="00082F72" w:rsidP="00312150">
      <w:pPr>
        <w:pStyle w:val="Ttulo"/>
        <w:spacing w:line="240" w:lineRule="auto"/>
        <w:ind w:right="-85"/>
        <w:rPr>
          <w:b w:val="0"/>
          <w:bCs w:val="0"/>
          <w:snapToGrid/>
          <w:sz w:val="20"/>
          <w:lang w:val="es-ES"/>
        </w:rPr>
      </w:pPr>
      <w:r w:rsidRPr="00326678">
        <w:rPr>
          <w:b w:val="0"/>
          <w:bCs w:val="0"/>
          <w:snapToGrid/>
          <w:sz w:val="20"/>
          <w:lang w:val="es-ES"/>
        </w:rPr>
        <w:t>Prueba Documental</w:t>
      </w:r>
    </w:p>
    <w:p w14:paraId="6148555A" w14:textId="77777777" w:rsidR="00082F72" w:rsidRPr="000E01C2" w:rsidRDefault="00082F72" w:rsidP="00312150">
      <w:pPr>
        <w:pStyle w:val="Ttulo"/>
        <w:spacing w:line="240" w:lineRule="auto"/>
        <w:ind w:right="-85"/>
        <w:rPr>
          <w:bCs w:val="0"/>
          <w:i/>
          <w:snapToGrid/>
          <w:sz w:val="20"/>
          <w:lang w:val="es-ES"/>
        </w:rPr>
      </w:pPr>
    </w:p>
    <w:p w14:paraId="2EFF4BC4" w14:textId="77777777" w:rsidR="00082F72" w:rsidRPr="000E01C2" w:rsidRDefault="006658AF" w:rsidP="00312150">
      <w:pPr>
        <w:pStyle w:val="Ttulo"/>
        <w:widowControl/>
        <w:spacing w:line="240" w:lineRule="auto"/>
        <w:ind w:right="-85"/>
        <w:jc w:val="both"/>
        <w:rPr>
          <w:bCs w:val="0"/>
          <w:snapToGrid/>
          <w:sz w:val="20"/>
          <w:lang w:val="es-ES"/>
        </w:rPr>
      </w:pPr>
      <w:r>
        <w:rPr>
          <w:sz w:val="20"/>
        </w:rPr>
        <w:t>Artículo 36.</w:t>
      </w:r>
      <w:r w:rsidR="00082F72" w:rsidRPr="000E01C2">
        <w:rPr>
          <w:sz w:val="20"/>
        </w:rPr>
        <w:t xml:space="preserve"> Presentación de documentos.</w:t>
      </w:r>
    </w:p>
    <w:p w14:paraId="130A7187"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Los documentos deberán presentarse al ofrecer la prueba documental.  El oferente está obligado a expresar el archivo en que se encuentren aquellos documentos que no tiene en su poder o manifestar si se encuentran en poder de terceros y si son propios o ajenos.</w:t>
      </w:r>
    </w:p>
    <w:p w14:paraId="75EE6E53" w14:textId="77777777" w:rsidR="00353AE8" w:rsidRPr="000E01C2" w:rsidRDefault="00353AE8" w:rsidP="00312150">
      <w:pPr>
        <w:pStyle w:val="Ttulo"/>
        <w:spacing w:line="240" w:lineRule="auto"/>
        <w:ind w:right="-85"/>
        <w:jc w:val="both"/>
        <w:rPr>
          <w:b w:val="0"/>
          <w:bCs w:val="0"/>
          <w:snapToGrid/>
          <w:sz w:val="20"/>
          <w:lang w:val="es-ES"/>
        </w:rPr>
      </w:pPr>
    </w:p>
    <w:p w14:paraId="570B63E2" w14:textId="77777777" w:rsidR="00082F72" w:rsidRPr="00636AD0" w:rsidRDefault="00082F72" w:rsidP="00312150">
      <w:pPr>
        <w:pStyle w:val="Ttulo"/>
        <w:spacing w:line="240" w:lineRule="auto"/>
        <w:ind w:right="-85"/>
        <w:rPr>
          <w:bCs w:val="0"/>
          <w:snapToGrid/>
          <w:sz w:val="20"/>
          <w:lang w:val="es-ES"/>
        </w:rPr>
      </w:pPr>
      <w:r w:rsidRPr="00636AD0">
        <w:rPr>
          <w:bCs w:val="0"/>
          <w:snapToGrid/>
          <w:sz w:val="20"/>
          <w:lang w:val="es-ES"/>
        </w:rPr>
        <w:t>Sección Segunda</w:t>
      </w:r>
    </w:p>
    <w:p w14:paraId="6B03A725" w14:textId="77777777" w:rsidR="00082F72" w:rsidRPr="00326678" w:rsidRDefault="00082F72" w:rsidP="00312150">
      <w:pPr>
        <w:pStyle w:val="Ttulo"/>
        <w:spacing w:line="240" w:lineRule="auto"/>
        <w:ind w:right="-85"/>
        <w:rPr>
          <w:b w:val="0"/>
          <w:bCs w:val="0"/>
          <w:snapToGrid/>
          <w:sz w:val="20"/>
          <w:lang w:val="es-ES"/>
        </w:rPr>
      </w:pPr>
      <w:r w:rsidRPr="00326678">
        <w:rPr>
          <w:b w:val="0"/>
          <w:bCs w:val="0"/>
          <w:snapToGrid/>
          <w:sz w:val="20"/>
          <w:lang w:val="es-ES"/>
        </w:rPr>
        <w:t>Prueba Pericial</w:t>
      </w:r>
    </w:p>
    <w:p w14:paraId="063032AD" w14:textId="77777777" w:rsidR="00082F72" w:rsidRPr="00636AD0" w:rsidRDefault="00082F72" w:rsidP="00312150">
      <w:pPr>
        <w:pStyle w:val="Ttulo"/>
        <w:spacing w:line="240" w:lineRule="auto"/>
        <w:ind w:right="-85"/>
        <w:jc w:val="both"/>
        <w:rPr>
          <w:sz w:val="20"/>
        </w:rPr>
      </w:pPr>
    </w:p>
    <w:p w14:paraId="0214D09F" w14:textId="77777777" w:rsidR="00082F72" w:rsidRPr="000E01C2" w:rsidRDefault="00636AD0" w:rsidP="00312150">
      <w:pPr>
        <w:pStyle w:val="Ttulo"/>
        <w:widowControl/>
        <w:spacing w:line="240" w:lineRule="auto"/>
        <w:ind w:right="-85"/>
        <w:jc w:val="both"/>
        <w:rPr>
          <w:bCs w:val="0"/>
          <w:snapToGrid/>
          <w:sz w:val="20"/>
          <w:lang w:val="es-ES"/>
        </w:rPr>
      </w:pPr>
      <w:r>
        <w:rPr>
          <w:sz w:val="20"/>
        </w:rPr>
        <w:t>Artículo 37.</w:t>
      </w:r>
      <w:r w:rsidR="00082F72" w:rsidRPr="000E01C2">
        <w:rPr>
          <w:sz w:val="20"/>
        </w:rPr>
        <w:t xml:space="preserve"> Admisión de la prueba pericial.</w:t>
      </w:r>
    </w:p>
    <w:p w14:paraId="739418F5"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La prueba pericial s</w:t>
      </w:r>
      <w:r w:rsidR="005D04E2" w:rsidRPr="000E01C2">
        <w:rPr>
          <w:b w:val="0"/>
          <w:bCs w:val="0"/>
          <w:snapToGrid/>
          <w:sz w:val="20"/>
          <w:lang w:val="es-ES"/>
        </w:rPr>
        <w:t>ó</w:t>
      </w:r>
      <w:r w:rsidRPr="000E01C2">
        <w:rPr>
          <w:b w:val="0"/>
          <w:bCs w:val="0"/>
          <w:snapToGrid/>
          <w:sz w:val="20"/>
          <w:lang w:val="es-ES"/>
        </w:rPr>
        <w:t>lo será admisible cuando se requieran conocimientos especiales en la ciencia, arte, técnica, oficio o industria de que se trate.</w:t>
      </w:r>
    </w:p>
    <w:p w14:paraId="138E6DDD" w14:textId="77777777" w:rsidR="005D04E2" w:rsidRPr="000E01C2" w:rsidRDefault="005D04E2" w:rsidP="00312150">
      <w:pPr>
        <w:pStyle w:val="Ttulo"/>
        <w:spacing w:line="240" w:lineRule="auto"/>
        <w:ind w:right="-85"/>
        <w:jc w:val="both"/>
        <w:rPr>
          <w:b w:val="0"/>
          <w:bCs w:val="0"/>
          <w:snapToGrid/>
          <w:sz w:val="20"/>
          <w:lang w:val="es-ES"/>
        </w:rPr>
      </w:pPr>
    </w:p>
    <w:p w14:paraId="5A196F41"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Los peritos deben tener título en dichos conocimientos, a los que pertenezca la cuestión sobre la que ha de oírse su parecer, si los mismos requieren título para su ejercicio.</w:t>
      </w:r>
    </w:p>
    <w:p w14:paraId="1CCE04C1" w14:textId="77777777" w:rsidR="005D04E2" w:rsidRPr="000E01C2" w:rsidRDefault="005D04E2" w:rsidP="00312150">
      <w:pPr>
        <w:pStyle w:val="Ttulo"/>
        <w:spacing w:line="240" w:lineRule="auto"/>
        <w:ind w:right="-85"/>
        <w:jc w:val="both"/>
        <w:rPr>
          <w:b w:val="0"/>
          <w:bCs w:val="0"/>
          <w:snapToGrid/>
          <w:sz w:val="20"/>
          <w:lang w:val="es-ES"/>
        </w:rPr>
      </w:pPr>
    </w:p>
    <w:p w14:paraId="2699286C"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Si no lo requieren o requiriéndolo, no hubiere peritos en el lugar, podrá ser nombrad</w:t>
      </w:r>
      <w:r w:rsidR="00AA312D" w:rsidRPr="000E01C2">
        <w:rPr>
          <w:b w:val="0"/>
          <w:bCs w:val="0"/>
          <w:snapToGrid/>
          <w:sz w:val="20"/>
          <w:lang w:val="es-ES"/>
        </w:rPr>
        <w:t>a</w:t>
      </w:r>
      <w:r w:rsidRPr="000E01C2">
        <w:rPr>
          <w:b w:val="0"/>
          <w:bCs w:val="0"/>
          <w:snapToGrid/>
          <w:sz w:val="20"/>
          <w:lang w:val="es-ES"/>
        </w:rPr>
        <w:t xml:space="preserve"> cualquier persona entendida a satisfacción del Tribunal</w:t>
      </w:r>
      <w:r w:rsidR="00A774CF" w:rsidRPr="000E01C2">
        <w:rPr>
          <w:b w:val="0"/>
          <w:bCs w:val="0"/>
          <w:snapToGrid/>
          <w:sz w:val="20"/>
          <w:lang w:val="es-ES"/>
        </w:rPr>
        <w:t>,</w:t>
      </w:r>
      <w:r w:rsidRPr="000E01C2">
        <w:rPr>
          <w:b w:val="0"/>
          <w:bCs w:val="0"/>
          <w:snapToGrid/>
          <w:sz w:val="20"/>
          <w:lang w:val="es-ES"/>
        </w:rPr>
        <w:t xml:space="preserve"> a</w:t>
      </w:r>
      <w:r w:rsidR="00A774CF" w:rsidRPr="000E01C2">
        <w:rPr>
          <w:b w:val="0"/>
          <w:bCs w:val="0"/>
          <w:snapToGrid/>
          <w:sz w:val="20"/>
          <w:lang w:val="es-ES"/>
        </w:rPr>
        <w:t>u</w:t>
      </w:r>
      <w:r w:rsidRPr="000E01C2">
        <w:rPr>
          <w:b w:val="0"/>
          <w:bCs w:val="0"/>
          <w:snapToGrid/>
          <w:sz w:val="20"/>
          <w:lang w:val="es-ES"/>
        </w:rPr>
        <w:t>n cuando no tenga título.</w:t>
      </w:r>
    </w:p>
    <w:p w14:paraId="5CB07593" w14:textId="77777777" w:rsidR="00082F72" w:rsidRPr="000E01C2" w:rsidRDefault="00082F72" w:rsidP="00312150">
      <w:pPr>
        <w:ind w:right="-85"/>
        <w:jc w:val="both"/>
        <w:rPr>
          <w:rFonts w:ascii="Arial" w:hAnsi="Arial" w:cs="Arial"/>
        </w:rPr>
      </w:pPr>
    </w:p>
    <w:p w14:paraId="789B6709" w14:textId="77777777" w:rsidR="00082F72" w:rsidRPr="000E01C2" w:rsidRDefault="00636AD0" w:rsidP="00312150">
      <w:pPr>
        <w:pStyle w:val="Ttulo"/>
        <w:widowControl/>
        <w:spacing w:line="240" w:lineRule="auto"/>
        <w:ind w:right="-85"/>
        <w:jc w:val="both"/>
        <w:rPr>
          <w:bCs w:val="0"/>
          <w:snapToGrid/>
          <w:sz w:val="20"/>
          <w:lang w:val="es-ES"/>
        </w:rPr>
      </w:pPr>
      <w:r>
        <w:rPr>
          <w:sz w:val="20"/>
        </w:rPr>
        <w:t>Artículo 38.</w:t>
      </w:r>
      <w:r w:rsidR="00082F72" w:rsidRPr="000E01C2">
        <w:rPr>
          <w:sz w:val="20"/>
        </w:rPr>
        <w:t xml:space="preserve"> Proposición de la prueba pericial.</w:t>
      </w:r>
    </w:p>
    <w:p w14:paraId="7CCCADEA"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Se propondrá la prueba pericial en los términos siguientes:</w:t>
      </w:r>
    </w:p>
    <w:p w14:paraId="5338EEB4" w14:textId="77777777" w:rsidR="00082F72" w:rsidRPr="000E01C2" w:rsidRDefault="00082F72" w:rsidP="00312150">
      <w:pPr>
        <w:pStyle w:val="Ttulo"/>
        <w:spacing w:line="240" w:lineRule="auto"/>
        <w:ind w:right="-85"/>
        <w:jc w:val="both"/>
        <w:rPr>
          <w:b w:val="0"/>
          <w:bCs w:val="0"/>
          <w:snapToGrid/>
          <w:sz w:val="20"/>
          <w:lang w:val="es-ES"/>
        </w:rPr>
      </w:pPr>
    </w:p>
    <w:p w14:paraId="4A2A639B"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I. </w:t>
      </w:r>
      <w:r w:rsidR="00E079CA" w:rsidRPr="000E01C2">
        <w:rPr>
          <w:b w:val="0"/>
          <w:bCs w:val="0"/>
          <w:snapToGrid/>
          <w:sz w:val="20"/>
          <w:lang w:val="es-ES"/>
        </w:rPr>
        <w:tab/>
      </w:r>
      <w:r w:rsidRPr="000E01C2">
        <w:rPr>
          <w:b w:val="0"/>
          <w:bCs w:val="0"/>
          <w:snapToGrid/>
          <w:sz w:val="20"/>
          <w:lang w:val="es-ES"/>
        </w:rPr>
        <w:t>Se señalará con toda precisión la ciencia, arte, técnica, oficio o industria sobre la cual debe practicarse la prueba; los puntos sobre los que versará y las cuestiones que se deben de resolver.</w:t>
      </w:r>
    </w:p>
    <w:p w14:paraId="573C0095" w14:textId="77777777" w:rsidR="005D04E2" w:rsidRPr="000E01C2" w:rsidRDefault="005D04E2" w:rsidP="00312150">
      <w:pPr>
        <w:pStyle w:val="Ttulo"/>
        <w:spacing w:line="240" w:lineRule="auto"/>
        <w:ind w:left="1134" w:right="-85" w:hanging="578"/>
        <w:jc w:val="both"/>
        <w:rPr>
          <w:b w:val="0"/>
          <w:bCs w:val="0"/>
          <w:snapToGrid/>
          <w:sz w:val="20"/>
          <w:lang w:val="es-ES"/>
        </w:rPr>
      </w:pPr>
    </w:p>
    <w:p w14:paraId="33EF34B6"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II. </w:t>
      </w:r>
      <w:r w:rsidR="00E079CA" w:rsidRPr="000E01C2">
        <w:rPr>
          <w:b w:val="0"/>
          <w:bCs w:val="0"/>
          <w:snapToGrid/>
          <w:sz w:val="20"/>
          <w:lang w:val="es-ES"/>
        </w:rPr>
        <w:tab/>
      </w:r>
      <w:r w:rsidRPr="000E01C2">
        <w:rPr>
          <w:b w:val="0"/>
          <w:bCs w:val="0"/>
          <w:snapToGrid/>
          <w:sz w:val="20"/>
          <w:lang w:val="es-ES"/>
        </w:rPr>
        <w:t>Se debe señalar el nombre y domicilio del perito, así como su calidad, técnica, artística o industrial.  Debiendo anexar copia autorizada de su cédula profesional o documentos que acrediten su calidad de perito.</w:t>
      </w:r>
    </w:p>
    <w:p w14:paraId="7AC6091F" w14:textId="77777777" w:rsidR="005D04E2" w:rsidRPr="000E01C2" w:rsidRDefault="005D04E2" w:rsidP="00312150">
      <w:pPr>
        <w:pStyle w:val="Ttulo"/>
        <w:spacing w:line="240" w:lineRule="auto"/>
        <w:ind w:left="1134" w:right="-85" w:hanging="578"/>
        <w:jc w:val="both"/>
        <w:rPr>
          <w:b w:val="0"/>
          <w:bCs w:val="0"/>
          <w:snapToGrid/>
          <w:sz w:val="20"/>
          <w:lang w:val="es-ES"/>
        </w:rPr>
      </w:pPr>
    </w:p>
    <w:p w14:paraId="1A58F6C1"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III. </w:t>
      </w:r>
      <w:r w:rsidR="00E079CA" w:rsidRPr="000E01C2">
        <w:rPr>
          <w:b w:val="0"/>
          <w:bCs w:val="0"/>
          <w:snapToGrid/>
          <w:sz w:val="20"/>
          <w:lang w:val="es-ES"/>
        </w:rPr>
        <w:tab/>
      </w:r>
      <w:r w:rsidRPr="000E01C2">
        <w:rPr>
          <w:b w:val="0"/>
          <w:bCs w:val="0"/>
          <w:snapToGrid/>
          <w:sz w:val="20"/>
          <w:lang w:val="es-ES"/>
        </w:rPr>
        <w:t>Si faltare cual</w:t>
      </w:r>
      <w:r w:rsidR="00822049" w:rsidRPr="000E01C2">
        <w:rPr>
          <w:b w:val="0"/>
          <w:bCs w:val="0"/>
          <w:snapToGrid/>
          <w:sz w:val="20"/>
          <w:lang w:val="es-ES"/>
        </w:rPr>
        <w:t>es</w:t>
      </w:r>
      <w:r w:rsidRPr="000E01C2">
        <w:rPr>
          <w:b w:val="0"/>
          <w:bCs w:val="0"/>
          <w:snapToGrid/>
          <w:sz w:val="20"/>
          <w:lang w:val="es-ES"/>
        </w:rPr>
        <w:t>quiera de los requisitos anteriores, el Tribunal requerirá a la parte oferente para que subsane dicha omisión dentro de los tres días naturales posteriores, contados a partir de la notificación, de lo contrario, desechará de plano la prueba.</w:t>
      </w:r>
    </w:p>
    <w:p w14:paraId="61FF13C4" w14:textId="77777777" w:rsidR="005D04E2" w:rsidRPr="000E01C2" w:rsidRDefault="005D04E2" w:rsidP="00312150">
      <w:pPr>
        <w:pStyle w:val="Ttulo"/>
        <w:spacing w:line="240" w:lineRule="auto"/>
        <w:ind w:left="1134" w:right="-85" w:hanging="578"/>
        <w:jc w:val="both"/>
        <w:rPr>
          <w:b w:val="0"/>
          <w:bCs w:val="0"/>
          <w:snapToGrid/>
          <w:sz w:val="20"/>
          <w:lang w:val="es-ES"/>
        </w:rPr>
      </w:pPr>
    </w:p>
    <w:p w14:paraId="11A63540"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IV. </w:t>
      </w:r>
      <w:r w:rsidR="00E079CA" w:rsidRPr="000E01C2">
        <w:rPr>
          <w:b w:val="0"/>
          <w:bCs w:val="0"/>
          <w:snapToGrid/>
          <w:sz w:val="20"/>
          <w:lang w:val="es-ES"/>
        </w:rPr>
        <w:tab/>
      </w:r>
      <w:r w:rsidRPr="000E01C2">
        <w:rPr>
          <w:b w:val="0"/>
          <w:bCs w:val="0"/>
          <w:snapToGrid/>
          <w:sz w:val="20"/>
          <w:lang w:val="es-ES"/>
        </w:rPr>
        <w:t>Cuando los peritos rindan sus dictámenes y éstos resulten contradictorios</w:t>
      </w:r>
      <w:r w:rsidR="005208B2" w:rsidRPr="000E01C2">
        <w:rPr>
          <w:b w:val="0"/>
          <w:bCs w:val="0"/>
          <w:snapToGrid/>
          <w:sz w:val="20"/>
          <w:lang w:val="es-ES"/>
        </w:rPr>
        <w:t>,</w:t>
      </w:r>
      <w:r w:rsidRPr="000E01C2">
        <w:rPr>
          <w:b w:val="0"/>
          <w:bCs w:val="0"/>
          <w:snapToGrid/>
          <w:sz w:val="20"/>
          <w:lang w:val="es-ES"/>
        </w:rPr>
        <w:t xml:space="preserve"> se designará un perito tercero en discordia, el que debe satisfacer los requisitos anteriores.</w:t>
      </w:r>
    </w:p>
    <w:p w14:paraId="30559312" w14:textId="77777777" w:rsidR="005D04E2" w:rsidRPr="000E01C2" w:rsidRDefault="005D04E2" w:rsidP="00312150">
      <w:pPr>
        <w:pStyle w:val="Ttulo"/>
        <w:spacing w:line="240" w:lineRule="auto"/>
        <w:ind w:left="1134" w:right="-85" w:hanging="578"/>
        <w:jc w:val="both"/>
        <w:rPr>
          <w:b w:val="0"/>
          <w:bCs w:val="0"/>
          <w:snapToGrid/>
          <w:sz w:val="20"/>
          <w:lang w:val="es-ES"/>
        </w:rPr>
      </w:pPr>
    </w:p>
    <w:p w14:paraId="5DF7E391"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V. </w:t>
      </w:r>
      <w:r w:rsidR="00E079CA" w:rsidRPr="000E01C2">
        <w:rPr>
          <w:b w:val="0"/>
          <w:bCs w:val="0"/>
          <w:snapToGrid/>
          <w:sz w:val="20"/>
          <w:lang w:val="es-ES"/>
        </w:rPr>
        <w:tab/>
      </w:r>
      <w:r w:rsidRPr="000E01C2">
        <w:rPr>
          <w:b w:val="0"/>
          <w:bCs w:val="0"/>
          <w:snapToGrid/>
          <w:sz w:val="20"/>
          <w:lang w:val="es-ES"/>
        </w:rPr>
        <w:t>Las partes o el tercero en cualquier momento podrán convenir en la designación de un solo perito para que rinda su dictamen.</w:t>
      </w:r>
    </w:p>
    <w:p w14:paraId="09E21D34" w14:textId="77777777" w:rsidR="005D04E2" w:rsidRPr="000E01C2" w:rsidRDefault="005D04E2" w:rsidP="00312150">
      <w:pPr>
        <w:pStyle w:val="Ttulo"/>
        <w:spacing w:line="240" w:lineRule="auto"/>
        <w:ind w:left="1134" w:right="-85" w:hanging="578"/>
        <w:jc w:val="both"/>
        <w:rPr>
          <w:b w:val="0"/>
          <w:bCs w:val="0"/>
          <w:snapToGrid/>
          <w:sz w:val="20"/>
          <w:lang w:val="es-ES"/>
        </w:rPr>
      </w:pPr>
    </w:p>
    <w:p w14:paraId="4286FA1B"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VI. </w:t>
      </w:r>
      <w:r w:rsidR="00E079CA" w:rsidRPr="000E01C2">
        <w:rPr>
          <w:b w:val="0"/>
          <w:bCs w:val="0"/>
          <w:snapToGrid/>
          <w:sz w:val="20"/>
          <w:lang w:val="es-ES"/>
        </w:rPr>
        <w:tab/>
      </w:r>
      <w:r w:rsidRPr="000E01C2">
        <w:rPr>
          <w:b w:val="0"/>
          <w:bCs w:val="0"/>
          <w:snapToGrid/>
          <w:sz w:val="20"/>
          <w:lang w:val="es-ES"/>
        </w:rPr>
        <w:t>También las partes o el tercero podrán manifestar su conformidad con el dictamen del perito de la contraria, haciendo las observaciones que consideren.</w:t>
      </w:r>
    </w:p>
    <w:p w14:paraId="4F35A9B6" w14:textId="77777777" w:rsidR="005D04E2" w:rsidRPr="000E01C2" w:rsidRDefault="005D04E2" w:rsidP="00312150">
      <w:pPr>
        <w:pStyle w:val="Ttulo"/>
        <w:spacing w:line="240" w:lineRule="auto"/>
        <w:ind w:left="1134" w:right="-85" w:hanging="578"/>
        <w:jc w:val="both"/>
        <w:rPr>
          <w:b w:val="0"/>
          <w:bCs w:val="0"/>
          <w:snapToGrid/>
          <w:sz w:val="20"/>
          <w:lang w:val="es-ES"/>
        </w:rPr>
      </w:pPr>
    </w:p>
    <w:p w14:paraId="58BC8508"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VII. </w:t>
      </w:r>
      <w:r w:rsidR="00E079CA" w:rsidRPr="000E01C2">
        <w:rPr>
          <w:b w:val="0"/>
          <w:bCs w:val="0"/>
          <w:snapToGrid/>
          <w:sz w:val="20"/>
          <w:lang w:val="es-ES"/>
        </w:rPr>
        <w:tab/>
      </w:r>
      <w:r w:rsidRPr="000E01C2">
        <w:rPr>
          <w:b w:val="0"/>
          <w:bCs w:val="0"/>
          <w:snapToGrid/>
          <w:sz w:val="20"/>
          <w:lang w:val="es-ES"/>
        </w:rPr>
        <w:t>Si la parte contraria o el tercero venido a juicio no hicieren la designación de su perito o el designado por éstos no se hiciere presente a aceptar el cargo conferido,  el Tribunal procederá de inmediato a designar un perito en rebeldía.</w:t>
      </w:r>
    </w:p>
    <w:p w14:paraId="53485C8C" w14:textId="77777777" w:rsidR="005D04E2" w:rsidRPr="000E01C2" w:rsidRDefault="005D04E2" w:rsidP="00312150">
      <w:pPr>
        <w:pStyle w:val="Ttulo"/>
        <w:spacing w:line="240" w:lineRule="auto"/>
        <w:ind w:left="1134" w:right="-85" w:hanging="578"/>
        <w:jc w:val="both"/>
        <w:rPr>
          <w:b w:val="0"/>
          <w:bCs w:val="0"/>
          <w:snapToGrid/>
          <w:sz w:val="20"/>
          <w:lang w:val="es-ES"/>
        </w:rPr>
      </w:pPr>
    </w:p>
    <w:p w14:paraId="1A133C21"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VIII</w:t>
      </w:r>
      <w:r w:rsidR="00B84B82" w:rsidRPr="000E01C2">
        <w:rPr>
          <w:b w:val="0"/>
          <w:bCs w:val="0"/>
          <w:snapToGrid/>
          <w:sz w:val="20"/>
          <w:lang w:val="es-ES"/>
        </w:rPr>
        <w:t>.</w:t>
      </w:r>
      <w:r w:rsidRPr="000E01C2">
        <w:rPr>
          <w:b w:val="0"/>
          <w:bCs w:val="0"/>
          <w:snapToGrid/>
          <w:sz w:val="20"/>
          <w:lang w:val="es-ES"/>
        </w:rPr>
        <w:t xml:space="preserve"> </w:t>
      </w:r>
      <w:r w:rsidR="00E079CA" w:rsidRPr="000E01C2">
        <w:rPr>
          <w:b w:val="0"/>
          <w:bCs w:val="0"/>
          <w:snapToGrid/>
          <w:sz w:val="20"/>
          <w:lang w:val="es-ES"/>
        </w:rPr>
        <w:tab/>
      </w:r>
      <w:r w:rsidRPr="000E01C2">
        <w:rPr>
          <w:b w:val="0"/>
          <w:bCs w:val="0"/>
          <w:snapToGrid/>
          <w:sz w:val="20"/>
          <w:lang w:val="es-ES"/>
        </w:rPr>
        <w:t xml:space="preserve">En el supuesto de que el perito designado por alguna de las partes, que haya aceptado y </w:t>
      </w:r>
      <w:r w:rsidRPr="000E01C2">
        <w:rPr>
          <w:b w:val="0"/>
          <w:bCs w:val="0"/>
          <w:snapToGrid/>
          <w:sz w:val="20"/>
          <w:lang w:val="es-ES"/>
        </w:rPr>
        <w:lastRenderedPageBreak/>
        <w:t>protestado el cargo conferido, no presentare su dictamen pericial en el término concedido, se le dará vista al oferente para que tome todas las medidas necesarias a efecto de que se  rinda en el término de cuarenta y ocho horas y, de no presentarlo, se declarará desierta la prueba.</w:t>
      </w:r>
    </w:p>
    <w:p w14:paraId="6EF68C96" w14:textId="77777777" w:rsidR="005D04E2" w:rsidRPr="000E01C2" w:rsidRDefault="005D04E2" w:rsidP="00312150">
      <w:pPr>
        <w:pStyle w:val="Ttulo"/>
        <w:spacing w:line="240" w:lineRule="auto"/>
        <w:ind w:left="1134" w:right="-85" w:hanging="578"/>
        <w:jc w:val="both"/>
        <w:rPr>
          <w:b w:val="0"/>
          <w:bCs w:val="0"/>
          <w:snapToGrid/>
          <w:sz w:val="20"/>
          <w:lang w:val="es-ES"/>
        </w:rPr>
      </w:pPr>
    </w:p>
    <w:p w14:paraId="037C4517"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IX. </w:t>
      </w:r>
      <w:r w:rsidR="00E079CA" w:rsidRPr="000E01C2">
        <w:rPr>
          <w:b w:val="0"/>
          <w:bCs w:val="0"/>
          <w:snapToGrid/>
          <w:sz w:val="20"/>
          <w:lang w:val="es-ES"/>
        </w:rPr>
        <w:tab/>
      </w:r>
      <w:r w:rsidRPr="000E01C2">
        <w:rPr>
          <w:b w:val="0"/>
          <w:bCs w:val="0"/>
          <w:snapToGrid/>
          <w:sz w:val="20"/>
          <w:lang w:val="es-ES"/>
        </w:rPr>
        <w:t>Los peritos quedan obligados a rendir sus dictámenes antes de la audiencia de desahogo de prueba, excepto el perito en rebeldía, el tercero en discordia o el nombrado por el Tribunal, que lo rendirán en el término que se señale, tomando en cuenta las condiciones del juicio.</w:t>
      </w:r>
    </w:p>
    <w:p w14:paraId="51733ABA" w14:textId="77777777" w:rsidR="00082F72" w:rsidRPr="000E01C2" w:rsidRDefault="00082F72" w:rsidP="00312150">
      <w:pPr>
        <w:ind w:left="1134" w:right="-85" w:hanging="578"/>
        <w:jc w:val="both"/>
        <w:rPr>
          <w:rFonts w:ascii="Arial" w:hAnsi="Arial" w:cs="Arial"/>
        </w:rPr>
      </w:pPr>
    </w:p>
    <w:p w14:paraId="4CA0D453" w14:textId="77777777" w:rsidR="00082F72" w:rsidRPr="000E01C2" w:rsidRDefault="00082F72" w:rsidP="00312150">
      <w:pPr>
        <w:pStyle w:val="Ttulo"/>
        <w:widowControl/>
        <w:spacing w:line="240" w:lineRule="auto"/>
        <w:ind w:right="-85"/>
        <w:jc w:val="both"/>
        <w:rPr>
          <w:bCs w:val="0"/>
          <w:snapToGrid/>
          <w:sz w:val="20"/>
          <w:lang w:val="es-ES"/>
        </w:rPr>
      </w:pPr>
      <w:r w:rsidRPr="000E01C2">
        <w:rPr>
          <w:sz w:val="20"/>
        </w:rPr>
        <w:t>Artíc</w:t>
      </w:r>
      <w:r w:rsidR="00636AD0">
        <w:rPr>
          <w:sz w:val="20"/>
        </w:rPr>
        <w:t>ulo 39.</w:t>
      </w:r>
      <w:r w:rsidRPr="000E01C2">
        <w:rPr>
          <w:sz w:val="20"/>
        </w:rPr>
        <w:t xml:space="preserve"> Aceptación del cargo.</w:t>
      </w:r>
    </w:p>
    <w:p w14:paraId="50FE5D6D"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En caso de estar debidamente ofrecida la prueba, el Tribunal la admitirá, quedando obligados los oferentes a que sus peritos</w:t>
      </w:r>
      <w:r w:rsidR="007B610B" w:rsidRPr="000E01C2">
        <w:rPr>
          <w:b w:val="0"/>
          <w:bCs w:val="0"/>
          <w:snapToGrid/>
          <w:sz w:val="20"/>
          <w:lang w:val="es-ES"/>
        </w:rPr>
        <w:t>,</w:t>
      </w:r>
      <w:r w:rsidRPr="000E01C2">
        <w:rPr>
          <w:b w:val="0"/>
          <w:bCs w:val="0"/>
          <w:snapToGrid/>
          <w:sz w:val="20"/>
          <w:lang w:val="es-ES"/>
        </w:rPr>
        <w:t xml:space="preserve"> dentro del plazo de tres días</w:t>
      </w:r>
      <w:r w:rsidR="007B610B" w:rsidRPr="000E01C2">
        <w:rPr>
          <w:b w:val="0"/>
          <w:bCs w:val="0"/>
          <w:snapToGrid/>
          <w:sz w:val="20"/>
          <w:lang w:val="es-ES"/>
        </w:rPr>
        <w:t>,</w:t>
      </w:r>
      <w:r w:rsidRPr="000E01C2">
        <w:rPr>
          <w:b w:val="0"/>
          <w:bCs w:val="0"/>
          <w:snapToGrid/>
          <w:sz w:val="20"/>
          <w:lang w:val="es-ES"/>
        </w:rPr>
        <w:t xml:space="preserve"> se presenten para la aceptación del cargo y la protesta de desarrollar su peritaje fiel y legalmente.</w:t>
      </w:r>
    </w:p>
    <w:p w14:paraId="4953004E" w14:textId="77777777" w:rsidR="00082F72" w:rsidRPr="000E01C2" w:rsidRDefault="00082F72" w:rsidP="00312150">
      <w:pPr>
        <w:pStyle w:val="Ttulo"/>
        <w:spacing w:line="240" w:lineRule="auto"/>
        <w:ind w:right="-85"/>
        <w:jc w:val="both"/>
        <w:rPr>
          <w:b w:val="0"/>
          <w:bCs w:val="0"/>
          <w:snapToGrid/>
          <w:sz w:val="20"/>
          <w:lang w:val="es-ES"/>
        </w:rPr>
      </w:pPr>
    </w:p>
    <w:p w14:paraId="103F84C9" w14:textId="77777777" w:rsidR="00082F72" w:rsidRPr="000E01C2" w:rsidRDefault="00636AD0" w:rsidP="00312150">
      <w:pPr>
        <w:pStyle w:val="Ttulo"/>
        <w:widowControl/>
        <w:spacing w:line="240" w:lineRule="auto"/>
        <w:ind w:right="-85"/>
        <w:jc w:val="both"/>
        <w:rPr>
          <w:bCs w:val="0"/>
          <w:snapToGrid/>
          <w:sz w:val="20"/>
          <w:lang w:val="es-ES"/>
        </w:rPr>
      </w:pPr>
      <w:r>
        <w:rPr>
          <w:sz w:val="20"/>
        </w:rPr>
        <w:t>Artículo 40.</w:t>
      </w:r>
      <w:r w:rsidR="00082F72" w:rsidRPr="000E01C2">
        <w:rPr>
          <w:sz w:val="20"/>
        </w:rPr>
        <w:t xml:space="preserve"> Designación de peritos auxiliares de la administración de justicia.</w:t>
      </w:r>
    </w:p>
    <w:p w14:paraId="6FD5BB54"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Tribunal podrá designar peritos de entre aquellos autorizados como auxiliares de la administración de justicia, a designar el perito de cualquier colegio, asociación o barra profesional, artística, técnica o científica, o bien, de instituciones de educación superior, pública o privada, o cámara de comercio o confederación de cámara a la que corresponda el objeto del peritaje, los que estarán obligados a practicar el dictamen en cumplimiento a los objetivos del presente ordenamiento.</w:t>
      </w:r>
    </w:p>
    <w:p w14:paraId="75807B13" w14:textId="77777777" w:rsidR="00082F72" w:rsidRPr="000E01C2" w:rsidRDefault="00082F72" w:rsidP="00312150">
      <w:pPr>
        <w:pStyle w:val="Ttulo"/>
        <w:spacing w:line="240" w:lineRule="auto"/>
        <w:ind w:right="-85"/>
        <w:rPr>
          <w:bCs w:val="0"/>
          <w:i/>
          <w:snapToGrid/>
          <w:sz w:val="20"/>
          <w:lang w:val="es-ES"/>
        </w:rPr>
      </w:pPr>
    </w:p>
    <w:p w14:paraId="5CFE87F4" w14:textId="77777777" w:rsidR="00082F72" w:rsidRPr="00636AD0" w:rsidRDefault="00082F72" w:rsidP="00312150">
      <w:pPr>
        <w:pStyle w:val="Ttulo"/>
        <w:spacing w:line="240" w:lineRule="auto"/>
        <w:ind w:right="-85"/>
        <w:rPr>
          <w:bCs w:val="0"/>
          <w:snapToGrid/>
          <w:sz w:val="20"/>
          <w:lang w:val="es-ES"/>
        </w:rPr>
      </w:pPr>
      <w:r w:rsidRPr="00636AD0">
        <w:rPr>
          <w:bCs w:val="0"/>
          <w:snapToGrid/>
          <w:sz w:val="20"/>
          <w:lang w:val="es-ES"/>
        </w:rPr>
        <w:t>Sección Tercera</w:t>
      </w:r>
    </w:p>
    <w:p w14:paraId="2BB285D1" w14:textId="77777777" w:rsidR="00082F72" w:rsidRPr="00326678" w:rsidRDefault="00082F72" w:rsidP="00312150">
      <w:pPr>
        <w:pStyle w:val="Ttulo"/>
        <w:spacing w:line="240" w:lineRule="auto"/>
        <w:ind w:right="-85"/>
        <w:rPr>
          <w:b w:val="0"/>
          <w:bCs w:val="0"/>
          <w:snapToGrid/>
          <w:sz w:val="20"/>
          <w:lang w:val="es-ES"/>
        </w:rPr>
      </w:pPr>
      <w:r w:rsidRPr="00326678">
        <w:rPr>
          <w:b w:val="0"/>
          <w:bCs w:val="0"/>
          <w:snapToGrid/>
          <w:sz w:val="20"/>
          <w:lang w:val="es-ES"/>
        </w:rPr>
        <w:t xml:space="preserve">Reconocimiento o </w:t>
      </w:r>
      <w:r w:rsidR="008F25E0" w:rsidRPr="00326678">
        <w:rPr>
          <w:b w:val="0"/>
          <w:bCs w:val="0"/>
          <w:snapToGrid/>
          <w:sz w:val="20"/>
          <w:lang w:val="es-ES"/>
        </w:rPr>
        <w:t>I</w:t>
      </w:r>
      <w:r w:rsidRPr="00326678">
        <w:rPr>
          <w:b w:val="0"/>
          <w:bCs w:val="0"/>
          <w:snapToGrid/>
          <w:sz w:val="20"/>
          <w:lang w:val="es-ES"/>
        </w:rPr>
        <w:t xml:space="preserve">nspección </w:t>
      </w:r>
      <w:r w:rsidR="008F25E0" w:rsidRPr="00326678">
        <w:rPr>
          <w:b w:val="0"/>
          <w:bCs w:val="0"/>
          <w:snapToGrid/>
          <w:sz w:val="20"/>
          <w:lang w:val="es-ES"/>
        </w:rPr>
        <w:t>J</w:t>
      </w:r>
      <w:r w:rsidRPr="00326678">
        <w:rPr>
          <w:b w:val="0"/>
          <w:bCs w:val="0"/>
          <w:snapToGrid/>
          <w:sz w:val="20"/>
          <w:lang w:val="es-ES"/>
        </w:rPr>
        <w:t>udicial</w:t>
      </w:r>
    </w:p>
    <w:p w14:paraId="7AC46529" w14:textId="77777777" w:rsidR="00082F72" w:rsidRPr="00636AD0" w:rsidRDefault="00082F72" w:rsidP="00312150">
      <w:pPr>
        <w:pStyle w:val="Ttulo"/>
        <w:spacing w:line="240" w:lineRule="auto"/>
        <w:ind w:right="-85" w:firstLine="1080"/>
        <w:jc w:val="both"/>
        <w:rPr>
          <w:b w:val="0"/>
          <w:bCs w:val="0"/>
          <w:snapToGrid/>
          <w:sz w:val="20"/>
          <w:lang w:val="es-ES"/>
        </w:rPr>
      </w:pPr>
    </w:p>
    <w:p w14:paraId="5B69C59C" w14:textId="77777777" w:rsidR="00082F72" w:rsidRPr="000E01C2" w:rsidRDefault="00636AD0" w:rsidP="00312150">
      <w:pPr>
        <w:pStyle w:val="Ttulo"/>
        <w:widowControl/>
        <w:spacing w:line="240" w:lineRule="auto"/>
        <w:ind w:right="-85"/>
        <w:jc w:val="both"/>
        <w:rPr>
          <w:bCs w:val="0"/>
          <w:snapToGrid/>
          <w:sz w:val="20"/>
          <w:lang w:val="es-ES"/>
        </w:rPr>
      </w:pPr>
      <w:r>
        <w:rPr>
          <w:sz w:val="20"/>
        </w:rPr>
        <w:t>Artículo 41.</w:t>
      </w:r>
      <w:r w:rsidR="00082F72" w:rsidRPr="000E01C2">
        <w:rPr>
          <w:sz w:val="20"/>
        </w:rPr>
        <w:t xml:space="preserve"> Desahogo de la prueba.</w:t>
      </w:r>
    </w:p>
    <w:p w14:paraId="03CEEB49"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reconocimiento o inspección judicial podrá practicarse de oficio o a petición de parte, con citación previa de los litigantes, fijándose al efecto día, hora y lugar, en que tendrá verificativo.</w:t>
      </w:r>
    </w:p>
    <w:p w14:paraId="3424FB6E" w14:textId="77777777" w:rsidR="005E1F27" w:rsidRPr="000E01C2" w:rsidRDefault="005E1F27" w:rsidP="00312150">
      <w:pPr>
        <w:pStyle w:val="Ttulo"/>
        <w:spacing w:line="240" w:lineRule="auto"/>
        <w:ind w:right="-85"/>
        <w:jc w:val="both"/>
        <w:rPr>
          <w:b w:val="0"/>
          <w:bCs w:val="0"/>
          <w:snapToGrid/>
          <w:sz w:val="20"/>
          <w:lang w:val="es-ES"/>
        </w:rPr>
      </w:pPr>
    </w:p>
    <w:p w14:paraId="09CE6F60"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Al solicitarse este medio de prueba, se determinarán los puntos sobre los que debe versar y, durante la práctica de la diligencia correspondiente, las partes, sus representantes o abogados, o los terceros, podrán hacer las observaciones que estimen oportunas.</w:t>
      </w:r>
    </w:p>
    <w:p w14:paraId="4F936322" w14:textId="77777777" w:rsidR="005E1F27" w:rsidRPr="000E01C2" w:rsidRDefault="005E1F27" w:rsidP="00312150">
      <w:pPr>
        <w:pStyle w:val="Ttulo"/>
        <w:spacing w:line="240" w:lineRule="auto"/>
        <w:ind w:right="-85"/>
        <w:jc w:val="both"/>
        <w:rPr>
          <w:b w:val="0"/>
          <w:bCs w:val="0"/>
          <w:snapToGrid/>
          <w:sz w:val="20"/>
          <w:lang w:val="es-ES"/>
        </w:rPr>
      </w:pPr>
    </w:p>
    <w:p w14:paraId="644EDE19"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Del reconocimiento se levantará una acta circunstanciada que firmarán los que hayan concurrido, asentándose pormenorizadamente los puntos que provocaron ese medio de prueba, las observaciones y todo lo necesario para esclarecer la verdad que se trate de hacer constar por medio de esa diligencia.</w:t>
      </w:r>
    </w:p>
    <w:p w14:paraId="40AB619D" w14:textId="77777777" w:rsidR="00082F72" w:rsidRPr="000E01C2" w:rsidRDefault="00082F72" w:rsidP="00312150">
      <w:pPr>
        <w:pStyle w:val="Ttulo"/>
        <w:spacing w:line="240" w:lineRule="auto"/>
        <w:ind w:right="-85"/>
        <w:rPr>
          <w:bCs w:val="0"/>
          <w:i/>
          <w:snapToGrid/>
          <w:sz w:val="20"/>
          <w:lang w:val="es-ES"/>
        </w:rPr>
      </w:pPr>
    </w:p>
    <w:p w14:paraId="09CC9988" w14:textId="77777777" w:rsidR="00082F72" w:rsidRPr="00636AD0" w:rsidRDefault="00082F72" w:rsidP="00312150">
      <w:pPr>
        <w:pStyle w:val="Ttulo"/>
        <w:spacing w:line="240" w:lineRule="auto"/>
        <w:ind w:right="-85"/>
        <w:rPr>
          <w:bCs w:val="0"/>
          <w:snapToGrid/>
          <w:sz w:val="20"/>
          <w:lang w:val="es-ES"/>
        </w:rPr>
      </w:pPr>
      <w:r w:rsidRPr="00636AD0">
        <w:rPr>
          <w:bCs w:val="0"/>
          <w:snapToGrid/>
          <w:sz w:val="20"/>
          <w:lang w:val="es-ES"/>
        </w:rPr>
        <w:t>Sección Cuarta</w:t>
      </w:r>
    </w:p>
    <w:p w14:paraId="092AB38D" w14:textId="77777777" w:rsidR="00082F72" w:rsidRPr="00326678" w:rsidRDefault="00082F72" w:rsidP="00312150">
      <w:pPr>
        <w:pStyle w:val="Ttulo"/>
        <w:spacing w:line="240" w:lineRule="auto"/>
        <w:ind w:right="-85"/>
        <w:rPr>
          <w:b w:val="0"/>
          <w:bCs w:val="0"/>
          <w:snapToGrid/>
          <w:sz w:val="20"/>
          <w:lang w:val="es-ES"/>
        </w:rPr>
      </w:pPr>
      <w:r w:rsidRPr="00326678">
        <w:rPr>
          <w:b w:val="0"/>
          <w:bCs w:val="0"/>
          <w:snapToGrid/>
          <w:sz w:val="20"/>
          <w:lang w:val="es-ES"/>
        </w:rPr>
        <w:t>Prueba Testimonial</w:t>
      </w:r>
    </w:p>
    <w:p w14:paraId="4636E417" w14:textId="77777777" w:rsidR="00082F72" w:rsidRPr="00636AD0" w:rsidRDefault="00082F72" w:rsidP="00312150">
      <w:pPr>
        <w:pStyle w:val="Ttulo"/>
        <w:spacing w:line="240" w:lineRule="auto"/>
        <w:ind w:right="-85" w:firstLine="1080"/>
        <w:jc w:val="both"/>
        <w:rPr>
          <w:b w:val="0"/>
          <w:bCs w:val="0"/>
          <w:snapToGrid/>
          <w:sz w:val="20"/>
          <w:lang w:val="es-ES"/>
        </w:rPr>
      </w:pPr>
    </w:p>
    <w:p w14:paraId="42D92537" w14:textId="77777777" w:rsidR="00082F72" w:rsidRPr="000E01C2" w:rsidRDefault="00636AD0" w:rsidP="00312150">
      <w:pPr>
        <w:pStyle w:val="Ttulo"/>
        <w:widowControl/>
        <w:spacing w:line="240" w:lineRule="auto"/>
        <w:ind w:right="-85"/>
        <w:jc w:val="both"/>
        <w:rPr>
          <w:bCs w:val="0"/>
          <w:snapToGrid/>
          <w:sz w:val="20"/>
          <w:lang w:val="es-ES"/>
        </w:rPr>
      </w:pPr>
      <w:r>
        <w:rPr>
          <w:sz w:val="20"/>
        </w:rPr>
        <w:t>Artículo 42.</w:t>
      </w:r>
      <w:r w:rsidR="00082F72" w:rsidRPr="000E01C2">
        <w:rPr>
          <w:sz w:val="20"/>
        </w:rPr>
        <w:t xml:space="preserve"> Desahogo de la prueba.</w:t>
      </w:r>
    </w:p>
    <w:p w14:paraId="1F75872C"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oferente de la prueba testimonial está obligado a presentar a los testigos propuestos en la audiencia de desahogo de pruebas.</w:t>
      </w:r>
    </w:p>
    <w:p w14:paraId="7ACF74CE" w14:textId="77777777" w:rsidR="00434C27" w:rsidRPr="000E01C2" w:rsidRDefault="00434C27" w:rsidP="00312150">
      <w:pPr>
        <w:pStyle w:val="Ttulo"/>
        <w:spacing w:line="240" w:lineRule="auto"/>
        <w:ind w:right="-85"/>
        <w:jc w:val="both"/>
        <w:rPr>
          <w:b w:val="0"/>
          <w:bCs w:val="0"/>
          <w:snapToGrid/>
          <w:sz w:val="20"/>
          <w:lang w:val="es-ES"/>
        </w:rPr>
      </w:pPr>
    </w:p>
    <w:p w14:paraId="03C0EA2B"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oferente de la prueba testimonial, desde el ofrecimiento de la misma, debe hacer saber al Tribunal la imposibilidad de presentar por sí mismo a los testigos, en cuyo caso, se procederá a citarlos con los apercibimientos de ley, para que comparezcan al desahogo de la prueba en cuestión.</w:t>
      </w:r>
    </w:p>
    <w:p w14:paraId="1AE41351" w14:textId="77777777" w:rsidR="00082F72" w:rsidRPr="000E01C2" w:rsidRDefault="00082F72" w:rsidP="00312150">
      <w:pPr>
        <w:pStyle w:val="Ttulo"/>
        <w:spacing w:line="240" w:lineRule="auto"/>
        <w:ind w:right="-85"/>
        <w:jc w:val="both"/>
        <w:rPr>
          <w:b w:val="0"/>
          <w:bCs w:val="0"/>
          <w:snapToGrid/>
          <w:sz w:val="20"/>
          <w:lang w:val="es-ES"/>
        </w:rPr>
      </w:pPr>
    </w:p>
    <w:p w14:paraId="3AC5DDE6" w14:textId="77777777" w:rsidR="00082F72" w:rsidRPr="000E01C2" w:rsidRDefault="00636AD0" w:rsidP="00312150">
      <w:pPr>
        <w:ind w:right="-85"/>
        <w:jc w:val="both"/>
        <w:rPr>
          <w:rFonts w:ascii="Arial" w:hAnsi="Arial" w:cs="Arial"/>
          <w:b/>
        </w:rPr>
      </w:pPr>
      <w:r>
        <w:rPr>
          <w:rFonts w:ascii="Arial" w:hAnsi="Arial" w:cs="Arial"/>
          <w:b/>
        </w:rPr>
        <w:t>Artículo 43.</w:t>
      </w:r>
      <w:r w:rsidR="00082F72" w:rsidRPr="000E01C2">
        <w:rPr>
          <w:rFonts w:ascii="Arial" w:hAnsi="Arial" w:cs="Arial"/>
          <w:b/>
        </w:rPr>
        <w:t xml:space="preserve"> Excepciones a la obligación de comparecencia.</w:t>
      </w:r>
    </w:p>
    <w:p w14:paraId="53DE815E" w14:textId="77777777" w:rsidR="00082F72" w:rsidRPr="000E01C2" w:rsidRDefault="00082F72" w:rsidP="00312150">
      <w:pPr>
        <w:autoSpaceDE w:val="0"/>
        <w:autoSpaceDN w:val="0"/>
        <w:adjustRightInd w:val="0"/>
        <w:ind w:right="-85"/>
        <w:jc w:val="both"/>
        <w:rPr>
          <w:rFonts w:ascii="Arial" w:hAnsi="Arial" w:cs="Arial"/>
        </w:rPr>
      </w:pPr>
      <w:r w:rsidRPr="000E01C2">
        <w:rPr>
          <w:rFonts w:ascii="Arial" w:hAnsi="Arial" w:cs="Arial"/>
        </w:rPr>
        <w:t>No estarán obligados a concurrir al llamamiento judicial para el desahogo de la prueba testimonial, y podrán declarar en informe por escrito:</w:t>
      </w:r>
    </w:p>
    <w:p w14:paraId="1A15D190" w14:textId="77777777" w:rsidR="0053155F" w:rsidRPr="000E01C2" w:rsidRDefault="0053155F" w:rsidP="00312150">
      <w:pPr>
        <w:autoSpaceDE w:val="0"/>
        <w:autoSpaceDN w:val="0"/>
        <w:adjustRightInd w:val="0"/>
        <w:ind w:right="-85"/>
        <w:jc w:val="both"/>
        <w:rPr>
          <w:rFonts w:ascii="Arial" w:hAnsi="Arial" w:cs="Arial"/>
        </w:rPr>
      </w:pPr>
    </w:p>
    <w:p w14:paraId="52152FB1" w14:textId="77777777" w:rsidR="00082F72" w:rsidRPr="000E01C2" w:rsidRDefault="00082F72" w:rsidP="00312150">
      <w:pPr>
        <w:autoSpaceDE w:val="0"/>
        <w:autoSpaceDN w:val="0"/>
        <w:adjustRightInd w:val="0"/>
        <w:ind w:left="1134" w:right="-85" w:hanging="578"/>
        <w:jc w:val="both"/>
        <w:rPr>
          <w:rFonts w:ascii="Arial" w:hAnsi="Arial" w:cs="Arial"/>
        </w:rPr>
      </w:pPr>
      <w:r w:rsidRPr="000E01C2">
        <w:rPr>
          <w:rFonts w:ascii="Arial" w:hAnsi="Arial" w:cs="Arial"/>
        </w:rPr>
        <w:lastRenderedPageBreak/>
        <w:t xml:space="preserve">I. </w:t>
      </w:r>
      <w:r w:rsidR="00CA0241" w:rsidRPr="000E01C2">
        <w:rPr>
          <w:rFonts w:ascii="Arial" w:hAnsi="Arial" w:cs="Arial"/>
        </w:rPr>
        <w:tab/>
      </w:r>
      <w:r w:rsidRPr="000E01C2">
        <w:rPr>
          <w:rFonts w:ascii="Arial" w:hAnsi="Arial" w:cs="Arial"/>
        </w:rPr>
        <w:t xml:space="preserve">El Presidente de </w:t>
      </w:r>
      <w:smartTag w:uri="urn:schemas-microsoft-com:office:smarttags" w:element="PersonName">
        <w:smartTagPr>
          <w:attr w:name="ProductID" w:val="la Rep￺blica"/>
        </w:smartTagPr>
        <w:r w:rsidRPr="000E01C2">
          <w:rPr>
            <w:rFonts w:ascii="Arial" w:hAnsi="Arial" w:cs="Arial"/>
          </w:rPr>
          <w:t>la República</w:t>
        </w:r>
      </w:smartTag>
      <w:r w:rsidRPr="000E01C2">
        <w:rPr>
          <w:rFonts w:ascii="Arial" w:hAnsi="Arial" w:cs="Arial"/>
        </w:rPr>
        <w:t xml:space="preserve">; los Secretarios de Estado de </w:t>
      </w:r>
      <w:smartTag w:uri="urn:schemas-microsoft-com:office:smarttags" w:element="PersonName">
        <w:smartTagPr>
          <w:attr w:name="ProductID" w:val="la Federaci￳n"/>
        </w:smartTagPr>
        <w:r w:rsidRPr="000E01C2">
          <w:rPr>
            <w:rFonts w:ascii="Arial" w:hAnsi="Arial" w:cs="Arial"/>
          </w:rPr>
          <w:t>la Federación</w:t>
        </w:r>
      </w:smartTag>
      <w:r w:rsidRPr="000E01C2">
        <w:rPr>
          <w:rFonts w:ascii="Arial" w:hAnsi="Arial" w:cs="Arial"/>
        </w:rPr>
        <w:t xml:space="preserve">; los Ministros de </w:t>
      </w:r>
      <w:smartTag w:uri="urn:schemas-microsoft-com:office:smarttags" w:element="PersonName">
        <w:smartTagPr>
          <w:attr w:name="ProductID" w:val="la Suprema Corte"/>
        </w:smartTagPr>
        <w:r w:rsidRPr="000E01C2">
          <w:rPr>
            <w:rFonts w:ascii="Arial" w:hAnsi="Arial" w:cs="Arial"/>
          </w:rPr>
          <w:t>la Suprema Corte</w:t>
        </w:r>
      </w:smartTag>
      <w:r w:rsidRPr="000E01C2">
        <w:rPr>
          <w:rFonts w:ascii="Arial" w:hAnsi="Arial" w:cs="Arial"/>
        </w:rPr>
        <w:t xml:space="preserve"> de Justicia de </w:t>
      </w:r>
      <w:smartTag w:uri="urn:schemas-microsoft-com:office:smarttags" w:element="PersonName">
        <w:smartTagPr>
          <w:attr w:name="ProductID" w:val="la Naci￳n"/>
        </w:smartTagPr>
        <w:r w:rsidRPr="000E01C2">
          <w:rPr>
            <w:rFonts w:ascii="Arial" w:hAnsi="Arial" w:cs="Arial"/>
          </w:rPr>
          <w:t>la Nación</w:t>
        </w:r>
      </w:smartTag>
      <w:r w:rsidRPr="000E01C2">
        <w:rPr>
          <w:rFonts w:ascii="Arial" w:hAnsi="Arial" w:cs="Arial"/>
        </w:rPr>
        <w:t xml:space="preserve">; el Procurador General de </w:t>
      </w:r>
      <w:smartTag w:uri="urn:schemas-microsoft-com:office:smarttags" w:element="PersonName">
        <w:smartTagPr>
          <w:attr w:name="ProductID" w:val="la Rep￺blica"/>
        </w:smartTagPr>
        <w:r w:rsidRPr="000E01C2">
          <w:rPr>
            <w:rFonts w:ascii="Arial" w:hAnsi="Arial" w:cs="Arial"/>
          </w:rPr>
          <w:t>la República</w:t>
        </w:r>
      </w:smartTag>
      <w:r w:rsidRPr="000E01C2">
        <w:rPr>
          <w:rFonts w:ascii="Arial" w:hAnsi="Arial" w:cs="Arial"/>
        </w:rPr>
        <w:t>;</w:t>
      </w:r>
    </w:p>
    <w:p w14:paraId="11D383DA" w14:textId="77777777" w:rsidR="0053155F" w:rsidRPr="000E01C2" w:rsidRDefault="0053155F" w:rsidP="00312150">
      <w:pPr>
        <w:autoSpaceDE w:val="0"/>
        <w:autoSpaceDN w:val="0"/>
        <w:adjustRightInd w:val="0"/>
        <w:ind w:left="1134" w:right="-85" w:hanging="578"/>
        <w:jc w:val="both"/>
        <w:rPr>
          <w:rFonts w:ascii="Arial" w:hAnsi="Arial" w:cs="Arial"/>
        </w:rPr>
      </w:pPr>
    </w:p>
    <w:p w14:paraId="7A7600E8" w14:textId="6B220F3B" w:rsidR="00082F72" w:rsidRPr="002A2C81" w:rsidRDefault="00082F72" w:rsidP="00312150">
      <w:pPr>
        <w:autoSpaceDE w:val="0"/>
        <w:autoSpaceDN w:val="0"/>
        <w:adjustRightInd w:val="0"/>
        <w:ind w:left="1134" w:right="-85" w:hanging="578"/>
        <w:jc w:val="both"/>
        <w:rPr>
          <w:rFonts w:ascii="Arial" w:hAnsi="Arial" w:cs="Arial"/>
          <w:b/>
        </w:rPr>
      </w:pPr>
      <w:r w:rsidRPr="000E01C2">
        <w:rPr>
          <w:rFonts w:ascii="Arial" w:hAnsi="Arial" w:cs="Arial"/>
        </w:rPr>
        <w:t xml:space="preserve">II. </w:t>
      </w:r>
      <w:r w:rsidR="00CA0241" w:rsidRPr="000E01C2">
        <w:rPr>
          <w:rFonts w:ascii="Arial" w:hAnsi="Arial" w:cs="Arial"/>
        </w:rPr>
        <w:tab/>
      </w:r>
      <w:r w:rsidRPr="000E01C2">
        <w:rPr>
          <w:rFonts w:ascii="Arial" w:hAnsi="Arial" w:cs="Arial"/>
        </w:rPr>
        <w:t xml:space="preserve">El Gobernador del Estado; el Secretario General de Gobierno; el </w:t>
      </w:r>
      <w:r w:rsidR="002A2C81">
        <w:rPr>
          <w:rFonts w:ascii="Arial" w:hAnsi="Arial" w:cs="Arial"/>
        </w:rPr>
        <w:t>Fiscal</w:t>
      </w:r>
      <w:r w:rsidRPr="000E01C2">
        <w:rPr>
          <w:rFonts w:ascii="Arial" w:hAnsi="Arial" w:cs="Arial"/>
        </w:rPr>
        <w:t xml:space="preserve"> General  del Estado; los diputados al Congreso del Estado; los magistrados del Supremo Tribunal de Justicia y del Tribunal Estatal Electoral; el Consejero Presidente del Instituto Estatal Electoral; el Consejero Presidente del Instituto Chihuahuense para la Transparencia y Acceso a la Información Pública; el Presidente de la Comisión Estatal de Derechos Humanos</w:t>
      </w:r>
      <w:r w:rsidR="003D377D" w:rsidRPr="000E01C2">
        <w:rPr>
          <w:rFonts w:ascii="Arial" w:hAnsi="Arial" w:cs="Arial"/>
        </w:rPr>
        <w:t>,</w:t>
      </w:r>
      <w:r w:rsidRPr="000E01C2">
        <w:rPr>
          <w:rFonts w:ascii="Arial" w:hAnsi="Arial" w:cs="Arial"/>
        </w:rPr>
        <w:t xml:space="preserve"> y los presidentes municipales;</w:t>
      </w:r>
      <w:r w:rsidR="002A2C81">
        <w:rPr>
          <w:rFonts w:ascii="Arial" w:hAnsi="Arial" w:cs="Arial"/>
        </w:rPr>
        <w:t xml:space="preserve"> </w:t>
      </w:r>
    </w:p>
    <w:p w14:paraId="1C0DC5C3" w14:textId="77777777" w:rsidR="0053155F" w:rsidRPr="000E01C2" w:rsidRDefault="0053155F" w:rsidP="00312150">
      <w:pPr>
        <w:autoSpaceDE w:val="0"/>
        <w:autoSpaceDN w:val="0"/>
        <w:adjustRightInd w:val="0"/>
        <w:ind w:left="1134" w:right="-85" w:hanging="578"/>
        <w:jc w:val="both"/>
        <w:rPr>
          <w:rFonts w:ascii="Arial" w:hAnsi="Arial" w:cs="Arial"/>
        </w:rPr>
      </w:pPr>
    </w:p>
    <w:p w14:paraId="57687885" w14:textId="77777777" w:rsidR="00082F72" w:rsidRPr="000E01C2" w:rsidRDefault="00082F72" w:rsidP="00312150">
      <w:pPr>
        <w:autoSpaceDE w:val="0"/>
        <w:autoSpaceDN w:val="0"/>
        <w:adjustRightInd w:val="0"/>
        <w:ind w:left="1134" w:right="-85" w:hanging="578"/>
        <w:jc w:val="both"/>
        <w:rPr>
          <w:rFonts w:ascii="Arial" w:hAnsi="Arial" w:cs="Arial"/>
        </w:rPr>
      </w:pPr>
      <w:r w:rsidRPr="000E01C2">
        <w:rPr>
          <w:rFonts w:ascii="Arial" w:hAnsi="Arial" w:cs="Arial"/>
        </w:rPr>
        <w:t xml:space="preserve">III. </w:t>
      </w:r>
      <w:r w:rsidR="00CA0241" w:rsidRPr="000E01C2">
        <w:rPr>
          <w:rFonts w:ascii="Arial" w:hAnsi="Arial" w:cs="Arial"/>
        </w:rPr>
        <w:tab/>
      </w:r>
      <w:r w:rsidRPr="000E01C2">
        <w:rPr>
          <w:rFonts w:ascii="Arial" w:hAnsi="Arial" w:cs="Arial"/>
        </w:rPr>
        <w:t>Los extranjeros que gozaren en el país de inmunidad diplomática, de conformidad con los tratados vigentes sobre la materia</w:t>
      </w:r>
      <w:r w:rsidR="0053155F" w:rsidRPr="000E01C2">
        <w:rPr>
          <w:rFonts w:ascii="Arial" w:hAnsi="Arial" w:cs="Arial"/>
        </w:rPr>
        <w:t>,</w:t>
      </w:r>
      <w:r w:rsidRPr="000E01C2">
        <w:rPr>
          <w:rFonts w:ascii="Arial" w:hAnsi="Arial" w:cs="Arial"/>
        </w:rPr>
        <w:t xml:space="preserve"> y</w:t>
      </w:r>
    </w:p>
    <w:p w14:paraId="5DE4665F" w14:textId="77777777" w:rsidR="0053155F" w:rsidRPr="000E01C2" w:rsidRDefault="0053155F" w:rsidP="00312150">
      <w:pPr>
        <w:autoSpaceDE w:val="0"/>
        <w:autoSpaceDN w:val="0"/>
        <w:adjustRightInd w:val="0"/>
        <w:ind w:left="1134" w:right="-85" w:hanging="578"/>
        <w:jc w:val="both"/>
        <w:rPr>
          <w:rFonts w:ascii="Arial" w:hAnsi="Arial" w:cs="Arial"/>
        </w:rPr>
      </w:pPr>
    </w:p>
    <w:p w14:paraId="1E384579" w14:textId="77777777" w:rsidR="00082F72" w:rsidRPr="000E01C2" w:rsidRDefault="00082F72" w:rsidP="00312150">
      <w:pPr>
        <w:autoSpaceDE w:val="0"/>
        <w:autoSpaceDN w:val="0"/>
        <w:adjustRightInd w:val="0"/>
        <w:ind w:left="1134" w:right="-85" w:hanging="578"/>
        <w:jc w:val="both"/>
        <w:rPr>
          <w:rFonts w:ascii="Arial" w:hAnsi="Arial" w:cs="Arial"/>
        </w:rPr>
      </w:pPr>
      <w:r w:rsidRPr="000E01C2">
        <w:rPr>
          <w:rFonts w:ascii="Arial" w:hAnsi="Arial" w:cs="Arial"/>
        </w:rPr>
        <w:t xml:space="preserve">IV. </w:t>
      </w:r>
      <w:r w:rsidR="00CA0241" w:rsidRPr="000E01C2">
        <w:rPr>
          <w:rFonts w:ascii="Arial" w:hAnsi="Arial" w:cs="Arial"/>
        </w:rPr>
        <w:tab/>
      </w:r>
      <w:r w:rsidRPr="000E01C2">
        <w:rPr>
          <w:rFonts w:ascii="Arial" w:hAnsi="Arial" w:cs="Arial"/>
        </w:rPr>
        <w:t>Los que, por enfermedad grave u otro impedimento calificado por el Tribunal, se hallaren en imposibilidad de hacerlo.</w:t>
      </w:r>
    </w:p>
    <w:p w14:paraId="6FCDE934" w14:textId="77777777" w:rsidR="0053155F" w:rsidRPr="000E01C2" w:rsidRDefault="0053155F" w:rsidP="00312150">
      <w:pPr>
        <w:autoSpaceDE w:val="0"/>
        <w:autoSpaceDN w:val="0"/>
        <w:adjustRightInd w:val="0"/>
        <w:ind w:left="1134" w:right="-85" w:hanging="578"/>
        <w:jc w:val="both"/>
        <w:rPr>
          <w:rFonts w:ascii="Arial" w:hAnsi="Arial" w:cs="Arial"/>
        </w:rPr>
      </w:pPr>
    </w:p>
    <w:p w14:paraId="49785D36" w14:textId="77777777" w:rsidR="00082F72" w:rsidRPr="000E01C2" w:rsidRDefault="00082F72" w:rsidP="00312150">
      <w:pPr>
        <w:autoSpaceDE w:val="0"/>
        <w:autoSpaceDN w:val="0"/>
        <w:adjustRightInd w:val="0"/>
        <w:ind w:left="1134" w:right="-85"/>
        <w:jc w:val="both"/>
        <w:rPr>
          <w:rFonts w:ascii="Arial" w:hAnsi="Arial" w:cs="Arial"/>
        </w:rPr>
      </w:pPr>
      <w:r w:rsidRPr="000E01C2">
        <w:rPr>
          <w:rFonts w:ascii="Arial" w:hAnsi="Arial" w:cs="Arial"/>
        </w:rPr>
        <w:t>Con todo, si las personas enumeradas en las fracciones anteriores renunciaren a su derecho a no comparecer, deberán prestar declaración conforme a las reglas generales.</w:t>
      </w:r>
    </w:p>
    <w:p w14:paraId="299CBB0F" w14:textId="77777777" w:rsidR="00082F72" w:rsidRPr="000E01C2" w:rsidRDefault="00082F72" w:rsidP="00312150">
      <w:pPr>
        <w:autoSpaceDE w:val="0"/>
        <w:autoSpaceDN w:val="0"/>
        <w:adjustRightInd w:val="0"/>
        <w:ind w:left="1134" w:right="-85"/>
        <w:jc w:val="both"/>
        <w:rPr>
          <w:rFonts w:ascii="Arial" w:hAnsi="Arial" w:cs="Arial"/>
          <w:b/>
        </w:rPr>
      </w:pPr>
    </w:p>
    <w:p w14:paraId="1D6209F9" w14:textId="77777777" w:rsidR="00C207D9" w:rsidRPr="002A2C81" w:rsidRDefault="00C207D9" w:rsidP="00C207D9">
      <w:pPr>
        <w:autoSpaceDE w:val="0"/>
        <w:autoSpaceDN w:val="0"/>
        <w:adjustRightInd w:val="0"/>
        <w:ind w:right="-85"/>
        <w:jc w:val="both"/>
        <w:rPr>
          <w:rFonts w:ascii="Arial" w:hAnsi="Arial" w:cs="Arial"/>
          <w:b/>
        </w:rPr>
      </w:pPr>
      <w:r w:rsidRPr="002A2C81">
        <w:rPr>
          <w:rFonts w:ascii="Arial" w:hAnsi="Arial" w:cs="Arial"/>
          <w:b/>
        </w:rPr>
        <w:t>[</w:t>
      </w:r>
      <w:r>
        <w:rPr>
          <w:rFonts w:ascii="Arial" w:hAnsi="Arial" w:cs="Arial"/>
          <w:b/>
        </w:rPr>
        <w:t>Artículo reformado en la f</w:t>
      </w:r>
      <w:r w:rsidRPr="002A2C81">
        <w:rPr>
          <w:rFonts w:ascii="Arial" w:hAnsi="Arial" w:cs="Arial"/>
          <w:b/>
        </w:rPr>
        <w:t xml:space="preserve">racción </w:t>
      </w:r>
      <w:r>
        <w:rPr>
          <w:rFonts w:ascii="Arial" w:hAnsi="Arial" w:cs="Arial"/>
          <w:b/>
        </w:rPr>
        <w:t xml:space="preserve">II </w:t>
      </w:r>
      <w:r w:rsidRPr="002A2C81">
        <w:rPr>
          <w:rFonts w:ascii="Arial" w:hAnsi="Arial" w:cs="Arial"/>
          <w:b/>
        </w:rPr>
        <w:t>mediante Decreto No. 1142-2010 XII P.E. publicado en el P.O.E. No. 77 del 25 de septiembre de 2010]</w:t>
      </w:r>
    </w:p>
    <w:p w14:paraId="228D2F73" w14:textId="77777777" w:rsidR="00C207D9" w:rsidRDefault="00C207D9" w:rsidP="00312150">
      <w:pPr>
        <w:ind w:right="-85"/>
        <w:jc w:val="both"/>
        <w:rPr>
          <w:rFonts w:ascii="Arial" w:hAnsi="Arial" w:cs="Arial"/>
          <w:b/>
        </w:rPr>
      </w:pPr>
    </w:p>
    <w:p w14:paraId="7CC0EB23" w14:textId="14AF423F" w:rsidR="00082F72" w:rsidRPr="000E01C2" w:rsidRDefault="00636AD0" w:rsidP="00312150">
      <w:pPr>
        <w:ind w:right="-85"/>
        <w:jc w:val="both"/>
        <w:rPr>
          <w:rFonts w:ascii="Arial" w:hAnsi="Arial" w:cs="Arial"/>
          <w:b/>
        </w:rPr>
      </w:pPr>
      <w:r>
        <w:rPr>
          <w:rFonts w:ascii="Arial" w:hAnsi="Arial" w:cs="Arial"/>
          <w:b/>
        </w:rPr>
        <w:t>Artículo 44.</w:t>
      </w:r>
      <w:r w:rsidR="00082F72" w:rsidRPr="000E01C2">
        <w:rPr>
          <w:rFonts w:ascii="Arial" w:hAnsi="Arial" w:cs="Arial"/>
          <w:b/>
        </w:rPr>
        <w:t xml:space="preserve"> Formulación de preguntas a testigos.</w:t>
      </w:r>
    </w:p>
    <w:p w14:paraId="1009A2DE" w14:textId="77777777" w:rsidR="00082F72" w:rsidRPr="000E01C2" w:rsidRDefault="00082F72" w:rsidP="00312150">
      <w:pPr>
        <w:autoSpaceDE w:val="0"/>
        <w:autoSpaceDN w:val="0"/>
        <w:adjustRightInd w:val="0"/>
        <w:ind w:right="-85"/>
        <w:jc w:val="both"/>
        <w:rPr>
          <w:rFonts w:ascii="Arial" w:hAnsi="Arial" w:cs="Arial"/>
        </w:rPr>
      </w:pPr>
      <w:r w:rsidRPr="000E01C2">
        <w:rPr>
          <w:rFonts w:ascii="Arial" w:hAnsi="Arial" w:cs="Arial"/>
        </w:rPr>
        <w:t>Salvo los casos referidos en el artículo anterior, para el examen de los testigos no se presentarán interrogatorios escritos.  Las preguntas serán formuladas verbal y directamente por las partes, las que tendrán relación directa con los puntos controvertidos y no serán contrarias a la ley, ni a la honestidad.</w:t>
      </w:r>
    </w:p>
    <w:p w14:paraId="5CB9C995" w14:textId="77777777" w:rsidR="005C1A14" w:rsidRPr="000E01C2" w:rsidRDefault="005C1A14" w:rsidP="00312150">
      <w:pPr>
        <w:autoSpaceDE w:val="0"/>
        <w:autoSpaceDN w:val="0"/>
        <w:adjustRightInd w:val="0"/>
        <w:ind w:right="-85"/>
        <w:jc w:val="both"/>
        <w:rPr>
          <w:rFonts w:ascii="Arial" w:hAnsi="Arial" w:cs="Arial"/>
          <w:bCs/>
          <w:snapToGrid w:val="0"/>
        </w:rPr>
      </w:pPr>
    </w:p>
    <w:p w14:paraId="5E77360A"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 xml:space="preserve">Cuando el testigo resida fuera del lugar del juicio, se librará exhorto al Tribunal de la residencia de aquél para que sea examinado. Para este efecto, la parte que promueva la prueba presentará, al ofrecerla su interrogatorio por escrito con una copia para cada una de las contrapartes, por si fuese su deseo formular sus repreguntas, estar en posibilidad de acompañar el pliego correspondiente, el cual deberá estar desahogado antes de correr traslado a las partes para la formulación de alegatos. </w:t>
      </w:r>
    </w:p>
    <w:p w14:paraId="1E610077" w14:textId="77777777" w:rsidR="00082F72" w:rsidRPr="000E01C2" w:rsidRDefault="00082F72" w:rsidP="00312150">
      <w:pPr>
        <w:pStyle w:val="Ttulo"/>
        <w:spacing w:line="240" w:lineRule="auto"/>
        <w:ind w:right="-85"/>
        <w:jc w:val="both"/>
        <w:rPr>
          <w:b w:val="0"/>
          <w:bCs w:val="0"/>
          <w:snapToGrid/>
          <w:sz w:val="20"/>
          <w:lang w:val="es-ES"/>
        </w:rPr>
      </w:pPr>
    </w:p>
    <w:p w14:paraId="0A5B9F1D" w14:textId="77777777" w:rsidR="00082F72" w:rsidRPr="000E01C2" w:rsidRDefault="00636AD0" w:rsidP="00312150">
      <w:pPr>
        <w:ind w:right="-85"/>
        <w:jc w:val="both"/>
        <w:rPr>
          <w:rFonts w:ascii="Arial" w:hAnsi="Arial" w:cs="Arial"/>
          <w:b/>
        </w:rPr>
      </w:pPr>
      <w:r>
        <w:rPr>
          <w:rFonts w:ascii="Arial" w:hAnsi="Arial" w:cs="Arial"/>
          <w:b/>
        </w:rPr>
        <w:t>Artículo 45.</w:t>
      </w:r>
      <w:r w:rsidR="00082F72" w:rsidRPr="000E01C2">
        <w:rPr>
          <w:rFonts w:ascii="Arial" w:hAnsi="Arial" w:cs="Arial"/>
          <w:b/>
        </w:rPr>
        <w:t xml:space="preserve"> Audiencia de desahogo de prueba.</w:t>
      </w:r>
    </w:p>
    <w:p w14:paraId="77F3D2C1"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En la audiencia de desahogo de prueba, en su momento procesal, al desahogar la prueba testimonial se procederá a tomarle la protesta al testigo en turno para que se conduzca con verdad y de advertirle las consecuencias legales del falso testimonio; acto seguido, se procederá a hacer constar su nombre, edad, estado civil, domicilio, ocupación, si es pariente y en qué grado de alguno de los litigantes, si es dependiente o empleado del que lo presente, o tiene con él sociedad o alguna otra relación de interés; si tiene interés directo o indirecto en el litigio; si es amigo íntimo o amigo manifiesto de alguno de los litigantes.</w:t>
      </w:r>
    </w:p>
    <w:p w14:paraId="5FE9314B" w14:textId="77777777" w:rsidR="001B24DC" w:rsidRPr="000E01C2" w:rsidRDefault="001B24DC" w:rsidP="00312150">
      <w:pPr>
        <w:pStyle w:val="Ttulo"/>
        <w:spacing w:line="240" w:lineRule="auto"/>
        <w:ind w:right="-85"/>
        <w:jc w:val="both"/>
        <w:rPr>
          <w:b w:val="0"/>
          <w:bCs w:val="0"/>
          <w:snapToGrid/>
          <w:sz w:val="20"/>
          <w:lang w:val="es-ES"/>
        </w:rPr>
      </w:pPr>
    </w:p>
    <w:p w14:paraId="1014FBC4"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 xml:space="preserve">El Tribunal, de oficio o a petición de parte, podrá resolver la aplicación de medidas de protección para los testigos.  </w:t>
      </w:r>
    </w:p>
    <w:p w14:paraId="100B48CD" w14:textId="77777777" w:rsidR="007F4A89" w:rsidRPr="000E01C2" w:rsidRDefault="007F4A89" w:rsidP="00312150">
      <w:pPr>
        <w:pStyle w:val="Ttulo"/>
        <w:spacing w:line="240" w:lineRule="auto"/>
        <w:ind w:right="-85"/>
        <w:jc w:val="both"/>
        <w:rPr>
          <w:b w:val="0"/>
          <w:bCs w:val="0"/>
          <w:snapToGrid/>
          <w:sz w:val="20"/>
          <w:lang w:val="es-ES"/>
        </w:rPr>
      </w:pPr>
    </w:p>
    <w:p w14:paraId="1BF49599"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A continuación, se procederá al examen del testigo, lo que se hará en forma separada y sucesiva, sin que unos puedan presenciar la declaración de los otros, ni que exista comunicación entre ellos, antes</w:t>
      </w:r>
      <w:r w:rsidR="00007E37" w:rsidRPr="000E01C2">
        <w:rPr>
          <w:b w:val="0"/>
          <w:bCs w:val="0"/>
          <w:snapToGrid/>
          <w:sz w:val="20"/>
          <w:lang w:val="es-ES"/>
        </w:rPr>
        <w:t>,</w:t>
      </w:r>
      <w:r w:rsidRPr="000E01C2">
        <w:rPr>
          <w:b w:val="0"/>
          <w:bCs w:val="0"/>
          <w:snapToGrid/>
          <w:sz w:val="20"/>
          <w:lang w:val="es-ES"/>
        </w:rPr>
        <w:t xml:space="preserve"> durante o después de sus propias declaraciones, en tanto dure la audiencia de desahogo de prueba.</w:t>
      </w:r>
    </w:p>
    <w:p w14:paraId="111BE01B" w14:textId="5673F0EF" w:rsidR="00082F72" w:rsidRDefault="00082F72" w:rsidP="00312150">
      <w:pPr>
        <w:pStyle w:val="Ttulo"/>
        <w:spacing w:line="240" w:lineRule="auto"/>
        <w:ind w:right="-85"/>
        <w:rPr>
          <w:bCs w:val="0"/>
          <w:i/>
          <w:snapToGrid/>
          <w:sz w:val="20"/>
          <w:lang w:val="es-ES"/>
        </w:rPr>
      </w:pPr>
    </w:p>
    <w:p w14:paraId="38EEF4BD" w14:textId="422FD06D" w:rsidR="00571FB1" w:rsidRDefault="00571FB1" w:rsidP="00312150">
      <w:pPr>
        <w:pStyle w:val="Ttulo"/>
        <w:spacing w:line="240" w:lineRule="auto"/>
        <w:ind w:right="-85"/>
        <w:rPr>
          <w:bCs w:val="0"/>
          <w:i/>
          <w:snapToGrid/>
          <w:sz w:val="20"/>
          <w:lang w:val="es-ES"/>
        </w:rPr>
      </w:pPr>
    </w:p>
    <w:p w14:paraId="3F5BB04D" w14:textId="3B87577C" w:rsidR="00571FB1" w:rsidRDefault="00571FB1" w:rsidP="00312150">
      <w:pPr>
        <w:pStyle w:val="Ttulo"/>
        <w:spacing w:line="240" w:lineRule="auto"/>
        <w:ind w:right="-85"/>
        <w:rPr>
          <w:bCs w:val="0"/>
          <w:i/>
          <w:snapToGrid/>
          <w:sz w:val="20"/>
          <w:lang w:val="es-ES"/>
        </w:rPr>
      </w:pPr>
    </w:p>
    <w:p w14:paraId="5233FDE6" w14:textId="2FA02FD5" w:rsidR="00571FB1" w:rsidRDefault="00571FB1" w:rsidP="00312150">
      <w:pPr>
        <w:pStyle w:val="Ttulo"/>
        <w:spacing w:line="240" w:lineRule="auto"/>
        <w:ind w:right="-85"/>
        <w:rPr>
          <w:bCs w:val="0"/>
          <w:i/>
          <w:snapToGrid/>
          <w:sz w:val="20"/>
          <w:lang w:val="es-ES"/>
        </w:rPr>
      </w:pPr>
    </w:p>
    <w:p w14:paraId="2F57B899" w14:textId="77777777" w:rsidR="00571FB1" w:rsidRPr="000E01C2" w:rsidRDefault="00571FB1" w:rsidP="00312150">
      <w:pPr>
        <w:pStyle w:val="Ttulo"/>
        <w:spacing w:line="240" w:lineRule="auto"/>
        <w:ind w:right="-85"/>
        <w:rPr>
          <w:bCs w:val="0"/>
          <w:i/>
          <w:snapToGrid/>
          <w:sz w:val="20"/>
          <w:lang w:val="es-ES"/>
        </w:rPr>
      </w:pPr>
    </w:p>
    <w:p w14:paraId="75713742" w14:textId="77777777" w:rsidR="00082F72" w:rsidRPr="00636AD0" w:rsidRDefault="00082F72" w:rsidP="00312150">
      <w:pPr>
        <w:pStyle w:val="Ttulo"/>
        <w:spacing w:line="240" w:lineRule="auto"/>
        <w:ind w:right="-85"/>
        <w:rPr>
          <w:bCs w:val="0"/>
          <w:snapToGrid/>
          <w:sz w:val="20"/>
          <w:lang w:val="es-ES"/>
        </w:rPr>
      </w:pPr>
      <w:r w:rsidRPr="00636AD0">
        <w:rPr>
          <w:bCs w:val="0"/>
          <w:snapToGrid/>
          <w:sz w:val="20"/>
          <w:lang w:val="es-ES"/>
        </w:rPr>
        <w:lastRenderedPageBreak/>
        <w:t>Sección Quinta</w:t>
      </w:r>
    </w:p>
    <w:p w14:paraId="1361DBCF" w14:textId="77777777" w:rsidR="00082F72" w:rsidRPr="00326678" w:rsidRDefault="00082F72" w:rsidP="00312150">
      <w:pPr>
        <w:pStyle w:val="Ttulo"/>
        <w:spacing w:line="240" w:lineRule="auto"/>
        <w:ind w:right="-85"/>
        <w:rPr>
          <w:b w:val="0"/>
          <w:bCs w:val="0"/>
          <w:snapToGrid/>
          <w:sz w:val="20"/>
          <w:lang w:val="es-ES"/>
        </w:rPr>
      </w:pPr>
      <w:r w:rsidRPr="00326678">
        <w:rPr>
          <w:b w:val="0"/>
          <w:bCs w:val="0"/>
          <w:snapToGrid/>
          <w:sz w:val="20"/>
          <w:lang w:val="es-ES"/>
        </w:rPr>
        <w:t xml:space="preserve">Valoración de las </w:t>
      </w:r>
      <w:r w:rsidR="00C01258" w:rsidRPr="00326678">
        <w:rPr>
          <w:b w:val="0"/>
          <w:bCs w:val="0"/>
          <w:snapToGrid/>
          <w:sz w:val="20"/>
          <w:lang w:val="es-ES"/>
        </w:rPr>
        <w:t>P</w:t>
      </w:r>
      <w:r w:rsidRPr="00326678">
        <w:rPr>
          <w:b w:val="0"/>
          <w:bCs w:val="0"/>
          <w:snapToGrid/>
          <w:sz w:val="20"/>
          <w:lang w:val="es-ES"/>
        </w:rPr>
        <w:t>ruebas</w:t>
      </w:r>
    </w:p>
    <w:p w14:paraId="2C3A5F5B" w14:textId="77777777" w:rsidR="00082F72" w:rsidRPr="00636AD0" w:rsidRDefault="00082F72" w:rsidP="00312150">
      <w:pPr>
        <w:pStyle w:val="Ttulo"/>
        <w:spacing w:line="240" w:lineRule="auto"/>
        <w:ind w:right="-85" w:firstLine="1080"/>
        <w:jc w:val="both"/>
        <w:rPr>
          <w:b w:val="0"/>
          <w:bCs w:val="0"/>
          <w:snapToGrid/>
          <w:sz w:val="20"/>
          <w:lang w:val="es-ES"/>
        </w:rPr>
      </w:pPr>
    </w:p>
    <w:p w14:paraId="5668E0A7" w14:textId="77777777" w:rsidR="00082F72" w:rsidRPr="000E01C2" w:rsidRDefault="00636AD0" w:rsidP="00312150">
      <w:pPr>
        <w:ind w:right="-85"/>
        <w:jc w:val="both"/>
        <w:rPr>
          <w:rFonts w:ascii="Arial" w:hAnsi="Arial" w:cs="Arial"/>
          <w:b/>
        </w:rPr>
      </w:pPr>
      <w:r>
        <w:rPr>
          <w:rFonts w:ascii="Arial" w:hAnsi="Arial" w:cs="Arial"/>
          <w:b/>
        </w:rPr>
        <w:t>Artículo 46.</w:t>
      </w:r>
      <w:r w:rsidR="00082F72" w:rsidRPr="000E01C2">
        <w:rPr>
          <w:rFonts w:ascii="Arial" w:hAnsi="Arial" w:cs="Arial"/>
          <w:b/>
        </w:rPr>
        <w:t xml:space="preserve"> Valor judicial de las pruebas.</w:t>
      </w:r>
    </w:p>
    <w:p w14:paraId="107F4229"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 xml:space="preserve">El </w:t>
      </w:r>
      <w:r w:rsidR="004D1E66" w:rsidRPr="000E01C2">
        <w:rPr>
          <w:b w:val="0"/>
          <w:bCs w:val="0"/>
          <w:snapToGrid/>
          <w:sz w:val="20"/>
          <w:lang w:val="es-ES"/>
        </w:rPr>
        <w:t>T</w:t>
      </w:r>
      <w:r w:rsidRPr="000E01C2">
        <w:rPr>
          <w:b w:val="0"/>
          <w:bCs w:val="0"/>
          <w:snapToGrid/>
          <w:sz w:val="20"/>
          <w:lang w:val="es-ES"/>
        </w:rPr>
        <w:t>ribunal valorará las pruebas desahogadas</w:t>
      </w:r>
      <w:r w:rsidR="004D1E66" w:rsidRPr="000E01C2">
        <w:rPr>
          <w:b w:val="0"/>
          <w:bCs w:val="0"/>
          <w:snapToGrid/>
          <w:sz w:val="20"/>
          <w:lang w:val="es-ES"/>
        </w:rPr>
        <w:t>,</w:t>
      </w:r>
      <w:r w:rsidRPr="000E01C2">
        <w:rPr>
          <w:b w:val="0"/>
          <w:bCs w:val="0"/>
          <w:snapToGrid/>
          <w:sz w:val="20"/>
          <w:lang w:val="es-ES"/>
        </w:rPr>
        <w:t xml:space="preserve"> en los términos establecidos por el Código de Procedimientos Civiles.</w:t>
      </w:r>
    </w:p>
    <w:p w14:paraId="7D19CA0D" w14:textId="77777777" w:rsidR="00082F72" w:rsidRPr="000E01C2" w:rsidRDefault="00082F72" w:rsidP="00312150">
      <w:pPr>
        <w:pStyle w:val="Ttulo"/>
        <w:spacing w:line="240" w:lineRule="auto"/>
        <w:ind w:right="-85"/>
        <w:jc w:val="both"/>
        <w:rPr>
          <w:b w:val="0"/>
          <w:bCs w:val="0"/>
          <w:snapToGrid/>
          <w:sz w:val="20"/>
          <w:lang w:val="es-ES"/>
        </w:rPr>
      </w:pPr>
    </w:p>
    <w:p w14:paraId="61694689" w14:textId="77777777" w:rsidR="00082F72" w:rsidRPr="000E01C2" w:rsidRDefault="00636AD0" w:rsidP="00312150">
      <w:pPr>
        <w:ind w:right="-85"/>
        <w:jc w:val="both"/>
        <w:rPr>
          <w:rFonts w:ascii="Arial" w:hAnsi="Arial" w:cs="Arial"/>
          <w:b/>
        </w:rPr>
      </w:pPr>
      <w:r>
        <w:rPr>
          <w:rFonts w:ascii="Arial" w:hAnsi="Arial" w:cs="Arial"/>
          <w:b/>
        </w:rPr>
        <w:t>Artículo 47.</w:t>
      </w:r>
      <w:r w:rsidR="00082F72" w:rsidRPr="000E01C2">
        <w:rPr>
          <w:rFonts w:ascii="Arial" w:hAnsi="Arial" w:cs="Arial"/>
          <w:b/>
        </w:rPr>
        <w:t xml:space="preserve"> Prueba desierta.</w:t>
      </w:r>
    </w:p>
    <w:p w14:paraId="1EC3F2AD"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Tribunal deberá decretar desierta una prueba admitida cuando:</w:t>
      </w:r>
    </w:p>
    <w:p w14:paraId="5E41A8D1" w14:textId="77777777" w:rsidR="004D3F06" w:rsidRPr="000E01C2" w:rsidRDefault="004D3F06" w:rsidP="00312150">
      <w:pPr>
        <w:pStyle w:val="Ttulo"/>
        <w:spacing w:line="240" w:lineRule="auto"/>
        <w:ind w:right="-85"/>
        <w:jc w:val="both"/>
        <w:rPr>
          <w:b w:val="0"/>
          <w:bCs w:val="0"/>
          <w:snapToGrid/>
          <w:sz w:val="20"/>
          <w:lang w:val="es-ES"/>
        </w:rPr>
      </w:pPr>
    </w:p>
    <w:p w14:paraId="17F64F31"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I. </w:t>
      </w:r>
      <w:r w:rsidR="00EE4C7D" w:rsidRPr="000E01C2">
        <w:rPr>
          <w:b w:val="0"/>
          <w:bCs w:val="0"/>
          <w:snapToGrid/>
          <w:sz w:val="20"/>
          <w:lang w:val="es-ES"/>
        </w:rPr>
        <w:tab/>
      </w:r>
      <w:r w:rsidRPr="000E01C2">
        <w:rPr>
          <w:b w:val="0"/>
          <w:bCs w:val="0"/>
          <w:snapToGrid/>
          <w:sz w:val="20"/>
          <w:lang w:val="es-ES"/>
        </w:rPr>
        <w:t>Materialmente sea imposible su desahogo;</w:t>
      </w:r>
    </w:p>
    <w:p w14:paraId="5F48C88A" w14:textId="77777777" w:rsidR="004D3F06" w:rsidRPr="000E01C2" w:rsidRDefault="004D3F06" w:rsidP="00312150">
      <w:pPr>
        <w:pStyle w:val="Ttulo"/>
        <w:spacing w:line="240" w:lineRule="auto"/>
        <w:ind w:left="1134" w:right="-85" w:hanging="578"/>
        <w:jc w:val="both"/>
        <w:rPr>
          <w:b w:val="0"/>
          <w:bCs w:val="0"/>
          <w:snapToGrid/>
          <w:sz w:val="20"/>
          <w:lang w:val="es-ES"/>
        </w:rPr>
      </w:pPr>
    </w:p>
    <w:p w14:paraId="064249C0"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II. </w:t>
      </w:r>
      <w:r w:rsidR="00EE4C7D" w:rsidRPr="000E01C2">
        <w:rPr>
          <w:b w:val="0"/>
          <w:bCs w:val="0"/>
          <w:snapToGrid/>
          <w:sz w:val="20"/>
          <w:lang w:val="es-ES"/>
        </w:rPr>
        <w:tab/>
      </w:r>
      <w:r w:rsidRPr="000E01C2">
        <w:rPr>
          <w:b w:val="0"/>
          <w:bCs w:val="0"/>
          <w:snapToGrid/>
          <w:sz w:val="20"/>
          <w:lang w:val="es-ES"/>
        </w:rPr>
        <w:t>El oferente no haya cumplido los requisitos impuestos a su cargo en la admisión de la prueba, siempre y cuando se le haya requerido para ello;</w:t>
      </w:r>
    </w:p>
    <w:p w14:paraId="381408A4" w14:textId="77777777" w:rsidR="004D3F06" w:rsidRPr="000E01C2" w:rsidRDefault="004D3F06" w:rsidP="00312150">
      <w:pPr>
        <w:pStyle w:val="Ttulo"/>
        <w:spacing w:line="240" w:lineRule="auto"/>
        <w:ind w:left="1134" w:right="-85" w:hanging="578"/>
        <w:jc w:val="both"/>
        <w:rPr>
          <w:b w:val="0"/>
          <w:bCs w:val="0"/>
          <w:snapToGrid/>
          <w:sz w:val="20"/>
          <w:lang w:val="es-ES"/>
        </w:rPr>
      </w:pPr>
    </w:p>
    <w:p w14:paraId="739C56C3"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III. </w:t>
      </w:r>
      <w:r w:rsidR="00EE4C7D" w:rsidRPr="000E01C2">
        <w:rPr>
          <w:b w:val="0"/>
          <w:bCs w:val="0"/>
          <w:snapToGrid/>
          <w:sz w:val="20"/>
          <w:lang w:val="es-ES"/>
        </w:rPr>
        <w:tab/>
      </w:r>
      <w:r w:rsidR="00EE4C7D" w:rsidRPr="000E01C2">
        <w:rPr>
          <w:b w:val="0"/>
          <w:bCs w:val="0"/>
          <w:snapToGrid/>
          <w:sz w:val="20"/>
          <w:lang w:val="es-ES"/>
        </w:rPr>
        <w:tab/>
      </w:r>
      <w:r w:rsidRPr="000E01C2">
        <w:rPr>
          <w:b w:val="0"/>
          <w:bCs w:val="0"/>
          <w:snapToGrid/>
          <w:sz w:val="20"/>
          <w:lang w:val="es-ES"/>
        </w:rPr>
        <w:t xml:space="preserve">Por otras pruebas desahogadas se advierte notoriamente que es inconducente el desahogo de las mismas; </w:t>
      </w:r>
    </w:p>
    <w:p w14:paraId="4FB97937" w14:textId="77777777" w:rsidR="004D3F06" w:rsidRPr="000E01C2" w:rsidRDefault="004D3F06" w:rsidP="00312150">
      <w:pPr>
        <w:pStyle w:val="Ttulo"/>
        <w:spacing w:line="240" w:lineRule="auto"/>
        <w:ind w:left="1134" w:right="-85" w:hanging="578"/>
        <w:jc w:val="both"/>
        <w:rPr>
          <w:b w:val="0"/>
          <w:bCs w:val="0"/>
          <w:snapToGrid/>
          <w:sz w:val="20"/>
          <w:lang w:val="es-ES"/>
        </w:rPr>
      </w:pPr>
    </w:p>
    <w:p w14:paraId="196C0EEC"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IV. </w:t>
      </w:r>
      <w:r w:rsidR="00EE4C7D" w:rsidRPr="000E01C2">
        <w:rPr>
          <w:b w:val="0"/>
          <w:bCs w:val="0"/>
          <w:snapToGrid/>
          <w:sz w:val="20"/>
          <w:lang w:val="es-ES"/>
        </w:rPr>
        <w:tab/>
      </w:r>
      <w:r w:rsidRPr="000E01C2">
        <w:rPr>
          <w:b w:val="0"/>
          <w:bCs w:val="0"/>
          <w:snapToGrid/>
          <w:sz w:val="20"/>
          <w:lang w:val="es-ES"/>
        </w:rPr>
        <w:t>Cuando, en tratándose de la prueba testimonial, el oferente no presente los testigos ofrecidos en la fecha indicada;</w:t>
      </w:r>
    </w:p>
    <w:p w14:paraId="61852257" w14:textId="77777777" w:rsidR="004D3F06" w:rsidRPr="000E01C2" w:rsidRDefault="004D3F06" w:rsidP="00312150">
      <w:pPr>
        <w:pStyle w:val="Ttulo"/>
        <w:spacing w:line="240" w:lineRule="auto"/>
        <w:ind w:left="1134" w:right="-85" w:hanging="578"/>
        <w:jc w:val="both"/>
        <w:rPr>
          <w:b w:val="0"/>
          <w:bCs w:val="0"/>
          <w:snapToGrid/>
          <w:sz w:val="20"/>
          <w:lang w:val="es-ES"/>
        </w:rPr>
      </w:pPr>
    </w:p>
    <w:p w14:paraId="4B833CB2" w14:textId="77777777" w:rsidR="00082F72" w:rsidRPr="000E01C2" w:rsidRDefault="00082F72" w:rsidP="00312150">
      <w:pPr>
        <w:pStyle w:val="Ttulo"/>
        <w:spacing w:line="240" w:lineRule="auto"/>
        <w:ind w:left="1134" w:right="-85" w:hanging="578"/>
        <w:jc w:val="both"/>
        <w:rPr>
          <w:b w:val="0"/>
          <w:bCs w:val="0"/>
          <w:snapToGrid/>
          <w:sz w:val="20"/>
          <w:lang w:val="es-ES"/>
        </w:rPr>
      </w:pPr>
      <w:r w:rsidRPr="000E01C2">
        <w:rPr>
          <w:b w:val="0"/>
          <w:bCs w:val="0"/>
          <w:snapToGrid/>
          <w:sz w:val="20"/>
          <w:lang w:val="es-ES"/>
        </w:rPr>
        <w:t xml:space="preserve">V. </w:t>
      </w:r>
      <w:r w:rsidR="00EE4C7D" w:rsidRPr="000E01C2">
        <w:rPr>
          <w:b w:val="0"/>
          <w:bCs w:val="0"/>
          <w:snapToGrid/>
          <w:sz w:val="20"/>
          <w:lang w:val="es-ES"/>
        </w:rPr>
        <w:tab/>
      </w:r>
      <w:r w:rsidRPr="000E01C2">
        <w:rPr>
          <w:b w:val="0"/>
          <w:bCs w:val="0"/>
          <w:snapToGrid/>
          <w:sz w:val="20"/>
          <w:lang w:val="es-ES"/>
        </w:rPr>
        <w:t>En tratándose de la testimonial hostil, el oferente omita presentarse a su desahogo habiendo comparecido los testigos.</w:t>
      </w:r>
    </w:p>
    <w:p w14:paraId="04BC5162" w14:textId="77777777" w:rsidR="00082F72" w:rsidRPr="000E01C2" w:rsidRDefault="00082F72" w:rsidP="00312150">
      <w:pPr>
        <w:pStyle w:val="Ttulo"/>
        <w:spacing w:line="240" w:lineRule="auto"/>
        <w:ind w:right="-85"/>
        <w:jc w:val="both"/>
        <w:rPr>
          <w:b w:val="0"/>
          <w:bCs w:val="0"/>
          <w:snapToGrid/>
          <w:sz w:val="20"/>
          <w:lang w:val="es-ES"/>
        </w:rPr>
      </w:pPr>
    </w:p>
    <w:p w14:paraId="478AD27A" w14:textId="77777777" w:rsidR="00082F72" w:rsidRPr="000E01C2" w:rsidRDefault="00636AD0" w:rsidP="00312150">
      <w:pPr>
        <w:ind w:right="-85"/>
        <w:jc w:val="both"/>
        <w:rPr>
          <w:rFonts w:ascii="Arial" w:hAnsi="Arial" w:cs="Arial"/>
          <w:b/>
        </w:rPr>
      </w:pPr>
      <w:r>
        <w:rPr>
          <w:rFonts w:ascii="Arial" w:hAnsi="Arial" w:cs="Arial"/>
          <w:b/>
        </w:rPr>
        <w:t>Artículo 48.</w:t>
      </w:r>
      <w:r w:rsidR="00082F72" w:rsidRPr="000E01C2">
        <w:rPr>
          <w:rFonts w:ascii="Arial" w:hAnsi="Arial" w:cs="Arial"/>
          <w:b/>
        </w:rPr>
        <w:t xml:space="preserve"> Principios de la audiencia y orden de prueba.</w:t>
      </w:r>
    </w:p>
    <w:p w14:paraId="33B95CCD"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La audiencia de desahogo de pruebas deberá celebrarse bajo los principios de oralidad, inmediación, concentración, contradicción y continuidad.</w:t>
      </w:r>
    </w:p>
    <w:p w14:paraId="6929ED13" w14:textId="77777777" w:rsidR="004D3F06" w:rsidRPr="000E01C2" w:rsidRDefault="004D3F06" w:rsidP="00312150">
      <w:pPr>
        <w:pStyle w:val="Ttulo"/>
        <w:spacing w:line="240" w:lineRule="auto"/>
        <w:ind w:right="-85"/>
        <w:jc w:val="both"/>
        <w:rPr>
          <w:b w:val="0"/>
          <w:bCs w:val="0"/>
          <w:snapToGrid/>
          <w:sz w:val="20"/>
          <w:lang w:val="es-ES"/>
        </w:rPr>
      </w:pPr>
    </w:p>
    <w:p w14:paraId="0878F27C"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Las pruebas se desahogarán comenzando con las del Ministerio Público y continuando con las de la parte demandada y, en su caso, las del tercero.</w:t>
      </w:r>
    </w:p>
    <w:p w14:paraId="22FB26D6"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Se dará cuenta a la parte que corresponda de los dictámenes presentados para que exprese lo que a su derecho convenga.</w:t>
      </w:r>
    </w:p>
    <w:p w14:paraId="180DA487" w14:textId="77777777" w:rsidR="004D3F06" w:rsidRPr="000E01C2" w:rsidRDefault="004D3F06" w:rsidP="00312150">
      <w:pPr>
        <w:pStyle w:val="Ttulo"/>
        <w:spacing w:line="240" w:lineRule="auto"/>
        <w:ind w:right="-85"/>
        <w:jc w:val="both"/>
        <w:rPr>
          <w:b w:val="0"/>
          <w:bCs w:val="0"/>
          <w:snapToGrid/>
          <w:sz w:val="20"/>
          <w:lang w:val="es-ES"/>
        </w:rPr>
      </w:pPr>
    </w:p>
    <w:p w14:paraId="5E6D9F24" w14:textId="77777777" w:rsidR="00082F72" w:rsidRPr="000E01C2" w:rsidRDefault="00082F72" w:rsidP="00312150">
      <w:pPr>
        <w:pStyle w:val="Ttulo"/>
        <w:spacing w:line="240" w:lineRule="auto"/>
        <w:ind w:right="-85"/>
        <w:jc w:val="both"/>
        <w:rPr>
          <w:bCs w:val="0"/>
          <w:snapToGrid/>
          <w:sz w:val="20"/>
          <w:lang w:val="es-ES"/>
        </w:rPr>
      </w:pPr>
      <w:r w:rsidRPr="000E01C2">
        <w:rPr>
          <w:b w:val="0"/>
          <w:bCs w:val="0"/>
          <w:snapToGrid/>
          <w:sz w:val="20"/>
          <w:lang w:val="es-ES"/>
        </w:rPr>
        <w:t>Desahogadas las pruebas, las partes o el tercero, si fuere el caso, formularán sus alegatos verbalmente o por escrito en la misma actuación.</w:t>
      </w:r>
      <w:r w:rsidRPr="000E01C2">
        <w:rPr>
          <w:bCs w:val="0"/>
          <w:snapToGrid/>
          <w:sz w:val="20"/>
          <w:lang w:val="es-ES"/>
        </w:rPr>
        <w:t xml:space="preserve"> </w:t>
      </w:r>
    </w:p>
    <w:p w14:paraId="2E7F0896" w14:textId="77777777" w:rsidR="004D3F06" w:rsidRPr="000E01C2" w:rsidRDefault="004D3F06" w:rsidP="00312150">
      <w:pPr>
        <w:pStyle w:val="Ttulo"/>
        <w:spacing w:line="240" w:lineRule="auto"/>
        <w:ind w:right="-85"/>
        <w:jc w:val="both"/>
        <w:rPr>
          <w:bCs w:val="0"/>
          <w:snapToGrid/>
          <w:sz w:val="20"/>
          <w:lang w:val="es-ES"/>
        </w:rPr>
      </w:pPr>
    </w:p>
    <w:p w14:paraId="5A793A88"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 xml:space="preserve">Concluida la audiencia, citará a las partes para oír sentencia. </w:t>
      </w:r>
    </w:p>
    <w:p w14:paraId="77C75DA7" w14:textId="77777777" w:rsidR="00C67E18" w:rsidRPr="000E01C2" w:rsidRDefault="00C67E18" w:rsidP="00312150">
      <w:pPr>
        <w:pStyle w:val="Ttulo"/>
        <w:spacing w:line="240" w:lineRule="auto"/>
        <w:ind w:right="-85"/>
        <w:jc w:val="both"/>
        <w:rPr>
          <w:b w:val="0"/>
          <w:bCs w:val="0"/>
          <w:snapToGrid/>
          <w:sz w:val="20"/>
          <w:lang w:val="es-ES"/>
        </w:rPr>
      </w:pPr>
    </w:p>
    <w:p w14:paraId="3660BF3D" w14:textId="77777777" w:rsidR="00082F72" w:rsidRPr="000E01C2" w:rsidRDefault="00082F72" w:rsidP="00312150">
      <w:pPr>
        <w:pStyle w:val="Ttulo"/>
        <w:spacing w:line="240" w:lineRule="auto"/>
        <w:ind w:right="-85"/>
        <w:rPr>
          <w:bCs w:val="0"/>
          <w:snapToGrid/>
          <w:sz w:val="20"/>
          <w:lang w:val="es-ES"/>
        </w:rPr>
      </w:pPr>
      <w:r w:rsidRPr="000E01C2">
        <w:rPr>
          <w:bCs w:val="0"/>
          <w:snapToGrid/>
          <w:sz w:val="20"/>
          <w:lang w:val="es-ES"/>
        </w:rPr>
        <w:t>CAP</w:t>
      </w:r>
      <w:r w:rsidR="00FF4D28" w:rsidRPr="000E01C2">
        <w:rPr>
          <w:bCs w:val="0"/>
          <w:snapToGrid/>
          <w:sz w:val="20"/>
          <w:lang w:val="es-ES"/>
        </w:rPr>
        <w:t>Í</w:t>
      </w:r>
      <w:r w:rsidRPr="000E01C2">
        <w:rPr>
          <w:bCs w:val="0"/>
          <w:snapToGrid/>
          <w:sz w:val="20"/>
          <w:lang w:val="es-ES"/>
        </w:rPr>
        <w:t>TULO IV</w:t>
      </w:r>
    </w:p>
    <w:p w14:paraId="38954C78" w14:textId="77777777" w:rsidR="00082F72" w:rsidRPr="00636AD0" w:rsidRDefault="00082F72" w:rsidP="00312150">
      <w:pPr>
        <w:pStyle w:val="Ttulo"/>
        <w:spacing w:line="240" w:lineRule="auto"/>
        <w:ind w:right="-85"/>
        <w:rPr>
          <w:b w:val="0"/>
          <w:bCs w:val="0"/>
          <w:snapToGrid/>
          <w:sz w:val="20"/>
          <w:lang w:val="es-ES"/>
        </w:rPr>
      </w:pPr>
      <w:r w:rsidRPr="00636AD0">
        <w:rPr>
          <w:b w:val="0"/>
          <w:bCs w:val="0"/>
          <w:snapToGrid/>
          <w:sz w:val="20"/>
          <w:lang w:val="es-ES"/>
        </w:rPr>
        <w:t xml:space="preserve">DE </w:t>
      </w:r>
      <w:smartTag w:uri="urn:schemas-microsoft-com:office:smarttags" w:element="PersonName">
        <w:smartTagPr>
          <w:attr w:name="ProductID" w:val="LA SENTENCIA"/>
        </w:smartTagPr>
        <w:r w:rsidRPr="00636AD0">
          <w:rPr>
            <w:b w:val="0"/>
            <w:bCs w:val="0"/>
            <w:snapToGrid/>
            <w:sz w:val="20"/>
            <w:lang w:val="es-ES"/>
          </w:rPr>
          <w:t>LA SENTENCIA</w:t>
        </w:r>
      </w:smartTag>
    </w:p>
    <w:p w14:paraId="52A3721B" w14:textId="77777777" w:rsidR="00082F72" w:rsidRPr="000E01C2" w:rsidRDefault="00082F72" w:rsidP="00312150">
      <w:pPr>
        <w:pStyle w:val="Ttulo"/>
        <w:spacing w:line="240" w:lineRule="auto"/>
        <w:ind w:right="-85"/>
        <w:jc w:val="both"/>
        <w:rPr>
          <w:b w:val="0"/>
          <w:bCs w:val="0"/>
          <w:snapToGrid/>
          <w:sz w:val="20"/>
          <w:lang w:val="es-ES"/>
        </w:rPr>
      </w:pPr>
    </w:p>
    <w:p w14:paraId="635D5FD5" w14:textId="77777777" w:rsidR="00082F72" w:rsidRPr="000E01C2" w:rsidRDefault="00636AD0" w:rsidP="00312150">
      <w:pPr>
        <w:ind w:right="-85"/>
        <w:jc w:val="both"/>
        <w:rPr>
          <w:rFonts w:ascii="Arial" w:hAnsi="Arial" w:cs="Arial"/>
          <w:b/>
        </w:rPr>
      </w:pPr>
      <w:r>
        <w:rPr>
          <w:rFonts w:ascii="Arial" w:hAnsi="Arial" w:cs="Arial"/>
          <w:b/>
        </w:rPr>
        <w:t>Artículo 49.</w:t>
      </w:r>
      <w:r w:rsidR="00082F72" w:rsidRPr="000E01C2">
        <w:rPr>
          <w:rFonts w:ascii="Arial" w:hAnsi="Arial" w:cs="Arial"/>
          <w:b/>
        </w:rPr>
        <w:t xml:space="preserve"> Contenido.</w:t>
      </w:r>
    </w:p>
    <w:p w14:paraId="1032490C"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 xml:space="preserve">La sentencia deberá declarar la extinción de dominio sobre el o los bienes objeto de la acción, sin compensación ni prestación alguna por parte del Estado a favor del propietario, debiendo contener el lugar en que se pronuncie, el Tribunal que la pronuncie, el nombre de los demandados o del tercero que se presentó a juicio, un extracto claro y sucinto de las cuestiones planteadas y de las pruebas rendidas, los fundamentos y consideraciones conducentes, así como la procedencia o improcedencia de la acción. </w:t>
      </w:r>
    </w:p>
    <w:p w14:paraId="7428FC97" w14:textId="77777777" w:rsidR="00082F72" w:rsidRPr="000E01C2" w:rsidRDefault="00082F72" w:rsidP="00312150">
      <w:pPr>
        <w:pStyle w:val="Ttulo"/>
        <w:spacing w:line="240" w:lineRule="auto"/>
        <w:ind w:right="-85"/>
        <w:jc w:val="both"/>
        <w:rPr>
          <w:bCs w:val="0"/>
          <w:snapToGrid/>
          <w:sz w:val="20"/>
          <w:lang w:val="es-ES"/>
        </w:rPr>
      </w:pPr>
    </w:p>
    <w:p w14:paraId="636F25A3" w14:textId="77777777" w:rsidR="00082F72" w:rsidRPr="000E01C2" w:rsidRDefault="00636AD0" w:rsidP="00312150">
      <w:pPr>
        <w:ind w:right="-85"/>
        <w:jc w:val="both"/>
        <w:rPr>
          <w:rFonts w:ascii="Arial" w:hAnsi="Arial" w:cs="Arial"/>
          <w:b/>
        </w:rPr>
      </w:pPr>
      <w:r>
        <w:rPr>
          <w:rFonts w:ascii="Arial" w:hAnsi="Arial" w:cs="Arial"/>
          <w:b/>
        </w:rPr>
        <w:t>Artículo 50.</w:t>
      </w:r>
      <w:r w:rsidR="00082F72" w:rsidRPr="000E01C2">
        <w:rPr>
          <w:rFonts w:ascii="Arial" w:hAnsi="Arial" w:cs="Arial"/>
          <w:b/>
        </w:rPr>
        <w:t xml:space="preserve"> Objeto de la litis.</w:t>
      </w:r>
    </w:p>
    <w:p w14:paraId="3A03D6ED"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 xml:space="preserve">La sentencia de extinción de dominio se ocupará, precisamente, de la acción o acciones deducidas y las excepciones opuestas por la parte demandada o el tercero que compareció a juicio y de las demás </w:t>
      </w:r>
      <w:r w:rsidRPr="000E01C2">
        <w:rPr>
          <w:b w:val="0"/>
          <w:bCs w:val="0"/>
          <w:snapToGrid/>
          <w:sz w:val="20"/>
          <w:lang w:val="es-ES"/>
        </w:rPr>
        <w:lastRenderedPageBreak/>
        <w:t>pretensiones deducidas oportunamente en el litigio. Cuando los puntos litigiosos hubieren sido varios, se hará el pronunciamiento correspondiente a cada uno de ellos.</w:t>
      </w:r>
    </w:p>
    <w:p w14:paraId="40590D7A" w14:textId="77777777" w:rsidR="00935B49" w:rsidRPr="000E01C2" w:rsidRDefault="00935B49" w:rsidP="00312150">
      <w:pPr>
        <w:pStyle w:val="Ttulo"/>
        <w:spacing w:line="240" w:lineRule="auto"/>
        <w:ind w:right="-85"/>
        <w:jc w:val="both"/>
        <w:rPr>
          <w:b w:val="0"/>
          <w:bCs w:val="0"/>
          <w:snapToGrid/>
          <w:sz w:val="20"/>
          <w:lang w:val="es-ES"/>
        </w:rPr>
      </w:pPr>
    </w:p>
    <w:p w14:paraId="3366D0D2" w14:textId="77777777" w:rsidR="00082F72" w:rsidRPr="000E01C2" w:rsidRDefault="00636AD0" w:rsidP="00312150">
      <w:pPr>
        <w:ind w:right="-85"/>
        <w:jc w:val="both"/>
        <w:rPr>
          <w:rFonts w:ascii="Arial" w:hAnsi="Arial" w:cs="Arial"/>
          <w:b/>
        </w:rPr>
      </w:pPr>
      <w:r>
        <w:rPr>
          <w:rFonts w:ascii="Arial" w:hAnsi="Arial" w:cs="Arial"/>
          <w:b/>
        </w:rPr>
        <w:t>Artículo 51.</w:t>
      </w:r>
      <w:r w:rsidR="00082F72" w:rsidRPr="000E01C2">
        <w:rPr>
          <w:rFonts w:ascii="Arial" w:hAnsi="Arial" w:cs="Arial"/>
          <w:b/>
        </w:rPr>
        <w:t xml:space="preserve"> Identificación de bienes.</w:t>
      </w:r>
    </w:p>
    <w:p w14:paraId="0A65D76B"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Cuando hayan sido varios los bienes en extinción de domino, se deberá hacer, con la debida separación, la correspondiente declaración a cada uno de ellos, identificándolos adecuadamente.</w:t>
      </w:r>
    </w:p>
    <w:p w14:paraId="0005D028" w14:textId="77777777" w:rsidR="00082F72" w:rsidRPr="000E01C2" w:rsidRDefault="00082F72" w:rsidP="00312150">
      <w:pPr>
        <w:pStyle w:val="Ttulo"/>
        <w:spacing w:line="240" w:lineRule="auto"/>
        <w:ind w:right="-85"/>
        <w:jc w:val="both"/>
        <w:rPr>
          <w:b w:val="0"/>
          <w:bCs w:val="0"/>
          <w:snapToGrid/>
          <w:sz w:val="20"/>
          <w:lang w:val="es-ES"/>
        </w:rPr>
      </w:pPr>
    </w:p>
    <w:p w14:paraId="7A0F4F6A" w14:textId="77777777" w:rsidR="00082F72" w:rsidRPr="000E01C2" w:rsidRDefault="00636AD0" w:rsidP="00312150">
      <w:pPr>
        <w:ind w:right="-85"/>
        <w:jc w:val="both"/>
        <w:rPr>
          <w:rFonts w:ascii="Arial" w:hAnsi="Arial" w:cs="Arial"/>
          <w:b/>
        </w:rPr>
      </w:pPr>
      <w:r>
        <w:rPr>
          <w:rFonts w:ascii="Arial" w:hAnsi="Arial" w:cs="Arial"/>
          <w:b/>
        </w:rPr>
        <w:t>Artículo 52.</w:t>
      </w:r>
      <w:r w:rsidR="00082F72" w:rsidRPr="000E01C2">
        <w:rPr>
          <w:rFonts w:ascii="Arial" w:hAnsi="Arial" w:cs="Arial"/>
          <w:b/>
        </w:rPr>
        <w:t xml:space="preserve"> Derechos reales o gravámenes preexistentes en los bienes.</w:t>
      </w:r>
    </w:p>
    <w:p w14:paraId="3866A140"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En caso de que se dicte sentencia que declare la extinción de dominio, el Tribunal deberá definir la situación que deben guardar aquellos derechos reales o cualquier gravamen impuesto al bien o a los bienes objeto de la acción.</w:t>
      </w:r>
    </w:p>
    <w:p w14:paraId="5444F2BC" w14:textId="77777777" w:rsidR="00082F72" w:rsidRPr="000E01C2" w:rsidRDefault="00082F72" w:rsidP="00312150">
      <w:pPr>
        <w:pStyle w:val="Ttulo"/>
        <w:spacing w:line="240" w:lineRule="auto"/>
        <w:ind w:right="-85"/>
        <w:jc w:val="both"/>
        <w:rPr>
          <w:b w:val="0"/>
          <w:bCs w:val="0"/>
          <w:snapToGrid/>
          <w:sz w:val="20"/>
          <w:lang w:val="es-ES"/>
        </w:rPr>
      </w:pPr>
    </w:p>
    <w:p w14:paraId="7420F202" w14:textId="77777777" w:rsidR="00082F72" w:rsidRPr="000E01C2" w:rsidRDefault="00636AD0" w:rsidP="00312150">
      <w:pPr>
        <w:ind w:right="-85"/>
        <w:jc w:val="both"/>
        <w:rPr>
          <w:rFonts w:ascii="Arial" w:hAnsi="Arial" w:cs="Arial"/>
          <w:b/>
        </w:rPr>
      </w:pPr>
      <w:r>
        <w:rPr>
          <w:rFonts w:ascii="Arial" w:hAnsi="Arial" w:cs="Arial"/>
          <w:b/>
        </w:rPr>
        <w:t>Artículo 53.</w:t>
      </w:r>
      <w:r w:rsidR="00082F72" w:rsidRPr="000E01C2">
        <w:rPr>
          <w:rFonts w:ascii="Arial" w:hAnsi="Arial" w:cs="Arial"/>
          <w:b/>
        </w:rPr>
        <w:t xml:space="preserve"> Improcedencia de la acción y levantamiento de medidas.</w:t>
      </w:r>
    </w:p>
    <w:p w14:paraId="2EF11D28"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En caso de que se declare improcedente la acción de extinción de dominio</w:t>
      </w:r>
      <w:r w:rsidR="00FD56F3" w:rsidRPr="000E01C2">
        <w:rPr>
          <w:b w:val="0"/>
          <w:bCs w:val="0"/>
          <w:snapToGrid/>
          <w:sz w:val="20"/>
          <w:lang w:val="es-ES"/>
        </w:rPr>
        <w:t>,</w:t>
      </w:r>
      <w:r w:rsidRPr="000E01C2">
        <w:rPr>
          <w:b w:val="0"/>
          <w:bCs w:val="0"/>
          <w:snapToGrid/>
          <w:sz w:val="20"/>
          <w:lang w:val="es-ES"/>
        </w:rPr>
        <w:t xml:space="preserve"> el Tribunal deberá resolver sobre el levantamiento de las medidas cautelares que se hayan impuesto sobre los bienes.</w:t>
      </w:r>
    </w:p>
    <w:p w14:paraId="72F846B1" w14:textId="77777777" w:rsidR="00082F72" w:rsidRPr="000E01C2" w:rsidRDefault="00082F72" w:rsidP="00312150">
      <w:pPr>
        <w:pStyle w:val="Ttulo"/>
        <w:spacing w:line="240" w:lineRule="auto"/>
        <w:ind w:right="-85"/>
        <w:jc w:val="both"/>
        <w:rPr>
          <w:b w:val="0"/>
          <w:bCs w:val="0"/>
          <w:snapToGrid/>
          <w:sz w:val="20"/>
          <w:lang w:val="es-ES"/>
        </w:rPr>
      </w:pPr>
    </w:p>
    <w:p w14:paraId="39BCF939" w14:textId="77777777" w:rsidR="00082F72" w:rsidRPr="000E01C2" w:rsidRDefault="00636AD0" w:rsidP="00312150">
      <w:pPr>
        <w:ind w:right="-85"/>
        <w:jc w:val="both"/>
        <w:rPr>
          <w:rFonts w:ascii="Arial" w:hAnsi="Arial" w:cs="Arial"/>
          <w:b/>
        </w:rPr>
      </w:pPr>
      <w:r>
        <w:rPr>
          <w:rFonts w:ascii="Arial" w:hAnsi="Arial" w:cs="Arial"/>
          <w:b/>
        </w:rPr>
        <w:t>Artículo 54.</w:t>
      </w:r>
      <w:r w:rsidR="00082F72" w:rsidRPr="000E01C2">
        <w:rPr>
          <w:rFonts w:ascii="Arial" w:hAnsi="Arial" w:cs="Arial"/>
          <w:b/>
        </w:rPr>
        <w:t xml:space="preserve"> Improcedencia de la acción y devolución de bienes.</w:t>
      </w:r>
    </w:p>
    <w:p w14:paraId="21B1E28A"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En caso de que el Tribunal declare improcedente la acción de extinción de dominio de todos o de alguno de los bienes objeto de la acción, ordenará la devolución de los mismos, disponiendo su entrega inmediata y, de no ser posible, cubriendo la indemnización que corresponda conforme las posibilidades del fondo.</w:t>
      </w:r>
    </w:p>
    <w:p w14:paraId="404C9203" w14:textId="77777777" w:rsidR="00082F72" w:rsidRPr="000E01C2" w:rsidRDefault="00082F72" w:rsidP="00312150">
      <w:pPr>
        <w:pStyle w:val="Ttulo"/>
        <w:spacing w:line="240" w:lineRule="auto"/>
        <w:ind w:right="-85"/>
        <w:jc w:val="both"/>
        <w:rPr>
          <w:b w:val="0"/>
          <w:bCs w:val="0"/>
          <w:snapToGrid/>
          <w:sz w:val="20"/>
          <w:lang w:val="es-ES"/>
        </w:rPr>
      </w:pPr>
    </w:p>
    <w:p w14:paraId="548A5AAD" w14:textId="77777777" w:rsidR="00082F72" w:rsidRPr="000E01C2" w:rsidRDefault="00636AD0" w:rsidP="00312150">
      <w:pPr>
        <w:ind w:right="-85"/>
        <w:jc w:val="both"/>
        <w:rPr>
          <w:rFonts w:ascii="Arial" w:hAnsi="Arial" w:cs="Arial"/>
          <w:b/>
        </w:rPr>
      </w:pPr>
      <w:r>
        <w:rPr>
          <w:rFonts w:ascii="Arial" w:hAnsi="Arial" w:cs="Arial"/>
          <w:b/>
        </w:rPr>
        <w:t>Artículo 55.</w:t>
      </w:r>
      <w:r w:rsidR="00082F72" w:rsidRPr="000E01C2">
        <w:rPr>
          <w:rFonts w:ascii="Arial" w:hAnsi="Arial" w:cs="Arial"/>
          <w:b/>
        </w:rPr>
        <w:t xml:space="preserve"> Aclaración de sentencia.</w:t>
      </w:r>
    </w:p>
    <w:p w14:paraId="5AC573AA"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La parte que estime que la sentencia de extinción de dominio es contradictoria, ambigua u obscura, podrá promover por una sola vez su aclaración, dentro de los tres días siguientes a aquél en que surta efectos la notificación.</w:t>
      </w:r>
    </w:p>
    <w:p w14:paraId="63F33246" w14:textId="77777777" w:rsidR="005F2F52" w:rsidRPr="000E01C2" w:rsidRDefault="005F2F52" w:rsidP="00312150">
      <w:pPr>
        <w:pStyle w:val="Ttulo"/>
        <w:spacing w:line="240" w:lineRule="auto"/>
        <w:ind w:right="-85"/>
        <w:jc w:val="both"/>
        <w:rPr>
          <w:b w:val="0"/>
          <w:bCs w:val="0"/>
          <w:snapToGrid/>
          <w:sz w:val="20"/>
          <w:lang w:val="es-ES"/>
        </w:rPr>
      </w:pPr>
    </w:p>
    <w:p w14:paraId="03DC8864"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Esas aclaraciones podrán hacerse de oficio dentro del día siguiente hábil al de su publicación.</w:t>
      </w:r>
    </w:p>
    <w:p w14:paraId="3E691974" w14:textId="77777777" w:rsidR="005F2F52" w:rsidRPr="000E01C2" w:rsidRDefault="005F2F52" w:rsidP="00312150">
      <w:pPr>
        <w:pStyle w:val="Ttulo"/>
        <w:spacing w:line="240" w:lineRule="auto"/>
        <w:ind w:right="-85"/>
        <w:jc w:val="both"/>
        <w:rPr>
          <w:b w:val="0"/>
          <w:bCs w:val="0"/>
          <w:snapToGrid/>
          <w:sz w:val="20"/>
          <w:lang w:val="es-ES"/>
        </w:rPr>
      </w:pPr>
    </w:p>
    <w:p w14:paraId="610248A9"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auto en que se aclare la sentencia de extinción de dominio se considerará parte de ésta.</w:t>
      </w:r>
    </w:p>
    <w:p w14:paraId="2FAA6D36" w14:textId="77777777" w:rsidR="005F2F52" w:rsidRPr="000E01C2" w:rsidRDefault="005F2F52" w:rsidP="00312150">
      <w:pPr>
        <w:pStyle w:val="Ttulo"/>
        <w:spacing w:line="240" w:lineRule="auto"/>
        <w:ind w:right="-85"/>
        <w:jc w:val="both"/>
        <w:rPr>
          <w:b w:val="0"/>
          <w:bCs w:val="0"/>
          <w:snapToGrid/>
          <w:sz w:val="20"/>
          <w:lang w:val="es-ES"/>
        </w:rPr>
      </w:pPr>
    </w:p>
    <w:p w14:paraId="382C8716"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Tribunal no podrá, en ningún caso, al realizar la aclaración, variar o alterar la parte sustancial de la sentencia de extinción de dominio.</w:t>
      </w:r>
    </w:p>
    <w:p w14:paraId="1F4721FF" w14:textId="77777777" w:rsidR="00082F72" w:rsidRDefault="00082F72" w:rsidP="00312150">
      <w:pPr>
        <w:pStyle w:val="Ttulo"/>
        <w:spacing w:line="240" w:lineRule="auto"/>
        <w:ind w:right="-85"/>
        <w:jc w:val="both"/>
        <w:rPr>
          <w:b w:val="0"/>
          <w:bCs w:val="0"/>
          <w:snapToGrid/>
          <w:sz w:val="20"/>
          <w:lang w:val="es-ES"/>
        </w:rPr>
      </w:pPr>
    </w:p>
    <w:p w14:paraId="06F006A9" w14:textId="77777777" w:rsidR="00082F72" w:rsidRPr="000E01C2" w:rsidRDefault="00082F72" w:rsidP="00312150">
      <w:pPr>
        <w:pStyle w:val="Ttulo"/>
        <w:spacing w:line="240" w:lineRule="auto"/>
        <w:ind w:right="-85"/>
        <w:rPr>
          <w:bCs w:val="0"/>
          <w:snapToGrid/>
          <w:sz w:val="20"/>
          <w:lang w:val="es-ES"/>
        </w:rPr>
      </w:pPr>
      <w:r w:rsidRPr="000E01C2">
        <w:rPr>
          <w:bCs w:val="0"/>
          <w:snapToGrid/>
          <w:sz w:val="20"/>
          <w:lang w:val="es-ES"/>
        </w:rPr>
        <w:t>CAP</w:t>
      </w:r>
      <w:r w:rsidR="005F2F52" w:rsidRPr="000E01C2">
        <w:rPr>
          <w:bCs w:val="0"/>
          <w:snapToGrid/>
          <w:sz w:val="20"/>
          <w:lang w:val="es-ES"/>
        </w:rPr>
        <w:t>Í</w:t>
      </w:r>
      <w:r w:rsidRPr="000E01C2">
        <w:rPr>
          <w:bCs w:val="0"/>
          <w:snapToGrid/>
          <w:sz w:val="20"/>
          <w:lang w:val="es-ES"/>
        </w:rPr>
        <w:t>TULO V</w:t>
      </w:r>
    </w:p>
    <w:p w14:paraId="413C3EC3" w14:textId="77777777" w:rsidR="00082F72" w:rsidRPr="00636AD0" w:rsidRDefault="00082F72" w:rsidP="00312150">
      <w:pPr>
        <w:pStyle w:val="Ttulo"/>
        <w:spacing w:line="240" w:lineRule="auto"/>
        <w:ind w:right="-85"/>
        <w:rPr>
          <w:b w:val="0"/>
          <w:bCs w:val="0"/>
          <w:snapToGrid/>
          <w:sz w:val="20"/>
          <w:lang w:val="es-ES"/>
        </w:rPr>
      </w:pPr>
      <w:r w:rsidRPr="00636AD0">
        <w:rPr>
          <w:b w:val="0"/>
          <w:bCs w:val="0"/>
          <w:snapToGrid/>
          <w:sz w:val="20"/>
          <w:lang w:val="es-ES"/>
        </w:rPr>
        <w:t xml:space="preserve">DE </w:t>
      </w:r>
      <w:smartTag w:uri="urn:schemas-microsoft-com:office:smarttags" w:element="PersonName">
        <w:smartTagPr>
          <w:attr w:name="ProductID" w:val="LA EJECUCIￓN"/>
        </w:smartTagPr>
        <w:r w:rsidRPr="00636AD0">
          <w:rPr>
            <w:b w:val="0"/>
            <w:bCs w:val="0"/>
            <w:snapToGrid/>
            <w:sz w:val="20"/>
            <w:lang w:val="es-ES"/>
          </w:rPr>
          <w:t>LA EJECUCIÓN</w:t>
        </w:r>
      </w:smartTag>
    </w:p>
    <w:p w14:paraId="3F408F9D" w14:textId="77777777" w:rsidR="00082F72" w:rsidRPr="000E01C2" w:rsidRDefault="00082F72" w:rsidP="00312150">
      <w:pPr>
        <w:pStyle w:val="Ttulo"/>
        <w:spacing w:line="240" w:lineRule="auto"/>
        <w:ind w:right="-85"/>
        <w:rPr>
          <w:bCs w:val="0"/>
          <w:snapToGrid/>
          <w:sz w:val="20"/>
          <w:lang w:val="es-ES"/>
        </w:rPr>
      </w:pPr>
    </w:p>
    <w:p w14:paraId="2AD24C88" w14:textId="77777777" w:rsidR="00082F72" w:rsidRPr="000E01C2" w:rsidRDefault="00636AD0" w:rsidP="00312150">
      <w:pPr>
        <w:ind w:right="-85"/>
        <w:jc w:val="both"/>
        <w:rPr>
          <w:rFonts w:ascii="Arial" w:hAnsi="Arial" w:cs="Arial"/>
          <w:b/>
        </w:rPr>
      </w:pPr>
      <w:r>
        <w:rPr>
          <w:rFonts w:ascii="Arial" w:hAnsi="Arial" w:cs="Arial"/>
          <w:b/>
        </w:rPr>
        <w:t>Artículo 56.</w:t>
      </w:r>
      <w:r w:rsidR="00082F72" w:rsidRPr="000E01C2">
        <w:rPr>
          <w:rFonts w:ascii="Arial" w:hAnsi="Arial" w:cs="Arial"/>
          <w:b/>
        </w:rPr>
        <w:t xml:space="preserve"> Ejecución de sentencia y adjudicación de bienes.</w:t>
      </w:r>
    </w:p>
    <w:p w14:paraId="60CED6B8" w14:textId="77777777" w:rsidR="00B52B08" w:rsidRPr="009567C3" w:rsidRDefault="00B52B08" w:rsidP="00B52B08">
      <w:pPr>
        <w:jc w:val="both"/>
        <w:rPr>
          <w:rFonts w:ascii="Arial" w:hAnsi="Arial" w:cs="Arial"/>
          <w:bCs/>
          <w:lang w:val="es-MX" w:eastAsia="es-ES_tradnl"/>
        </w:rPr>
      </w:pPr>
      <w:r w:rsidRPr="009567C3">
        <w:rPr>
          <w:rFonts w:ascii="Arial" w:hAnsi="Arial" w:cs="Arial"/>
          <w:bCs/>
          <w:lang w:val="es-MX" w:eastAsia="es-ES_tradnl"/>
        </w:rPr>
        <w:t>Una vez que cause ejecutoria la sentencia que resuelva la extinción de dominio del bien, el Tribunal ordenará su ejecución y la aplicación de los bienes a favor del Estado, en los términos de la presente Ley, de la Ley para la Administración y Destino de Bienes Relacionados con Hechos Delictivos para el Estado de Chihuahua y demás disposiciones legales aplicables.</w:t>
      </w:r>
    </w:p>
    <w:p w14:paraId="7A103E76" w14:textId="77777777" w:rsidR="00B52B08" w:rsidRPr="009567C3" w:rsidRDefault="00B52B08" w:rsidP="00B52B08">
      <w:pPr>
        <w:jc w:val="both"/>
        <w:rPr>
          <w:rFonts w:ascii="Arial" w:hAnsi="Arial" w:cs="Arial"/>
          <w:bCs/>
          <w:lang w:val="es-MX" w:eastAsia="es-ES_tradnl"/>
        </w:rPr>
      </w:pPr>
    </w:p>
    <w:p w14:paraId="5C392B1A" w14:textId="77777777" w:rsidR="00B52B08" w:rsidRPr="009567C3" w:rsidRDefault="00B52B08" w:rsidP="00B52B08">
      <w:pPr>
        <w:jc w:val="both"/>
        <w:rPr>
          <w:rFonts w:ascii="Arial" w:hAnsi="Arial" w:cs="Arial"/>
          <w:bCs/>
          <w:lang w:val="es-MX" w:eastAsia="es-ES_tradnl"/>
        </w:rPr>
      </w:pPr>
      <w:r w:rsidRPr="009567C3">
        <w:rPr>
          <w:rFonts w:ascii="Arial" w:hAnsi="Arial" w:cs="Arial"/>
          <w:bCs/>
          <w:lang w:val="es-MX" w:eastAsia="es-ES_tradnl"/>
        </w:rPr>
        <w:t>Los bienes sobre los que sea declarada la extinción de dominio serán adjudicados al Estado y puestos a disposición de la Autoridad Administrativa, para los efectos del artículo 28 de la Ley para la Administración y Destino de Bienes Relacionados con Hechos Delictivos para el Estado de Chihuahua. Las acciones, partes sociales o cualquier título que represente una parte del capital social o patrimonio de la sociedad o asociación de que se trate, no traerá como consecuencia que deba considerarse a las emisoras como entidades paraestatales.</w:t>
      </w:r>
    </w:p>
    <w:p w14:paraId="18377690" w14:textId="77777777" w:rsidR="00B52B08" w:rsidRPr="009567C3" w:rsidRDefault="00B52B08" w:rsidP="00B52B08">
      <w:pPr>
        <w:jc w:val="both"/>
        <w:rPr>
          <w:rFonts w:ascii="Arial" w:hAnsi="Arial" w:cs="Arial"/>
          <w:bCs/>
          <w:lang w:val="es-MX" w:eastAsia="es-ES_tradnl"/>
        </w:rPr>
      </w:pPr>
    </w:p>
    <w:p w14:paraId="22CC3E4B" w14:textId="77777777" w:rsidR="00B52B08" w:rsidRPr="009567C3" w:rsidRDefault="00B52B08" w:rsidP="00B52B08">
      <w:pPr>
        <w:jc w:val="both"/>
        <w:rPr>
          <w:rFonts w:ascii="Arial" w:hAnsi="Arial" w:cs="Arial"/>
          <w:bCs/>
          <w:lang w:val="es-MX" w:eastAsia="es-ES_tradnl"/>
        </w:rPr>
      </w:pPr>
      <w:r w:rsidRPr="009567C3">
        <w:rPr>
          <w:rFonts w:ascii="Arial" w:hAnsi="Arial" w:cs="Arial"/>
          <w:bCs/>
          <w:lang w:val="es-MX" w:eastAsia="es-ES_tradnl"/>
        </w:rPr>
        <w:lastRenderedPageBreak/>
        <w:t>La Autoridad Administrativa no podrá disponer de los bienes, aun y cuando haya sido decretada la extinción de dominio, si en alguna causa penal se ha ordenado la conservación de estos por sus efectos probatorios, siempre que dicho auto o resolución le haya sido notificada previamente.</w:t>
      </w:r>
    </w:p>
    <w:p w14:paraId="107E7DC5" w14:textId="77777777" w:rsidR="00B52B08" w:rsidRPr="009567C3" w:rsidRDefault="00B52B08" w:rsidP="00B52B08">
      <w:pPr>
        <w:jc w:val="both"/>
        <w:rPr>
          <w:rFonts w:ascii="Arial" w:hAnsi="Arial" w:cs="Arial"/>
          <w:bCs/>
          <w:lang w:val="es-MX" w:eastAsia="es-ES_tradnl"/>
        </w:rPr>
      </w:pPr>
    </w:p>
    <w:p w14:paraId="5FAB9CB8" w14:textId="77777777" w:rsidR="00B52B08" w:rsidRPr="009567C3" w:rsidRDefault="00B52B08" w:rsidP="00B52B08">
      <w:pPr>
        <w:jc w:val="both"/>
        <w:rPr>
          <w:rFonts w:ascii="Arial" w:hAnsi="Arial" w:cs="Arial"/>
          <w:bCs/>
          <w:lang w:val="es-MX" w:eastAsia="es-ES_tradnl"/>
        </w:rPr>
      </w:pPr>
      <w:r w:rsidRPr="009567C3">
        <w:rPr>
          <w:rFonts w:ascii="Arial" w:hAnsi="Arial" w:cs="Arial"/>
          <w:bCs/>
          <w:lang w:val="es-MX" w:eastAsia="es-ES_tradnl"/>
        </w:rPr>
        <w:t>Para efectos de la actuación de dicha Autoridad en su carácter de mandatario, cuando haya contradicción entre dos o más sentencias, prevalecerá la que se dicte en el procedimiento de extinción de dominio, salvo que esta última se pronuncie sobre la improcedencia de dicha acción.</w:t>
      </w:r>
    </w:p>
    <w:p w14:paraId="7E241AFB" w14:textId="77777777" w:rsidR="00571FB1" w:rsidRDefault="00571FB1" w:rsidP="00312150">
      <w:pPr>
        <w:ind w:right="-85"/>
        <w:jc w:val="both"/>
        <w:rPr>
          <w:rFonts w:ascii="Arial" w:hAnsi="Arial" w:cs="Arial"/>
          <w:b/>
        </w:rPr>
      </w:pPr>
    </w:p>
    <w:p w14:paraId="55A83AD9" w14:textId="5351A497" w:rsidR="00082F72" w:rsidRDefault="0039524F" w:rsidP="00312150">
      <w:pPr>
        <w:ind w:right="-85"/>
        <w:jc w:val="both"/>
        <w:rPr>
          <w:rFonts w:ascii="Arial" w:hAnsi="Arial" w:cs="Arial"/>
          <w:b/>
        </w:rPr>
      </w:pPr>
      <w:r w:rsidRPr="0039524F">
        <w:rPr>
          <w:rFonts w:ascii="Arial" w:hAnsi="Arial" w:cs="Arial"/>
          <w:b/>
        </w:rPr>
        <w:t>[</w:t>
      </w:r>
      <w:r>
        <w:rPr>
          <w:rFonts w:ascii="Arial" w:hAnsi="Arial" w:cs="Arial"/>
          <w:b/>
        </w:rPr>
        <w:t>Artículo</w:t>
      </w:r>
      <w:r w:rsidRPr="0039524F">
        <w:rPr>
          <w:rFonts w:ascii="Arial" w:hAnsi="Arial" w:cs="Arial"/>
          <w:b/>
        </w:rPr>
        <w:t xml:space="preserve"> reformado </w:t>
      </w:r>
      <w:r>
        <w:rPr>
          <w:rFonts w:ascii="Arial" w:hAnsi="Arial" w:cs="Arial"/>
          <w:b/>
        </w:rPr>
        <w:t xml:space="preserve"> </w:t>
      </w:r>
      <w:r w:rsidRPr="0039524F">
        <w:rPr>
          <w:rFonts w:ascii="Arial" w:hAnsi="Arial" w:cs="Arial"/>
          <w:b/>
        </w:rPr>
        <w:t xml:space="preserve">mediante Decreto No. </w:t>
      </w:r>
      <w:r w:rsidR="00B52B08">
        <w:rPr>
          <w:rFonts w:ascii="Arial" w:hAnsi="Arial" w:cs="Arial"/>
          <w:b/>
        </w:rPr>
        <w:t>1390-2016 XIV P.E.</w:t>
      </w:r>
      <w:r w:rsidRPr="0039524F">
        <w:rPr>
          <w:rFonts w:ascii="Arial" w:hAnsi="Arial" w:cs="Arial"/>
          <w:b/>
        </w:rPr>
        <w:t xml:space="preserve"> publicado en el P.O.E. No.</w:t>
      </w:r>
      <w:r w:rsidR="00964A8E">
        <w:rPr>
          <w:rFonts w:ascii="Arial" w:hAnsi="Arial" w:cs="Arial"/>
          <w:b/>
        </w:rPr>
        <w:t xml:space="preserve"> </w:t>
      </w:r>
      <w:r w:rsidR="00B52B08">
        <w:rPr>
          <w:rFonts w:ascii="Arial" w:hAnsi="Arial" w:cs="Arial"/>
          <w:b/>
        </w:rPr>
        <w:t>49 del 18 de junio de 2016</w:t>
      </w:r>
      <w:r w:rsidRPr="0039524F">
        <w:rPr>
          <w:rFonts w:ascii="Arial" w:hAnsi="Arial" w:cs="Arial"/>
          <w:b/>
        </w:rPr>
        <w:t>]</w:t>
      </w:r>
    </w:p>
    <w:p w14:paraId="31E68846" w14:textId="77777777" w:rsidR="0039524F" w:rsidRPr="000E01C2" w:rsidRDefault="0039524F" w:rsidP="00312150">
      <w:pPr>
        <w:ind w:right="-85"/>
        <w:jc w:val="both"/>
        <w:rPr>
          <w:rFonts w:ascii="Arial" w:hAnsi="Arial" w:cs="Arial"/>
        </w:rPr>
      </w:pPr>
    </w:p>
    <w:p w14:paraId="7406BF6A" w14:textId="77777777" w:rsidR="00E2347A" w:rsidRPr="00866E8E" w:rsidRDefault="00E2347A" w:rsidP="00E2347A">
      <w:pPr>
        <w:jc w:val="both"/>
        <w:rPr>
          <w:rFonts w:ascii="Arial" w:hAnsi="Arial" w:cs="Arial"/>
          <w:b/>
          <w:bCs/>
          <w:lang w:val="es-MX" w:eastAsia="es-ES_tradnl"/>
        </w:rPr>
      </w:pPr>
      <w:r w:rsidRPr="00866E8E">
        <w:rPr>
          <w:rFonts w:ascii="Arial" w:hAnsi="Arial" w:cs="Arial"/>
          <w:b/>
          <w:bCs/>
          <w:lang w:val="es-MX" w:eastAsia="es-ES_tradnl"/>
        </w:rPr>
        <w:t xml:space="preserve">Artículo 57. </w:t>
      </w:r>
      <w:r w:rsidRPr="002E05A6">
        <w:rPr>
          <w:rFonts w:ascii="Arial" w:hAnsi="Arial" w:cs="Arial"/>
          <w:b/>
          <w:bCs/>
          <w:lang w:val="es-MX" w:eastAsia="es-ES_tradnl"/>
        </w:rPr>
        <w:t>Reclamación de créditos.</w:t>
      </w:r>
    </w:p>
    <w:p w14:paraId="41EA4B7B" w14:textId="77777777" w:rsidR="00E2347A" w:rsidRPr="002E05A6" w:rsidRDefault="00E2347A" w:rsidP="00E2347A">
      <w:pPr>
        <w:jc w:val="both"/>
        <w:rPr>
          <w:rFonts w:ascii="Arial" w:hAnsi="Arial" w:cs="Arial"/>
          <w:bCs/>
          <w:lang w:val="es-MX" w:eastAsia="es-ES_tradnl"/>
        </w:rPr>
      </w:pPr>
      <w:r w:rsidRPr="002E05A6">
        <w:rPr>
          <w:rFonts w:ascii="Arial" w:hAnsi="Arial" w:cs="Arial"/>
          <w:bCs/>
          <w:lang w:val="es-MX" w:eastAsia="es-ES_tradnl"/>
        </w:rPr>
        <w:t>La reclamación de créditos sobre los bienes cuyo dominio ha sido declarado extinto a favor del Estado, se tramitarán de conformidad con la legislación aplicable.</w:t>
      </w:r>
    </w:p>
    <w:p w14:paraId="545E7ED4" w14:textId="77777777" w:rsidR="00E2347A" w:rsidRPr="002E05A6" w:rsidRDefault="00E2347A" w:rsidP="00E2347A">
      <w:pPr>
        <w:jc w:val="both"/>
        <w:rPr>
          <w:rFonts w:ascii="Arial" w:hAnsi="Arial" w:cs="Arial"/>
          <w:bCs/>
          <w:lang w:eastAsia="es-ES_tradnl"/>
        </w:rPr>
      </w:pPr>
      <w:r w:rsidRPr="002E05A6">
        <w:rPr>
          <w:rFonts w:ascii="Arial" w:hAnsi="Arial" w:cs="Arial"/>
          <w:bCs/>
          <w:lang w:eastAsia="es-ES_tradnl"/>
        </w:rPr>
        <w:t>Se deroga.</w:t>
      </w:r>
    </w:p>
    <w:p w14:paraId="4834805A" w14:textId="77777777" w:rsidR="00E2347A" w:rsidRPr="002E05A6" w:rsidRDefault="00E2347A" w:rsidP="00E2347A">
      <w:pPr>
        <w:jc w:val="both"/>
        <w:rPr>
          <w:rFonts w:ascii="Arial" w:hAnsi="Arial" w:cs="Arial"/>
          <w:bCs/>
          <w:lang w:val="es-MX" w:eastAsia="es-ES_tradnl"/>
        </w:rPr>
      </w:pPr>
      <w:r w:rsidRPr="002E05A6">
        <w:rPr>
          <w:rFonts w:ascii="Arial" w:hAnsi="Arial" w:cs="Arial"/>
          <w:bCs/>
          <w:lang w:eastAsia="es-ES_tradnl"/>
        </w:rPr>
        <w:t>Se deroga.</w:t>
      </w:r>
    </w:p>
    <w:p w14:paraId="4381A2E6" w14:textId="77777777" w:rsidR="0089559D" w:rsidRDefault="0089559D" w:rsidP="00E2347A">
      <w:pPr>
        <w:jc w:val="both"/>
        <w:rPr>
          <w:rFonts w:ascii="Arial" w:hAnsi="Arial" w:cs="Arial"/>
          <w:b/>
          <w:bCs/>
          <w:lang w:val="es-MX" w:eastAsia="es-ES_tradnl"/>
        </w:rPr>
      </w:pPr>
    </w:p>
    <w:p w14:paraId="212CE7C5" w14:textId="76A56E33" w:rsidR="00E2347A" w:rsidRPr="00E2347A" w:rsidRDefault="00E2347A" w:rsidP="00E2347A">
      <w:pPr>
        <w:jc w:val="both"/>
        <w:rPr>
          <w:rFonts w:ascii="Arial" w:hAnsi="Arial" w:cs="Arial"/>
          <w:b/>
          <w:bCs/>
          <w:lang w:val="es-MX" w:eastAsia="es-ES_tradnl"/>
        </w:rPr>
      </w:pPr>
      <w:r w:rsidRPr="00E2347A">
        <w:rPr>
          <w:rFonts w:ascii="Arial" w:hAnsi="Arial" w:cs="Arial"/>
          <w:b/>
          <w:bCs/>
          <w:lang w:val="es-MX" w:eastAsia="es-ES_tradnl"/>
        </w:rPr>
        <w:t>[Artículo reformado mediante Decreto No. 1390-2016 XIV P.E. publicado en el P.O.E. No. 49 del 18 de junio de 2016]</w:t>
      </w:r>
    </w:p>
    <w:p w14:paraId="52C439B2" w14:textId="77777777" w:rsidR="00E2347A" w:rsidRPr="00E2347A" w:rsidRDefault="00E2347A" w:rsidP="00E2347A">
      <w:pPr>
        <w:jc w:val="both"/>
        <w:rPr>
          <w:rFonts w:ascii="Arial" w:hAnsi="Arial" w:cs="Arial"/>
          <w:b/>
          <w:bCs/>
          <w:lang w:val="es-MX" w:eastAsia="es-ES_tradnl"/>
        </w:rPr>
      </w:pPr>
      <w:r w:rsidRPr="00866E8E">
        <w:rPr>
          <w:rFonts w:ascii="Arial" w:hAnsi="Arial" w:cs="Arial"/>
          <w:bCs/>
          <w:lang w:val="es-MX" w:eastAsia="es-ES_tradnl"/>
        </w:rPr>
        <w:cr/>
      </w:r>
      <w:r w:rsidRPr="00866E8E">
        <w:rPr>
          <w:rFonts w:ascii="Arial" w:hAnsi="Arial" w:cs="Arial"/>
          <w:b/>
          <w:bCs/>
          <w:lang w:eastAsia="es-ES_tradnl"/>
        </w:rPr>
        <w:t>Artículo 58. Se deroga.</w:t>
      </w:r>
      <w:r>
        <w:rPr>
          <w:rFonts w:ascii="Arial" w:hAnsi="Arial" w:cs="Arial"/>
          <w:b/>
          <w:bCs/>
          <w:lang w:eastAsia="es-ES_tradnl"/>
        </w:rPr>
        <w:t xml:space="preserve"> </w:t>
      </w:r>
      <w:r w:rsidRPr="00E2347A">
        <w:rPr>
          <w:rFonts w:ascii="Arial" w:hAnsi="Arial" w:cs="Arial"/>
          <w:b/>
          <w:bCs/>
          <w:lang w:val="es-MX" w:eastAsia="es-ES_tradnl"/>
        </w:rPr>
        <w:t xml:space="preserve">[Artículo </w:t>
      </w:r>
      <w:r>
        <w:rPr>
          <w:rFonts w:ascii="Arial" w:hAnsi="Arial" w:cs="Arial"/>
          <w:b/>
          <w:bCs/>
          <w:lang w:val="es-MX" w:eastAsia="es-ES_tradnl"/>
        </w:rPr>
        <w:t>derogado</w:t>
      </w:r>
      <w:r w:rsidRPr="00E2347A">
        <w:rPr>
          <w:rFonts w:ascii="Arial" w:hAnsi="Arial" w:cs="Arial"/>
          <w:b/>
          <w:bCs/>
          <w:lang w:val="es-MX" w:eastAsia="es-ES_tradnl"/>
        </w:rPr>
        <w:t xml:space="preserve"> mediante Decreto No. 1390-2016 XIV P.E. publicado en el P.O.E. No. 49 del 18 de junio de 2016]</w:t>
      </w:r>
    </w:p>
    <w:p w14:paraId="4CE6464B" w14:textId="77777777" w:rsidR="00E2347A" w:rsidRPr="00866E8E" w:rsidRDefault="00E2347A" w:rsidP="00E2347A">
      <w:pPr>
        <w:jc w:val="both"/>
        <w:rPr>
          <w:rFonts w:ascii="Arial" w:hAnsi="Arial" w:cs="Arial"/>
          <w:bCs/>
          <w:lang w:eastAsia="es-ES_tradnl"/>
        </w:rPr>
      </w:pPr>
    </w:p>
    <w:p w14:paraId="392382EA" w14:textId="77777777" w:rsidR="00E2347A" w:rsidRPr="00E2347A" w:rsidRDefault="00E2347A" w:rsidP="00E2347A">
      <w:pPr>
        <w:jc w:val="both"/>
        <w:rPr>
          <w:rFonts w:ascii="Arial" w:hAnsi="Arial" w:cs="Arial"/>
          <w:b/>
          <w:bCs/>
          <w:lang w:val="es-MX" w:eastAsia="es-ES_tradnl"/>
        </w:rPr>
      </w:pPr>
      <w:r w:rsidRPr="00866E8E">
        <w:rPr>
          <w:rFonts w:ascii="Arial" w:hAnsi="Arial" w:cs="Arial"/>
          <w:b/>
          <w:bCs/>
          <w:lang w:eastAsia="es-ES_tradnl"/>
        </w:rPr>
        <w:t>Artículo 59. Se deroga.</w:t>
      </w:r>
      <w:r>
        <w:rPr>
          <w:rFonts w:ascii="Arial" w:hAnsi="Arial" w:cs="Arial"/>
          <w:b/>
          <w:bCs/>
          <w:lang w:eastAsia="es-ES_tradnl"/>
        </w:rPr>
        <w:t xml:space="preserve"> </w:t>
      </w:r>
      <w:r w:rsidRPr="00E2347A">
        <w:rPr>
          <w:rFonts w:ascii="Arial" w:hAnsi="Arial" w:cs="Arial"/>
          <w:b/>
          <w:bCs/>
          <w:lang w:val="es-MX" w:eastAsia="es-ES_tradnl"/>
        </w:rPr>
        <w:t>[Art</w:t>
      </w:r>
      <w:r>
        <w:rPr>
          <w:rFonts w:ascii="Arial" w:hAnsi="Arial" w:cs="Arial"/>
          <w:b/>
          <w:bCs/>
          <w:lang w:val="es-MX" w:eastAsia="es-ES_tradnl"/>
        </w:rPr>
        <w:t>ículo derogado</w:t>
      </w:r>
      <w:r w:rsidRPr="00E2347A">
        <w:rPr>
          <w:rFonts w:ascii="Arial" w:hAnsi="Arial" w:cs="Arial"/>
          <w:b/>
          <w:bCs/>
          <w:lang w:val="es-MX" w:eastAsia="es-ES_tradnl"/>
        </w:rPr>
        <w:t xml:space="preserve"> mediante Decreto No. 1390-2016 XIV P.E. publicado en el P.O.E. No. 49 del 18 de junio de 2016]</w:t>
      </w:r>
    </w:p>
    <w:p w14:paraId="2262126B" w14:textId="77777777" w:rsidR="008463ED" w:rsidRDefault="008463ED" w:rsidP="00312150">
      <w:pPr>
        <w:pStyle w:val="Ttulo"/>
        <w:spacing w:line="240" w:lineRule="auto"/>
        <w:ind w:right="-85"/>
        <w:jc w:val="left"/>
        <w:rPr>
          <w:b w:val="0"/>
          <w:bCs w:val="0"/>
          <w:snapToGrid/>
          <w:sz w:val="20"/>
          <w:lang w:val="es-ES"/>
        </w:rPr>
      </w:pPr>
    </w:p>
    <w:p w14:paraId="27694A52" w14:textId="77777777" w:rsidR="00082F72" w:rsidRPr="000E01C2" w:rsidRDefault="00082F72" w:rsidP="00312150">
      <w:pPr>
        <w:pStyle w:val="Ttulo"/>
        <w:spacing w:line="240" w:lineRule="auto"/>
        <w:ind w:right="-85"/>
        <w:rPr>
          <w:bCs w:val="0"/>
          <w:snapToGrid/>
          <w:sz w:val="20"/>
          <w:lang w:val="es-ES"/>
        </w:rPr>
      </w:pPr>
      <w:r w:rsidRPr="000E01C2">
        <w:rPr>
          <w:bCs w:val="0"/>
          <w:snapToGrid/>
          <w:sz w:val="20"/>
          <w:lang w:val="es-ES"/>
        </w:rPr>
        <w:t>CAP</w:t>
      </w:r>
      <w:r w:rsidR="00EC4061" w:rsidRPr="000E01C2">
        <w:rPr>
          <w:bCs w:val="0"/>
          <w:snapToGrid/>
          <w:sz w:val="20"/>
          <w:lang w:val="es-ES"/>
        </w:rPr>
        <w:t>Í</w:t>
      </w:r>
      <w:r w:rsidRPr="000E01C2">
        <w:rPr>
          <w:bCs w:val="0"/>
          <w:snapToGrid/>
          <w:sz w:val="20"/>
          <w:lang w:val="es-ES"/>
        </w:rPr>
        <w:t>TULO VI</w:t>
      </w:r>
    </w:p>
    <w:p w14:paraId="0D54EF27" w14:textId="77777777" w:rsidR="00082F72" w:rsidRPr="00636AD0" w:rsidRDefault="00082F72" w:rsidP="00312150">
      <w:pPr>
        <w:pStyle w:val="Ttulo"/>
        <w:spacing w:line="240" w:lineRule="auto"/>
        <w:ind w:right="-85"/>
        <w:rPr>
          <w:b w:val="0"/>
          <w:bCs w:val="0"/>
          <w:snapToGrid/>
          <w:sz w:val="20"/>
          <w:lang w:val="es-ES"/>
        </w:rPr>
      </w:pPr>
      <w:r w:rsidRPr="00636AD0">
        <w:rPr>
          <w:b w:val="0"/>
          <w:bCs w:val="0"/>
          <w:snapToGrid/>
          <w:sz w:val="20"/>
          <w:lang w:val="es-ES"/>
        </w:rPr>
        <w:t>DE LOS RECURSOS</w:t>
      </w:r>
    </w:p>
    <w:p w14:paraId="0E6769F6" w14:textId="77777777" w:rsidR="00082F72" w:rsidRPr="000E01C2" w:rsidRDefault="00082F72" w:rsidP="00312150">
      <w:pPr>
        <w:pStyle w:val="Ttulo"/>
        <w:spacing w:line="240" w:lineRule="auto"/>
        <w:ind w:right="-85"/>
        <w:jc w:val="left"/>
        <w:rPr>
          <w:bCs w:val="0"/>
          <w:snapToGrid/>
          <w:sz w:val="20"/>
          <w:lang w:val="es-ES"/>
        </w:rPr>
      </w:pPr>
    </w:p>
    <w:p w14:paraId="3058BE16" w14:textId="77777777" w:rsidR="00082F72" w:rsidRPr="000E01C2" w:rsidRDefault="00636AD0" w:rsidP="00312150">
      <w:pPr>
        <w:ind w:right="-85"/>
        <w:jc w:val="both"/>
        <w:rPr>
          <w:rFonts w:ascii="Arial" w:hAnsi="Arial" w:cs="Arial"/>
          <w:b/>
        </w:rPr>
      </w:pPr>
      <w:r>
        <w:rPr>
          <w:rFonts w:ascii="Arial" w:hAnsi="Arial" w:cs="Arial"/>
          <w:b/>
        </w:rPr>
        <w:t>Artículo 60.</w:t>
      </w:r>
      <w:r w:rsidR="00082F72" w:rsidRPr="000E01C2">
        <w:rPr>
          <w:rFonts w:ascii="Arial" w:hAnsi="Arial" w:cs="Arial"/>
          <w:b/>
        </w:rPr>
        <w:t xml:space="preserve"> Recursos en materia de extinción de dominio.</w:t>
      </w:r>
    </w:p>
    <w:p w14:paraId="578122EA"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Contra los autos y resoluciones pronunciados en el procedimiento de extinción de dominio proceden los recursos de revocación, apelación y revisión.</w:t>
      </w:r>
    </w:p>
    <w:p w14:paraId="10254B72" w14:textId="77777777" w:rsidR="00C67E18" w:rsidRPr="000E01C2" w:rsidRDefault="00C67E18" w:rsidP="00312150">
      <w:pPr>
        <w:pStyle w:val="Ttulo"/>
        <w:spacing w:line="240" w:lineRule="auto"/>
        <w:ind w:right="-85"/>
        <w:jc w:val="both"/>
        <w:rPr>
          <w:b w:val="0"/>
          <w:bCs w:val="0"/>
          <w:snapToGrid/>
          <w:sz w:val="20"/>
          <w:lang w:val="es-ES"/>
        </w:rPr>
      </w:pPr>
    </w:p>
    <w:p w14:paraId="01CBFF21" w14:textId="77777777" w:rsidR="00082F72" w:rsidRPr="00636AD0" w:rsidRDefault="00082F72" w:rsidP="00312150">
      <w:pPr>
        <w:pStyle w:val="Ttulo"/>
        <w:spacing w:line="240" w:lineRule="auto"/>
        <w:ind w:right="-85"/>
        <w:rPr>
          <w:bCs w:val="0"/>
          <w:snapToGrid/>
          <w:sz w:val="20"/>
          <w:lang w:val="es-ES"/>
        </w:rPr>
      </w:pPr>
      <w:r w:rsidRPr="00636AD0">
        <w:rPr>
          <w:bCs w:val="0"/>
          <w:snapToGrid/>
          <w:sz w:val="20"/>
          <w:lang w:val="es-ES"/>
        </w:rPr>
        <w:t>Sección Primera</w:t>
      </w:r>
    </w:p>
    <w:p w14:paraId="0A0736A2" w14:textId="77777777" w:rsidR="00082F72" w:rsidRPr="00326678" w:rsidRDefault="00082F72" w:rsidP="00312150">
      <w:pPr>
        <w:pStyle w:val="Ttulo"/>
        <w:spacing w:line="240" w:lineRule="auto"/>
        <w:ind w:right="-85"/>
        <w:rPr>
          <w:b w:val="0"/>
          <w:bCs w:val="0"/>
          <w:snapToGrid/>
          <w:sz w:val="20"/>
          <w:lang w:val="es-ES"/>
        </w:rPr>
      </w:pPr>
      <w:r w:rsidRPr="00326678">
        <w:rPr>
          <w:b w:val="0"/>
          <w:bCs w:val="0"/>
          <w:snapToGrid/>
          <w:sz w:val="20"/>
          <w:lang w:val="es-ES"/>
        </w:rPr>
        <w:t>Recurso de</w:t>
      </w:r>
      <w:r w:rsidR="00EC4061" w:rsidRPr="00326678">
        <w:rPr>
          <w:b w:val="0"/>
          <w:bCs w:val="0"/>
          <w:snapToGrid/>
          <w:sz w:val="20"/>
          <w:lang w:val="es-ES"/>
        </w:rPr>
        <w:t xml:space="preserve"> R</w:t>
      </w:r>
      <w:r w:rsidRPr="00326678">
        <w:rPr>
          <w:b w:val="0"/>
          <w:bCs w:val="0"/>
          <w:snapToGrid/>
          <w:sz w:val="20"/>
          <w:lang w:val="es-ES"/>
        </w:rPr>
        <w:t>evocación</w:t>
      </w:r>
    </w:p>
    <w:p w14:paraId="51C7ADAF" w14:textId="77777777" w:rsidR="00082F72" w:rsidRPr="000E01C2" w:rsidRDefault="00082F72" w:rsidP="00312150">
      <w:pPr>
        <w:pStyle w:val="Ttulo"/>
        <w:spacing w:line="240" w:lineRule="auto"/>
        <w:ind w:right="-85"/>
        <w:jc w:val="both"/>
        <w:rPr>
          <w:b w:val="0"/>
          <w:bCs w:val="0"/>
          <w:snapToGrid/>
          <w:sz w:val="20"/>
          <w:lang w:val="es-ES"/>
        </w:rPr>
      </w:pPr>
    </w:p>
    <w:p w14:paraId="745EF252" w14:textId="77777777" w:rsidR="00082F72" w:rsidRPr="000E01C2" w:rsidRDefault="00636AD0" w:rsidP="00312150">
      <w:pPr>
        <w:ind w:right="-85"/>
        <w:jc w:val="both"/>
        <w:rPr>
          <w:rFonts w:ascii="Arial" w:hAnsi="Arial" w:cs="Arial"/>
          <w:b/>
        </w:rPr>
      </w:pPr>
      <w:r>
        <w:rPr>
          <w:rFonts w:ascii="Arial" w:hAnsi="Arial" w:cs="Arial"/>
          <w:b/>
        </w:rPr>
        <w:t>Artículo 61.</w:t>
      </w:r>
      <w:r w:rsidR="00082F72" w:rsidRPr="000E01C2">
        <w:rPr>
          <w:rFonts w:ascii="Arial" w:hAnsi="Arial" w:cs="Arial"/>
          <w:b/>
        </w:rPr>
        <w:t xml:space="preserve"> Procedencia.</w:t>
      </w:r>
    </w:p>
    <w:p w14:paraId="798329F3" w14:textId="77777777" w:rsidR="00082F72" w:rsidRPr="000E01C2" w:rsidRDefault="00082F72" w:rsidP="00312150">
      <w:pPr>
        <w:autoSpaceDE w:val="0"/>
        <w:autoSpaceDN w:val="0"/>
        <w:adjustRightInd w:val="0"/>
        <w:ind w:right="-85"/>
        <w:jc w:val="both"/>
        <w:rPr>
          <w:rFonts w:ascii="Arial" w:hAnsi="Arial" w:cs="Arial"/>
        </w:rPr>
      </w:pPr>
      <w:r w:rsidRPr="000E01C2">
        <w:rPr>
          <w:rFonts w:ascii="Arial" w:hAnsi="Arial" w:cs="Arial"/>
        </w:rPr>
        <w:t>El recurso de revocación procederá solamente contra las resoluciones que resuelvan sin sustanciación un trámite del proceso, a fin de que el mismo Tribunal que las dictó examine nuevamente la cuestión y dicte la resolución que corresponda.</w:t>
      </w:r>
    </w:p>
    <w:p w14:paraId="37ED3A5A" w14:textId="77777777" w:rsidR="00082F72" w:rsidRPr="000E01C2" w:rsidRDefault="00082F72" w:rsidP="00312150">
      <w:pPr>
        <w:autoSpaceDE w:val="0"/>
        <w:autoSpaceDN w:val="0"/>
        <w:adjustRightInd w:val="0"/>
        <w:ind w:right="-85"/>
        <w:rPr>
          <w:rFonts w:ascii="Arial" w:hAnsi="Arial" w:cs="Arial"/>
        </w:rPr>
      </w:pPr>
    </w:p>
    <w:p w14:paraId="22E457E7" w14:textId="77777777" w:rsidR="00082F72" w:rsidRPr="000E01C2" w:rsidRDefault="00636AD0" w:rsidP="00312150">
      <w:pPr>
        <w:ind w:right="-85"/>
        <w:jc w:val="both"/>
        <w:rPr>
          <w:rFonts w:ascii="Arial" w:hAnsi="Arial" w:cs="Arial"/>
          <w:b/>
        </w:rPr>
      </w:pPr>
      <w:r>
        <w:rPr>
          <w:rFonts w:ascii="Arial" w:hAnsi="Arial" w:cs="Arial"/>
          <w:b/>
        </w:rPr>
        <w:t>Artículo 62.</w:t>
      </w:r>
      <w:r w:rsidR="00082F72" w:rsidRPr="000E01C2">
        <w:rPr>
          <w:rFonts w:ascii="Arial" w:hAnsi="Arial" w:cs="Arial"/>
          <w:b/>
        </w:rPr>
        <w:t xml:space="preserve"> Trámite y reserva.</w:t>
      </w:r>
    </w:p>
    <w:p w14:paraId="2D0CFE27" w14:textId="77777777" w:rsidR="00082F72" w:rsidRPr="000E01C2" w:rsidRDefault="00082F72" w:rsidP="00312150">
      <w:pPr>
        <w:autoSpaceDE w:val="0"/>
        <w:autoSpaceDN w:val="0"/>
        <w:adjustRightInd w:val="0"/>
        <w:ind w:right="-85"/>
        <w:jc w:val="both"/>
        <w:rPr>
          <w:rFonts w:ascii="Arial" w:hAnsi="Arial" w:cs="Arial"/>
        </w:rPr>
      </w:pPr>
      <w:r w:rsidRPr="000E01C2">
        <w:rPr>
          <w:rFonts w:ascii="Arial" w:hAnsi="Arial" w:cs="Arial"/>
        </w:rPr>
        <w:t>La revocación de las resoluciones pronunciadas durante audiencias orales deberá promoverse tan pronto se dictaren y sólo serán admisibles cuando no hubieren sido precedidas de debate. La tramitación se efectuará verbalmente, de inmediato, y de la misma manera se pronunciará el fallo.</w:t>
      </w:r>
    </w:p>
    <w:p w14:paraId="667EF1B6" w14:textId="77777777" w:rsidR="00A20E38" w:rsidRPr="000E01C2" w:rsidRDefault="00A20E38" w:rsidP="00312150">
      <w:pPr>
        <w:autoSpaceDE w:val="0"/>
        <w:autoSpaceDN w:val="0"/>
        <w:adjustRightInd w:val="0"/>
        <w:ind w:right="-85"/>
        <w:jc w:val="both"/>
        <w:rPr>
          <w:rFonts w:ascii="Arial" w:hAnsi="Arial" w:cs="Arial"/>
        </w:rPr>
      </w:pPr>
    </w:p>
    <w:p w14:paraId="2F0BC143" w14:textId="77777777" w:rsidR="00082F72" w:rsidRPr="000E01C2" w:rsidRDefault="00082F72" w:rsidP="00312150">
      <w:pPr>
        <w:autoSpaceDE w:val="0"/>
        <w:autoSpaceDN w:val="0"/>
        <w:adjustRightInd w:val="0"/>
        <w:ind w:right="-85"/>
        <w:jc w:val="both"/>
        <w:rPr>
          <w:rFonts w:ascii="Arial" w:hAnsi="Arial" w:cs="Arial"/>
        </w:rPr>
      </w:pPr>
      <w:r w:rsidRPr="000E01C2">
        <w:rPr>
          <w:rFonts w:ascii="Arial" w:hAnsi="Arial" w:cs="Arial"/>
        </w:rPr>
        <w:t>La revocación de las resoluciones dictadas fuera de audiencia deberá interponerse por escrito, dentro de los tres días siguientes a la notificación de la resolución impugnada, en el que se deberán expresar los motivos por los cuales se solicita la revocación. El Tribunal se pronunciará de plano, pero podrá oír a los demás intervinientes, si se hubiere deducido en un asunto cuya complejidad así lo ameritare.</w:t>
      </w:r>
    </w:p>
    <w:p w14:paraId="710201A0" w14:textId="77777777" w:rsidR="00A20E38" w:rsidRPr="000E01C2" w:rsidRDefault="00A20E38" w:rsidP="00312150">
      <w:pPr>
        <w:autoSpaceDE w:val="0"/>
        <w:autoSpaceDN w:val="0"/>
        <w:adjustRightInd w:val="0"/>
        <w:ind w:right="-85"/>
        <w:jc w:val="both"/>
        <w:rPr>
          <w:rFonts w:ascii="Arial" w:hAnsi="Arial" w:cs="Arial"/>
        </w:rPr>
      </w:pPr>
    </w:p>
    <w:p w14:paraId="7505529B"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lastRenderedPageBreak/>
        <w:t>La interposición del recurso implica la reserva de recurrir en apelación, si fuera procedente.</w:t>
      </w:r>
    </w:p>
    <w:p w14:paraId="683EEB55" w14:textId="77777777" w:rsidR="00E2347A" w:rsidRPr="000E01C2" w:rsidRDefault="00E2347A" w:rsidP="00312150">
      <w:pPr>
        <w:autoSpaceDE w:val="0"/>
        <w:autoSpaceDN w:val="0"/>
        <w:adjustRightInd w:val="0"/>
        <w:ind w:right="-85"/>
        <w:jc w:val="both"/>
        <w:rPr>
          <w:rFonts w:ascii="Arial" w:hAnsi="Arial" w:cs="Arial"/>
        </w:rPr>
      </w:pPr>
    </w:p>
    <w:p w14:paraId="50D712CA" w14:textId="77777777" w:rsidR="00082F72" w:rsidRPr="00636AD0" w:rsidRDefault="00082F72" w:rsidP="00312150">
      <w:pPr>
        <w:pStyle w:val="Ttulo"/>
        <w:spacing w:line="240" w:lineRule="auto"/>
        <w:ind w:right="-85"/>
        <w:rPr>
          <w:bCs w:val="0"/>
          <w:snapToGrid/>
          <w:sz w:val="20"/>
          <w:lang w:val="es-ES"/>
        </w:rPr>
      </w:pPr>
      <w:r w:rsidRPr="00636AD0">
        <w:rPr>
          <w:bCs w:val="0"/>
          <w:snapToGrid/>
          <w:sz w:val="20"/>
          <w:lang w:val="es-ES"/>
        </w:rPr>
        <w:t>Sección Segunda</w:t>
      </w:r>
    </w:p>
    <w:p w14:paraId="65F8B356" w14:textId="77777777" w:rsidR="00082F72" w:rsidRPr="00326678" w:rsidRDefault="00082F72" w:rsidP="00312150">
      <w:pPr>
        <w:pStyle w:val="Ttulo"/>
        <w:spacing w:line="240" w:lineRule="auto"/>
        <w:ind w:right="-85"/>
        <w:rPr>
          <w:b w:val="0"/>
          <w:bCs w:val="0"/>
          <w:snapToGrid/>
          <w:sz w:val="20"/>
          <w:lang w:val="es-ES"/>
        </w:rPr>
      </w:pPr>
      <w:r w:rsidRPr="00326678">
        <w:rPr>
          <w:b w:val="0"/>
          <w:bCs w:val="0"/>
          <w:snapToGrid/>
          <w:sz w:val="20"/>
          <w:lang w:val="es-ES"/>
        </w:rPr>
        <w:t xml:space="preserve">Recurso de </w:t>
      </w:r>
      <w:r w:rsidR="00F828AB" w:rsidRPr="00326678">
        <w:rPr>
          <w:b w:val="0"/>
          <w:bCs w:val="0"/>
          <w:snapToGrid/>
          <w:sz w:val="20"/>
          <w:lang w:val="es-ES"/>
        </w:rPr>
        <w:t>A</w:t>
      </w:r>
      <w:r w:rsidRPr="00326678">
        <w:rPr>
          <w:b w:val="0"/>
          <w:bCs w:val="0"/>
          <w:snapToGrid/>
          <w:sz w:val="20"/>
          <w:lang w:val="es-ES"/>
        </w:rPr>
        <w:t>pelación</w:t>
      </w:r>
    </w:p>
    <w:p w14:paraId="1104CFEC" w14:textId="77777777" w:rsidR="00082F72" w:rsidRPr="000E01C2" w:rsidRDefault="00082F72" w:rsidP="00312150">
      <w:pPr>
        <w:pStyle w:val="Ttulo"/>
        <w:spacing w:line="240" w:lineRule="auto"/>
        <w:ind w:right="-85"/>
        <w:rPr>
          <w:b w:val="0"/>
          <w:bCs w:val="0"/>
          <w:snapToGrid/>
          <w:sz w:val="20"/>
          <w:lang w:val="es-ES"/>
        </w:rPr>
      </w:pPr>
    </w:p>
    <w:p w14:paraId="00A956DF" w14:textId="77777777" w:rsidR="00082F72" w:rsidRPr="000E01C2" w:rsidRDefault="00636AD0" w:rsidP="00312150">
      <w:pPr>
        <w:pStyle w:val="Ttulo"/>
        <w:widowControl/>
        <w:spacing w:line="240" w:lineRule="auto"/>
        <w:ind w:right="-85"/>
        <w:jc w:val="both"/>
        <w:rPr>
          <w:bCs w:val="0"/>
          <w:snapToGrid/>
          <w:sz w:val="20"/>
          <w:lang w:val="es-ES"/>
        </w:rPr>
      </w:pPr>
      <w:r>
        <w:rPr>
          <w:bCs w:val="0"/>
          <w:snapToGrid/>
          <w:sz w:val="20"/>
          <w:lang w:val="es-ES"/>
        </w:rPr>
        <w:t>Artículo 63.</w:t>
      </w:r>
      <w:r w:rsidR="00082F72" w:rsidRPr="000E01C2">
        <w:rPr>
          <w:bCs w:val="0"/>
          <w:snapToGrid/>
          <w:sz w:val="20"/>
          <w:lang w:val="es-ES"/>
        </w:rPr>
        <w:t xml:space="preserve"> Objeto.</w:t>
      </w:r>
    </w:p>
    <w:p w14:paraId="7B765D15"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 xml:space="preserve">El recurso de apelación tiene por objeto que el Tribunal de segunda instancia examine en la resolución apelada, si se aplicó inexactamente la ley, si se violaron los principios reguladores de la prueba o si se alteraron los hechos y, en vista de ello, confirme, revoque o modifique la resolución apelada. </w:t>
      </w:r>
    </w:p>
    <w:p w14:paraId="06DDF80D" w14:textId="77777777" w:rsidR="00082F72" w:rsidRDefault="00082F72" w:rsidP="00312150">
      <w:pPr>
        <w:pStyle w:val="Ttulo"/>
        <w:spacing w:line="240" w:lineRule="auto"/>
        <w:ind w:right="-85"/>
        <w:jc w:val="both"/>
        <w:rPr>
          <w:b w:val="0"/>
          <w:bCs w:val="0"/>
          <w:snapToGrid/>
          <w:sz w:val="20"/>
          <w:lang w:val="es-ES"/>
        </w:rPr>
      </w:pPr>
    </w:p>
    <w:p w14:paraId="0C81CEB0" w14:textId="77777777" w:rsidR="00082F72" w:rsidRPr="000E01C2" w:rsidRDefault="00636AD0" w:rsidP="00312150">
      <w:pPr>
        <w:ind w:right="-85"/>
        <w:jc w:val="both"/>
        <w:rPr>
          <w:rFonts w:ascii="Arial" w:hAnsi="Arial" w:cs="Arial"/>
          <w:b/>
        </w:rPr>
      </w:pPr>
      <w:r>
        <w:rPr>
          <w:rFonts w:ascii="Arial" w:hAnsi="Arial" w:cs="Arial"/>
          <w:b/>
        </w:rPr>
        <w:t>Artículo 64.</w:t>
      </w:r>
      <w:r w:rsidR="00082F72" w:rsidRPr="000E01C2">
        <w:rPr>
          <w:rFonts w:ascii="Arial" w:hAnsi="Arial" w:cs="Arial"/>
          <w:b/>
        </w:rPr>
        <w:t xml:space="preserve"> Trámite y sustanciación.</w:t>
      </w:r>
    </w:p>
    <w:p w14:paraId="6AE2DFBF"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recurso de apelación procede y se sustanciará en los términos del Código de Procedimientos Civiles del Estado de Chihuahua, respecto de aquellos autos que no sean de mero trámite y causen un gravamen no reparable en sentencia al interesado.</w:t>
      </w:r>
    </w:p>
    <w:p w14:paraId="6EEBB747" w14:textId="77777777" w:rsidR="008D5C23" w:rsidRPr="000E01C2" w:rsidRDefault="008D5C23" w:rsidP="00312150">
      <w:pPr>
        <w:pStyle w:val="Ttulo"/>
        <w:spacing w:line="240" w:lineRule="auto"/>
        <w:ind w:right="-85"/>
        <w:jc w:val="both"/>
        <w:rPr>
          <w:b w:val="0"/>
          <w:bCs w:val="0"/>
          <w:snapToGrid/>
          <w:sz w:val="20"/>
          <w:lang w:val="es-ES"/>
        </w:rPr>
      </w:pPr>
    </w:p>
    <w:p w14:paraId="63E31062" w14:textId="77777777" w:rsidR="00082F72" w:rsidRPr="000E01C2" w:rsidRDefault="00636AD0" w:rsidP="00312150">
      <w:pPr>
        <w:ind w:right="-85"/>
        <w:jc w:val="both"/>
        <w:rPr>
          <w:rFonts w:ascii="Arial" w:hAnsi="Arial" w:cs="Arial"/>
          <w:b/>
        </w:rPr>
      </w:pPr>
      <w:r>
        <w:rPr>
          <w:rFonts w:ascii="Arial" w:hAnsi="Arial" w:cs="Arial"/>
          <w:b/>
        </w:rPr>
        <w:t>Artículo 65.</w:t>
      </w:r>
      <w:r w:rsidR="00082F72" w:rsidRPr="000E01C2">
        <w:rPr>
          <w:rFonts w:ascii="Arial" w:hAnsi="Arial" w:cs="Arial"/>
          <w:b/>
        </w:rPr>
        <w:t xml:space="preserve"> Interposición.</w:t>
      </w:r>
    </w:p>
    <w:p w14:paraId="18F86788"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recurso de apelación deberá interponerse por escrito dentro de los siguientes tres días al de surtir efectos, si se tratare de auto</w:t>
      </w:r>
      <w:r w:rsidR="00AD35AE" w:rsidRPr="000E01C2">
        <w:rPr>
          <w:b w:val="0"/>
          <w:bCs w:val="0"/>
          <w:snapToGrid/>
          <w:sz w:val="20"/>
          <w:lang w:val="es-ES"/>
        </w:rPr>
        <w:t>,</w:t>
      </w:r>
      <w:r w:rsidRPr="000E01C2">
        <w:rPr>
          <w:b w:val="0"/>
          <w:bCs w:val="0"/>
          <w:snapToGrid/>
          <w:sz w:val="20"/>
          <w:lang w:val="es-ES"/>
        </w:rPr>
        <w:t xml:space="preserve"> o dentro de seis días, si fuere la sentencia.</w:t>
      </w:r>
    </w:p>
    <w:p w14:paraId="0CA87D6A" w14:textId="77777777" w:rsidR="00082F72" w:rsidRPr="000E01C2" w:rsidRDefault="00082F72" w:rsidP="00312150">
      <w:pPr>
        <w:pStyle w:val="Ttulo"/>
        <w:spacing w:line="240" w:lineRule="auto"/>
        <w:ind w:right="-85"/>
        <w:jc w:val="both"/>
        <w:rPr>
          <w:b w:val="0"/>
          <w:bCs w:val="0"/>
          <w:snapToGrid/>
          <w:sz w:val="20"/>
          <w:lang w:val="es-ES"/>
        </w:rPr>
      </w:pPr>
    </w:p>
    <w:p w14:paraId="36DFF70B" w14:textId="77777777" w:rsidR="00082F72" w:rsidRPr="000E01C2" w:rsidRDefault="00636AD0" w:rsidP="00312150">
      <w:pPr>
        <w:pStyle w:val="Ttulo"/>
        <w:widowControl/>
        <w:spacing w:line="240" w:lineRule="auto"/>
        <w:ind w:right="-85"/>
        <w:jc w:val="both"/>
        <w:rPr>
          <w:bCs w:val="0"/>
          <w:snapToGrid/>
          <w:sz w:val="20"/>
          <w:lang w:val="es-ES"/>
        </w:rPr>
      </w:pPr>
      <w:r>
        <w:rPr>
          <w:bCs w:val="0"/>
          <w:snapToGrid/>
          <w:sz w:val="20"/>
          <w:lang w:val="es-ES"/>
        </w:rPr>
        <w:t>Artículo 66.</w:t>
      </w:r>
      <w:r w:rsidR="00082F72" w:rsidRPr="000E01C2">
        <w:rPr>
          <w:bCs w:val="0"/>
          <w:snapToGrid/>
          <w:sz w:val="20"/>
          <w:lang w:val="es-ES"/>
        </w:rPr>
        <w:t xml:space="preserve"> Efectos de la admisión.</w:t>
      </w:r>
    </w:p>
    <w:p w14:paraId="491528ED" w14:textId="77777777" w:rsidR="00082F72" w:rsidRPr="000E01C2" w:rsidRDefault="00082F72" w:rsidP="00312150">
      <w:pPr>
        <w:pStyle w:val="Ttulo"/>
        <w:spacing w:line="240" w:lineRule="auto"/>
        <w:ind w:right="-85"/>
        <w:jc w:val="both"/>
        <w:rPr>
          <w:b w:val="0"/>
          <w:bCs w:val="0"/>
          <w:snapToGrid/>
          <w:sz w:val="20"/>
          <w:lang w:val="es-ES"/>
        </w:rPr>
      </w:pPr>
      <w:r w:rsidRPr="000E01C2">
        <w:rPr>
          <w:b w:val="0"/>
          <w:bCs w:val="0"/>
          <w:snapToGrid/>
          <w:sz w:val="20"/>
          <w:lang w:val="es-ES"/>
        </w:rPr>
        <w:t>El recurso de apelación procede en el efecto devolutivo o en ambos efectos. En el efecto devolutivo contra cualquier auto y, en ambos efectos, contra la sentencia definitiva.</w:t>
      </w:r>
    </w:p>
    <w:p w14:paraId="4BCFF453" w14:textId="77777777" w:rsidR="00131597" w:rsidRPr="000E01C2" w:rsidRDefault="00131597" w:rsidP="00312150">
      <w:pPr>
        <w:pStyle w:val="Ttulo"/>
        <w:spacing w:line="240" w:lineRule="auto"/>
        <w:ind w:right="-85"/>
        <w:rPr>
          <w:bCs w:val="0"/>
          <w:i/>
          <w:snapToGrid/>
          <w:sz w:val="20"/>
          <w:lang w:val="es-ES"/>
        </w:rPr>
      </w:pPr>
    </w:p>
    <w:p w14:paraId="03DCE108" w14:textId="77777777" w:rsidR="00082F72" w:rsidRPr="00636AD0" w:rsidRDefault="00082F72" w:rsidP="00312150">
      <w:pPr>
        <w:pStyle w:val="Ttulo"/>
        <w:spacing w:line="240" w:lineRule="auto"/>
        <w:ind w:right="-85"/>
        <w:rPr>
          <w:bCs w:val="0"/>
          <w:snapToGrid/>
          <w:sz w:val="20"/>
          <w:lang w:val="es-ES"/>
        </w:rPr>
      </w:pPr>
      <w:r w:rsidRPr="00636AD0">
        <w:rPr>
          <w:bCs w:val="0"/>
          <w:snapToGrid/>
          <w:sz w:val="20"/>
          <w:lang w:val="es-ES"/>
        </w:rPr>
        <w:t>Sección Tercera</w:t>
      </w:r>
    </w:p>
    <w:p w14:paraId="4BB1B151" w14:textId="77777777" w:rsidR="00082F72" w:rsidRPr="00326678" w:rsidRDefault="00082F72" w:rsidP="00312150">
      <w:pPr>
        <w:pStyle w:val="Ttulo"/>
        <w:spacing w:line="240" w:lineRule="auto"/>
        <w:ind w:right="-85"/>
        <w:rPr>
          <w:b w:val="0"/>
          <w:bCs w:val="0"/>
          <w:snapToGrid/>
          <w:sz w:val="20"/>
          <w:lang w:val="es-ES"/>
        </w:rPr>
      </w:pPr>
      <w:r w:rsidRPr="00326678">
        <w:rPr>
          <w:b w:val="0"/>
          <w:bCs w:val="0"/>
          <w:snapToGrid/>
          <w:sz w:val="20"/>
          <w:lang w:val="es-ES"/>
        </w:rPr>
        <w:t xml:space="preserve">Recurso de </w:t>
      </w:r>
      <w:r w:rsidR="00AD35AE" w:rsidRPr="00326678">
        <w:rPr>
          <w:b w:val="0"/>
          <w:bCs w:val="0"/>
          <w:snapToGrid/>
          <w:sz w:val="20"/>
          <w:lang w:val="es-ES"/>
        </w:rPr>
        <w:t>R</w:t>
      </w:r>
      <w:r w:rsidRPr="00326678">
        <w:rPr>
          <w:b w:val="0"/>
          <w:bCs w:val="0"/>
          <w:snapToGrid/>
          <w:sz w:val="20"/>
          <w:lang w:val="es-ES"/>
        </w:rPr>
        <w:t>evisión</w:t>
      </w:r>
    </w:p>
    <w:p w14:paraId="7AEC6037" w14:textId="77777777" w:rsidR="00082F72" w:rsidRPr="000E01C2" w:rsidRDefault="00082F72" w:rsidP="00312150">
      <w:pPr>
        <w:pStyle w:val="Ttulo"/>
        <w:spacing w:line="240" w:lineRule="auto"/>
        <w:ind w:right="-85"/>
        <w:jc w:val="both"/>
        <w:rPr>
          <w:b w:val="0"/>
          <w:bCs w:val="0"/>
          <w:snapToGrid/>
          <w:sz w:val="20"/>
          <w:lang w:val="es-ES"/>
        </w:rPr>
      </w:pPr>
    </w:p>
    <w:p w14:paraId="59341E7B" w14:textId="77777777" w:rsidR="00082F72" w:rsidRPr="000E01C2" w:rsidRDefault="00636AD0" w:rsidP="00312150">
      <w:pPr>
        <w:ind w:right="-85"/>
        <w:jc w:val="both"/>
        <w:rPr>
          <w:rFonts w:ascii="Arial" w:hAnsi="Arial" w:cs="Arial"/>
          <w:b/>
        </w:rPr>
      </w:pPr>
      <w:r>
        <w:rPr>
          <w:rFonts w:ascii="Arial" w:hAnsi="Arial" w:cs="Arial"/>
          <w:b/>
        </w:rPr>
        <w:t>Artículo 67.</w:t>
      </w:r>
      <w:r w:rsidR="00082F72" w:rsidRPr="000E01C2">
        <w:rPr>
          <w:rFonts w:ascii="Arial" w:hAnsi="Arial" w:cs="Arial"/>
          <w:b/>
        </w:rPr>
        <w:t xml:space="preserve"> Procedencia.</w:t>
      </w:r>
    </w:p>
    <w:p w14:paraId="3F82424E" w14:textId="77777777" w:rsidR="00082F72" w:rsidRPr="000E01C2" w:rsidRDefault="00082F72" w:rsidP="00312150">
      <w:pPr>
        <w:autoSpaceDE w:val="0"/>
        <w:autoSpaceDN w:val="0"/>
        <w:adjustRightInd w:val="0"/>
        <w:ind w:right="-85"/>
        <w:jc w:val="both"/>
        <w:rPr>
          <w:rFonts w:ascii="Arial" w:hAnsi="Arial" w:cs="Arial"/>
        </w:rPr>
      </w:pPr>
      <w:r w:rsidRPr="000E01C2">
        <w:rPr>
          <w:rFonts w:ascii="Arial" w:hAnsi="Arial" w:cs="Arial"/>
        </w:rPr>
        <w:t>La revisión procederá contra la sentencia firme, en todo tiempo, y únicamente a favor del propietario del bien que haya sido objeto de extinción de dominio cuando, después de pronunciada la sentencia</w:t>
      </w:r>
      <w:r w:rsidR="007C750D" w:rsidRPr="000E01C2">
        <w:rPr>
          <w:rFonts w:ascii="Arial" w:hAnsi="Arial" w:cs="Arial"/>
        </w:rPr>
        <w:t>,</w:t>
      </w:r>
      <w:r w:rsidRPr="000E01C2">
        <w:rPr>
          <w:rFonts w:ascii="Arial" w:hAnsi="Arial" w:cs="Arial"/>
        </w:rPr>
        <w:t xml:space="preserve"> sobrevengan hechos nuevos o elementos de prueba que solos o unidos a los ya examinados en el proceso, hagan evidente que el hecho ilícito no existió.</w:t>
      </w:r>
    </w:p>
    <w:p w14:paraId="03367A37" w14:textId="77777777" w:rsidR="00082F72" w:rsidRPr="000E01C2" w:rsidRDefault="00082F72" w:rsidP="00312150">
      <w:pPr>
        <w:autoSpaceDE w:val="0"/>
        <w:autoSpaceDN w:val="0"/>
        <w:adjustRightInd w:val="0"/>
        <w:ind w:right="-85"/>
        <w:jc w:val="both"/>
        <w:rPr>
          <w:rFonts w:ascii="Arial" w:hAnsi="Arial" w:cs="Arial"/>
        </w:rPr>
      </w:pPr>
    </w:p>
    <w:p w14:paraId="5BFB3538" w14:textId="77777777" w:rsidR="00082F72" w:rsidRPr="000E01C2" w:rsidRDefault="00082F72" w:rsidP="00312150">
      <w:pPr>
        <w:ind w:right="-85"/>
        <w:jc w:val="both"/>
        <w:rPr>
          <w:rFonts w:ascii="Arial" w:hAnsi="Arial" w:cs="Arial"/>
          <w:b/>
        </w:rPr>
      </w:pPr>
      <w:r w:rsidRPr="000E01C2">
        <w:rPr>
          <w:rFonts w:ascii="Arial" w:hAnsi="Arial" w:cs="Arial"/>
          <w:b/>
        </w:rPr>
        <w:t>Artículo 68. Interposición.</w:t>
      </w:r>
    </w:p>
    <w:p w14:paraId="4F3589C0" w14:textId="77777777" w:rsidR="00082F72" w:rsidRPr="000E01C2" w:rsidRDefault="00082F72" w:rsidP="00312150">
      <w:pPr>
        <w:autoSpaceDE w:val="0"/>
        <w:autoSpaceDN w:val="0"/>
        <w:adjustRightInd w:val="0"/>
        <w:ind w:right="-85"/>
        <w:jc w:val="both"/>
        <w:rPr>
          <w:rFonts w:ascii="Arial" w:hAnsi="Arial" w:cs="Arial"/>
        </w:rPr>
      </w:pPr>
      <w:r w:rsidRPr="000E01C2">
        <w:rPr>
          <w:rFonts w:ascii="Arial" w:hAnsi="Arial" w:cs="Arial"/>
        </w:rPr>
        <w:t>El recurso de revisión se interpondrá por escrito ante el Supremo Tribunal de Justicia del Estado. Deberá contener la concreta referencia de los motivos en que se funda y las disposiciones legales aplicables.</w:t>
      </w:r>
    </w:p>
    <w:p w14:paraId="53F26483" w14:textId="77777777" w:rsidR="00387910" w:rsidRPr="000E01C2" w:rsidRDefault="00387910" w:rsidP="00312150">
      <w:pPr>
        <w:autoSpaceDE w:val="0"/>
        <w:autoSpaceDN w:val="0"/>
        <w:adjustRightInd w:val="0"/>
        <w:ind w:right="-85"/>
        <w:jc w:val="both"/>
        <w:rPr>
          <w:rFonts w:ascii="Arial" w:hAnsi="Arial" w:cs="Arial"/>
        </w:rPr>
      </w:pPr>
    </w:p>
    <w:p w14:paraId="1506E6A9" w14:textId="77777777" w:rsidR="00082F72" w:rsidRPr="000E01C2" w:rsidRDefault="00082F72" w:rsidP="00312150">
      <w:pPr>
        <w:autoSpaceDE w:val="0"/>
        <w:autoSpaceDN w:val="0"/>
        <w:adjustRightInd w:val="0"/>
        <w:ind w:right="-85"/>
        <w:jc w:val="both"/>
        <w:rPr>
          <w:rFonts w:ascii="Arial" w:hAnsi="Arial" w:cs="Arial"/>
        </w:rPr>
      </w:pPr>
      <w:r w:rsidRPr="000E01C2">
        <w:rPr>
          <w:rFonts w:ascii="Arial" w:hAnsi="Arial" w:cs="Arial"/>
        </w:rPr>
        <w:t>Junto con el escrito se ofrecerán las pruebas y se acompañarán las documentales.</w:t>
      </w:r>
    </w:p>
    <w:p w14:paraId="44CB988B" w14:textId="77777777" w:rsidR="00082F72" w:rsidRPr="000E01C2" w:rsidRDefault="00082F72" w:rsidP="00312150">
      <w:pPr>
        <w:autoSpaceDE w:val="0"/>
        <w:autoSpaceDN w:val="0"/>
        <w:adjustRightInd w:val="0"/>
        <w:ind w:right="-85"/>
        <w:jc w:val="both"/>
        <w:rPr>
          <w:rFonts w:ascii="Arial" w:hAnsi="Arial" w:cs="Arial"/>
        </w:rPr>
      </w:pPr>
    </w:p>
    <w:p w14:paraId="51A7DA59" w14:textId="77777777" w:rsidR="00082F72" w:rsidRPr="000E01C2" w:rsidRDefault="00636AD0" w:rsidP="00312150">
      <w:pPr>
        <w:autoSpaceDE w:val="0"/>
        <w:autoSpaceDN w:val="0"/>
        <w:adjustRightInd w:val="0"/>
        <w:ind w:right="-85"/>
        <w:jc w:val="both"/>
        <w:rPr>
          <w:rFonts w:ascii="Arial" w:hAnsi="Arial" w:cs="Arial"/>
          <w:b/>
        </w:rPr>
      </w:pPr>
      <w:r>
        <w:rPr>
          <w:rFonts w:ascii="Arial" w:hAnsi="Arial" w:cs="Arial"/>
          <w:b/>
        </w:rPr>
        <w:t>Artículo 69.</w:t>
      </w:r>
      <w:r w:rsidR="00082F72" w:rsidRPr="000E01C2">
        <w:rPr>
          <w:rFonts w:ascii="Arial" w:hAnsi="Arial" w:cs="Arial"/>
          <w:b/>
        </w:rPr>
        <w:t xml:space="preserve"> Procedimiento.</w:t>
      </w:r>
    </w:p>
    <w:p w14:paraId="2F70579C" w14:textId="77777777" w:rsidR="00082F72" w:rsidRPr="000E01C2" w:rsidRDefault="00082F72" w:rsidP="00312150">
      <w:pPr>
        <w:autoSpaceDE w:val="0"/>
        <w:autoSpaceDN w:val="0"/>
        <w:adjustRightInd w:val="0"/>
        <w:ind w:right="-85"/>
        <w:jc w:val="both"/>
        <w:rPr>
          <w:rFonts w:ascii="Arial" w:hAnsi="Arial" w:cs="Arial"/>
        </w:rPr>
      </w:pPr>
      <w:r w:rsidRPr="000E01C2">
        <w:rPr>
          <w:rFonts w:ascii="Arial" w:hAnsi="Arial" w:cs="Arial"/>
        </w:rPr>
        <w:t>Para el trámite del recurso de revisión regirán las reglas establecidas para el de apelación, en cuanto sean aplicables.</w:t>
      </w:r>
    </w:p>
    <w:p w14:paraId="03DDB5E5" w14:textId="77777777" w:rsidR="00490AEB" w:rsidRPr="000E01C2" w:rsidRDefault="00490AEB" w:rsidP="00312150">
      <w:pPr>
        <w:autoSpaceDE w:val="0"/>
        <w:autoSpaceDN w:val="0"/>
        <w:adjustRightInd w:val="0"/>
        <w:ind w:right="-85"/>
        <w:jc w:val="both"/>
        <w:rPr>
          <w:rFonts w:ascii="Arial" w:hAnsi="Arial" w:cs="Arial"/>
        </w:rPr>
      </w:pPr>
    </w:p>
    <w:p w14:paraId="25D07F9D" w14:textId="77777777" w:rsidR="00571FB1" w:rsidRDefault="00082F72" w:rsidP="00312150">
      <w:pPr>
        <w:autoSpaceDE w:val="0"/>
        <w:autoSpaceDN w:val="0"/>
        <w:adjustRightInd w:val="0"/>
        <w:ind w:right="-85"/>
        <w:jc w:val="both"/>
        <w:rPr>
          <w:rFonts w:ascii="Arial" w:hAnsi="Arial" w:cs="Arial"/>
        </w:rPr>
      </w:pPr>
      <w:r w:rsidRPr="000E01C2">
        <w:rPr>
          <w:rFonts w:ascii="Arial" w:hAnsi="Arial" w:cs="Arial"/>
        </w:rPr>
        <w:t>El Tribunal competente para resolver podrá disponer</w:t>
      </w:r>
      <w:r w:rsidR="001F5ECC">
        <w:rPr>
          <w:rFonts w:ascii="Arial" w:hAnsi="Arial" w:cs="Arial"/>
        </w:rPr>
        <w:t xml:space="preserve"> y ejecutar</w:t>
      </w:r>
      <w:r w:rsidRPr="000E01C2">
        <w:rPr>
          <w:rFonts w:ascii="Arial" w:hAnsi="Arial" w:cs="Arial"/>
        </w:rPr>
        <w:t xml:space="preserve"> todas las indagaciones y diligencias preparatorias que consideren útiles</w:t>
      </w:r>
      <w:r w:rsidR="001F5ECC">
        <w:rPr>
          <w:rFonts w:ascii="Arial" w:hAnsi="Arial" w:cs="Arial"/>
        </w:rPr>
        <w:t>.</w:t>
      </w:r>
      <w:r w:rsidRPr="000E01C2">
        <w:rPr>
          <w:rFonts w:ascii="Arial" w:hAnsi="Arial" w:cs="Arial"/>
        </w:rPr>
        <w:t xml:space="preserve"> También podrá producir prueba de oficio en la audiencia.</w:t>
      </w:r>
      <w:r w:rsidR="001F5ECC">
        <w:rPr>
          <w:rFonts w:ascii="Arial" w:hAnsi="Arial" w:cs="Arial"/>
        </w:rPr>
        <w:t xml:space="preserve"> </w:t>
      </w:r>
    </w:p>
    <w:p w14:paraId="3A9DD6C2" w14:textId="77777777" w:rsidR="00571FB1" w:rsidRDefault="00571FB1" w:rsidP="00312150">
      <w:pPr>
        <w:autoSpaceDE w:val="0"/>
        <w:autoSpaceDN w:val="0"/>
        <w:adjustRightInd w:val="0"/>
        <w:ind w:right="-85"/>
        <w:jc w:val="both"/>
        <w:rPr>
          <w:rFonts w:ascii="Arial" w:hAnsi="Arial" w:cs="Arial"/>
        </w:rPr>
      </w:pPr>
    </w:p>
    <w:p w14:paraId="6B97CAD6" w14:textId="4ABC733D" w:rsidR="00082F72" w:rsidRPr="001F5ECC" w:rsidRDefault="001F5ECC" w:rsidP="00312150">
      <w:pPr>
        <w:autoSpaceDE w:val="0"/>
        <w:autoSpaceDN w:val="0"/>
        <w:adjustRightInd w:val="0"/>
        <w:ind w:right="-85"/>
        <w:jc w:val="both"/>
        <w:rPr>
          <w:rFonts w:ascii="Arial" w:hAnsi="Arial" w:cs="Arial"/>
          <w:b/>
        </w:rPr>
      </w:pPr>
      <w:r w:rsidRPr="001F5ECC">
        <w:rPr>
          <w:rFonts w:ascii="Arial" w:hAnsi="Arial" w:cs="Arial"/>
          <w:b/>
        </w:rPr>
        <w:t>[</w:t>
      </w:r>
      <w:r w:rsidR="00571FB1">
        <w:rPr>
          <w:rFonts w:ascii="Arial" w:hAnsi="Arial" w:cs="Arial"/>
          <w:b/>
        </w:rPr>
        <w:t>Artículo reformado en el segundo p</w:t>
      </w:r>
      <w:r w:rsidRPr="001F5ECC">
        <w:rPr>
          <w:rFonts w:ascii="Arial" w:hAnsi="Arial" w:cs="Arial"/>
          <w:b/>
        </w:rPr>
        <w:t>árrafo mediante Decreto No. 436-2011 IV P.E. publicado en el P.O.E. No. 91 del 12 de noviembre de 2011]</w:t>
      </w:r>
    </w:p>
    <w:p w14:paraId="394D59DF" w14:textId="77777777" w:rsidR="00082F72" w:rsidRPr="000E01C2" w:rsidRDefault="00082F72" w:rsidP="00312150">
      <w:pPr>
        <w:autoSpaceDE w:val="0"/>
        <w:autoSpaceDN w:val="0"/>
        <w:adjustRightInd w:val="0"/>
        <w:ind w:right="-85"/>
        <w:jc w:val="both"/>
        <w:rPr>
          <w:rFonts w:ascii="Arial" w:hAnsi="Arial" w:cs="Arial"/>
        </w:rPr>
      </w:pPr>
    </w:p>
    <w:p w14:paraId="677D89AA" w14:textId="77777777" w:rsidR="00082F72" w:rsidRPr="000E01C2" w:rsidRDefault="00636AD0" w:rsidP="00312150">
      <w:pPr>
        <w:ind w:right="-85"/>
        <w:jc w:val="both"/>
        <w:rPr>
          <w:rFonts w:ascii="Arial" w:hAnsi="Arial" w:cs="Arial"/>
          <w:b/>
        </w:rPr>
      </w:pPr>
      <w:r>
        <w:rPr>
          <w:rFonts w:ascii="Arial" w:hAnsi="Arial" w:cs="Arial"/>
          <w:b/>
        </w:rPr>
        <w:t>Artículo 70.</w:t>
      </w:r>
      <w:r w:rsidR="00082F72" w:rsidRPr="000E01C2">
        <w:rPr>
          <w:rFonts w:ascii="Arial" w:hAnsi="Arial" w:cs="Arial"/>
          <w:b/>
        </w:rPr>
        <w:t xml:space="preserve"> Restitución.</w:t>
      </w:r>
    </w:p>
    <w:p w14:paraId="56172DCD" w14:textId="77777777" w:rsidR="00082F72" w:rsidRPr="000E01C2" w:rsidRDefault="00082F72" w:rsidP="00312150">
      <w:pPr>
        <w:ind w:right="-85"/>
        <w:jc w:val="both"/>
        <w:rPr>
          <w:rFonts w:ascii="Arial" w:hAnsi="Arial" w:cs="Arial"/>
        </w:rPr>
      </w:pPr>
      <w:r w:rsidRPr="000E01C2">
        <w:rPr>
          <w:rFonts w:ascii="Arial" w:hAnsi="Arial" w:cs="Arial"/>
        </w:rPr>
        <w:t>Cuando resulte la anulación de la sentencia recurrida, se ordenará la restitución del bien o los bienes de que se trate, o cuando no sea posible, ordenará la entrega de su valor a su legítimo propietario.</w:t>
      </w:r>
    </w:p>
    <w:p w14:paraId="5244F2A7" w14:textId="77777777" w:rsidR="00E2347A" w:rsidRPr="000E01C2" w:rsidRDefault="00E2347A" w:rsidP="00312150">
      <w:pPr>
        <w:ind w:right="-85"/>
        <w:jc w:val="both"/>
        <w:rPr>
          <w:rFonts w:ascii="Arial" w:hAnsi="Arial" w:cs="Arial"/>
        </w:rPr>
      </w:pPr>
    </w:p>
    <w:p w14:paraId="3A1DE110" w14:textId="77777777" w:rsidR="00082F72" w:rsidRPr="000E01C2" w:rsidRDefault="00082F72" w:rsidP="00312150">
      <w:pPr>
        <w:ind w:right="-85"/>
        <w:jc w:val="center"/>
        <w:rPr>
          <w:rFonts w:ascii="Arial" w:hAnsi="Arial" w:cs="Arial"/>
          <w:b/>
        </w:rPr>
      </w:pPr>
      <w:r w:rsidRPr="000E01C2">
        <w:rPr>
          <w:rFonts w:ascii="Arial" w:hAnsi="Arial" w:cs="Arial"/>
          <w:b/>
        </w:rPr>
        <w:t>CAPÍTULO VII</w:t>
      </w:r>
    </w:p>
    <w:p w14:paraId="274FE7F9" w14:textId="77777777" w:rsidR="00082F72" w:rsidRPr="00636AD0" w:rsidRDefault="00082F72" w:rsidP="00312150">
      <w:pPr>
        <w:ind w:right="-85"/>
        <w:jc w:val="center"/>
        <w:rPr>
          <w:rFonts w:ascii="Arial" w:hAnsi="Arial" w:cs="Arial"/>
        </w:rPr>
      </w:pPr>
      <w:r w:rsidRPr="00636AD0">
        <w:rPr>
          <w:rFonts w:ascii="Arial" w:hAnsi="Arial" w:cs="Arial"/>
        </w:rPr>
        <w:t>DEL FONDO</w:t>
      </w:r>
    </w:p>
    <w:p w14:paraId="3F830809" w14:textId="77777777" w:rsidR="00082F72" w:rsidRPr="000E01C2" w:rsidRDefault="00082F72" w:rsidP="00312150">
      <w:pPr>
        <w:autoSpaceDE w:val="0"/>
        <w:autoSpaceDN w:val="0"/>
        <w:adjustRightInd w:val="0"/>
        <w:ind w:right="-85"/>
        <w:jc w:val="both"/>
        <w:rPr>
          <w:rFonts w:ascii="Arial" w:hAnsi="Arial" w:cs="Arial"/>
          <w:b/>
        </w:rPr>
      </w:pPr>
    </w:p>
    <w:p w14:paraId="20D80D2D" w14:textId="77777777" w:rsidR="00E2347A" w:rsidRPr="00E2347A" w:rsidRDefault="00636AD0" w:rsidP="00E2347A">
      <w:pPr>
        <w:jc w:val="both"/>
        <w:rPr>
          <w:rFonts w:ascii="Arial" w:hAnsi="Arial" w:cs="Arial"/>
          <w:b/>
          <w:bCs/>
          <w:lang w:val="es-MX" w:eastAsia="es-ES_tradnl"/>
        </w:rPr>
      </w:pPr>
      <w:r>
        <w:rPr>
          <w:rFonts w:ascii="Arial" w:hAnsi="Arial" w:cs="Arial"/>
          <w:b/>
        </w:rPr>
        <w:t>Artículo 71.</w:t>
      </w:r>
      <w:r w:rsidR="00082F72" w:rsidRPr="000E01C2">
        <w:rPr>
          <w:rFonts w:ascii="Arial" w:hAnsi="Arial" w:cs="Arial"/>
          <w:b/>
        </w:rPr>
        <w:t xml:space="preserve"> </w:t>
      </w:r>
      <w:r w:rsidR="00E2347A" w:rsidRPr="00866E8E">
        <w:rPr>
          <w:rFonts w:ascii="Arial" w:hAnsi="Arial" w:cs="Arial"/>
          <w:b/>
          <w:bCs/>
          <w:lang w:eastAsia="es-ES_tradnl"/>
        </w:rPr>
        <w:t>Se deroga.</w:t>
      </w:r>
      <w:r w:rsidR="00E2347A">
        <w:rPr>
          <w:rFonts w:ascii="Arial" w:hAnsi="Arial" w:cs="Arial"/>
          <w:b/>
          <w:bCs/>
          <w:lang w:eastAsia="es-ES_tradnl"/>
        </w:rPr>
        <w:t xml:space="preserve"> </w:t>
      </w:r>
      <w:r w:rsidR="00E2347A" w:rsidRPr="00E2347A">
        <w:rPr>
          <w:rFonts w:ascii="Arial" w:hAnsi="Arial" w:cs="Arial"/>
          <w:b/>
          <w:bCs/>
          <w:lang w:val="es-MX" w:eastAsia="es-ES_tradnl"/>
        </w:rPr>
        <w:t xml:space="preserve">[Artículo </w:t>
      </w:r>
      <w:r w:rsidR="00E2347A">
        <w:rPr>
          <w:rFonts w:ascii="Arial" w:hAnsi="Arial" w:cs="Arial"/>
          <w:b/>
          <w:bCs/>
          <w:lang w:val="es-MX" w:eastAsia="es-ES_tradnl"/>
        </w:rPr>
        <w:t>derogado</w:t>
      </w:r>
      <w:r w:rsidR="00E2347A" w:rsidRPr="00E2347A">
        <w:rPr>
          <w:rFonts w:ascii="Arial" w:hAnsi="Arial" w:cs="Arial"/>
          <w:b/>
          <w:bCs/>
          <w:lang w:val="es-MX" w:eastAsia="es-ES_tradnl"/>
        </w:rPr>
        <w:t xml:space="preserve"> mediante Decreto No. 1390-2016 XIV P.E. publicado en el P.O.E. No. 49 del 18 de junio de 2016]</w:t>
      </w:r>
    </w:p>
    <w:p w14:paraId="1B7E2AE7" w14:textId="77777777" w:rsidR="0008774A" w:rsidRPr="00E2347A" w:rsidRDefault="0008774A" w:rsidP="00E2347A">
      <w:pPr>
        <w:ind w:right="-85"/>
        <w:jc w:val="both"/>
        <w:rPr>
          <w:rFonts w:ascii="Arial" w:hAnsi="Arial" w:cs="Arial"/>
          <w:b/>
          <w:lang w:val="es-MX"/>
        </w:rPr>
      </w:pPr>
    </w:p>
    <w:p w14:paraId="52409232" w14:textId="77777777" w:rsidR="0008774A" w:rsidRPr="00312150" w:rsidRDefault="0008774A" w:rsidP="00312150">
      <w:pPr>
        <w:ind w:right="-85"/>
        <w:jc w:val="center"/>
        <w:rPr>
          <w:rFonts w:ascii="Arial" w:hAnsi="Arial" w:cs="Arial"/>
          <w:b/>
        </w:rPr>
      </w:pPr>
    </w:p>
    <w:p w14:paraId="12355D70" w14:textId="77777777" w:rsidR="00082F72" w:rsidRPr="00636AD0" w:rsidRDefault="00CA500B" w:rsidP="00312150">
      <w:pPr>
        <w:ind w:right="-85"/>
        <w:jc w:val="center"/>
        <w:rPr>
          <w:rFonts w:ascii="Arial" w:hAnsi="Arial" w:cs="Arial"/>
          <w:b/>
          <w:sz w:val="24"/>
          <w:szCs w:val="24"/>
          <w:lang w:val="en-US"/>
        </w:rPr>
      </w:pPr>
      <w:r w:rsidRPr="00312150">
        <w:rPr>
          <w:rFonts w:ascii="Arial" w:hAnsi="Arial" w:cs="Arial"/>
          <w:b/>
          <w:sz w:val="24"/>
          <w:szCs w:val="24"/>
        </w:rPr>
        <w:t xml:space="preserve"> </w:t>
      </w:r>
      <w:r w:rsidR="00082F72" w:rsidRPr="00636AD0">
        <w:rPr>
          <w:rFonts w:ascii="Arial" w:hAnsi="Arial" w:cs="Arial"/>
          <w:b/>
          <w:sz w:val="24"/>
          <w:szCs w:val="24"/>
          <w:lang w:val="en-US"/>
        </w:rPr>
        <w:t>T</w:t>
      </w:r>
      <w:r w:rsidRPr="00636AD0">
        <w:rPr>
          <w:rFonts w:ascii="Arial" w:hAnsi="Arial" w:cs="Arial"/>
          <w:b/>
          <w:sz w:val="24"/>
          <w:szCs w:val="24"/>
          <w:lang w:val="en-US"/>
        </w:rPr>
        <w:t xml:space="preserve"> </w:t>
      </w:r>
      <w:r w:rsidR="00082F72" w:rsidRPr="00636AD0">
        <w:rPr>
          <w:rFonts w:ascii="Arial" w:hAnsi="Arial" w:cs="Arial"/>
          <w:b/>
          <w:sz w:val="24"/>
          <w:szCs w:val="24"/>
          <w:lang w:val="en-US"/>
        </w:rPr>
        <w:t>R</w:t>
      </w:r>
      <w:r w:rsidRPr="00636AD0">
        <w:rPr>
          <w:rFonts w:ascii="Arial" w:hAnsi="Arial" w:cs="Arial"/>
          <w:b/>
          <w:sz w:val="24"/>
          <w:szCs w:val="24"/>
          <w:lang w:val="en-US"/>
        </w:rPr>
        <w:t xml:space="preserve"> </w:t>
      </w:r>
      <w:r w:rsidR="00082F72" w:rsidRPr="00636AD0">
        <w:rPr>
          <w:rFonts w:ascii="Arial" w:hAnsi="Arial" w:cs="Arial"/>
          <w:b/>
          <w:sz w:val="24"/>
          <w:szCs w:val="24"/>
          <w:lang w:val="en-US"/>
        </w:rPr>
        <w:t>A</w:t>
      </w:r>
      <w:r w:rsidRPr="00636AD0">
        <w:rPr>
          <w:rFonts w:ascii="Arial" w:hAnsi="Arial" w:cs="Arial"/>
          <w:b/>
          <w:sz w:val="24"/>
          <w:szCs w:val="24"/>
          <w:lang w:val="en-US"/>
        </w:rPr>
        <w:t xml:space="preserve"> </w:t>
      </w:r>
      <w:r w:rsidR="00082F72" w:rsidRPr="00636AD0">
        <w:rPr>
          <w:rFonts w:ascii="Arial" w:hAnsi="Arial" w:cs="Arial"/>
          <w:b/>
          <w:sz w:val="24"/>
          <w:szCs w:val="24"/>
          <w:lang w:val="en-US"/>
        </w:rPr>
        <w:t>N</w:t>
      </w:r>
      <w:r w:rsidRPr="00636AD0">
        <w:rPr>
          <w:rFonts w:ascii="Arial" w:hAnsi="Arial" w:cs="Arial"/>
          <w:b/>
          <w:sz w:val="24"/>
          <w:szCs w:val="24"/>
          <w:lang w:val="en-US"/>
        </w:rPr>
        <w:t xml:space="preserve"> </w:t>
      </w:r>
      <w:r w:rsidR="00082F72" w:rsidRPr="00636AD0">
        <w:rPr>
          <w:rFonts w:ascii="Arial" w:hAnsi="Arial" w:cs="Arial"/>
          <w:b/>
          <w:sz w:val="24"/>
          <w:szCs w:val="24"/>
          <w:lang w:val="en-US"/>
        </w:rPr>
        <w:t>S</w:t>
      </w:r>
      <w:r w:rsidRPr="00636AD0">
        <w:rPr>
          <w:rFonts w:ascii="Arial" w:hAnsi="Arial" w:cs="Arial"/>
          <w:b/>
          <w:sz w:val="24"/>
          <w:szCs w:val="24"/>
          <w:lang w:val="en-US"/>
        </w:rPr>
        <w:t xml:space="preserve"> </w:t>
      </w:r>
      <w:r w:rsidR="00082F72" w:rsidRPr="00636AD0">
        <w:rPr>
          <w:rFonts w:ascii="Arial" w:hAnsi="Arial" w:cs="Arial"/>
          <w:b/>
          <w:sz w:val="24"/>
          <w:szCs w:val="24"/>
          <w:lang w:val="en-US"/>
        </w:rPr>
        <w:t>I</w:t>
      </w:r>
      <w:r w:rsidRPr="00636AD0">
        <w:rPr>
          <w:rFonts w:ascii="Arial" w:hAnsi="Arial" w:cs="Arial"/>
          <w:b/>
          <w:sz w:val="24"/>
          <w:szCs w:val="24"/>
          <w:lang w:val="en-US"/>
        </w:rPr>
        <w:t xml:space="preserve"> </w:t>
      </w:r>
      <w:r w:rsidR="00082F72" w:rsidRPr="00636AD0">
        <w:rPr>
          <w:rFonts w:ascii="Arial" w:hAnsi="Arial" w:cs="Arial"/>
          <w:b/>
          <w:sz w:val="24"/>
          <w:szCs w:val="24"/>
          <w:lang w:val="en-US"/>
        </w:rPr>
        <w:t>T</w:t>
      </w:r>
      <w:r w:rsidRPr="00636AD0">
        <w:rPr>
          <w:rFonts w:ascii="Arial" w:hAnsi="Arial" w:cs="Arial"/>
          <w:b/>
          <w:sz w:val="24"/>
          <w:szCs w:val="24"/>
          <w:lang w:val="en-US"/>
        </w:rPr>
        <w:t xml:space="preserve"> </w:t>
      </w:r>
      <w:r w:rsidR="00082F72" w:rsidRPr="00636AD0">
        <w:rPr>
          <w:rFonts w:ascii="Arial" w:hAnsi="Arial" w:cs="Arial"/>
          <w:b/>
          <w:sz w:val="24"/>
          <w:szCs w:val="24"/>
          <w:lang w:val="en-US"/>
        </w:rPr>
        <w:t>O</w:t>
      </w:r>
      <w:r w:rsidRPr="00636AD0">
        <w:rPr>
          <w:rFonts w:ascii="Arial" w:hAnsi="Arial" w:cs="Arial"/>
          <w:b/>
          <w:sz w:val="24"/>
          <w:szCs w:val="24"/>
          <w:lang w:val="en-US"/>
        </w:rPr>
        <w:t xml:space="preserve"> </w:t>
      </w:r>
      <w:r w:rsidR="00082F72" w:rsidRPr="00636AD0">
        <w:rPr>
          <w:rFonts w:ascii="Arial" w:hAnsi="Arial" w:cs="Arial"/>
          <w:b/>
          <w:sz w:val="24"/>
          <w:szCs w:val="24"/>
          <w:lang w:val="en-US"/>
        </w:rPr>
        <w:t>R</w:t>
      </w:r>
      <w:r w:rsidRPr="00636AD0">
        <w:rPr>
          <w:rFonts w:ascii="Arial" w:hAnsi="Arial" w:cs="Arial"/>
          <w:b/>
          <w:sz w:val="24"/>
          <w:szCs w:val="24"/>
          <w:lang w:val="en-US"/>
        </w:rPr>
        <w:t xml:space="preserve"> </w:t>
      </w:r>
      <w:r w:rsidR="00082F72" w:rsidRPr="00636AD0">
        <w:rPr>
          <w:rFonts w:ascii="Arial" w:hAnsi="Arial" w:cs="Arial"/>
          <w:b/>
          <w:sz w:val="24"/>
          <w:szCs w:val="24"/>
          <w:lang w:val="en-US"/>
        </w:rPr>
        <w:t>I</w:t>
      </w:r>
      <w:r w:rsidRPr="00636AD0">
        <w:rPr>
          <w:rFonts w:ascii="Arial" w:hAnsi="Arial" w:cs="Arial"/>
          <w:b/>
          <w:sz w:val="24"/>
          <w:szCs w:val="24"/>
          <w:lang w:val="en-US"/>
        </w:rPr>
        <w:t xml:space="preserve"> </w:t>
      </w:r>
      <w:r w:rsidR="00082F72" w:rsidRPr="00636AD0">
        <w:rPr>
          <w:rFonts w:ascii="Arial" w:hAnsi="Arial" w:cs="Arial"/>
          <w:b/>
          <w:sz w:val="24"/>
          <w:szCs w:val="24"/>
          <w:lang w:val="en-US"/>
        </w:rPr>
        <w:t>O</w:t>
      </w:r>
      <w:r w:rsidRPr="00636AD0">
        <w:rPr>
          <w:rFonts w:ascii="Arial" w:hAnsi="Arial" w:cs="Arial"/>
          <w:b/>
          <w:sz w:val="24"/>
          <w:szCs w:val="24"/>
          <w:lang w:val="en-US"/>
        </w:rPr>
        <w:t xml:space="preserve"> </w:t>
      </w:r>
      <w:r w:rsidR="00082F72" w:rsidRPr="00636AD0">
        <w:rPr>
          <w:rFonts w:ascii="Arial" w:hAnsi="Arial" w:cs="Arial"/>
          <w:b/>
          <w:sz w:val="24"/>
          <w:szCs w:val="24"/>
          <w:lang w:val="en-US"/>
        </w:rPr>
        <w:t>S</w:t>
      </w:r>
    </w:p>
    <w:p w14:paraId="244E39ED" w14:textId="77777777" w:rsidR="00082F72" w:rsidRPr="000E01C2" w:rsidRDefault="00082F72" w:rsidP="00312150">
      <w:pPr>
        <w:ind w:right="-85"/>
        <w:jc w:val="center"/>
        <w:rPr>
          <w:rFonts w:ascii="Arial" w:hAnsi="Arial" w:cs="Arial"/>
          <w:b/>
          <w:lang w:val="en-US"/>
        </w:rPr>
      </w:pPr>
    </w:p>
    <w:p w14:paraId="68110154" w14:textId="77777777" w:rsidR="00082F72" w:rsidRPr="000E01C2" w:rsidRDefault="00CA5E29" w:rsidP="00312150">
      <w:pPr>
        <w:ind w:right="-85"/>
        <w:jc w:val="both"/>
        <w:rPr>
          <w:rFonts w:ascii="Arial" w:hAnsi="Arial" w:cs="Arial"/>
          <w:lang w:val="es-MX"/>
        </w:rPr>
      </w:pPr>
      <w:r w:rsidRPr="000E01C2">
        <w:rPr>
          <w:rFonts w:ascii="Arial" w:hAnsi="Arial" w:cs="Arial"/>
          <w:b/>
        </w:rPr>
        <w:t>PRIMERO</w:t>
      </w:r>
      <w:r w:rsidR="00082F72" w:rsidRPr="000E01C2">
        <w:rPr>
          <w:rFonts w:ascii="Arial" w:hAnsi="Arial" w:cs="Arial"/>
          <w:b/>
        </w:rPr>
        <w:t xml:space="preserve">.- </w:t>
      </w:r>
      <w:r w:rsidR="00082F72" w:rsidRPr="000E01C2">
        <w:rPr>
          <w:rFonts w:ascii="Arial" w:hAnsi="Arial" w:cs="Arial"/>
          <w:lang w:val="es-MX"/>
        </w:rPr>
        <w:t>La presente Ley entrará en vigor noventa días naturales después de su publicación en el Periódico Oficial del Estado.</w:t>
      </w:r>
    </w:p>
    <w:p w14:paraId="6F6CD140" w14:textId="77777777" w:rsidR="00082F72" w:rsidRPr="000E01C2" w:rsidRDefault="00082F72" w:rsidP="00312150">
      <w:pPr>
        <w:ind w:right="-85"/>
        <w:jc w:val="both"/>
        <w:rPr>
          <w:rFonts w:ascii="Arial" w:hAnsi="Arial" w:cs="Arial"/>
          <w:b/>
          <w:lang w:val="es-MX"/>
        </w:rPr>
      </w:pPr>
    </w:p>
    <w:p w14:paraId="3CA46702" w14:textId="77777777" w:rsidR="00082F72" w:rsidRPr="000E01C2" w:rsidRDefault="00082F72" w:rsidP="00312150">
      <w:pPr>
        <w:ind w:right="-85"/>
        <w:jc w:val="both"/>
        <w:rPr>
          <w:rFonts w:ascii="Arial" w:hAnsi="Arial" w:cs="Arial"/>
        </w:rPr>
      </w:pPr>
      <w:r w:rsidRPr="000E01C2">
        <w:rPr>
          <w:rFonts w:ascii="Arial" w:hAnsi="Arial" w:cs="Arial"/>
          <w:b/>
          <w:lang w:val="es-MX"/>
        </w:rPr>
        <w:t>SEGUNDO.-</w:t>
      </w:r>
      <w:r w:rsidRPr="000E01C2">
        <w:rPr>
          <w:rFonts w:ascii="Arial" w:hAnsi="Arial" w:cs="Arial"/>
          <w:lang w:val="es-MX"/>
        </w:rPr>
        <w:t xml:space="preserve"> El Titular del Poder Ejecutivo Estatal contará con un plazo de treinta días naturales, contados a partir del siguiente a la publicación de esta Ley, a efecto de presentar la iniciativa para la constitución del fideicomiso público</w:t>
      </w:r>
      <w:r w:rsidRPr="000E01C2">
        <w:rPr>
          <w:rFonts w:ascii="Arial" w:hAnsi="Arial" w:cs="Arial"/>
        </w:rPr>
        <w:t xml:space="preserve"> a que se refiere el artículo 71</w:t>
      </w:r>
      <w:r w:rsidRPr="000E01C2">
        <w:rPr>
          <w:rFonts w:ascii="Arial" w:hAnsi="Arial" w:cs="Arial"/>
          <w:lang w:val="es-MX"/>
        </w:rPr>
        <w:t xml:space="preserve"> del </w:t>
      </w:r>
      <w:r w:rsidR="00505AD2" w:rsidRPr="000E01C2">
        <w:rPr>
          <w:rFonts w:ascii="Arial" w:hAnsi="Arial" w:cs="Arial"/>
          <w:lang w:val="es-MX"/>
        </w:rPr>
        <w:t>Decreto</w:t>
      </w:r>
      <w:r w:rsidRPr="000E01C2">
        <w:rPr>
          <w:rFonts w:ascii="Arial" w:hAnsi="Arial" w:cs="Arial"/>
        </w:rPr>
        <w:t>.</w:t>
      </w:r>
    </w:p>
    <w:p w14:paraId="0A107ACA" w14:textId="77777777" w:rsidR="000C7533" w:rsidRPr="000E01C2" w:rsidRDefault="000C7533" w:rsidP="00312150">
      <w:pPr>
        <w:ind w:right="-85"/>
        <w:jc w:val="both"/>
        <w:rPr>
          <w:rFonts w:ascii="Arial" w:hAnsi="Arial" w:cs="Arial"/>
          <w:b/>
        </w:rPr>
      </w:pPr>
    </w:p>
    <w:p w14:paraId="354360AA" w14:textId="77777777" w:rsidR="00DC2B31" w:rsidRPr="000E01C2" w:rsidRDefault="00DC2B31" w:rsidP="00312150">
      <w:pPr>
        <w:pStyle w:val="Textoindependiente"/>
        <w:spacing w:after="0"/>
        <w:ind w:right="-85"/>
        <w:jc w:val="both"/>
        <w:rPr>
          <w:rFonts w:ascii="Arial" w:hAnsi="Arial" w:cs="Arial"/>
          <w:b/>
        </w:rPr>
      </w:pPr>
    </w:p>
    <w:p w14:paraId="74E025F5" w14:textId="77777777" w:rsidR="00DC6717" w:rsidRPr="000E01C2" w:rsidRDefault="00DC6717" w:rsidP="00312150">
      <w:pPr>
        <w:pStyle w:val="Textoindependiente"/>
        <w:spacing w:after="0"/>
        <w:ind w:right="-85"/>
        <w:jc w:val="both"/>
        <w:rPr>
          <w:rFonts w:ascii="Arial" w:hAnsi="Arial" w:cs="Arial"/>
        </w:rPr>
      </w:pPr>
      <w:r w:rsidRPr="000E01C2">
        <w:rPr>
          <w:rFonts w:ascii="Arial" w:hAnsi="Arial" w:cs="Arial"/>
          <w:b/>
        </w:rPr>
        <w:t>D A D O</w:t>
      </w:r>
      <w:r w:rsidRPr="000E01C2">
        <w:rPr>
          <w:rFonts w:ascii="Arial" w:hAnsi="Arial" w:cs="Arial"/>
        </w:rPr>
        <w:t xml:space="preserve"> en el Edificio que ocupa el Centro Municipal de las Artes, </w:t>
      </w:r>
      <w:r w:rsidRPr="000E01C2">
        <w:rPr>
          <w:rFonts w:ascii="Arial" w:hAnsi="Arial" w:cs="Arial"/>
          <w:lang w:val="es-MX"/>
        </w:rPr>
        <w:t>Antigua Presidencia Municipal</w:t>
      </w:r>
      <w:r w:rsidRPr="000E01C2">
        <w:rPr>
          <w:rFonts w:ascii="Arial" w:hAnsi="Arial" w:cs="Arial"/>
        </w:rPr>
        <w:t xml:space="preserve"> de Ciudad Juárez, Chih., declarado Recinto Oficial del Poder Legislativo, a los once días del mes de marzo del año dos mil diez.</w:t>
      </w:r>
    </w:p>
    <w:p w14:paraId="561D1DCA" w14:textId="77777777" w:rsidR="00953850" w:rsidRPr="000E01C2" w:rsidRDefault="00953850" w:rsidP="00312150">
      <w:pPr>
        <w:ind w:right="-85"/>
        <w:rPr>
          <w:rFonts w:ascii="Arial" w:hAnsi="Arial" w:cs="Arial"/>
        </w:rPr>
      </w:pPr>
    </w:p>
    <w:p w14:paraId="360CBCE7" w14:textId="77777777" w:rsidR="006529E7" w:rsidRDefault="00E25A60" w:rsidP="00312150">
      <w:pPr>
        <w:ind w:right="-85"/>
        <w:jc w:val="both"/>
        <w:rPr>
          <w:rFonts w:ascii="Arial" w:hAnsi="Arial" w:cs="Arial"/>
          <w:b/>
          <w:iCs/>
          <w:lang w:val="pt-PT"/>
        </w:rPr>
      </w:pPr>
      <w:r w:rsidRPr="00E25A60">
        <w:rPr>
          <w:rFonts w:ascii="Arial" w:hAnsi="Arial" w:cs="Arial"/>
          <w:b/>
        </w:rPr>
        <w:t xml:space="preserve">PRESIDENTE DIP. </w:t>
      </w:r>
      <w:r w:rsidRPr="00E25A60">
        <w:rPr>
          <w:rFonts w:ascii="Arial" w:hAnsi="Arial" w:cs="Arial"/>
          <w:b/>
          <w:iCs/>
          <w:lang w:val="pt-PT"/>
        </w:rPr>
        <w:t>HÉCTOR ARCELUS PÉREZ.</w:t>
      </w:r>
      <w:r w:rsidR="00CD0925">
        <w:rPr>
          <w:rFonts w:ascii="Arial" w:hAnsi="Arial" w:cs="Arial"/>
          <w:b/>
          <w:iCs/>
          <w:lang w:val="pt-PT"/>
        </w:rPr>
        <w:t xml:space="preserve"> Rúbrica. </w:t>
      </w:r>
      <w:r w:rsidRPr="00E25A60">
        <w:rPr>
          <w:rFonts w:ascii="Arial" w:hAnsi="Arial" w:cs="Arial"/>
          <w:b/>
          <w:lang w:val="pt-PT"/>
        </w:rPr>
        <w:t xml:space="preserve">SECRETARIA DIP. </w:t>
      </w:r>
      <w:r w:rsidRPr="00E25A60">
        <w:rPr>
          <w:rFonts w:ascii="Arial" w:hAnsi="Arial" w:cs="Arial"/>
          <w:b/>
          <w:iCs/>
          <w:lang w:val="pt-PT"/>
        </w:rPr>
        <w:t xml:space="preserve">ROSA MARÍA BARAY TRUJILLO.  </w:t>
      </w:r>
      <w:r w:rsidR="00CD0925">
        <w:rPr>
          <w:rFonts w:ascii="Arial" w:hAnsi="Arial" w:cs="Arial"/>
          <w:b/>
          <w:iCs/>
          <w:lang w:val="pt-PT"/>
        </w:rPr>
        <w:t>Rúbrica.</w:t>
      </w:r>
      <w:r w:rsidRPr="00E25A60">
        <w:rPr>
          <w:rFonts w:ascii="Arial" w:hAnsi="Arial" w:cs="Arial"/>
          <w:b/>
          <w:iCs/>
          <w:lang w:val="pt-PT"/>
        </w:rPr>
        <w:t xml:space="preserve"> </w:t>
      </w:r>
      <w:r w:rsidRPr="00E25A60">
        <w:rPr>
          <w:rFonts w:ascii="Arial" w:hAnsi="Arial" w:cs="Arial"/>
          <w:b/>
          <w:lang w:val="pt-PT"/>
        </w:rPr>
        <w:t xml:space="preserve">SECRETARIO. DIP. </w:t>
      </w:r>
      <w:r w:rsidRPr="00E25A60">
        <w:rPr>
          <w:rFonts w:ascii="Arial" w:hAnsi="Arial" w:cs="Arial"/>
          <w:b/>
          <w:iCs/>
          <w:lang w:val="pt-PT"/>
        </w:rPr>
        <w:t>JUAN MANUEL DE SANTIAGO MORENO</w:t>
      </w:r>
      <w:r w:rsidR="00CD0925">
        <w:rPr>
          <w:rFonts w:ascii="Arial" w:hAnsi="Arial" w:cs="Arial"/>
          <w:b/>
          <w:iCs/>
          <w:lang w:val="pt-PT"/>
        </w:rPr>
        <w:t>. Rúbrica.</w:t>
      </w:r>
      <w:r w:rsidRPr="00E25A60">
        <w:rPr>
          <w:rFonts w:ascii="Arial" w:hAnsi="Arial" w:cs="Arial"/>
          <w:b/>
          <w:iCs/>
          <w:lang w:val="pt-PT"/>
        </w:rPr>
        <w:t xml:space="preserve"> </w:t>
      </w:r>
    </w:p>
    <w:p w14:paraId="21B7C0B0" w14:textId="77777777" w:rsidR="006529E7" w:rsidRDefault="006529E7" w:rsidP="00312150">
      <w:pPr>
        <w:ind w:right="-85"/>
        <w:rPr>
          <w:rFonts w:ascii="Arial" w:hAnsi="Arial" w:cs="Arial"/>
          <w:b/>
          <w:iCs/>
          <w:lang w:val="pt-PT"/>
        </w:rPr>
      </w:pPr>
    </w:p>
    <w:p w14:paraId="2167E074" w14:textId="77777777" w:rsidR="006529E7" w:rsidRDefault="006529E7" w:rsidP="00312150">
      <w:pPr>
        <w:ind w:right="-85"/>
        <w:rPr>
          <w:rFonts w:ascii="Arial" w:hAnsi="Arial" w:cs="Arial"/>
          <w:iCs/>
          <w:lang w:val="pt-PT"/>
        </w:rPr>
      </w:pPr>
      <w:r>
        <w:rPr>
          <w:rFonts w:ascii="Arial" w:hAnsi="Arial" w:cs="Arial"/>
          <w:iCs/>
          <w:lang w:val="pt-PT"/>
        </w:rPr>
        <w:t>Por tanto mando se imprima, publique, circule y se le dé el debido cumplimiento.</w:t>
      </w:r>
    </w:p>
    <w:p w14:paraId="291A84AE" w14:textId="77777777" w:rsidR="006529E7" w:rsidRDefault="006529E7" w:rsidP="00312150">
      <w:pPr>
        <w:ind w:right="-85"/>
        <w:rPr>
          <w:rFonts w:ascii="Arial" w:hAnsi="Arial" w:cs="Arial"/>
          <w:iCs/>
          <w:lang w:val="pt-PT"/>
        </w:rPr>
      </w:pPr>
    </w:p>
    <w:p w14:paraId="7960C613" w14:textId="77777777" w:rsidR="00E25A60" w:rsidRPr="00E25A60" w:rsidRDefault="006529E7" w:rsidP="00312150">
      <w:pPr>
        <w:ind w:right="-85"/>
        <w:rPr>
          <w:rFonts w:ascii="Arial" w:hAnsi="Arial" w:cs="Arial"/>
          <w:b/>
          <w:lang w:val="pt-PT"/>
        </w:rPr>
      </w:pPr>
      <w:r>
        <w:rPr>
          <w:rFonts w:ascii="Arial" w:hAnsi="Arial" w:cs="Arial"/>
          <w:iCs/>
          <w:lang w:val="pt-PT"/>
        </w:rPr>
        <w:t>En la Ciudad de Chihuahua, Palacio de Gobierno del Estado, a los veintitrés días del mes de marzo del año dos mil diez.</w:t>
      </w:r>
      <w:r w:rsidR="00E25A60" w:rsidRPr="00E25A60">
        <w:rPr>
          <w:rFonts w:ascii="Arial" w:hAnsi="Arial" w:cs="Arial"/>
          <w:b/>
          <w:iCs/>
          <w:lang w:val="pt-PT"/>
        </w:rPr>
        <w:t xml:space="preserve">  </w:t>
      </w:r>
    </w:p>
    <w:p w14:paraId="109BAFF4" w14:textId="77777777" w:rsidR="00E25A60" w:rsidRDefault="00E25A60" w:rsidP="00312150">
      <w:pPr>
        <w:ind w:right="-85"/>
        <w:jc w:val="center"/>
        <w:rPr>
          <w:rFonts w:ascii="Arial" w:hAnsi="Arial" w:cs="Arial"/>
          <w:b/>
          <w:lang w:val="pt-PT"/>
        </w:rPr>
      </w:pPr>
    </w:p>
    <w:p w14:paraId="3FB9F098" w14:textId="77777777" w:rsidR="00E25A60" w:rsidRPr="00CD0925" w:rsidRDefault="002A199D" w:rsidP="00312150">
      <w:pPr>
        <w:ind w:right="-85"/>
        <w:jc w:val="both"/>
        <w:rPr>
          <w:rFonts w:ascii="Arial" w:hAnsi="Arial" w:cs="Arial"/>
          <w:b/>
          <w:lang w:val="pt-PT"/>
        </w:rPr>
      </w:pPr>
      <w:r w:rsidRPr="006529E7">
        <w:rPr>
          <w:rFonts w:ascii="Arial" w:hAnsi="Arial" w:cs="Arial"/>
          <w:b/>
          <w:lang w:val="pt-PT"/>
        </w:rPr>
        <w:t>El Gobernador Constitucional del Estado. LIC. JOSE REYES BAEZA TERRAZAS. Rúbrica. El Secretario General de Gobierno. LIC. SERGIO GRANADOS PINEDA. Rúbrica.</w:t>
      </w:r>
    </w:p>
    <w:p w14:paraId="5B4FBF99" w14:textId="77777777" w:rsidR="00171D72" w:rsidRPr="00122009" w:rsidRDefault="00567C3E" w:rsidP="00312150">
      <w:pPr>
        <w:ind w:right="-85"/>
        <w:jc w:val="both"/>
        <w:rPr>
          <w:rFonts w:ascii="Arial" w:hAnsi="Arial" w:cs="Arial"/>
          <w:b/>
          <w:sz w:val="24"/>
          <w:szCs w:val="24"/>
          <w:u w:val="words"/>
        </w:rPr>
      </w:pPr>
      <w:r>
        <w:rPr>
          <w:rFonts w:ascii="Arial" w:hAnsi="Arial" w:cs="Arial"/>
          <w:b/>
        </w:rPr>
        <w:br w:type="page"/>
      </w:r>
      <w:r w:rsidR="00171D72" w:rsidRPr="00122009">
        <w:rPr>
          <w:rFonts w:ascii="Arial" w:hAnsi="Arial" w:cs="Arial"/>
          <w:b/>
          <w:sz w:val="24"/>
          <w:szCs w:val="24"/>
        </w:rPr>
        <w:lastRenderedPageBreak/>
        <w:t>Decreto No. 1142-2010 XII P.E.</w:t>
      </w:r>
      <w:r w:rsidR="00171D72" w:rsidRPr="00122009">
        <w:rPr>
          <w:rFonts w:ascii="Arial" w:hAnsi="Arial" w:cs="Arial"/>
          <w:sz w:val="24"/>
          <w:szCs w:val="24"/>
        </w:rPr>
        <w:t xml:space="preserve"> mediante el cual </w:t>
      </w:r>
      <w:r w:rsidR="00171D72" w:rsidRPr="00122009">
        <w:rPr>
          <w:rFonts w:ascii="Arial" w:hAnsi="Arial" w:cs="Arial"/>
          <w:sz w:val="24"/>
          <w:szCs w:val="24"/>
          <w:lang w:bidi="en-US"/>
        </w:rPr>
        <w:t xml:space="preserve">se reforman los artículos 2, fracción II; 5; 13, párrafos primero, segundo y sus fracciones I, II, III, IV y V; tercero, cuarto y quinto párrafos; 24, fracciones XIV y XV, y 35; así mismo, se derogan los artículos 13 en su fracción VI; 24, fracción XVI, y 35 bis; todos de la </w:t>
      </w:r>
      <w:r w:rsidR="00171D72" w:rsidRPr="00122009">
        <w:rPr>
          <w:rFonts w:ascii="Arial" w:hAnsi="Arial" w:cs="Arial"/>
          <w:b/>
          <w:sz w:val="24"/>
          <w:szCs w:val="24"/>
          <w:lang w:bidi="en-US"/>
        </w:rPr>
        <w:t>Ley Orgánica del Poder Ejecutivo del Estado de Chihuahua</w:t>
      </w:r>
      <w:r w:rsidR="00171D72" w:rsidRPr="00122009">
        <w:rPr>
          <w:rFonts w:ascii="Arial" w:hAnsi="Arial" w:cs="Arial"/>
          <w:sz w:val="24"/>
          <w:szCs w:val="24"/>
          <w:lang w:bidi="en-US"/>
        </w:rPr>
        <w:t xml:space="preserve">. </w:t>
      </w:r>
      <w:r w:rsidR="00171D72" w:rsidRPr="00122009">
        <w:rPr>
          <w:rFonts w:ascii="Arial" w:hAnsi="Arial" w:cs="Arial"/>
          <w:b/>
          <w:sz w:val="24"/>
          <w:szCs w:val="24"/>
          <w:lang w:bidi="en-US"/>
        </w:rPr>
        <w:t>Se Expide la Ley Orgánica de la Fiscalía General del Estado de Chihuahua</w:t>
      </w:r>
      <w:r w:rsidR="00171D72" w:rsidRPr="00122009">
        <w:rPr>
          <w:rFonts w:ascii="Arial" w:hAnsi="Arial" w:cs="Arial"/>
          <w:sz w:val="24"/>
          <w:szCs w:val="24"/>
          <w:lang w:bidi="en-US"/>
        </w:rPr>
        <w:t xml:space="preserve">. Se reforman los artículos 32, fracción </w:t>
      </w:r>
      <w:proofErr w:type="spellStart"/>
      <w:r w:rsidR="00171D72" w:rsidRPr="00122009">
        <w:rPr>
          <w:rFonts w:ascii="Arial" w:hAnsi="Arial" w:cs="Arial"/>
          <w:sz w:val="24"/>
          <w:szCs w:val="24"/>
          <w:lang w:bidi="en-US"/>
        </w:rPr>
        <w:t>lll</w:t>
      </w:r>
      <w:proofErr w:type="spellEnd"/>
      <w:r w:rsidR="00171D72" w:rsidRPr="00122009">
        <w:rPr>
          <w:rFonts w:ascii="Arial" w:hAnsi="Arial" w:cs="Arial"/>
          <w:sz w:val="24"/>
          <w:szCs w:val="24"/>
          <w:lang w:bidi="en-US"/>
        </w:rPr>
        <w:t xml:space="preserve">; y 61, fracción l, inciso c); ambos de la </w:t>
      </w:r>
      <w:r w:rsidR="00171D72" w:rsidRPr="00122009">
        <w:rPr>
          <w:rFonts w:ascii="Arial" w:hAnsi="Arial" w:cs="Arial"/>
          <w:b/>
          <w:sz w:val="24"/>
          <w:szCs w:val="24"/>
          <w:lang w:bidi="en-US"/>
        </w:rPr>
        <w:t>Ley de Transparencia y Acceso a la Información Pública del Estado de Chihuahua</w:t>
      </w:r>
      <w:r w:rsidR="00171D72" w:rsidRPr="00122009">
        <w:rPr>
          <w:rFonts w:ascii="Arial" w:hAnsi="Arial" w:cs="Arial"/>
          <w:sz w:val="24"/>
          <w:szCs w:val="24"/>
          <w:lang w:bidi="en-US"/>
        </w:rPr>
        <w:t xml:space="preserve">. Se reforman los artículos 3; 4; 7, fracciones X y XI; 11, apartado A, fracción IV, inciso c; y apartado B, fracción IV, inciso c; 17 y 18; todos de la </w:t>
      </w:r>
      <w:r w:rsidR="00171D72" w:rsidRPr="00122009">
        <w:rPr>
          <w:rFonts w:ascii="Arial" w:hAnsi="Arial" w:cs="Arial"/>
          <w:b/>
          <w:bCs/>
          <w:sz w:val="24"/>
          <w:szCs w:val="24"/>
          <w:lang w:bidi="en-US"/>
        </w:rPr>
        <w:t>Ley del Servicio Profesional de Carrera Policial del Estado de Chihuahua</w:t>
      </w:r>
      <w:r w:rsidR="00171D72" w:rsidRPr="00122009">
        <w:rPr>
          <w:rFonts w:ascii="Arial" w:hAnsi="Arial" w:cs="Arial"/>
          <w:bCs/>
          <w:sz w:val="24"/>
          <w:szCs w:val="24"/>
          <w:lang w:bidi="en-US"/>
        </w:rPr>
        <w:t xml:space="preserve">. Se reforman diversos artículos de la </w:t>
      </w:r>
      <w:r w:rsidR="00171D72" w:rsidRPr="00122009">
        <w:rPr>
          <w:rFonts w:ascii="Arial" w:hAnsi="Arial" w:cs="Arial"/>
          <w:b/>
          <w:bCs/>
          <w:sz w:val="24"/>
          <w:szCs w:val="24"/>
          <w:lang w:bidi="en-US"/>
        </w:rPr>
        <w:t>Ley de Ejecución de Penas y Medidas de Seguridad del Estado de Chihuahua</w:t>
      </w:r>
      <w:r w:rsidR="00171D72" w:rsidRPr="00122009">
        <w:rPr>
          <w:rFonts w:ascii="Arial" w:hAnsi="Arial" w:cs="Arial"/>
          <w:bCs/>
          <w:sz w:val="24"/>
          <w:szCs w:val="24"/>
          <w:lang w:bidi="en-US"/>
        </w:rPr>
        <w:t xml:space="preserve">, misma que pasa a intitularse </w:t>
      </w:r>
      <w:r w:rsidR="00171D72">
        <w:rPr>
          <w:rFonts w:ascii="Arial" w:hAnsi="Arial" w:cs="Arial"/>
          <w:bCs/>
          <w:sz w:val="24"/>
          <w:szCs w:val="24"/>
          <w:lang w:bidi="en-US"/>
        </w:rPr>
        <w:t>“</w:t>
      </w:r>
      <w:r w:rsidR="00171D72" w:rsidRPr="00122009">
        <w:rPr>
          <w:rFonts w:ascii="Arial" w:hAnsi="Arial" w:cs="Arial"/>
          <w:b/>
          <w:bCs/>
          <w:sz w:val="24"/>
          <w:szCs w:val="24"/>
          <w:lang w:bidi="en-US"/>
        </w:rPr>
        <w:t>Ley de Ejecución de Penas y Medidas Judiciales</w:t>
      </w:r>
      <w:r w:rsidR="00171D72">
        <w:rPr>
          <w:rFonts w:ascii="Arial" w:hAnsi="Arial" w:cs="Arial"/>
          <w:b/>
          <w:bCs/>
          <w:sz w:val="24"/>
          <w:szCs w:val="24"/>
          <w:lang w:bidi="en-US"/>
        </w:rPr>
        <w:t>”</w:t>
      </w:r>
      <w:r w:rsidR="00171D72" w:rsidRPr="00122009">
        <w:rPr>
          <w:rFonts w:ascii="Arial" w:hAnsi="Arial" w:cs="Arial"/>
          <w:bCs/>
          <w:sz w:val="24"/>
          <w:szCs w:val="24"/>
          <w:lang w:bidi="en-US"/>
        </w:rPr>
        <w:t xml:space="preserve">. Se reforman diversos artículos de la Ley </w:t>
      </w:r>
      <w:r w:rsidR="00171D72" w:rsidRPr="00122009">
        <w:rPr>
          <w:rFonts w:ascii="Arial" w:hAnsi="Arial" w:cs="Arial"/>
          <w:b/>
          <w:bCs/>
          <w:sz w:val="24"/>
          <w:szCs w:val="24"/>
          <w:lang w:bidi="en-US"/>
        </w:rPr>
        <w:t>del Sistema Estatal de Seguridad Pública</w:t>
      </w:r>
      <w:r w:rsidR="00171D72" w:rsidRPr="00122009">
        <w:rPr>
          <w:rFonts w:ascii="Arial" w:hAnsi="Arial" w:cs="Arial"/>
          <w:bCs/>
          <w:sz w:val="24"/>
          <w:szCs w:val="24"/>
          <w:lang w:bidi="en-US"/>
        </w:rPr>
        <w:t xml:space="preserve">. </w:t>
      </w:r>
      <w:r w:rsidR="00171D72" w:rsidRPr="00122009">
        <w:rPr>
          <w:rFonts w:ascii="Arial" w:hAnsi="Arial" w:cs="Arial"/>
          <w:bCs/>
          <w:sz w:val="24"/>
          <w:szCs w:val="24"/>
        </w:rPr>
        <w:t xml:space="preserve">Se reforman los </w:t>
      </w:r>
      <w:r w:rsidR="00171D72" w:rsidRPr="00122009">
        <w:rPr>
          <w:rFonts w:ascii="Arial" w:hAnsi="Arial" w:cs="Arial"/>
          <w:sz w:val="24"/>
          <w:szCs w:val="24"/>
        </w:rPr>
        <w:t xml:space="preserve">artículos 1; 2, fracciones IV y VII; 3; 4; 15; 16; 20; 21; 22 y 23, primer párrafo; así mismo, se adiciona el artículo 17 con un segundo párrafo, y el 23 con una última parte, todos ellos de la </w:t>
      </w:r>
      <w:r w:rsidR="00171D72" w:rsidRPr="00122009">
        <w:rPr>
          <w:rFonts w:ascii="Arial" w:hAnsi="Arial" w:cs="Arial"/>
          <w:b/>
          <w:sz w:val="24"/>
          <w:szCs w:val="24"/>
        </w:rPr>
        <w:t>Ley de Atención y Protección</w:t>
      </w:r>
      <w:r w:rsidR="00171D72" w:rsidRPr="00122009">
        <w:rPr>
          <w:rFonts w:ascii="Arial" w:hAnsi="Arial" w:cs="Arial"/>
          <w:b/>
          <w:bCs/>
          <w:sz w:val="24"/>
          <w:szCs w:val="24"/>
        </w:rPr>
        <w:t xml:space="preserve"> a Víctimas u Ofendidos del Delito del Estado de Chihuahua</w:t>
      </w:r>
      <w:r w:rsidR="00171D72" w:rsidRPr="00122009">
        <w:rPr>
          <w:rFonts w:ascii="Arial" w:hAnsi="Arial" w:cs="Arial"/>
          <w:bCs/>
          <w:sz w:val="24"/>
          <w:szCs w:val="24"/>
        </w:rPr>
        <w:t xml:space="preserve">. Se reforma el </w:t>
      </w:r>
      <w:r w:rsidR="00171D72" w:rsidRPr="00122009">
        <w:rPr>
          <w:rFonts w:ascii="Arial" w:hAnsi="Arial" w:cs="Arial"/>
          <w:sz w:val="24"/>
          <w:szCs w:val="24"/>
        </w:rPr>
        <w:t xml:space="preserve">Artículo 5 de la </w:t>
      </w:r>
      <w:r w:rsidR="00171D72" w:rsidRPr="00122009">
        <w:rPr>
          <w:rFonts w:ascii="Arial" w:hAnsi="Arial" w:cs="Arial"/>
          <w:b/>
          <w:sz w:val="24"/>
          <w:szCs w:val="24"/>
        </w:rPr>
        <w:t>Ley de Responsabilidades de los Servidores Públicos</w:t>
      </w:r>
      <w:r w:rsidR="00171D72" w:rsidRPr="00122009">
        <w:rPr>
          <w:rFonts w:ascii="Arial" w:hAnsi="Arial" w:cs="Arial"/>
          <w:b/>
          <w:bCs/>
          <w:sz w:val="24"/>
          <w:szCs w:val="24"/>
        </w:rPr>
        <w:t xml:space="preserve"> del Estado de Chihuahua</w:t>
      </w:r>
      <w:r w:rsidR="00171D72" w:rsidRPr="00122009">
        <w:rPr>
          <w:rFonts w:ascii="Arial" w:hAnsi="Arial" w:cs="Arial"/>
          <w:bCs/>
          <w:sz w:val="24"/>
          <w:szCs w:val="24"/>
        </w:rPr>
        <w:t xml:space="preserve">. Se reforman los artículos 43, segundo párrafo; 44 y 50, fracción </w:t>
      </w:r>
      <w:proofErr w:type="spellStart"/>
      <w:r w:rsidR="00171D72" w:rsidRPr="00122009">
        <w:rPr>
          <w:rFonts w:ascii="Arial" w:hAnsi="Arial" w:cs="Arial"/>
          <w:bCs/>
          <w:sz w:val="24"/>
          <w:szCs w:val="24"/>
        </w:rPr>
        <w:t>XXlV</w:t>
      </w:r>
      <w:proofErr w:type="spellEnd"/>
      <w:r w:rsidR="00171D72" w:rsidRPr="00122009">
        <w:rPr>
          <w:rFonts w:ascii="Arial" w:hAnsi="Arial" w:cs="Arial"/>
          <w:bCs/>
          <w:sz w:val="24"/>
          <w:szCs w:val="24"/>
        </w:rPr>
        <w:t xml:space="preserve">; así mismo, la denominación del Capítulo </w:t>
      </w:r>
      <w:proofErr w:type="spellStart"/>
      <w:r w:rsidR="00171D72" w:rsidRPr="00122009">
        <w:rPr>
          <w:rFonts w:ascii="Arial" w:hAnsi="Arial" w:cs="Arial"/>
          <w:bCs/>
          <w:sz w:val="24"/>
          <w:szCs w:val="24"/>
        </w:rPr>
        <w:t>Xl</w:t>
      </w:r>
      <w:proofErr w:type="spellEnd"/>
      <w:r w:rsidR="00171D72" w:rsidRPr="00122009">
        <w:rPr>
          <w:rFonts w:ascii="Arial" w:hAnsi="Arial" w:cs="Arial"/>
          <w:bCs/>
          <w:sz w:val="24"/>
          <w:szCs w:val="24"/>
        </w:rPr>
        <w:t xml:space="preserve">, Título Cuarto y sus artículos 101 al 103, actualmente derogados, todos de la </w:t>
      </w:r>
      <w:r w:rsidR="00171D72" w:rsidRPr="00122009">
        <w:rPr>
          <w:rFonts w:ascii="Arial" w:hAnsi="Arial" w:cs="Arial"/>
          <w:b/>
          <w:bCs/>
          <w:sz w:val="24"/>
          <w:szCs w:val="24"/>
        </w:rPr>
        <w:t>Ley Orgánica del Poder Judicial del Estado</w:t>
      </w:r>
      <w:r w:rsidR="00171D72" w:rsidRPr="00122009">
        <w:rPr>
          <w:rFonts w:ascii="Arial" w:hAnsi="Arial" w:cs="Arial"/>
          <w:bCs/>
          <w:sz w:val="24"/>
          <w:szCs w:val="24"/>
        </w:rPr>
        <w:t xml:space="preserve">. Se reforman, adicionan y derogan diversos artículos de la Ley </w:t>
      </w:r>
      <w:r w:rsidR="00171D72" w:rsidRPr="00122009">
        <w:rPr>
          <w:rFonts w:ascii="Arial" w:hAnsi="Arial" w:cs="Arial"/>
          <w:b/>
          <w:bCs/>
          <w:sz w:val="24"/>
          <w:szCs w:val="24"/>
        </w:rPr>
        <w:t>de Justicia Penal Alternativa del Estado de Chihuahua</w:t>
      </w:r>
      <w:r w:rsidR="00171D72" w:rsidRPr="00122009">
        <w:rPr>
          <w:rFonts w:ascii="Arial" w:hAnsi="Arial" w:cs="Arial"/>
          <w:bCs/>
          <w:sz w:val="24"/>
          <w:szCs w:val="24"/>
        </w:rPr>
        <w:t xml:space="preserve">. Se reforma los artículos 8, primer párrafo; 9; 24, fracciones </w:t>
      </w:r>
      <w:proofErr w:type="spellStart"/>
      <w:r w:rsidR="00171D72" w:rsidRPr="00122009">
        <w:rPr>
          <w:rFonts w:ascii="Arial" w:hAnsi="Arial" w:cs="Arial"/>
          <w:bCs/>
          <w:sz w:val="24"/>
          <w:szCs w:val="24"/>
        </w:rPr>
        <w:t>lll</w:t>
      </w:r>
      <w:proofErr w:type="spellEnd"/>
      <w:r w:rsidR="00171D72" w:rsidRPr="00122009">
        <w:rPr>
          <w:rFonts w:ascii="Arial" w:hAnsi="Arial" w:cs="Arial"/>
          <w:bCs/>
          <w:sz w:val="24"/>
          <w:szCs w:val="24"/>
        </w:rPr>
        <w:t xml:space="preserve"> y </w:t>
      </w:r>
      <w:proofErr w:type="spellStart"/>
      <w:r w:rsidR="00171D72" w:rsidRPr="00122009">
        <w:rPr>
          <w:rFonts w:ascii="Arial" w:hAnsi="Arial" w:cs="Arial"/>
          <w:bCs/>
          <w:sz w:val="24"/>
          <w:szCs w:val="24"/>
        </w:rPr>
        <w:t>lV</w:t>
      </w:r>
      <w:proofErr w:type="spellEnd"/>
      <w:r w:rsidR="00171D72" w:rsidRPr="00122009">
        <w:rPr>
          <w:rFonts w:ascii="Arial" w:hAnsi="Arial" w:cs="Arial"/>
          <w:bCs/>
          <w:sz w:val="24"/>
          <w:szCs w:val="24"/>
        </w:rPr>
        <w:t xml:space="preserve">; 28 y 41, primero y segundo párrafos; todos de la </w:t>
      </w:r>
      <w:r w:rsidR="00171D72" w:rsidRPr="00122009">
        <w:rPr>
          <w:rFonts w:ascii="Arial" w:hAnsi="Arial" w:cs="Arial"/>
          <w:b/>
          <w:bCs/>
          <w:sz w:val="24"/>
          <w:szCs w:val="24"/>
        </w:rPr>
        <w:t>Ley Estatal de Protección a Testigos</w:t>
      </w:r>
      <w:r w:rsidR="00171D72" w:rsidRPr="00122009">
        <w:rPr>
          <w:rFonts w:ascii="Arial" w:hAnsi="Arial" w:cs="Arial"/>
          <w:bCs/>
          <w:sz w:val="24"/>
          <w:szCs w:val="24"/>
        </w:rPr>
        <w:t xml:space="preserve">. Se reforma el inciso b) de la fracción </w:t>
      </w:r>
      <w:proofErr w:type="spellStart"/>
      <w:r w:rsidR="00171D72" w:rsidRPr="00122009">
        <w:rPr>
          <w:rFonts w:ascii="Arial" w:hAnsi="Arial" w:cs="Arial"/>
          <w:bCs/>
          <w:sz w:val="24"/>
          <w:szCs w:val="24"/>
        </w:rPr>
        <w:t>lll</w:t>
      </w:r>
      <w:proofErr w:type="spellEnd"/>
      <w:r w:rsidR="00171D72" w:rsidRPr="00122009">
        <w:rPr>
          <w:rFonts w:ascii="Arial" w:hAnsi="Arial" w:cs="Arial"/>
          <w:bCs/>
          <w:sz w:val="24"/>
          <w:szCs w:val="24"/>
        </w:rPr>
        <w:t xml:space="preserve"> del artículo 75; los artículo 688, 699, 703, 706, 708; párrafo primero del 709, 715; fracción </w:t>
      </w:r>
      <w:proofErr w:type="spellStart"/>
      <w:r w:rsidR="00171D72" w:rsidRPr="00122009">
        <w:rPr>
          <w:rFonts w:ascii="Arial" w:hAnsi="Arial" w:cs="Arial"/>
          <w:bCs/>
          <w:sz w:val="24"/>
          <w:szCs w:val="24"/>
        </w:rPr>
        <w:t>lV</w:t>
      </w:r>
      <w:proofErr w:type="spellEnd"/>
      <w:r w:rsidR="00171D72" w:rsidRPr="00122009">
        <w:rPr>
          <w:rFonts w:ascii="Arial" w:hAnsi="Arial" w:cs="Arial"/>
          <w:bCs/>
          <w:sz w:val="24"/>
          <w:szCs w:val="24"/>
        </w:rPr>
        <w:t xml:space="preserve"> del 722; fracción </w:t>
      </w:r>
      <w:proofErr w:type="spellStart"/>
      <w:r w:rsidR="00171D72" w:rsidRPr="00122009">
        <w:rPr>
          <w:rFonts w:ascii="Arial" w:hAnsi="Arial" w:cs="Arial"/>
          <w:bCs/>
          <w:sz w:val="24"/>
          <w:szCs w:val="24"/>
        </w:rPr>
        <w:t>lll</w:t>
      </w:r>
      <w:proofErr w:type="spellEnd"/>
      <w:r w:rsidR="00171D72" w:rsidRPr="00122009">
        <w:rPr>
          <w:rFonts w:ascii="Arial" w:hAnsi="Arial" w:cs="Arial"/>
          <w:bCs/>
          <w:sz w:val="24"/>
          <w:szCs w:val="24"/>
        </w:rPr>
        <w:t xml:space="preserve"> del 724 y el 733, todos ellos del </w:t>
      </w:r>
      <w:r w:rsidR="00171D72" w:rsidRPr="00122009">
        <w:rPr>
          <w:rFonts w:ascii="Arial" w:hAnsi="Arial" w:cs="Arial"/>
          <w:b/>
          <w:bCs/>
          <w:sz w:val="24"/>
          <w:szCs w:val="24"/>
        </w:rPr>
        <w:t>Código Administrativo del Estado de Chihuahua</w:t>
      </w:r>
      <w:r w:rsidR="00171D72" w:rsidRPr="00122009">
        <w:rPr>
          <w:rFonts w:ascii="Arial" w:hAnsi="Arial" w:cs="Arial"/>
          <w:bCs/>
          <w:sz w:val="24"/>
          <w:szCs w:val="24"/>
        </w:rPr>
        <w:t xml:space="preserve">. Se reforma el artículo 190 de la </w:t>
      </w:r>
      <w:r w:rsidR="00171D72" w:rsidRPr="00122009">
        <w:rPr>
          <w:rFonts w:ascii="Arial" w:hAnsi="Arial" w:cs="Arial"/>
          <w:b/>
          <w:bCs/>
          <w:sz w:val="24"/>
          <w:szCs w:val="24"/>
        </w:rPr>
        <w:t>Ley de Equilibrio Ecológico y Protección al Ambiente del Estado de Chihuahua</w:t>
      </w:r>
      <w:r w:rsidR="00171D72" w:rsidRPr="00122009">
        <w:rPr>
          <w:rFonts w:ascii="Arial" w:hAnsi="Arial" w:cs="Arial"/>
          <w:bCs/>
          <w:sz w:val="24"/>
          <w:szCs w:val="24"/>
        </w:rPr>
        <w:t xml:space="preserve">. </w:t>
      </w:r>
      <w:r w:rsidR="00171D72">
        <w:rPr>
          <w:rFonts w:ascii="Arial" w:hAnsi="Arial" w:cs="Arial"/>
          <w:bCs/>
          <w:sz w:val="24"/>
          <w:szCs w:val="24"/>
        </w:rPr>
        <w:t xml:space="preserve">Se reforma la fracción </w:t>
      </w:r>
      <w:proofErr w:type="spellStart"/>
      <w:r w:rsidR="00171D72">
        <w:rPr>
          <w:rFonts w:ascii="Arial" w:hAnsi="Arial" w:cs="Arial"/>
          <w:bCs/>
          <w:sz w:val="24"/>
          <w:szCs w:val="24"/>
        </w:rPr>
        <w:t>XVl</w:t>
      </w:r>
      <w:proofErr w:type="spellEnd"/>
      <w:r w:rsidR="00171D72">
        <w:rPr>
          <w:rFonts w:ascii="Arial" w:hAnsi="Arial" w:cs="Arial"/>
          <w:bCs/>
          <w:sz w:val="24"/>
          <w:szCs w:val="24"/>
        </w:rPr>
        <w:t xml:space="preserve"> del artículo 5 y la fracción </w:t>
      </w:r>
      <w:proofErr w:type="spellStart"/>
      <w:r w:rsidR="00171D72">
        <w:rPr>
          <w:rFonts w:ascii="Arial" w:hAnsi="Arial" w:cs="Arial"/>
          <w:bCs/>
          <w:sz w:val="24"/>
          <w:szCs w:val="24"/>
        </w:rPr>
        <w:t>Xlll</w:t>
      </w:r>
      <w:proofErr w:type="spellEnd"/>
      <w:r w:rsidR="00171D72">
        <w:rPr>
          <w:rFonts w:ascii="Arial" w:hAnsi="Arial" w:cs="Arial"/>
          <w:bCs/>
          <w:sz w:val="24"/>
          <w:szCs w:val="24"/>
        </w:rPr>
        <w:t xml:space="preserve"> del 60, ambos de la </w:t>
      </w:r>
      <w:r w:rsidR="00171D72">
        <w:rPr>
          <w:rFonts w:ascii="Arial" w:hAnsi="Arial" w:cs="Arial"/>
          <w:b/>
          <w:bCs/>
          <w:sz w:val="24"/>
          <w:szCs w:val="24"/>
        </w:rPr>
        <w:t xml:space="preserve">Ley de Ganadería del Estado de Chihuahua. </w:t>
      </w:r>
      <w:r w:rsidR="00171D72" w:rsidRPr="00122009">
        <w:rPr>
          <w:rFonts w:ascii="Arial" w:hAnsi="Arial" w:cs="Arial"/>
          <w:bCs/>
          <w:sz w:val="24"/>
          <w:szCs w:val="24"/>
        </w:rPr>
        <w:t xml:space="preserve">Se derogan y reforman diversos artículos de la </w:t>
      </w:r>
      <w:r w:rsidR="00171D72" w:rsidRPr="00122009">
        <w:rPr>
          <w:rFonts w:ascii="Arial" w:hAnsi="Arial" w:cs="Arial"/>
          <w:b/>
          <w:bCs/>
          <w:sz w:val="24"/>
          <w:szCs w:val="24"/>
        </w:rPr>
        <w:t>Ley de Protección Civil del Estado de Chihuahua</w:t>
      </w:r>
      <w:r w:rsidR="00171D72" w:rsidRPr="00122009">
        <w:rPr>
          <w:rFonts w:ascii="Arial" w:hAnsi="Arial" w:cs="Arial"/>
          <w:bCs/>
          <w:sz w:val="24"/>
          <w:szCs w:val="24"/>
        </w:rPr>
        <w:t xml:space="preserve">. Se deroga el artículo 31, y se reforman los artículos 1, fracción </w:t>
      </w:r>
      <w:proofErr w:type="spellStart"/>
      <w:r w:rsidR="00171D72" w:rsidRPr="00122009">
        <w:rPr>
          <w:rFonts w:ascii="Arial" w:hAnsi="Arial" w:cs="Arial"/>
          <w:bCs/>
          <w:sz w:val="24"/>
          <w:szCs w:val="24"/>
        </w:rPr>
        <w:t>Vll</w:t>
      </w:r>
      <w:proofErr w:type="spellEnd"/>
      <w:r w:rsidR="00171D72" w:rsidRPr="00122009">
        <w:rPr>
          <w:rFonts w:ascii="Arial" w:hAnsi="Arial" w:cs="Arial"/>
          <w:bCs/>
          <w:sz w:val="24"/>
          <w:szCs w:val="24"/>
        </w:rPr>
        <w:t xml:space="preserve">; 17, fracción </w:t>
      </w:r>
      <w:proofErr w:type="spellStart"/>
      <w:r w:rsidR="00171D72" w:rsidRPr="00122009">
        <w:rPr>
          <w:rFonts w:ascii="Arial" w:hAnsi="Arial" w:cs="Arial"/>
          <w:bCs/>
          <w:sz w:val="24"/>
          <w:szCs w:val="24"/>
        </w:rPr>
        <w:t>lll</w:t>
      </w:r>
      <w:proofErr w:type="spellEnd"/>
      <w:r w:rsidR="00171D72" w:rsidRPr="00122009">
        <w:rPr>
          <w:rFonts w:ascii="Arial" w:hAnsi="Arial" w:cs="Arial"/>
          <w:bCs/>
          <w:sz w:val="24"/>
          <w:szCs w:val="24"/>
        </w:rPr>
        <w:t xml:space="preserve">; 25, fracción </w:t>
      </w:r>
      <w:proofErr w:type="spellStart"/>
      <w:r w:rsidR="00171D72" w:rsidRPr="00122009">
        <w:rPr>
          <w:rFonts w:ascii="Arial" w:hAnsi="Arial" w:cs="Arial"/>
          <w:bCs/>
          <w:sz w:val="24"/>
          <w:szCs w:val="24"/>
        </w:rPr>
        <w:t>lll</w:t>
      </w:r>
      <w:proofErr w:type="spellEnd"/>
      <w:r w:rsidR="00171D72" w:rsidRPr="00122009">
        <w:rPr>
          <w:rFonts w:ascii="Arial" w:hAnsi="Arial" w:cs="Arial"/>
          <w:bCs/>
          <w:sz w:val="24"/>
          <w:szCs w:val="24"/>
        </w:rPr>
        <w:t xml:space="preserve"> y 30, todos ellos de la </w:t>
      </w:r>
      <w:r w:rsidR="00171D72">
        <w:rPr>
          <w:rFonts w:ascii="Arial" w:hAnsi="Arial" w:cs="Arial"/>
          <w:b/>
          <w:bCs/>
          <w:sz w:val="24"/>
          <w:szCs w:val="24"/>
        </w:rPr>
        <w:t>Ley Estatal del Derecho de</w:t>
      </w:r>
      <w:r w:rsidR="00171D72" w:rsidRPr="00122009">
        <w:rPr>
          <w:rFonts w:ascii="Arial" w:hAnsi="Arial" w:cs="Arial"/>
          <w:b/>
          <w:bCs/>
          <w:sz w:val="24"/>
          <w:szCs w:val="24"/>
        </w:rPr>
        <w:t xml:space="preserve"> las Mujeres a una Vida Libre de Violencia</w:t>
      </w:r>
      <w:r w:rsidR="00171D72" w:rsidRPr="00122009">
        <w:rPr>
          <w:rFonts w:ascii="Arial" w:hAnsi="Arial" w:cs="Arial"/>
          <w:bCs/>
          <w:sz w:val="24"/>
          <w:szCs w:val="24"/>
        </w:rPr>
        <w:t xml:space="preserve">. Se deroga el artículo 10, y se reforman los artículos 9; 17, fracción </w:t>
      </w:r>
      <w:proofErr w:type="spellStart"/>
      <w:r w:rsidR="00171D72" w:rsidRPr="00122009">
        <w:rPr>
          <w:rFonts w:ascii="Arial" w:hAnsi="Arial" w:cs="Arial"/>
          <w:bCs/>
          <w:sz w:val="24"/>
          <w:szCs w:val="24"/>
        </w:rPr>
        <w:t>Vlll</w:t>
      </w:r>
      <w:proofErr w:type="spellEnd"/>
      <w:r w:rsidR="00171D72" w:rsidRPr="00122009">
        <w:rPr>
          <w:rFonts w:ascii="Arial" w:hAnsi="Arial" w:cs="Arial"/>
          <w:bCs/>
          <w:sz w:val="24"/>
          <w:szCs w:val="24"/>
        </w:rPr>
        <w:t xml:space="preserve">, y 39, segundo párrafo, todos de la </w:t>
      </w:r>
      <w:r w:rsidR="00171D72" w:rsidRPr="00122009">
        <w:rPr>
          <w:rFonts w:ascii="Arial" w:hAnsi="Arial" w:cs="Arial"/>
          <w:b/>
          <w:bCs/>
          <w:sz w:val="24"/>
          <w:szCs w:val="24"/>
        </w:rPr>
        <w:t>Ley Para la Prevención de las Adicciones, Tratamiento, Disminución de Daño y Reinserción Social de Personas con Adicción en el Estado de Chihuahua</w:t>
      </w:r>
      <w:r w:rsidR="00171D72" w:rsidRPr="00122009">
        <w:rPr>
          <w:rFonts w:ascii="Arial" w:hAnsi="Arial" w:cs="Arial"/>
          <w:bCs/>
          <w:sz w:val="24"/>
          <w:szCs w:val="24"/>
        </w:rPr>
        <w:t xml:space="preserve">. Se reforman los artículos 93; 105, párrafo primero y el 346, en su párrafo primero, todos del </w:t>
      </w:r>
      <w:r w:rsidR="00171D72" w:rsidRPr="00122009">
        <w:rPr>
          <w:rFonts w:ascii="Arial" w:hAnsi="Arial" w:cs="Arial"/>
          <w:b/>
          <w:bCs/>
          <w:sz w:val="24"/>
          <w:szCs w:val="24"/>
        </w:rPr>
        <w:t>Código de Procedimientos Civiles del Estado de Chihuahua</w:t>
      </w:r>
      <w:r w:rsidR="00171D72" w:rsidRPr="00122009">
        <w:rPr>
          <w:rFonts w:ascii="Arial" w:hAnsi="Arial" w:cs="Arial"/>
          <w:bCs/>
          <w:sz w:val="24"/>
          <w:szCs w:val="24"/>
        </w:rPr>
        <w:t xml:space="preserve">. Se reforman diversos  de la </w:t>
      </w:r>
      <w:r w:rsidR="00171D72" w:rsidRPr="00122009">
        <w:rPr>
          <w:rFonts w:ascii="Arial" w:hAnsi="Arial" w:cs="Arial"/>
          <w:b/>
          <w:bCs/>
          <w:sz w:val="24"/>
          <w:szCs w:val="24"/>
        </w:rPr>
        <w:t>Ley Reguladora de la Base de Datos Genéticos para el Estado de Chihuahua</w:t>
      </w:r>
      <w:r w:rsidR="00171D72" w:rsidRPr="00122009">
        <w:rPr>
          <w:rFonts w:ascii="Arial" w:hAnsi="Arial" w:cs="Arial"/>
          <w:bCs/>
          <w:sz w:val="24"/>
          <w:szCs w:val="24"/>
        </w:rPr>
        <w:t xml:space="preserve">. Se reforman diversos artículos de la </w:t>
      </w:r>
      <w:r w:rsidR="00171D72" w:rsidRPr="00122009">
        <w:rPr>
          <w:rFonts w:ascii="Arial" w:hAnsi="Arial" w:cs="Arial"/>
          <w:b/>
          <w:bCs/>
          <w:sz w:val="24"/>
          <w:szCs w:val="24"/>
        </w:rPr>
        <w:t>Ley de Vialidad  y Tránsito para el Estado de Chihuahua</w:t>
      </w:r>
      <w:r w:rsidR="00171D72" w:rsidRPr="00122009">
        <w:rPr>
          <w:rFonts w:ascii="Arial" w:hAnsi="Arial" w:cs="Arial"/>
          <w:bCs/>
          <w:sz w:val="24"/>
          <w:szCs w:val="24"/>
        </w:rPr>
        <w:t xml:space="preserve">. Se reforman los artículos 3, tercer párrafo; 4, en su tercer párrafo; 43, fracción II del primer párrafo. Todos de la </w:t>
      </w:r>
      <w:r w:rsidR="00171D72" w:rsidRPr="00122009">
        <w:rPr>
          <w:rFonts w:ascii="Arial" w:hAnsi="Arial" w:cs="Arial"/>
          <w:b/>
          <w:bCs/>
          <w:sz w:val="24"/>
          <w:szCs w:val="24"/>
        </w:rPr>
        <w:t xml:space="preserve">Ley de Extinción de Dominio del Estado de </w:t>
      </w:r>
      <w:r w:rsidR="00171D72" w:rsidRPr="00122009">
        <w:rPr>
          <w:rFonts w:ascii="Arial" w:hAnsi="Arial" w:cs="Arial"/>
          <w:b/>
          <w:bCs/>
          <w:sz w:val="24"/>
          <w:szCs w:val="24"/>
        </w:rPr>
        <w:lastRenderedPageBreak/>
        <w:t>Chihuahua</w:t>
      </w:r>
      <w:r w:rsidR="00171D72" w:rsidRPr="00122009">
        <w:rPr>
          <w:rFonts w:ascii="Arial" w:hAnsi="Arial" w:cs="Arial"/>
          <w:bCs/>
          <w:sz w:val="24"/>
          <w:szCs w:val="24"/>
        </w:rPr>
        <w:t xml:space="preserve">, Se reforma el artículo 39, segundo párrafo del </w:t>
      </w:r>
      <w:r w:rsidR="00171D72" w:rsidRPr="00122009">
        <w:rPr>
          <w:rFonts w:ascii="Arial" w:hAnsi="Arial" w:cs="Arial"/>
          <w:b/>
          <w:bCs/>
          <w:sz w:val="24"/>
          <w:szCs w:val="24"/>
        </w:rPr>
        <w:t>Código Civil del Estado de Chihuahua</w:t>
      </w:r>
      <w:r w:rsidR="00171D72">
        <w:rPr>
          <w:rFonts w:ascii="Arial" w:hAnsi="Arial" w:cs="Arial"/>
          <w:bCs/>
          <w:sz w:val="24"/>
          <w:szCs w:val="24"/>
        </w:rPr>
        <w:t xml:space="preserve">, Se reforman los artículos 32, quinto párrafo, y 86 en su fracción l; ambos del </w:t>
      </w:r>
      <w:r w:rsidR="00171D72">
        <w:rPr>
          <w:rFonts w:ascii="Arial" w:hAnsi="Arial" w:cs="Arial"/>
          <w:b/>
          <w:bCs/>
          <w:sz w:val="24"/>
          <w:szCs w:val="24"/>
        </w:rPr>
        <w:t>Código Penal del Estado de Chihuahua.</w:t>
      </w:r>
      <w:r w:rsidR="00171D72" w:rsidRPr="00122009">
        <w:rPr>
          <w:rFonts w:ascii="Arial" w:hAnsi="Arial" w:cs="Arial"/>
          <w:bCs/>
          <w:sz w:val="24"/>
          <w:szCs w:val="24"/>
        </w:rPr>
        <w:t xml:space="preserve"> Se reforman diversos artículos del </w:t>
      </w:r>
      <w:r w:rsidR="00171D72" w:rsidRPr="00122009">
        <w:rPr>
          <w:rFonts w:ascii="Arial" w:hAnsi="Arial" w:cs="Arial"/>
          <w:b/>
          <w:bCs/>
          <w:sz w:val="24"/>
          <w:szCs w:val="24"/>
        </w:rPr>
        <w:t>Código de Procedimientos Penales del Estado de Chihuahua</w:t>
      </w:r>
      <w:r w:rsidR="00171D72" w:rsidRPr="00122009">
        <w:rPr>
          <w:rFonts w:ascii="Arial" w:hAnsi="Arial" w:cs="Arial"/>
          <w:bCs/>
          <w:sz w:val="24"/>
          <w:szCs w:val="24"/>
        </w:rPr>
        <w:t xml:space="preserve">. Se abroga la </w:t>
      </w:r>
      <w:r w:rsidR="00171D72" w:rsidRPr="00122009">
        <w:rPr>
          <w:rFonts w:ascii="Arial" w:hAnsi="Arial" w:cs="Arial"/>
          <w:b/>
          <w:bCs/>
          <w:sz w:val="24"/>
          <w:szCs w:val="24"/>
        </w:rPr>
        <w:t>Ley Orgánica del Ministerio Público del Estado</w:t>
      </w:r>
      <w:r w:rsidR="00171D72" w:rsidRPr="00122009">
        <w:rPr>
          <w:rFonts w:ascii="Arial" w:hAnsi="Arial" w:cs="Arial"/>
          <w:bCs/>
          <w:sz w:val="24"/>
          <w:szCs w:val="24"/>
        </w:rPr>
        <w:t xml:space="preserve">. </w:t>
      </w:r>
    </w:p>
    <w:p w14:paraId="1D763C42" w14:textId="77777777" w:rsidR="00567C3E" w:rsidRDefault="00567C3E" w:rsidP="00312150">
      <w:pPr>
        <w:ind w:right="-85"/>
        <w:jc w:val="both"/>
        <w:rPr>
          <w:rFonts w:ascii="Arial" w:hAnsi="Arial" w:cs="Arial"/>
        </w:rPr>
      </w:pPr>
    </w:p>
    <w:p w14:paraId="5BF26420" w14:textId="77777777" w:rsidR="00567C3E" w:rsidRDefault="00567C3E" w:rsidP="00312150">
      <w:pPr>
        <w:ind w:right="-85"/>
        <w:jc w:val="center"/>
        <w:rPr>
          <w:rFonts w:ascii="Arial" w:hAnsi="Arial" w:cs="Arial"/>
          <w:b/>
        </w:rPr>
      </w:pPr>
      <w:r w:rsidRPr="00ED5635">
        <w:rPr>
          <w:rFonts w:ascii="Arial" w:hAnsi="Arial" w:cs="Arial"/>
          <w:b/>
        </w:rPr>
        <w:t>Decreto publicado el 25 de septiembre de 2010 en el P.O.E. No. 77</w:t>
      </w:r>
    </w:p>
    <w:p w14:paraId="7CF809A5" w14:textId="77777777" w:rsidR="00567C3E" w:rsidRDefault="00567C3E" w:rsidP="00312150">
      <w:pPr>
        <w:ind w:right="-85"/>
        <w:jc w:val="center"/>
        <w:rPr>
          <w:rFonts w:ascii="Arial" w:hAnsi="Arial" w:cs="Arial"/>
          <w:b/>
        </w:rPr>
      </w:pPr>
    </w:p>
    <w:p w14:paraId="5296FFF8" w14:textId="77777777" w:rsidR="00567C3E" w:rsidRPr="00ED5635" w:rsidRDefault="00223E33" w:rsidP="00312150">
      <w:pPr>
        <w:ind w:right="-85"/>
        <w:jc w:val="both"/>
        <w:rPr>
          <w:rFonts w:ascii="Arial" w:hAnsi="Arial" w:cs="Arial"/>
          <w:b/>
        </w:rPr>
      </w:pPr>
      <w:r w:rsidRPr="008E5E6A">
        <w:rPr>
          <w:rFonts w:ascii="Arial" w:hAnsi="Arial" w:cs="Arial"/>
          <w:b/>
          <w:sz w:val="22"/>
          <w:u w:val="single"/>
          <w:lang w:bidi="en-US"/>
        </w:rPr>
        <w:t>ARTÍCULO VIGÉSIMO PRIMERO.-</w:t>
      </w:r>
      <w:r w:rsidRPr="008E5E6A">
        <w:rPr>
          <w:rFonts w:ascii="Arial" w:hAnsi="Arial" w:cs="Arial"/>
          <w:sz w:val="22"/>
          <w:lang w:bidi="en-US"/>
        </w:rPr>
        <w:t xml:space="preserve"> </w:t>
      </w:r>
      <w:r w:rsidRPr="009629B8">
        <w:rPr>
          <w:rFonts w:ascii="Arial" w:hAnsi="Arial" w:cs="Arial"/>
          <w:lang w:bidi="en-US"/>
        </w:rPr>
        <w:t xml:space="preserve">Se reforman los artículos 3, tercer párrafo; 4, en su tercer párrafo; 43, fracción II del primer párrafo. Todos de la </w:t>
      </w:r>
      <w:r w:rsidRPr="009629B8">
        <w:rPr>
          <w:rFonts w:ascii="Arial" w:hAnsi="Arial" w:cs="Arial"/>
          <w:bCs/>
          <w:lang w:val="es-AR" w:bidi="en-US"/>
        </w:rPr>
        <w:t>Ley de Extinción de Dominio del Estado de Chihuahua</w:t>
      </w:r>
      <w:r>
        <w:rPr>
          <w:rFonts w:ascii="Arial" w:hAnsi="Arial" w:cs="Arial"/>
          <w:bCs/>
          <w:lang w:val="es-AR" w:bidi="en-US"/>
        </w:rPr>
        <w:t>.</w:t>
      </w:r>
    </w:p>
    <w:p w14:paraId="05E69ED8" w14:textId="77777777" w:rsidR="00567C3E" w:rsidRDefault="00567C3E" w:rsidP="00312150">
      <w:pPr>
        <w:ind w:right="-85"/>
        <w:jc w:val="both"/>
        <w:rPr>
          <w:rFonts w:ascii="Arial" w:hAnsi="Arial" w:cs="Arial"/>
        </w:rPr>
      </w:pPr>
    </w:p>
    <w:p w14:paraId="7B687E76" w14:textId="77777777" w:rsidR="00567C3E" w:rsidRPr="00ED5635" w:rsidRDefault="00567C3E" w:rsidP="00312150">
      <w:pPr>
        <w:ind w:right="-85"/>
        <w:jc w:val="center"/>
        <w:rPr>
          <w:rFonts w:ascii="Arial" w:hAnsi="Arial" w:cs="Arial"/>
          <w:b/>
          <w:sz w:val="24"/>
          <w:szCs w:val="24"/>
          <w:lang w:val="en-US"/>
        </w:rPr>
      </w:pPr>
      <w:r w:rsidRPr="00ED5635">
        <w:rPr>
          <w:rFonts w:ascii="Arial" w:hAnsi="Arial" w:cs="Arial"/>
          <w:b/>
          <w:sz w:val="24"/>
          <w:szCs w:val="24"/>
          <w:lang w:val="en-US"/>
        </w:rPr>
        <w:t>T R A N S I T O R I O S</w:t>
      </w:r>
    </w:p>
    <w:p w14:paraId="72C86555" w14:textId="77777777" w:rsidR="00567C3E" w:rsidRPr="00ED5635" w:rsidRDefault="00567C3E" w:rsidP="00312150">
      <w:pPr>
        <w:ind w:right="-85"/>
        <w:jc w:val="both"/>
        <w:rPr>
          <w:rFonts w:ascii="Arial" w:hAnsi="Arial" w:cs="Arial"/>
          <w:lang w:val="en-US"/>
        </w:rPr>
      </w:pPr>
    </w:p>
    <w:p w14:paraId="0CE46073" w14:textId="77777777" w:rsidR="00567C3E" w:rsidRPr="006D377D" w:rsidRDefault="00567C3E" w:rsidP="00312150">
      <w:pPr>
        <w:ind w:right="-85"/>
        <w:jc w:val="both"/>
        <w:rPr>
          <w:rFonts w:ascii="Arial" w:hAnsi="Arial" w:cs="Arial"/>
        </w:rPr>
      </w:pPr>
      <w:r w:rsidRPr="0089559D">
        <w:rPr>
          <w:rFonts w:ascii="Arial" w:hAnsi="Arial" w:cs="Arial"/>
          <w:b/>
          <w:bCs/>
        </w:rPr>
        <w:t>ARTÍCULO PRIMERO.-</w:t>
      </w:r>
      <w:r w:rsidRPr="006D377D">
        <w:rPr>
          <w:rFonts w:ascii="Arial" w:hAnsi="Arial" w:cs="Arial"/>
        </w:rPr>
        <w:t xml:space="preserve"> La reforma prevista en el presente Decreto, entrará en vigor el día cinco de octubre de dos mil diez, previa su publicación en el Periódico Oficial del Estado.</w:t>
      </w:r>
    </w:p>
    <w:p w14:paraId="3054C4EA" w14:textId="77777777" w:rsidR="00567C3E" w:rsidRPr="006D377D" w:rsidRDefault="00567C3E" w:rsidP="00312150">
      <w:pPr>
        <w:ind w:right="-85"/>
        <w:jc w:val="both"/>
        <w:rPr>
          <w:rFonts w:ascii="Arial" w:hAnsi="Arial" w:cs="Arial"/>
        </w:rPr>
      </w:pPr>
    </w:p>
    <w:p w14:paraId="3F131422" w14:textId="77777777" w:rsidR="00567C3E" w:rsidRPr="006D377D" w:rsidRDefault="00567C3E" w:rsidP="00312150">
      <w:pPr>
        <w:ind w:right="-85"/>
        <w:jc w:val="both"/>
        <w:rPr>
          <w:rFonts w:ascii="Arial" w:hAnsi="Arial" w:cs="Arial"/>
        </w:rPr>
      </w:pPr>
      <w:r w:rsidRPr="0089559D">
        <w:rPr>
          <w:rFonts w:ascii="Arial" w:hAnsi="Arial" w:cs="Arial"/>
          <w:b/>
          <w:bCs/>
        </w:rPr>
        <w:t>ARTÍCULO SEGUNDO.-</w:t>
      </w:r>
      <w:r w:rsidRPr="006D377D">
        <w:rPr>
          <w:rFonts w:ascii="Arial" w:hAnsi="Arial" w:cs="Arial"/>
        </w:rPr>
        <w:t xml:space="preserve"> Para el cumplimiento del presente Decreto, se faculta al Titular del Ejecutivo para organizar la estructura administrativa de la Fiscalía General del Estado, y para asignar las partidas necesarias en el Presupuesto de Egresos de 2010, así como su transferencia entre programas sectoriales. Sin perjuicio de las acciones de entrega-recepción de las administraciones estatales, inmediatamente después de la entrada en vigor del presente Decreto se deberán iniciar los procedimientos de entrega recepción de los recursos humanos, materiales y financieros por parte de la Procuraduría General de Justicia del Estado y de la Secretaría de Seguridad Pública Estatal a la Fiscalía General del Estado.</w:t>
      </w:r>
    </w:p>
    <w:p w14:paraId="59F82EFF" w14:textId="77777777" w:rsidR="00567C3E" w:rsidRPr="0089559D" w:rsidRDefault="00567C3E" w:rsidP="00312150">
      <w:pPr>
        <w:ind w:right="-85"/>
        <w:jc w:val="both"/>
        <w:rPr>
          <w:rFonts w:ascii="Arial" w:hAnsi="Arial" w:cs="Arial"/>
          <w:b/>
          <w:bCs/>
        </w:rPr>
      </w:pPr>
    </w:p>
    <w:p w14:paraId="212FD3E4" w14:textId="77777777" w:rsidR="00567C3E" w:rsidRPr="006D377D" w:rsidRDefault="00567C3E" w:rsidP="00312150">
      <w:pPr>
        <w:widowControl w:val="0"/>
        <w:autoSpaceDE w:val="0"/>
        <w:autoSpaceDN w:val="0"/>
        <w:adjustRightInd w:val="0"/>
        <w:ind w:right="-85"/>
        <w:jc w:val="both"/>
        <w:rPr>
          <w:rFonts w:ascii="Arial" w:hAnsi="Arial" w:cs="Arial"/>
        </w:rPr>
      </w:pPr>
      <w:r w:rsidRPr="0089559D">
        <w:rPr>
          <w:rFonts w:ascii="Arial" w:hAnsi="Arial" w:cs="Arial"/>
          <w:b/>
          <w:bCs/>
        </w:rPr>
        <w:t>ARTÍCULO TERCERO.-</w:t>
      </w:r>
      <w:r w:rsidRPr="006D377D">
        <w:rPr>
          <w:rFonts w:ascii="Arial" w:hAnsi="Arial" w:cs="Arial"/>
        </w:rPr>
        <w:t xml:space="preserve"> El trámite de los asuntos iniciados ante la Procuraduría General de Justicia del Estado y ante la Secretaría de Seguridad Pública Estatal, con anterioridad a la entrada en vigor del presente Decreto, serán continuados por la Fiscalía General del Estado.</w:t>
      </w:r>
    </w:p>
    <w:p w14:paraId="42E090D8" w14:textId="77777777" w:rsidR="00567C3E" w:rsidRPr="0089559D" w:rsidRDefault="00567C3E" w:rsidP="00312150">
      <w:pPr>
        <w:widowControl w:val="0"/>
        <w:autoSpaceDE w:val="0"/>
        <w:autoSpaceDN w:val="0"/>
        <w:adjustRightInd w:val="0"/>
        <w:ind w:right="-85"/>
        <w:jc w:val="center"/>
        <w:rPr>
          <w:rFonts w:ascii="Arial" w:hAnsi="Arial" w:cs="Arial"/>
          <w:b/>
          <w:bCs/>
        </w:rPr>
      </w:pPr>
    </w:p>
    <w:p w14:paraId="3C217F18" w14:textId="77777777" w:rsidR="00567C3E" w:rsidRPr="006D377D" w:rsidRDefault="00567C3E" w:rsidP="00312150">
      <w:pPr>
        <w:ind w:right="-85"/>
        <w:jc w:val="both"/>
        <w:rPr>
          <w:rFonts w:ascii="Arial" w:hAnsi="Arial" w:cs="Arial"/>
        </w:rPr>
      </w:pPr>
      <w:r w:rsidRPr="0089559D">
        <w:rPr>
          <w:rFonts w:ascii="Arial" w:hAnsi="Arial" w:cs="Arial"/>
          <w:b/>
          <w:bCs/>
        </w:rPr>
        <w:t>ARTÍCULO CUARTO.-</w:t>
      </w:r>
      <w:r w:rsidRPr="006D377D">
        <w:rPr>
          <w:rFonts w:ascii="Arial" w:hAnsi="Arial" w:cs="Arial"/>
        </w:rPr>
        <w:t xml:space="preserve"> Los servidores públicos adscritos a la Procuraduría General de Justicia del Estado y a la Secretaría de Seguridad Pública Estatal, que pasen a formar parte de la Fiscalía General del Estado, en ninguna forma resultarán afectados en los derechos que hayan adquirido en virtud de su relación laboral.</w:t>
      </w:r>
    </w:p>
    <w:p w14:paraId="6C158047" w14:textId="77777777" w:rsidR="00567C3E" w:rsidRPr="006D377D" w:rsidRDefault="00567C3E" w:rsidP="00312150">
      <w:pPr>
        <w:ind w:right="-85"/>
        <w:jc w:val="both"/>
        <w:rPr>
          <w:rFonts w:ascii="Arial" w:hAnsi="Arial" w:cs="Arial"/>
        </w:rPr>
      </w:pPr>
    </w:p>
    <w:p w14:paraId="0FE7055A" w14:textId="77777777" w:rsidR="00567C3E" w:rsidRPr="006D377D" w:rsidRDefault="00567C3E" w:rsidP="00312150">
      <w:pPr>
        <w:ind w:right="-85"/>
        <w:jc w:val="both"/>
        <w:rPr>
          <w:rFonts w:ascii="Arial" w:hAnsi="Arial" w:cs="Arial"/>
        </w:rPr>
      </w:pPr>
      <w:r w:rsidRPr="0089559D">
        <w:rPr>
          <w:rFonts w:ascii="Arial" w:hAnsi="Arial" w:cs="Arial"/>
          <w:b/>
          <w:bCs/>
        </w:rPr>
        <w:t>ARTÍCULO QUINTO.-</w:t>
      </w:r>
      <w:r w:rsidRPr="006D377D">
        <w:rPr>
          <w:rFonts w:ascii="Arial" w:hAnsi="Arial" w:cs="Arial"/>
        </w:rPr>
        <w:t xml:space="preserve"> Las funciones, facultades, derechos y obligaciones establecidos a cargo de la Procuraduría General de Justicia, así como de la Secretaría de Seguridad Pública Estatal, o de sus titulares, en cualquier ordenamiento legal, así como en contratos, convenios o acuerdos celebrados con dependencias o entidades de Gobierno del Estado de Chihuahua, o con dependencias o entidades de la Administración Pública Federal, y de los Municipios, así como con cualquier persona física o moral, serán asumidos por la Fiscalía General del Estado, o su Titular, de acuerdo con las atribuciones que mediante el presente Decreto se le otorga.</w:t>
      </w:r>
    </w:p>
    <w:p w14:paraId="2CC5145B" w14:textId="77777777" w:rsidR="00567C3E" w:rsidRPr="0089559D" w:rsidRDefault="00567C3E" w:rsidP="00312150">
      <w:pPr>
        <w:ind w:right="-85"/>
        <w:jc w:val="both"/>
        <w:rPr>
          <w:rFonts w:ascii="Arial" w:hAnsi="Arial" w:cs="Arial"/>
          <w:b/>
          <w:bCs/>
        </w:rPr>
      </w:pPr>
    </w:p>
    <w:p w14:paraId="1FAAA58D" w14:textId="77777777" w:rsidR="00567C3E" w:rsidRPr="006D377D" w:rsidRDefault="00567C3E" w:rsidP="00312150">
      <w:pPr>
        <w:widowControl w:val="0"/>
        <w:autoSpaceDE w:val="0"/>
        <w:autoSpaceDN w:val="0"/>
        <w:adjustRightInd w:val="0"/>
        <w:ind w:right="-85"/>
        <w:jc w:val="both"/>
        <w:rPr>
          <w:rFonts w:ascii="Arial" w:hAnsi="Arial" w:cs="Arial"/>
        </w:rPr>
      </w:pPr>
      <w:r w:rsidRPr="0089559D">
        <w:rPr>
          <w:rFonts w:ascii="Arial" w:hAnsi="Arial" w:cs="Arial"/>
          <w:b/>
          <w:bCs/>
        </w:rPr>
        <w:t>ARTÍCULO SEXTO.-</w:t>
      </w:r>
      <w:r w:rsidRPr="006D377D">
        <w:rPr>
          <w:rFonts w:ascii="Arial" w:hAnsi="Arial" w:cs="Arial"/>
        </w:rPr>
        <w:t xml:space="preserve"> El Consejo Estatal de Seguridad Pública a que se refiere el artículo 24 de la Ley del Sistema Estatal de Seguridad Pública deberá instalarse a más tardar el treinta de octubre de dos mil diez.</w:t>
      </w:r>
    </w:p>
    <w:p w14:paraId="709DD86E" w14:textId="77777777" w:rsidR="00567C3E" w:rsidRPr="006D377D" w:rsidRDefault="00567C3E" w:rsidP="00312150">
      <w:pPr>
        <w:widowControl w:val="0"/>
        <w:autoSpaceDE w:val="0"/>
        <w:autoSpaceDN w:val="0"/>
        <w:adjustRightInd w:val="0"/>
        <w:ind w:right="-85"/>
        <w:jc w:val="both"/>
        <w:rPr>
          <w:rFonts w:ascii="Arial" w:hAnsi="Arial" w:cs="Arial"/>
        </w:rPr>
      </w:pPr>
    </w:p>
    <w:p w14:paraId="7284D55D" w14:textId="77777777" w:rsidR="001F3F62" w:rsidRPr="006D377D" w:rsidRDefault="00567C3E" w:rsidP="00312150">
      <w:pPr>
        <w:widowControl w:val="0"/>
        <w:adjustRightInd w:val="0"/>
        <w:ind w:right="-85"/>
        <w:jc w:val="both"/>
        <w:rPr>
          <w:rFonts w:ascii="Arial" w:hAnsi="Arial" w:cs="Arial"/>
        </w:rPr>
      </w:pPr>
      <w:r w:rsidRPr="0089559D">
        <w:rPr>
          <w:rFonts w:ascii="Arial" w:hAnsi="Arial" w:cs="Arial"/>
          <w:b/>
          <w:bCs/>
        </w:rPr>
        <w:t>ARTÍCULO SÉPTIMO.-</w:t>
      </w:r>
      <w:r w:rsidRPr="006D377D">
        <w:rPr>
          <w:rFonts w:ascii="Arial" w:hAnsi="Arial" w:cs="Arial"/>
        </w:rPr>
        <w:t xml:space="preserve"> </w:t>
      </w:r>
      <w:r w:rsidR="001F3F62" w:rsidRPr="00250A91">
        <w:rPr>
          <w:rFonts w:ascii="Arial" w:hAnsi="Arial" w:cs="Arial"/>
          <w:b/>
        </w:rPr>
        <w:t>Derogado.</w:t>
      </w:r>
      <w:r w:rsidR="001F3F62">
        <w:rPr>
          <w:rFonts w:ascii="Arial" w:hAnsi="Arial" w:cs="Arial"/>
          <w:b/>
        </w:rPr>
        <w:t xml:space="preserve"> [Artículo Derogado mediante Decreto No. 1227-2010 XIV P.E. publicado en el P.O.E. No. 79 del 02 de octubre de 2010, mismo que entra en vigor el 05 de octubre de 2010]</w:t>
      </w:r>
    </w:p>
    <w:p w14:paraId="6CFA5615" w14:textId="77777777" w:rsidR="00567C3E" w:rsidRPr="006D377D" w:rsidRDefault="00567C3E" w:rsidP="00312150">
      <w:pPr>
        <w:widowControl w:val="0"/>
        <w:autoSpaceDE w:val="0"/>
        <w:autoSpaceDN w:val="0"/>
        <w:adjustRightInd w:val="0"/>
        <w:ind w:right="-85"/>
        <w:jc w:val="both"/>
        <w:rPr>
          <w:rFonts w:ascii="Arial" w:hAnsi="Arial" w:cs="Arial"/>
        </w:rPr>
      </w:pPr>
    </w:p>
    <w:p w14:paraId="5AC542DD" w14:textId="77777777" w:rsidR="00567C3E" w:rsidRPr="006D377D" w:rsidRDefault="00567C3E" w:rsidP="00312150">
      <w:pPr>
        <w:widowControl w:val="0"/>
        <w:autoSpaceDE w:val="0"/>
        <w:autoSpaceDN w:val="0"/>
        <w:adjustRightInd w:val="0"/>
        <w:ind w:right="-85"/>
        <w:jc w:val="both"/>
        <w:rPr>
          <w:rFonts w:ascii="Arial" w:hAnsi="Arial" w:cs="Arial"/>
        </w:rPr>
      </w:pPr>
      <w:r w:rsidRPr="006D377D">
        <w:rPr>
          <w:rFonts w:ascii="Arial" w:hAnsi="Arial" w:cs="Arial"/>
        </w:rPr>
        <w:t xml:space="preserve">ARTÍCULO OCTAVO.- La administración de los establecimientos penitenciarios y la custodia de procesados y sentenciados que actualmente se encuentran a cargo de las administraciones municipales, se ejercerá por </w:t>
      </w:r>
      <w:r w:rsidRPr="006D377D">
        <w:rPr>
          <w:rFonts w:ascii="Arial" w:hAnsi="Arial" w:cs="Arial"/>
        </w:rPr>
        <w:lastRenderedPageBreak/>
        <w:t>el Estado a solicitud de los ayuntamientos correspondientes. Si dentro de los tres años posteriores a la entrada en vigor del presente Decreto no se plantearan dichas solicitudes, el Estado realizará las previsiones presupuestales necesarias para la asunción de estas atribuciones al inicio del ejercicio fiscal inmediato posterior.</w:t>
      </w:r>
    </w:p>
    <w:p w14:paraId="5CA2ED07" w14:textId="77777777" w:rsidR="00567C3E" w:rsidRPr="006D377D" w:rsidRDefault="00567C3E" w:rsidP="00312150">
      <w:pPr>
        <w:widowControl w:val="0"/>
        <w:autoSpaceDE w:val="0"/>
        <w:autoSpaceDN w:val="0"/>
        <w:adjustRightInd w:val="0"/>
        <w:ind w:right="-85"/>
        <w:jc w:val="both"/>
        <w:rPr>
          <w:rFonts w:ascii="Arial" w:hAnsi="Arial" w:cs="Arial"/>
        </w:rPr>
      </w:pPr>
    </w:p>
    <w:p w14:paraId="716C1017" w14:textId="77777777" w:rsidR="00567C3E" w:rsidRPr="006D377D" w:rsidRDefault="00567C3E" w:rsidP="00312150">
      <w:pPr>
        <w:widowControl w:val="0"/>
        <w:autoSpaceDE w:val="0"/>
        <w:autoSpaceDN w:val="0"/>
        <w:adjustRightInd w:val="0"/>
        <w:ind w:right="-85"/>
        <w:jc w:val="both"/>
        <w:rPr>
          <w:rFonts w:ascii="Arial" w:hAnsi="Arial" w:cs="Arial"/>
        </w:rPr>
      </w:pPr>
      <w:r w:rsidRPr="0089559D">
        <w:rPr>
          <w:rFonts w:ascii="Arial" w:hAnsi="Arial" w:cs="Arial"/>
          <w:b/>
          <w:bCs/>
        </w:rPr>
        <w:t>ARTÍCULO NOVENO.-</w:t>
      </w:r>
      <w:r w:rsidRPr="006D377D">
        <w:rPr>
          <w:rFonts w:ascii="Arial" w:hAnsi="Arial" w:cs="Arial"/>
        </w:rPr>
        <w:t xml:space="preserve"> Se abroga la Ley Orgánica del Ministerio Público del Estado.</w:t>
      </w:r>
    </w:p>
    <w:p w14:paraId="59B2276F" w14:textId="77777777" w:rsidR="00567C3E" w:rsidRPr="006D377D" w:rsidRDefault="00567C3E" w:rsidP="00312150">
      <w:pPr>
        <w:ind w:right="-85"/>
        <w:jc w:val="both"/>
        <w:rPr>
          <w:rFonts w:ascii="Arial" w:hAnsi="Arial" w:cs="Arial"/>
        </w:rPr>
      </w:pPr>
    </w:p>
    <w:p w14:paraId="229FA884" w14:textId="77777777" w:rsidR="00567C3E" w:rsidRPr="006D377D" w:rsidRDefault="00567C3E" w:rsidP="00312150">
      <w:pPr>
        <w:ind w:right="-85"/>
        <w:jc w:val="both"/>
        <w:rPr>
          <w:rFonts w:ascii="Arial" w:hAnsi="Arial" w:cs="Arial"/>
        </w:rPr>
      </w:pPr>
      <w:r w:rsidRPr="00C844F0">
        <w:rPr>
          <w:rFonts w:ascii="Arial" w:hAnsi="Arial" w:cs="Arial"/>
          <w:b/>
          <w:lang w:val="pt-PT"/>
        </w:rPr>
        <w:t>D A D O</w:t>
      </w:r>
      <w:r w:rsidRPr="006D377D">
        <w:rPr>
          <w:rFonts w:ascii="Arial" w:hAnsi="Arial" w:cs="Arial"/>
          <w:lang w:val="pt-PT"/>
        </w:rPr>
        <w:t xml:space="preserve"> </w:t>
      </w:r>
      <w:r w:rsidRPr="006D377D">
        <w:rPr>
          <w:rFonts w:ascii="Arial" w:hAnsi="Arial" w:cs="Arial"/>
        </w:rPr>
        <w:t>en el Salón de Sesiones del Poder Legislativo, en la ciudad de Chihuahua, Chih., al segundo día del mes de septiembre del año dos mil diez.</w:t>
      </w:r>
    </w:p>
    <w:p w14:paraId="6210859A" w14:textId="77777777" w:rsidR="00567C3E" w:rsidRPr="006D377D" w:rsidRDefault="00567C3E" w:rsidP="00312150">
      <w:pPr>
        <w:ind w:right="-85"/>
        <w:rPr>
          <w:rFonts w:ascii="Arial" w:hAnsi="Arial" w:cs="Arial"/>
        </w:rPr>
      </w:pPr>
    </w:p>
    <w:p w14:paraId="2EE240E2" w14:textId="77777777" w:rsidR="00567C3E" w:rsidRDefault="00567C3E" w:rsidP="00312150">
      <w:pPr>
        <w:ind w:right="-85"/>
        <w:rPr>
          <w:rFonts w:ascii="Arial" w:hAnsi="Arial" w:cs="Arial"/>
          <w:b/>
        </w:rPr>
      </w:pPr>
      <w:r w:rsidRPr="00ED5635">
        <w:rPr>
          <w:rFonts w:ascii="Arial" w:hAnsi="Arial" w:cs="Arial"/>
          <w:b/>
        </w:rPr>
        <w:t xml:space="preserve">PRESIDENTE. </w:t>
      </w:r>
      <w:r w:rsidRPr="00ED5635">
        <w:rPr>
          <w:rFonts w:ascii="Arial" w:hAnsi="Arial" w:cs="Arial"/>
          <w:b/>
          <w:lang w:val="pt-PT"/>
        </w:rPr>
        <w:t>DIP. RICARDO YÁÑEZ HERRERA. Rúbrica. SECRETARIA. DIP. REBECA ACOSTA BACA. Rúbrica. SECRETARIA.</w:t>
      </w:r>
      <w:r w:rsidRPr="00ED5635">
        <w:rPr>
          <w:rFonts w:ascii="Arial" w:hAnsi="Arial" w:cs="Arial"/>
          <w:b/>
        </w:rPr>
        <w:t xml:space="preserve"> DIP. MARÍA ÁVILA SERNA. Rúbrica.</w:t>
      </w:r>
    </w:p>
    <w:p w14:paraId="38DFF312" w14:textId="77777777" w:rsidR="00567C3E" w:rsidRDefault="00567C3E" w:rsidP="00312150">
      <w:pPr>
        <w:ind w:right="-85"/>
        <w:rPr>
          <w:rFonts w:ascii="Arial" w:hAnsi="Arial" w:cs="Arial"/>
          <w:b/>
        </w:rPr>
      </w:pPr>
    </w:p>
    <w:p w14:paraId="027CD2A2" w14:textId="77777777" w:rsidR="00567C3E" w:rsidRDefault="00567C3E" w:rsidP="00312150">
      <w:pPr>
        <w:ind w:right="-85"/>
        <w:rPr>
          <w:rFonts w:ascii="Arial" w:hAnsi="Arial" w:cs="Arial"/>
        </w:rPr>
      </w:pPr>
      <w:r>
        <w:rPr>
          <w:rFonts w:ascii="Arial" w:hAnsi="Arial" w:cs="Arial"/>
        </w:rPr>
        <w:t>Por tanto mando se imprima, publique, circule y se le dé el debido cumplimiento.</w:t>
      </w:r>
    </w:p>
    <w:p w14:paraId="09A94335" w14:textId="77777777" w:rsidR="00567C3E" w:rsidRDefault="00567C3E" w:rsidP="00312150">
      <w:pPr>
        <w:ind w:right="-85"/>
        <w:rPr>
          <w:rFonts w:ascii="Arial" w:hAnsi="Arial" w:cs="Arial"/>
        </w:rPr>
      </w:pPr>
    </w:p>
    <w:p w14:paraId="3D83FE21" w14:textId="77777777" w:rsidR="00567C3E" w:rsidRDefault="00567C3E" w:rsidP="00312150">
      <w:pPr>
        <w:ind w:right="-85"/>
        <w:rPr>
          <w:rFonts w:ascii="Arial" w:hAnsi="Arial" w:cs="Arial"/>
        </w:rPr>
      </w:pPr>
      <w:r>
        <w:rPr>
          <w:rFonts w:ascii="Arial" w:hAnsi="Arial" w:cs="Arial"/>
        </w:rPr>
        <w:t>En la Ciudad de Chihuahua, Palacio de Gobierno del Estado, a los veintitrés días del mes de septiembre del año dos mil diez.</w:t>
      </w:r>
    </w:p>
    <w:p w14:paraId="0BB91977" w14:textId="77777777" w:rsidR="00567C3E" w:rsidRDefault="00567C3E" w:rsidP="00312150">
      <w:pPr>
        <w:ind w:right="-85"/>
        <w:rPr>
          <w:rFonts w:ascii="Arial" w:hAnsi="Arial" w:cs="Arial"/>
        </w:rPr>
      </w:pPr>
    </w:p>
    <w:p w14:paraId="57129A7C" w14:textId="77777777" w:rsidR="00567C3E" w:rsidRPr="00986A37" w:rsidRDefault="00567C3E" w:rsidP="00312150">
      <w:pPr>
        <w:ind w:right="-85"/>
        <w:rPr>
          <w:rFonts w:ascii="Arial" w:hAnsi="Arial" w:cs="Arial"/>
          <w:b/>
          <w:lang w:val="pt-PT"/>
        </w:rPr>
      </w:pPr>
      <w:r w:rsidRPr="00986A37">
        <w:rPr>
          <w:rFonts w:ascii="Arial" w:hAnsi="Arial" w:cs="Arial"/>
          <w:b/>
        </w:rPr>
        <w:t xml:space="preserve">EL GOBERNADOR CONSTITUCIONAL DEL ESTADO. LIC. JOSE REYES BAEZA TERRAZAS. Rúbrica. EL SECRETARIO GENERAL DE GOBIERNO. LIC. SERGIO </w:t>
      </w:r>
      <w:r>
        <w:rPr>
          <w:rFonts w:ascii="Arial" w:hAnsi="Arial" w:cs="Arial"/>
          <w:b/>
        </w:rPr>
        <w:t xml:space="preserve">GRANADOS </w:t>
      </w:r>
      <w:r w:rsidRPr="00986A37">
        <w:rPr>
          <w:rFonts w:ascii="Arial" w:hAnsi="Arial" w:cs="Arial"/>
          <w:b/>
        </w:rPr>
        <w:t>PINEDA</w:t>
      </w:r>
      <w:r>
        <w:rPr>
          <w:rFonts w:ascii="Arial" w:hAnsi="Arial" w:cs="Arial"/>
          <w:b/>
        </w:rPr>
        <w:t xml:space="preserve"> </w:t>
      </w:r>
      <w:r w:rsidRPr="00986A37">
        <w:rPr>
          <w:rFonts w:ascii="Arial" w:hAnsi="Arial" w:cs="Arial"/>
          <w:b/>
        </w:rPr>
        <w:t>. Rúbrica.</w:t>
      </w:r>
    </w:p>
    <w:p w14:paraId="7FBD5FFC" w14:textId="77777777" w:rsidR="00113F54" w:rsidRPr="0089559D" w:rsidRDefault="00113F54" w:rsidP="00312150">
      <w:pPr>
        <w:ind w:right="-85"/>
        <w:jc w:val="both"/>
        <w:rPr>
          <w:rFonts w:ascii="Arial" w:hAnsi="Arial" w:cs="Arial"/>
          <w:b/>
          <w:sz w:val="24"/>
          <w:szCs w:val="24"/>
          <w:lang w:val="pt-PT"/>
        </w:rPr>
      </w:pPr>
      <w:r>
        <w:rPr>
          <w:rFonts w:ascii="Arial" w:hAnsi="Arial" w:cs="Arial"/>
          <w:b/>
          <w:lang w:val="pt-PT"/>
        </w:rPr>
        <w:br w:type="page"/>
      </w:r>
      <w:r w:rsidRPr="0089559D">
        <w:rPr>
          <w:rFonts w:ascii="Arial" w:hAnsi="Arial" w:cs="Arial"/>
          <w:b/>
          <w:sz w:val="24"/>
          <w:szCs w:val="24"/>
          <w:lang w:val="pt-PT"/>
        </w:rPr>
        <w:lastRenderedPageBreak/>
        <w:t>DECRETO No. 436-2011 IV P.E.</w:t>
      </w:r>
      <w:r w:rsidR="00A6453C" w:rsidRPr="0089559D">
        <w:rPr>
          <w:rFonts w:ascii="Arial" w:hAnsi="Arial" w:cs="Arial"/>
          <w:b/>
          <w:sz w:val="24"/>
          <w:szCs w:val="24"/>
          <w:lang w:val="pt-PT"/>
        </w:rPr>
        <w:t>,</w:t>
      </w:r>
      <w:r w:rsidRPr="0089559D">
        <w:rPr>
          <w:rFonts w:ascii="Arial" w:hAnsi="Arial" w:cs="Arial"/>
          <w:b/>
          <w:sz w:val="24"/>
          <w:szCs w:val="24"/>
          <w:lang w:val="pt-PT"/>
        </w:rPr>
        <w:t xml:space="preserve"> por medio del cual se reforman los artículos 50, fracciones II, VII y IX; 59, segundo párrafo, fracciones I y II, y tercer párrafo, fracción I; 82, segundo párrafo; 149 Bis y 150 Ter, segundo párrafo; todos de la Ley Orgánica del Poder Judicial del Estado.</w:t>
      </w:r>
    </w:p>
    <w:p w14:paraId="3A9D8FA7" w14:textId="77777777" w:rsidR="0089559D" w:rsidRDefault="0089559D" w:rsidP="00312150">
      <w:pPr>
        <w:ind w:right="-85"/>
        <w:jc w:val="both"/>
        <w:rPr>
          <w:rFonts w:ascii="Arial" w:hAnsi="Arial" w:cs="Arial"/>
          <w:b/>
          <w:sz w:val="24"/>
          <w:szCs w:val="24"/>
          <w:lang w:val="pt-PT"/>
        </w:rPr>
      </w:pPr>
    </w:p>
    <w:p w14:paraId="1F1837B1" w14:textId="3C739EBD" w:rsidR="00113F54" w:rsidRPr="0089559D" w:rsidRDefault="00113F54" w:rsidP="00312150">
      <w:pPr>
        <w:ind w:right="-85"/>
        <w:jc w:val="both"/>
        <w:rPr>
          <w:rFonts w:ascii="Arial" w:hAnsi="Arial" w:cs="Arial"/>
          <w:b/>
          <w:sz w:val="24"/>
          <w:szCs w:val="24"/>
          <w:lang w:val="pt-PT"/>
        </w:rPr>
      </w:pPr>
      <w:r w:rsidRPr="0089559D">
        <w:rPr>
          <w:rFonts w:ascii="Arial" w:hAnsi="Arial" w:cs="Arial"/>
          <w:b/>
          <w:sz w:val="24"/>
          <w:szCs w:val="24"/>
          <w:lang w:val="pt-PT"/>
        </w:rPr>
        <w:t>Se reforman los artículos 90; 318; 319, primer párrafo;</w:t>
      </w:r>
      <w:r w:rsidR="00E87970" w:rsidRPr="0089559D">
        <w:rPr>
          <w:rFonts w:ascii="Arial" w:hAnsi="Arial" w:cs="Arial"/>
          <w:b/>
          <w:sz w:val="24"/>
          <w:szCs w:val="24"/>
          <w:lang w:val="pt-PT"/>
        </w:rPr>
        <w:t xml:space="preserve"> </w:t>
      </w:r>
      <w:r w:rsidRPr="0089559D">
        <w:rPr>
          <w:rFonts w:ascii="Arial" w:hAnsi="Arial" w:cs="Arial"/>
          <w:b/>
          <w:sz w:val="24"/>
          <w:szCs w:val="24"/>
          <w:lang w:val="pt-PT"/>
        </w:rPr>
        <w:t>320, primer párrafo; 321, fracción I; 325, fraccion IV del primer párrafo; y segundo, tercer y cuarto párrafos; 327, segundo párrafo, 328; 356; 358, tercer párrafo; 359, primer párrafo; 361, segundo y cuarto párrafos; 370, primer párrafo; 371; 372, primer párrafo; 376 y 423; así mismo, se adiciona un párrafo  segundo al artículo 315; todos del Código de Procedimientos Penales del Estado de Chihuahua.</w:t>
      </w:r>
    </w:p>
    <w:p w14:paraId="7F1D3F90" w14:textId="77777777" w:rsidR="00113F54" w:rsidRPr="0089559D" w:rsidRDefault="00113F54" w:rsidP="00312150">
      <w:pPr>
        <w:ind w:right="-85"/>
        <w:jc w:val="both"/>
        <w:rPr>
          <w:rFonts w:ascii="Arial" w:hAnsi="Arial" w:cs="Arial"/>
          <w:b/>
          <w:sz w:val="24"/>
          <w:szCs w:val="24"/>
          <w:lang w:val="pt-PT"/>
        </w:rPr>
      </w:pPr>
      <w:r w:rsidRPr="0089559D">
        <w:rPr>
          <w:rFonts w:ascii="Arial" w:hAnsi="Arial" w:cs="Arial"/>
          <w:b/>
          <w:sz w:val="24"/>
          <w:szCs w:val="24"/>
          <w:lang w:val="pt-PT"/>
        </w:rPr>
        <w:t>Se reforma el artículo 11, primer párrafo de la Ley de Ejecución de Penas y Medidas Judiciales.</w:t>
      </w:r>
    </w:p>
    <w:p w14:paraId="1FC15B88" w14:textId="77777777" w:rsidR="0089559D" w:rsidRDefault="0089559D" w:rsidP="00312150">
      <w:pPr>
        <w:ind w:right="-85"/>
        <w:jc w:val="both"/>
        <w:rPr>
          <w:rFonts w:ascii="Arial" w:hAnsi="Arial" w:cs="Arial"/>
          <w:b/>
          <w:sz w:val="24"/>
          <w:szCs w:val="24"/>
          <w:lang w:val="pt-PT"/>
        </w:rPr>
      </w:pPr>
    </w:p>
    <w:p w14:paraId="201C7558" w14:textId="499CCF16" w:rsidR="00113F54" w:rsidRPr="0089559D" w:rsidRDefault="00113F54" w:rsidP="00312150">
      <w:pPr>
        <w:ind w:right="-85"/>
        <w:jc w:val="both"/>
        <w:rPr>
          <w:rFonts w:ascii="Arial" w:hAnsi="Arial" w:cs="Arial"/>
          <w:b/>
          <w:sz w:val="24"/>
          <w:szCs w:val="24"/>
          <w:lang w:val="pt-PT"/>
        </w:rPr>
      </w:pPr>
      <w:r w:rsidRPr="0089559D">
        <w:rPr>
          <w:rFonts w:ascii="Arial" w:hAnsi="Arial" w:cs="Arial"/>
          <w:b/>
          <w:sz w:val="24"/>
          <w:szCs w:val="24"/>
          <w:lang w:val="pt-PT"/>
        </w:rPr>
        <w:t xml:space="preserve">Se reforman las fracciones II y III, y se derogan las fracciones IV y V, todas del artículo 34 de la Ley Estatal de Protección a Testigos. </w:t>
      </w:r>
    </w:p>
    <w:p w14:paraId="7ECE7886" w14:textId="77777777" w:rsidR="00113F54" w:rsidRPr="0089559D" w:rsidRDefault="00113F54" w:rsidP="00312150">
      <w:pPr>
        <w:ind w:right="-85"/>
        <w:jc w:val="both"/>
        <w:rPr>
          <w:rFonts w:ascii="Arial" w:hAnsi="Arial" w:cs="Arial"/>
          <w:b/>
          <w:sz w:val="24"/>
          <w:szCs w:val="24"/>
          <w:lang w:val="pt-PT"/>
        </w:rPr>
      </w:pPr>
      <w:r w:rsidRPr="0089559D">
        <w:rPr>
          <w:rFonts w:ascii="Arial" w:hAnsi="Arial" w:cs="Arial"/>
          <w:b/>
          <w:sz w:val="24"/>
          <w:szCs w:val="24"/>
          <w:lang w:val="pt-PT"/>
        </w:rPr>
        <w:t>Se reforman los artículo</w:t>
      </w:r>
      <w:r w:rsidR="00E87970" w:rsidRPr="0089559D">
        <w:rPr>
          <w:rFonts w:ascii="Arial" w:hAnsi="Arial" w:cs="Arial"/>
          <w:b/>
          <w:sz w:val="24"/>
          <w:szCs w:val="24"/>
          <w:lang w:val="pt-PT"/>
        </w:rPr>
        <w:t>s</w:t>
      </w:r>
      <w:r w:rsidRPr="0089559D">
        <w:rPr>
          <w:rFonts w:ascii="Arial" w:hAnsi="Arial" w:cs="Arial"/>
          <w:b/>
          <w:sz w:val="24"/>
          <w:szCs w:val="24"/>
          <w:lang w:val="pt-PT"/>
        </w:rPr>
        <w:t xml:space="preserve"> 19 y 69, segundo párrafo de la Ley de Extinción de Dominio del Estado. </w:t>
      </w:r>
    </w:p>
    <w:p w14:paraId="51F2986D" w14:textId="77777777" w:rsidR="00113F54" w:rsidRDefault="00113F54" w:rsidP="00312150">
      <w:pPr>
        <w:ind w:right="-85"/>
        <w:jc w:val="both"/>
        <w:rPr>
          <w:rFonts w:ascii="Arial" w:hAnsi="Arial" w:cs="Arial"/>
          <w:b/>
          <w:lang w:val="pt-PT"/>
        </w:rPr>
      </w:pPr>
    </w:p>
    <w:p w14:paraId="62CE6F3A" w14:textId="77777777" w:rsidR="00113F54" w:rsidRDefault="00113F54" w:rsidP="00312150">
      <w:pPr>
        <w:ind w:right="-85"/>
        <w:jc w:val="center"/>
        <w:rPr>
          <w:rFonts w:ascii="Arial" w:hAnsi="Arial" w:cs="Arial"/>
          <w:b/>
          <w:lang w:val="pt-PT"/>
        </w:rPr>
      </w:pPr>
      <w:r>
        <w:rPr>
          <w:rFonts w:ascii="Arial" w:hAnsi="Arial" w:cs="Arial"/>
          <w:b/>
          <w:lang w:val="pt-PT"/>
        </w:rPr>
        <w:t>Decreto publicado el 12 de noviembre de 2011 en el P.O.E. No. 91</w:t>
      </w:r>
    </w:p>
    <w:p w14:paraId="248DF7E9" w14:textId="77777777" w:rsidR="00113F54" w:rsidRDefault="00113F54" w:rsidP="00312150">
      <w:pPr>
        <w:ind w:right="-85"/>
        <w:rPr>
          <w:rFonts w:ascii="Arial" w:hAnsi="Arial" w:cs="Arial"/>
          <w:b/>
          <w:lang w:val="pt-PT"/>
        </w:rPr>
      </w:pPr>
    </w:p>
    <w:p w14:paraId="756C7870" w14:textId="77777777" w:rsidR="00113F54" w:rsidRDefault="00113F54" w:rsidP="00312150">
      <w:pPr>
        <w:ind w:right="-85"/>
        <w:jc w:val="both"/>
        <w:rPr>
          <w:rFonts w:ascii="Arial" w:hAnsi="Arial" w:cs="Arial"/>
          <w:lang w:val="pt-PT"/>
        </w:rPr>
      </w:pPr>
      <w:r>
        <w:rPr>
          <w:rFonts w:ascii="Arial" w:hAnsi="Arial" w:cs="Arial"/>
          <w:b/>
          <w:sz w:val="22"/>
          <w:szCs w:val="22"/>
          <w:u w:val="single"/>
          <w:lang w:val="pt-PT"/>
        </w:rPr>
        <w:t>ARTÍCULO QUINTO</w:t>
      </w:r>
      <w:r w:rsidRPr="009150B6">
        <w:rPr>
          <w:rFonts w:ascii="Arial" w:hAnsi="Arial" w:cs="Arial"/>
          <w:b/>
          <w:sz w:val="22"/>
          <w:szCs w:val="22"/>
          <w:u w:val="single"/>
          <w:lang w:val="pt-PT"/>
        </w:rPr>
        <w:t>.-</w:t>
      </w:r>
      <w:r>
        <w:rPr>
          <w:rFonts w:ascii="Arial" w:hAnsi="Arial" w:cs="Arial"/>
          <w:b/>
          <w:lang w:val="pt-PT"/>
        </w:rPr>
        <w:t xml:space="preserve"> </w:t>
      </w:r>
      <w:r w:rsidRPr="009150B6">
        <w:rPr>
          <w:rFonts w:ascii="Arial" w:hAnsi="Arial" w:cs="Arial"/>
          <w:lang w:val="pt-PT"/>
        </w:rPr>
        <w:t xml:space="preserve">Se reforman los artículos </w:t>
      </w:r>
      <w:r>
        <w:rPr>
          <w:rFonts w:ascii="Arial" w:hAnsi="Arial" w:cs="Arial"/>
          <w:lang w:val="pt-PT"/>
        </w:rPr>
        <w:t>19 Y 69</w:t>
      </w:r>
      <w:r w:rsidRPr="009150B6">
        <w:rPr>
          <w:rFonts w:ascii="Arial" w:hAnsi="Arial" w:cs="Arial"/>
          <w:lang w:val="pt-PT"/>
        </w:rPr>
        <w:t>, segundo párr</w:t>
      </w:r>
      <w:r>
        <w:rPr>
          <w:rFonts w:ascii="Arial" w:hAnsi="Arial" w:cs="Arial"/>
          <w:lang w:val="pt-PT"/>
        </w:rPr>
        <w:t>afo de la Ley de Extinción de Dominio.</w:t>
      </w:r>
    </w:p>
    <w:p w14:paraId="5D5555E0" w14:textId="77777777" w:rsidR="00113F54" w:rsidRDefault="00113F54" w:rsidP="00312150">
      <w:pPr>
        <w:ind w:right="-85"/>
        <w:jc w:val="both"/>
        <w:rPr>
          <w:rFonts w:ascii="Arial" w:hAnsi="Arial" w:cs="Arial"/>
          <w:b/>
          <w:lang w:val="pt-PT"/>
        </w:rPr>
      </w:pPr>
    </w:p>
    <w:p w14:paraId="2DCC4F83" w14:textId="77777777" w:rsidR="00113F54" w:rsidRPr="000F7233" w:rsidRDefault="00113F54" w:rsidP="00312150">
      <w:pPr>
        <w:ind w:right="-85"/>
        <w:jc w:val="center"/>
        <w:rPr>
          <w:rFonts w:ascii="Arial" w:hAnsi="Arial" w:cs="Arial"/>
          <w:b/>
          <w:sz w:val="24"/>
          <w:szCs w:val="24"/>
          <w:lang w:val="pt-PT"/>
        </w:rPr>
      </w:pPr>
      <w:r w:rsidRPr="000F7233">
        <w:rPr>
          <w:rFonts w:ascii="Arial" w:hAnsi="Arial" w:cs="Arial"/>
          <w:b/>
          <w:sz w:val="24"/>
          <w:szCs w:val="24"/>
          <w:lang w:val="pt-PT"/>
        </w:rPr>
        <w:t>TRANSITORIOS</w:t>
      </w:r>
    </w:p>
    <w:p w14:paraId="121325F7" w14:textId="77777777" w:rsidR="00113F54" w:rsidRDefault="00113F54" w:rsidP="00312150">
      <w:pPr>
        <w:ind w:right="-85"/>
        <w:rPr>
          <w:rFonts w:ascii="Arial" w:hAnsi="Arial" w:cs="Arial"/>
          <w:b/>
          <w:lang w:val="pt-PT"/>
        </w:rPr>
      </w:pPr>
    </w:p>
    <w:p w14:paraId="03A43240" w14:textId="77777777" w:rsidR="00113F54" w:rsidRPr="000F7233" w:rsidRDefault="00113F54" w:rsidP="00312150">
      <w:pPr>
        <w:ind w:right="-85"/>
        <w:jc w:val="both"/>
        <w:rPr>
          <w:rFonts w:ascii="Arial" w:hAnsi="Arial" w:cs="Arial"/>
          <w:lang w:val="pt-PT"/>
        </w:rPr>
      </w:pPr>
      <w:r>
        <w:rPr>
          <w:rFonts w:ascii="Arial" w:hAnsi="Arial" w:cs="Arial"/>
          <w:b/>
          <w:lang w:val="pt-PT"/>
        </w:rPr>
        <w:t xml:space="preserve">ARTÍCULO PRIMERO.- </w:t>
      </w:r>
      <w:r w:rsidRPr="000F7233">
        <w:rPr>
          <w:rFonts w:ascii="Arial" w:hAnsi="Arial" w:cs="Arial"/>
          <w:lang w:val="pt-PT"/>
        </w:rPr>
        <w:t>El presente Decreto entrará en vigor a los quince días siguientes de su publicación en el Periódico Oficial del Estado.</w:t>
      </w:r>
    </w:p>
    <w:p w14:paraId="4D287998" w14:textId="77777777" w:rsidR="00113F54" w:rsidRDefault="00113F54" w:rsidP="00312150">
      <w:pPr>
        <w:ind w:right="-85"/>
        <w:jc w:val="both"/>
        <w:rPr>
          <w:rFonts w:ascii="Arial" w:hAnsi="Arial" w:cs="Arial"/>
          <w:b/>
          <w:lang w:val="pt-PT"/>
        </w:rPr>
      </w:pPr>
    </w:p>
    <w:p w14:paraId="24CDACD7" w14:textId="77777777" w:rsidR="00113F54" w:rsidRDefault="00113F54" w:rsidP="00312150">
      <w:pPr>
        <w:ind w:right="-85"/>
        <w:jc w:val="both"/>
        <w:rPr>
          <w:rFonts w:ascii="Arial" w:hAnsi="Arial" w:cs="Arial"/>
          <w:lang w:val="pt-PT"/>
        </w:rPr>
      </w:pPr>
      <w:r>
        <w:rPr>
          <w:rFonts w:ascii="Arial" w:hAnsi="Arial" w:cs="Arial"/>
          <w:b/>
          <w:lang w:val="pt-PT"/>
        </w:rPr>
        <w:t xml:space="preserve">ARTÍCULO SEGUNDO.- </w:t>
      </w:r>
      <w:r w:rsidRPr="000F7233">
        <w:rPr>
          <w:rFonts w:ascii="Arial" w:hAnsi="Arial" w:cs="Arial"/>
          <w:lang w:val="pt-PT"/>
        </w:rPr>
        <w:t xml:space="preserve">Aquellas causas en las que se haya dictado Auto de Apertura de Juicio Oral </w:t>
      </w:r>
      <w:r>
        <w:rPr>
          <w:rFonts w:ascii="Arial" w:hAnsi="Arial" w:cs="Arial"/>
          <w:lang w:val="pt-PT"/>
        </w:rPr>
        <w:t xml:space="preserve">antes </w:t>
      </w:r>
      <w:r w:rsidRPr="000F7233">
        <w:rPr>
          <w:rFonts w:ascii="Arial" w:hAnsi="Arial" w:cs="Arial"/>
          <w:lang w:val="pt-PT"/>
        </w:rPr>
        <w:t>de la entrada en vigor del present</w:t>
      </w:r>
      <w:r>
        <w:rPr>
          <w:rFonts w:ascii="Arial" w:hAnsi="Arial" w:cs="Arial"/>
          <w:lang w:val="pt-PT"/>
        </w:rPr>
        <w:t>e Decreto, serán conocidas por Tribunales Colegiados de Juicio Oral bajo las normas previstas con anterioridad para dichos Tribunales; lo mismo se observará para las Salas Penales en materia de recursos. Lo previsto en este artículo transitorio regirá igualmente en materia de extinción de dominio.</w:t>
      </w:r>
    </w:p>
    <w:p w14:paraId="016C67CF" w14:textId="77777777" w:rsidR="00113F54" w:rsidRDefault="00113F54" w:rsidP="00312150">
      <w:pPr>
        <w:ind w:right="-85"/>
        <w:jc w:val="both"/>
        <w:rPr>
          <w:rFonts w:ascii="Arial" w:hAnsi="Arial" w:cs="Arial"/>
          <w:b/>
          <w:lang w:val="pt-PT"/>
        </w:rPr>
      </w:pPr>
    </w:p>
    <w:p w14:paraId="36D7306A" w14:textId="77777777" w:rsidR="00113F54" w:rsidRDefault="00113F54" w:rsidP="00312150">
      <w:pPr>
        <w:ind w:right="-85"/>
        <w:jc w:val="both"/>
        <w:rPr>
          <w:rFonts w:ascii="Arial" w:hAnsi="Arial" w:cs="Arial"/>
          <w:lang w:val="pt-PT"/>
        </w:rPr>
      </w:pPr>
      <w:r>
        <w:rPr>
          <w:rFonts w:ascii="Arial" w:hAnsi="Arial" w:cs="Arial"/>
          <w:b/>
          <w:lang w:val="pt-PT"/>
        </w:rPr>
        <w:t xml:space="preserve">DADO </w:t>
      </w:r>
      <w:r>
        <w:rPr>
          <w:rFonts w:ascii="Arial" w:hAnsi="Arial" w:cs="Arial"/>
          <w:lang w:val="pt-PT"/>
        </w:rPr>
        <w:t>en el Salón de Sesiones del Poder Legislativo, en la ciudad de Chihuahua, Chih., a los quince días del mes de septiembre del año dos mil once.</w:t>
      </w:r>
    </w:p>
    <w:p w14:paraId="78691F88" w14:textId="77777777" w:rsidR="00113F54" w:rsidRDefault="00113F54" w:rsidP="00312150">
      <w:pPr>
        <w:ind w:right="-85"/>
        <w:jc w:val="both"/>
        <w:rPr>
          <w:rFonts w:ascii="Arial" w:hAnsi="Arial" w:cs="Arial"/>
          <w:b/>
          <w:lang w:val="pt-PT"/>
        </w:rPr>
      </w:pPr>
    </w:p>
    <w:p w14:paraId="73EBA594" w14:textId="77777777" w:rsidR="00113F54" w:rsidRDefault="00113F54" w:rsidP="00312150">
      <w:pPr>
        <w:ind w:right="-85"/>
        <w:jc w:val="both"/>
        <w:rPr>
          <w:rFonts w:ascii="Arial" w:hAnsi="Arial" w:cs="Arial"/>
          <w:b/>
          <w:lang w:val="pt-PT"/>
        </w:rPr>
      </w:pPr>
      <w:r>
        <w:rPr>
          <w:rFonts w:ascii="Arial" w:hAnsi="Arial" w:cs="Arial"/>
          <w:b/>
          <w:lang w:val="pt-PT"/>
        </w:rPr>
        <w:t>PRESIDENTA. DIP. LIZ AGUILERA GARCÍA. Rúbrica. SECRETARIA. DIP. INÉS AURORA MARTÍNEZ BERNAL. Rúbrica. SECRETARIA. DIP. GLORIA GUADALUPE RODRÍGUEZ GONZÁLEZ. Rúbrica.</w:t>
      </w:r>
    </w:p>
    <w:p w14:paraId="323C24AA" w14:textId="77777777" w:rsidR="00113F54" w:rsidRDefault="00113F54" w:rsidP="00312150">
      <w:pPr>
        <w:ind w:right="-85"/>
        <w:rPr>
          <w:rFonts w:ascii="Arial" w:hAnsi="Arial" w:cs="Arial"/>
          <w:b/>
          <w:lang w:val="pt-PT"/>
        </w:rPr>
      </w:pPr>
    </w:p>
    <w:p w14:paraId="48575803" w14:textId="77777777" w:rsidR="00113F54" w:rsidRDefault="00113F54" w:rsidP="00312150">
      <w:pPr>
        <w:ind w:right="-85"/>
        <w:rPr>
          <w:rFonts w:ascii="Arial" w:hAnsi="Arial" w:cs="Arial"/>
          <w:lang w:val="pt-PT"/>
        </w:rPr>
      </w:pPr>
      <w:r>
        <w:rPr>
          <w:rFonts w:ascii="Arial" w:hAnsi="Arial" w:cs="Arial"/>
          <w:lang w:val="pt-PT"/>
        </w:rPr>
        <w:t>Por tanto mando se imprima, publique, circule y se le dé el debido cumplimiento.</w:t>
      </w:r>
    </w:p>
    <w:p w14:paraId="59D84527" w14:textId="77777777" w:rsidR="00113F54" w:rsidRDefault="00113F54" w:rsidP="00312150">
      <w:pPr>
        <w:ind w:right="-85"/>
        <w:rPr>
          <w:rFonts w:ascii="Arial" w:hAnsi="Arial" w:cs="Arial"/>
          <w:lang w:val="pt-PT"/>
        </w:rPr>
      </w:pPr>
    </w:p>
    <w:p w14:paraId="58E1CFBE" w14:textId="77777777" w:rsidR="00113F54" w:rsidRDefault="00113F54" w:rsidP="00312150">
      <w:pPr>
        <w:ind w:right="-85"/>
        <w:rPr>
          <w:rFonts w:ascii="Arial" w:hAnsi="Arial" w:cs="Arial"/>
          <w:lang w:val="pt-PT"/>
        </w:rPr>
      </w:pPr>
      <w:r>
        <w:rPr>
          <w:rFonts w:ascii="Arial" w:hAnsi="Arial" w:cs="Arial"/>
          <w:lang w:val="pt-PT"/>
        </w:rPr>
        <w:t>En la Ciudad de Chihuahua, Palacio de Gobierno del Estado, a los doce días del mes de octubre del año dos mil once.</w:t>
      </w:r>
    </w:p>
    <w:p w14:paraId="69EB9F69" w14:textId="77777777" w:rsidR="00113F54" w:rsidRDefault="00113F54" w:rsidP="00312150">
      <w:pPr>
        <w:ind w:right="-85"/>
        <w:rPr>
          <w:rFonts w:ascii="Arial" w:hAnsi="Arial" w:cs="Arial"/>
          <w:lang w:val="pt-PT"/>
        </w:rPr>
      </w:pPr>
    </w:p>
    <w:p w14:paraId="0F4F74DC" w14:textId="77777777" w:rsidR="00FE3240" w:rsidRDefault="00113F54" w:rsidP="00312150">
      <w:pPr>
        <w:ind w:right="-85"/>
        <w:rPr>
          <w:rFonts w:ascii="Arial" w:hAnsi="Arial" w:cs="Arial"/>
          <w:lang w:val="pt-PT"/>
        </w:rPr>
      </w:pPr>
      <w:r>
        <w:rPr>
          <w:rFonts w:ascii="Arial" w:hAnsi="Arial" w:cs="Arial"/>
          <w:b/>
          <w:lang w:val="pt-PT"/>
        </w:rPr>
        <w:lastRenderedPageBreak/>
        <w:t>EL GOBERNADOR CONSTITUCIONAL DEL ESTADO. LIC. CÉSAR HORACIO DUARTE JÁQUEZ. Rúbrica. LA SECRETARIA GENERAL DE GOBIERNO. LIC. GRACIELA ORTÍZ GONZÁLEZ. Rúbrica.</w:t>
      </w:r>
      <w:r>
        <w:rPr>
          <w:rFonts w:ascii="Arial" w:hAnsi="Arial" w:cs="Arial"/>
          <w:lang w:val="pt-PT"/>
        </w:rPr>
        <w:t xml:space="preserve">  </w:t>
      </w:r>
    </w:p>
    <w:p w14:paraId="7642DD1B" w14:textId="77777777" w:rsidR="00FE3240" w:rsidRDefault="00FE3240">
      <w:pPr>
        <w:rPr>
          <w:rFonts w:ascii="Arial" w:hAnsi="Arial" w:cs="Arial"/>
          <w:lang w:val="pt-PT"/>
        </w:rPr>
      </w:pPr>
      <w:r>
        <w:rPr>
          <w:rFonts w:ascii="Arial" w:hAnsi="Arial" w:cs="Arial"/>
          <w:lang w:val="pt-PT"/>
        </w:rPr>
        <w:br w:type="page"/>
      </w:r>
    </w:p>
    <w:p w14:paraId="7E29560E" w14:textId="77777777" w:rsidR="00FE3240" w:rsidRPr="0089559D" w:rsidRDefault="00FE3240" w:rsidP="00FE3240">
      <w:pPr>
        <w:jc w:val="both"/>
        <w:rPr>
          <w:rFonts w:ascii="Arial" w:hAnsi="Arial" w:cs="Arial"/>
          <w:b/>
          <w:sz w:val="24"/>
          <w:szCs w:val="24"/>
          <w:lang w:val="es-ES_tradnl" w:eastAsia="es-ES_tradnl"/>
        </w:rPr>
      </w:pPr>
      <w:r w:rsidRPr="0089559D">
        <w:rPr>
          <w:rFonts w:ascii="Arial" w:eastAsia="Calibri" w:hAnsi="Arial" w:cs="Arial"/>
          <w:b/>
          <w:sz w:val="24"/>
          <w:szCs w:val="24"/>
          <w:lang w:eastAsia="en-US"/>
        </w:rPr>
        <w:lastRenderedPageBreak/>
        <w:t xml:space="preserve">DECRETO No. 714/2014 I P.O., por medio del cual </w:t>
      </w:r>
      <w:r w:rsidRPr="0089559D">
        <w:rPr>
          <w:rFonts w:ascii="Arial" w:hAnsi="Arial" w:cs="Arial"/>
          <w:b/>
          <w:sz w:val="24"/>
          <w:szCs w:val="24"/>
          <w:lang w:val="es-ES_tradnl" w:eastAsia="es-ES_tradnl"/>
        </w:rPr>
        <w:t xml:space="preserve">se reforman los artículos 26; 28, penúltimo párrafo; 31, párrafo primero, 46; 64, párrafo primero y fracciones I, II y V; 67, 71, 76, 77; 81, párrafo primero; 93, párrafo segundo, así como la denominación de los Capítulos I y XVI del Título Tercero del Libro Primero; y se adicionan los párrafos cuarto y quinto al artículo 98, todos del Código Penal del Estado de Chihuahua. Se reforman los artículos 2, fracción I; 4, fracciones III y VII; 6, 9; 10, párrafos primero y segundo; 12 Bis, párrafos quinto y sexto; 16, fracción I, inciso a); 16 Bis, 16 Ter; 17, párrafo primero y fracción II, inciso b); 19, fracción I, incisos b), c) y d); 23, párrafo primero; 25, 26; 27, párrafo primero; 28; 29, párrafo primero; 30, 31; 32, párrafo primero; 33, párrafos primero, tercero y cuarto; 35; 37, párrafo primero; 38; 39, párrafo primero; 40, párrafo primero; 41; 43, párrafo primero; 48; 49, párrafo primero y fracciones VI, VIII, X y XIII; 50, 51, 52; 53, párrafo primero; 90, 91, 92, 94; 104-A, párrafo primero; 109, párrafo primero; 122, fracción I y penúltimo párrafo; así como la denominación del Capítulo I del Título Segundo; de la Sección Sexta del Capítulo I del Título Tercero; de los Capítulos III y IV del Título Tercero; de la Sección Tercera del Capítulo IV y de la Sección Séptima del Capítulo IX, ambos del Título Cuarto. Se adiciona la fracción X al artículo 4; el artículo 16 </w:t>
      </w:r>
      <w:proofErr w:type="spellStart"/>
      <w:r w:rsidRPr="0089559D">
        <w:rPr>
          <w:rFonts w:ascii="Arial" w:hAnsi="Arial" w:cs="Arial"/>
          <w:b/>
          <w:sz w:val="24"/>
          <w:szCs w:val="24"/>
          <w:lang w:val="es-ES_tradnl" w:eastAsia="es-ES_tradnl"/>
        </w:rPr>
        <w:t>Quáter</w:t>
      </w:r>
      <w:proofErr w:type="spellEnd"/>
      <w:r w:rsidRPr="0089559D">
        <w:rPr>
          <w:rFonts w:ascii="Arial" w:hAnsi="Arial" w:cs="Arial"/>
          <w:b/>
          <w:sz w:val="24"/>
          <w:szCs w:val="24"/>
          <w:lang w:val="es-ES_tradnl" w:eastAsia="es-ES_tradnl"/>
        </w:rPr>
        <w:t>, y los párrafos segundo, tercero y cuarto al artículo 39. Se deroga el inciso b) de la fracción II del artículo 16, todos de la Ley de Ejecución de Penas y Medidas Judiciales del Estado de Chihuahua. Se reforman los artículos 6, párrafo segundo; 31, párrafo ter</w:t>
      </w:r>
      <w:r w:rsidRPr="0089559D">
        <w:rPr>
          <w:rFonts w:ascii="Arial" w:hAnsi="Arial" w:cs="Arial"/>
          <w:b/>
          <w:sz w:val="24"/>
          <w:szCs w:val="24"/>
          <w:lang w:val="es-ES_tradnl" w:eastAsia="es-ES_tradnl"/>
        </w:rPr>
        <w:softHyphen/>
        <w:t>cero; 33, párrafo primero; 36, párrafos segundo y tercero; 37; 44, fracción II del primer párrafo; la denominación del Capítulo IV; 46; 48, párrafos primero y segundo; la denominación de la Sección III del Capítulo IV; 50, párrafos primero y tercero; 51, 51 Bis; 53, párrafo primero; 60; 62, párrafo primero; 63, párrafo segundo; 72, 73; 74, párrafo primero; 76, 77; 80, pá</w:t>
      </w:r>
      <w:r w:rsidRPr="0089559D">
        <w:rPr>
          <w:rFonts w:ascii="Arial" w:hAnsi="Arial" w:cs="Arial"/>
          <w:b/>
          <w:sz w:val="24"/>
          <w:szCs w:val="24"/>
          <w:lang w:val="es-ES_tradnl" w:eastAsia="es-ES_tradnl"/>
        </w:rPr>
        <w:softHyphen/>
        <w:t>rrafo segundo; 81, párrafo primero; 82, párrafo segundo; 83, 84, 85, 87 y 122, todos de la Ley de Justicia Es</w:t>
      </w:r>
      <w:r w:rsidRPr="0089559D">
        <w:rPr>
          <w:rFonts w:ascii="Arial" w:hAnsi="Arial" w:cs="Arial"/>
          <w:b/>
          <w:sz w:val="24"/>
          <w:szCs w:val="24"/>
          <w:lang w:val="es-ES_tradnl" w:eastAsia="es-ES_tradnl"/>
        </w:rPr>
        <w:softHyphen/>
        <w:t>pecial para Adolescentes Infractores del Estado de Chihuahua. Se reforman los artículos 19, párrafo primero; 21, 22; 29, pá</w:t>
      </w:r>
      <w:r w:rsidRPr="0089559D">
        <w:rPr>
          <w:rFonts w:ascii="Arial" w:hAnsi="Arial" w:cs="Arial"/>
          <w:b/>
          <w:sz w:val="24"/>
          <w:szCs w:val="24"/>
          <w:lang w:val="es-ES_tradnl" w:eastAsia="es-ES_tradnl"/>
        </w:rPr>
        <w:softHyphen/>
        <w:t>rra</w:t>
      </w:r>
      <w:r w:rsidRPr="0089559D">
        <w:rPr>
          <w:rFonts w:ascii="Arial" w:hAnsi="Arial" w:cs="Arial"/>
          <w:b/>
          <w:sz w:val="24"/>
          <w:szCs w:val="24"/>
          <w:lang w:val="es-ES_tradnl" w:eastAsia="es-ES_tradnl"/>
        </w:rPr>
        <w:softHyphen/>
        <w:t>fo primero; y 34, fraccio</w:t>
      </w:r>
      <w:r w:rsidRPr="0089559D">
        <w:rPr>
          <w:rFonts w:ascii="Arial" w:hAnsi="Arial" w:cs="Arial"/>
          <w:b/>
          <w:sz w:val="24"/>
          <w:szCs w:val="24"/>
          <w:lang w:val="es-ES_tradnl" w:eastAsia="es-ES_tradnl"/>
        </w:rPr>
        <w:softHyphen/>
        <w:t>nes I y II, todos de la Ley Estatal de Protección a Testigos. Se reforman los artículos 58, fracción I; 59, 63; 77, párrafo se</w:t>
      </w:r>
      <w:r w:rsidRPr="0089559D">
        <w:rPr>
          <w:rFonts w:ascii="Arial" w:hAnsi="Arial" w:cs="Arial"/>
          <w:b/>
          <w:sz w:val="24"/>
          <w:szCs w:val="24"/>
          <w:lang w:val="es-ES_tradnl" w:eastAsia="es-ES_tradnl"/>
        </w:rPr>
        <w:softHyphen/>
        <w:t>gundo; 81; 97, párrafo primero; 98, párrafo primero; 100, 101, 165; 172, párrafo segun</w:t>
      </w:r>
      <w:r w:rsidRPr="0089559D">
        <w:rPr>
          <w:rFonts w:ascii="Arial" w:hAnsi="Arial" w:cs="Arial"/>
          <w:b/>
          <w:sz w:val="24"/>
          <w:szCs w:val="24"/>
          <w:lang w:val="es-ES_tradnl" w:eastAsia="es-ES_tradnl"/>
        </w:rPr>
        <w:softHyphen/>
        <w:t>do; 179; 187, párrafo primero; 278, párrafo cuarto; y 281, párrafos quinto y sexto; y se adiciona una frac</w:t>
      </w:r>
      <w:r w:rsidRPr="0089559D">
        <w:rPr>
          <w:rFonts w:ascii="Arial" w:hAnsi="Arial" w:cs="Arial"/>
          <w:b/>
          <w:sz w:val="24"/>
          <w:szCs w:val="24"/>
          <w:lang w:val="es-ES_tradnl" w:eastAsia="es-ES_tradnl"/>
        </w:rPr>
        <w:softHyphen/>
        <w:t>ción XXV al artículo 198, todos de la Ley Orgánica del Poder Judicial del Estado. Se reforma el artículo 12, fracciones IV y VII de la Ley Orgánica de la Fiscalía General del Estado. Se reforman los artículos 8, 14; 16, párrafo segundo; 20, párrafo tercero; y 21, párrafo primero, todos de la Ley Reguladora de la Base de Datos Genéticos para el Estado de Chihuahua. Se reforman los artículos 3, fracción I del párrafo primero, y 24 de la Ley de Extinción de Dominio del Estado de Chihuahua.</w:t>
      </w:r>
    </w:p>
    <w:p w14:paraId="12D76407" w14:textId="77777777" w:rsidR="00FE3240" w:rsidRDefault="00FE3240" w:rsidP="00FE3240">
      <w:pPr>
        <w:jc w:val="both"/>
        <w:rPr>
          <w:rFonts w:ascii="Arial" w:eastAsia="Calibri" w:hAnsi="Arial" w:cs="Arial"/>
          <w:b/>
          <w:lang w:eastAsia="en-US"/>
        </w:rPr>
      </w:pPr>
    </w:p>
    <w:p w14:paraId="6C252DA4" w14:textId="77777777" w:rsidR="00FE3240" w:rsidRDefault="00FE3240" w:rsidP="00FE3240">
      <w:pPr>
        <w:jc w:val="center"/>
        <w:rPr>
          <w:rFonts w:ascii="Arial" w:eastAsia="Calibri" w:hAnsi="Arial" w:cs="Arial"/>
          <w:b/>
          <w:lang w:eastAsia="en-US"/>
        </w:rPr>
      </w:pPr>
      <w:r>
        <w:rPr>
          <w:rFonts w:ascii="Arial" w:eastAsia="Calibri" w:hAnsi="Arial" w:cs="Arial"/>
          <w:b/>
          <w:lang w:eastAsia="en-US"/>
        </w:rPr>
        <w:t>Publicado en el Periódico Oficial del Estado No. 96 del 29 de noviembre de 2014</w:t>
      </w:r>
    </w:p>
    <w:p w14:paraId="6954E942" w14:textId="77777777" w:rsidR="00FE3240" w:rsidRDefault="00FE3240" w:rsidP="00FE3240">
      <w:pPr>
        <w:jc w:val="both"/>
        <w:rPr>
          <w:rFonts w:ascii="Arial" w:eastAsia="Calibri" w:hAnsi="Arial" w:cs="Arial"/>
          <w:b/>
          <w:lang w:eastAsia="en-US"/>
        </w:rPr>
      </w:pPr>
    </w:p>
    <w:p w14:paraId="79856C67" w14:textId="77777777" w:rsidR="00FE3240" w:rsidRDefault="00373F26" w:rsidP="00373F26">
      <w:pPr>
        <w:tabs>
          <w:tab w:val="left" w:pos="-2127"/>
        </w:tabs>
        <w:ind w:right="49"/>
        <w:jc w:val="both"/>
        <w:rPr>
          <w:rFonts w:ascii="Arial" w:hAnsi="Arial" w:cs="Arial"/>
          <w:bCs/>
          <w:lang w:val="es-ES_tradnl" w:eastAsia="es-ES_tradnl"/>
        </w:rPr>
      </w:pPr>
      <w:r w:rsidRPr="003C26FC">
        <w:rPr>
          <w:rFonts w:ascii="Arial" w:hAnsi="Arial" w:cs="Arial"/>
          <w:b/>
          <w:bCs/>
          <w:sz w:val="22"/>
          <w:szCs w:val="22"/>
          <w:u w:val="single"/>
          <w:lang w:val="es-ES_tradnl" w:eastAsia="es-ES_tradnl"/>
        </w:rPr>
        <w:t xml:space="preserve">ARTÍCULO OCTAVO.- </w:t>
      </w:r>
      <w:r w:rsidRPr="005057E9">
        <w:rPr>
          <w:rFonts w:ascii="Arial" w:hAnsi="Arial" w:cs="Arial"/>
          <w:bCs/>
          <w:lang w:val="es-ES_tradnl" w:eastAsia="es-ES_tradnl"/>
        </w:rPr>
        <w:t>Se reforman los artículos 3, fracción I del párrafo primero, y 24 de la Ley de Extinción de Dominio del Estado de Chihuahua</w:t>
      </w:r>
      <w:r>
        <w:rPr>
          <w:rFonts w:ascii="Arial" w:hAnsi="Arial" w:cs="Arial"/>
          <w:bCs/>
          <w:lang w:val="es-ES_tradnl" w:eastAsia="es-ES_tradnl"/>
        </w:rPr>
        <w:t>.</w:t>
      </w:r>
    </w:p>
    <w:p w14:paraId="0E9CAD0C" w14:textId="77777777" w:rsidR="00373F26" w:rsidRDefault="00373F26" w:rsidP="00FE3240">
      <w:pPr>
        <w:tabs>
          <w:tab w:val="left" w:pos="-2127"/>
        </w:tabs>
        <w:ind w:right="49"/>
        <w:jc w:val="center"/>
        <w:rPr>
          <w:rFonts w:ascii="Arial" w:hAnsi="Arial" w:cs="Arial"/>
          <w:b/>
          <w:sz w:val="24"/>
          <w:szCs w:val="24"/>
          <w:lang w:eastAsia="es-ES_tradnl"/>
        </w:rPr>
      </w:pPr>
    </w:p>
    <w:p w14:paraId="2BA76221" w14:textId="77777777" w:rsidR="00373F26" w:rsidRDefault="00373F26" w:rsidP="00FE3240">
      <w:pPr>
        <w:tabs>
          <w:tab w:val="left" w:pos="-2127"/>
        </w:tabs>
        <w:ind w:right="49"/>
        <w:jc w:val="center"/>
        <w:rPr>
          <w:rFonts w:ascii="Arial" w:hAnsi="Arial" w:cs="Arial"/>
          <w:b/>
          <w:sz w:val="24"/>
          <w:szCs w:val="24"/>
          <w:lang w:eastAsia="es-ES_tradnl"/>
        </w:rPr>
      </w:pPr>
    </w:p>
    <w:p w14:paraId="4F6C4B61" w14:textId="77777777" w:rsidR="00FE3240" w:rsidRPr="00E93055" w:rsidRDefault="00FE3240" w:rsidP="00FE3240">
      <w:pPr>
        <w:tabs>
          <w:tab w:val="left" w:pos="-2127"/>
        </w:tabs>
        <w:ind w:right="49"/>
        <w:jc w:val="center"/>
        <w:rPr>
          <w:rFonts w:ascii="Arial" w:hAnsi="Arial" w:cs="Arial"/>
          <w:b/>
          <w:bCs/>
          <w:sz w:val="24"/>
          <w:szCs w:val="24"/>
          <w:lang w:eastAsia="es-ES_tradnl"/>
        </w:rPr>
      </w:pPr>
      <w:r w:rsidRPr="00E93055">
        <w:rPr>
          <w:rFonts w:ascii="Arial" w:hAnsi="Arial" w:cs="Arial"/>
          <w:b/>
          <w:sz w:val="24"/>
          <w:szCs w:val="24"/>
          <w:lang w:eastAsia="es-ES_tradnl"/>
        </w:rPr>
        <w:t xml:space="preserve">ARTÍCULOS </w:t>
      </w:r>
      <w:r w:rsidRPr="00E93055">
        <w:rPr>
          <w:rFonts w:ascii="Arial" w:hAnsi="Arial" w:cs="Arial"/>
          <w:b/>
          <w:bCs/>
          <w:sz w:val="24"/>
          <w:szCs w:val="24"/>
          <w:lang w:eastAsia="es-ES_tradnl"/>
        </w:rPr>
        <w:t>TRANSITORIOS</w:t>
      </w:r>
    </w:p>
    <w:p w14:paraId="08949558" w14:textId="77777777" w:rsidR="00FE3240" w:rsidRPr="00E93055" w:rsidRDefault="00FE3240" w:rsidP="00FE3240">
      <w:pPr>
        <w:tabs>
          <w:tab w:val="left" w:pos="284"/>
        </w:tabs>
        <w:ind w:right="49"/>
        <w:jc w:val="center"/>
        <w:rPr>
          <w:rFonts w:ascii="Arial" w:hAnsi="Arial" w:cs="Arial"/>
          <w:b/>
          <w:bCs/>
          <w:lang w:eastAsia="es-ES_tradnl"/>
        </w:rPr>
      </w:pPr>
    </w:p>
    <w:p w14:paraId="473200EC" w14:textId="77777777" w:rsidR="00FE3240" w:rsidRPr="005057E9" w:rsidRDefault="00FE3240" w:rsidP="00FE3240">
      <w:pPr>
        <w:tabs>
          <w:tab w:val="left" w:pos="-2694"/>
        </w:tabs>
        <w:ind w:right="51"/>
        <w:jc w:val="both"/>
        <w:rPr>
          <w:rFonts w:ascii="Arial" w:hAnsi="Arial" w:cs="Arial"/>
          <w:b/>
          <w:bCs/>
          <w:lang w:eastAsia="es-ES_tradnl"/>
        </w:rPr>
      </w:pPr>
      <w:r w:rsidRPr="005057E9">
        <w:rPr>
          <w:rFonts w:ascii="Arial" w:hAnsi="Arial" w:cs="Arial"/>
          <w:b/>
          <w:bCs/>
          <w:lang w:eastAsia="es-ES_tradnl"/>
        </w:rPr>
        <w:t>PRIMERO.</w:t>
      </w:r>
      <w:r w:rsidRPr="005057E9">
        <w:rPr>
          <w:rFonts w:ascii="Arial" w:hAnsi="Arial" w:cs="Arial"/>
          <w:bCs/>
          <w:lang w:eastAsia="es-ES_tradnl"/>
        </w:rPr>
        <w:t xml:space="preserve">- </w:t>
      </w:r>
      <w:r w:rsidRPr="005057E9">
        <w:rPr>
          <w:rFonts w:ascii="Arial" w:hAnsi="Arial" w:cs="Arial"/>
          <w:b/>
          <w:bCs/>
          <w:lang w:eastAsia="es-ES_tradnl"/>
        </w:rPr>
        <w:t>Inicio de Vigencia.</w:t>
      </w:r>
    </w:p>
    <w:p w14:paraId="645A412A" w14:textId="77777777" w:rsidR="00FE3240" w:rsidRPr="005057E9" w:rsidRDefault="00FE3240" w:rsidP="00FE3240">
      <w:pPr>
        <w:tabs>
          <w:tab w:val="left" w:pos="-2694"/>
        </w:tabs>
        <w:ind w:right="51"/>
        <w:jc w:val="both"/>
        <w:rPr>
          <w:rFonts w:ascii="Arial" w:hAnsi="Arial" w:cs="Arial"/>
          <w:bCs/>
          <w:lang w:eastAsia="es-ES_tradnl"/>
        </w:rPr>
      </w:pPr>
      <w:r w:rsidRPr="005057E9">
        <w:rPr>
          <w:rFonts w:ascii="Arial" w:hAnsi="Arial" w:cs="Arial"/>
          <w:bCs/>
          <w:lang w:eastAsia="es-ES_tradnl"/>
        </w:rPr>
        <w:t>El presente Decreto entrará en vigor al momento en el que inicie su vigencia el Código Nacional de Procedimientos Penales, de conformidad con la declaratoria que al efecto se emita por el Congreso del Estado, en los términos del Artículo Segundo Transitorio de dicho cuerpo normativo.</w:t>
      </w:r>
    </w:p>
    <w:p w14:paraId="7582C384" w14:textId="77777777" w:rsidR="00FE3240" w:rsidRPr="005057E9" w:rsidRDefault="00FE3240" w:rsidP="00FE3240">
      <w:pPr>
        <w:tabs>
          <w:tab w:val="left" w:pos="-2694"/>
        </w:tabs>
        <w:ind w:right="51"/>
        <w:jc w:val="both"/>
        <w:rPr>
          <w:rFonts w:ascii="Arial" w:hAnsi="Arial" w:cs="Arial"/>
          <w:bCs/>
          <w:lang w:eastAsia="es-ES_tradnl"/>
        </w:rPr>
      </w:pPr>
    </w:p>
    <w:p w14:paraId="3493A84C" w14:textId="77777777" w:rsidR="00FE3240" w:rsidRPr="005057E9" w:rsidRDefault="00FE3240" w:rsidP="00FE3240">
      <w:pPr>
        <w:tabs>
          <w:tab w:val="left" w:pos="-2694"/>
        </w:tabs>
        <w:ind w:right="51"/>
        <w:jc w:val="both"/>
        <w:rPr>
          <w:rFonts w:ascii="Arial" w:hAnsi="Arial" w:cs="Arial"/>
          <w:bCs/>
          <w:lang w:eastAsia="es-ES_tradnl"/>
        </w:rPr>
      </w:pPr>
      <w:r w:rsidRPr="005057E9">
        <w:rPr>
          <w:rFonts w:ascii="Arial" w:hAnsi="Arial" w:cs="Arial"/>
          <w:b/>
          <w:bCs/>
          <w:lang w:eastAsia="es-ES_tradnl"/>
        </w:rPr>
        <w:t>SEGUNDO.-</w:t>
      </w:r>
      <w:r w:rsidRPr="005057E9">
        <w:rPr>
          <w:rFonts w:ascii="Arial" w:hAnsi="Arial" w:cs="Arial"/>
          <w:bCs/>
          <w:lang w:eastAsia="es-ES_tradnl"/>
        </w:rPr>
        <w:t xml:space="preserve"> </w:t>
      </w:r>
      <w:r w:rsidRPr="005057E9">
        <w:rPr>
          <w:rFonts w:ascii="Arial" w:hAnsi="Arial" w:cs="Arial"/>
          <w:b/>
          <w:bCs/>
          <w:lang w:eastAsia="es-ES_tradnl"/>
        </w:rPr>
        <w:t>Derogación tácita de preceptos incompatibles.</w:t>
      </w:r>
    </w:p>
    <w:p w14:paraId="1FAC4381" w14:textId="77777777" w:rsidR="00FE3240" w:rsidRPr="005057E9" w:rsidRDefault="00FE3240" w:rsidP="00FE3240">
      <w:pPr>
        <w:tabs>
          <w:tab w:val="left" w:pos="-2694"/>
        </w:tabs>
        <w:ind w:right="51"/>
        <w:jc w:val="both"/>
        <w:rPr>
          <w:rFonts w:ascii="Arial" w:hAnsi="Arial" w:cs="Arial"/>
          <w:bCs/>
          <w:lang w:eastAsia="es-ES_tradnl"/>
        </w:rPr>
      </w:pPr>
      <w:r w:rsidRPr="005057E9">
        <w:rPr>
          <w:rFonts w:ascii="Arial" w:hAnsi="Arial" w:cs="Arial"/>
          <w:bCs/>
          <w:lang w:eastAsia="es-ES_tradnl"/>
        </w:rPr>
        <w:t>Quedan derogadas todas las disposiciones legales que se opongan al contenido del presente Decreto.</w:t>
      </w:r>
    </w:p>
    <w:p w14:paraId="2EA661D0" w14:textId="77777777" w:rsidR="00FE3240" w:rsidRPr="005057E9" w:rsidRDefault="00FE3240" w:rsidP="00FE3240">
      <w:pPr>
        <w:tabs>
          <w:tab w:val="left" w:pos="-2694"/>
        </w:tabs>
        <w:ind w:right="51"/>
        <w:jc w:val="both"/>
        <w:rPr>
          <w:rFonts w:ascii="Arial" w:hAnsi="Arial" w:cs="Arial"/>
          <w:b/>
          <w:bCs/>
          <w:lang w:eastAsia="es-ES_tradnl"/>
        </w:rPr>
      </w:pPr>
    </w:p>
    <w:p w14:paraId="40033A03" w14:textId="77777777" w:rsidR="00FE3240" w:rsidRPr="005057E9" w:rsidRDefault="00FE3240" w:rsidP="00FE3240">
      <w:pPr>
        <w:tabs>
          <w:tab w:val="left" w:pos="-2694"/>
        </w:tabs>
        <w:ind w:right="51"/>
        <w:jc w:val="both"/>
        <w:rPr>
          <w:rFonts w:ascii="Arial" w:hAnsi="Arial" w:cs="Arial"/>
          <w:bCs/>
          <w:lang w:eastAsia="es-ES_tradnl"/>
        </w:rPr>
      </w:pPr>
      <w:r w:rsidRPr="005057E9">
        <w:rPr>
          <w:rFonts w:ascii="Arial" w:hAnsi="Arial" w:cs="Arial"/>
          <w:b/>
          <w:bCs/>
          <w:lang w:eastAsia="es-ES_tradnl"/>
        </w:rPr>
        <w:t>TERCERO.-</w:t>
      </w:r>
      <w:r w:rsidRPr="005057E9">
        <w:rPr>
          <w:rFonts w:ascii="Arial" w:hAnsi="Arial" w:cs="Arial"/>
          <w:bCs/>
          <w:lang w:eastAsia="es-ES_tradnl"/>
        </w:rPr>
        <w:t xml:space="preserve"> Cuando en cualquier disposición legal se haga referencia al Código de Procedimientos Penales del Estado de Chihuahua, se entenderá que se refiere al Código Nacional de Procedimientos Penales.</w:t>
      </w:r>
    </w:p>
    <w:p w14:paraId="56D54993" w14:textId="77777777" w:rsidR="00FE3240" w:rsidRPr="005057E9" w:rsidRDefault="00FE3240" w:rsidP="00FE3240">
      <w:pPr>
        <w:tabs>
          <w:tab w:val="left" w:pos="-2694"/>
        </w:tabs>
        <w:ind w:right="51"/>
        <w:jc w:val="both"/>
        <w:rPr>
          <w:rFonts w:ascii="Arial" w:hAnsi="Arial" w:cs="Arial"/>
          <w:bCs/>
          <w:lang w:eastAsia="es-ES_tradnl"/>
        </w:rPr>
      </w:pPr>
    </w:p>
    <w:p w14:paraId="4F7466FD" w14:textId="77777777" w:rsidR="00FE3240" w:rsidRDefault="00FE3240" w:rsidP="00FE3240">
      <w:pPr>
        <w:pStyle w:val="Sangradetextonormal"/>
        <w:tabs>
          <w:tab w:val="left" w:pos="-2694"/>
        </w:tabs>
        <w:ind w:left="0" w:right="18"/>
        <w:rPr>
          <w:rFonts w:cs="Arial"/>
          <w:sz w:val="20"/>
        </w:rPr>
      </w:pPr>
      <w:r w:rsidRPr="005057E9">
        <w:rPr>
          <w:rFonts w:cs="Arial"/>
          <w:b/>
          <w:sz w:val="20"/>
        </w:rPr>
        <w:t>D A D O</w:t>
      </w:r>
      <w:r w:rsidRPr="005057E9">
        <w:rPr>
          <w:rFonts w:cs="Arial"/>
          <w:sz w:val="20"/>
        </w:rPr>
        <w:t xml:space="preserve"> en el Salón de Sesiones del Poder Legislativo, en la ciudad de Chihuahua, Chih., a los veintisiete días del mes de noviembre del año dos mil catorce.</w:t>
      </w:r>
    </w:p>
    <w:p w14:paraId="3F9FE8E7" w14:textId="77777777" w:rsidR="00FE3240" w:rsidRDefault="00FE3240" w:rsidP="00FE3240">
      <w:pPr>
        <w:pStyle w:val="Sangradetextonormal"/>
        <w:tabs>
          <w:tab w:val="left" w:pos="-2694"/>
        </w:tabs>
        <w:ind w:left="0" w:right="18"/>
        <w:rPr>
          <w:rFonts w:cs="Arial"/>
          <w:sz w:val="20"/>
        </w:rPr>
      </w:pPr>
    </w:p>
    <w:p w14:paraId="74B6BC75" w14:textId="77777777" w:rsidR="00FE3240" w:rsidRPr="005057E9" w:rsidRDefault="00FE3240" w:rsidP="00FE3240">
      <w:pPr>
        <w:pStyle w:val="Sangradetextonormal"/>
        <w:tabs>
          <w:tab w:val="left" w:pos="-2694"/>
        </w:tabs>
        <w:ind w:left="0" w:right="18"/>
        <w:rPr>
          <w:rFonts w:cs="Arial"/>
          <w:sz w:val="20"/>
        </w:rPr>
      </w:pPr>
    </w:p>
    <w:p w14:paraId="2168CCD7" w14:textId="77777777" w:rsidR="00FE3240" w:rsidRDefault="00FE3240" w:rsidP="00FE3240">
      <w:pPr>
        <w:pStyle w:val="Textoindependiente"/>
        <w:tabs>
          <w:tab w:val="left" w:pos="-2694"/>
        </w:tabs>
        <w:spacing w:after="0"/>
        <w:ind w:right="40"/>
        <w:jc w:val="both"/>
        <w:rPr>
          <w:rFonts w:ascii="Arial" w:hAnsi="Arial" w:cs="Arial"/>
          <w:b/>
          <w:iCs/>
        </w:rPr>
      </w:pPr>
      <w:r w:rsidRPr="005057E9">
        <w:rPr>
          <w:rFonts w:ascii="Arial" w:hAnsi="Arial" w:cs="Arial"/>
          <w:b/>
        </w:rPr>
        <w:t>PRESIDENTE</w:t>
      </w:r>
      <w:r>
        <w:rPr>
          <w:rFonts w:ascii="Arial" w:hAnsi="Arial" w:cs="Arial"/>
          <w:b/>
        </w:rPr>
        <w:t>.</w:t>
      </w:r>
      <w:r w:rsidRPr="00F8564C">
        <w:rPr>
          <w:rFonts w:ascii="Arial" w:hAnsi="Arial" w:cs="Arial"/>
          <w:b/>
        </w:rPr>
        <w:t xml:space="preserve"> </w:t>
      </w:r>
      <w:r w:rsidRPr="005057E9">
        <w:rPr>
          <w:rFonts w:ascii="Arial" w:hAnsi="Arial" w:cs="Arial"/>
          <w:b/>
        </w:rPr>
        <w:t>DIP.</w:t>
      </w:r>
      <w:r w:rsidRPr="005057E9">
        <w:rPr>
          <w:rFonts w:ascii="Arial" w:hAnsi="Arial" w:cs="Arial"/>
          <w:b/>
          <w:iCs/>
        </w:rPr>
        <w:t xml:space="preserve"> RODRIGO DE LA ROSA RAMÍREZ</w:t>
      </w:r>
      <w:r>
        <w:rPr>
          <w:rFonts w:ascii="Arial" w:hAnsi="Arial" w:cs="Arial"/>
          <w:b/>
          <w:iCs/>
        </w:rPr>
        <w:t>.</w:t>
      </w:r>
      <w:r w:rsidRPr="00F8564C">
        <w:rPr>
          <w:rFonts w:ascii="Arial" w:hAnsi="Arial" w:cs="Arial"/>
          <w:b/>
        </w:rPr>
        <w:t xml:space="preserve"> </w:t>
      </w:r>
      <w:r>
        <w:rPr>
          <w:rFonts w:ascii="Arial" w:hAnsi="Arial" w:cs="Arial"/>
          <w:b/>
        </w:rPr>
        <w:t xml:space="preserve">Rúbrica. </w:t>
      </w:r>
      <w:r w:rsidRPr="005057E9">
        <w:rPr>
          <w:rFonts w:ascii="Arial" w:hAnsi="Arial" w:cs="Arial"/>
          <w:b/>
        </w:rPr>
        <w:t>SECRETARIO</w:t>
      </w:r>
      <w:r>
        <w:rPr>
          <w:rFonts w:ascii="Arial" w:hAnsi="Arial" w:cs="Arial"/>
          <w:b/>
        </w:rPr>
        <w:t>.</w:t>
      </w:r>
      <w:r w:rsidRPr="00F8564C">
        <w:rPr>
          <w:rFonts w:ascii="Arial" w:hAnsi="Arial" w:cs="Arial"/>
          <w:b/>
          <w:iCs/>
        </w:rPr>
        <w:t xml:space="preserve"> </w:t>
      </w:r>
      <w:r w:rsidRPr="005057E9">
        <w:rPr>
          <w:rFonts w:ascii="Arial" w:hAnsi="Arial" w:cs="Arial"/>
          <w:b/>
          <w:iCs/>
        </w:rPr>
        <w:t>DIP. CÉSAR JÁUREGUI MORENO</w:t>
      </w:r>
      <w:r>
        <w:rPr>
          <w:rFonts w:ascii="Arial" w:hAnsi="Arial" w:cs="Arial"/>
          <w:b/>
          <w:iCs/>
        </w:rPr>
        <w:t>. Rúbrica.</w:t>
      </w:r>
      <w:r w:rsidRPr="00F8564C">
        <w:rPr>
          <w:rFonts w:ascii="Arial" w:hAnsi="Arial" w:cs="Arial"/>
          <w:b/>
        </w:rPr>
        <w:t xml:space="preserve"> </w:t>
      </w:r>
      <w:r w:rsidRPr="005057E9">
        <w:rPr>
          <w:rFonts w:ascii="Arial" w:hAnsi="Arial" w:cs="Arial"/>
          <w:b/>
        </w:rPr>
        <w:t>SECRETARIA</w:t>
      </w:r>
      <w:r>
        <w:rPr>
          <w:rFonts w:ascii="Arial" w:hAnsi="Arial" w:cs="Arial"/>
          <w:b/>
        </w:rPr>
        <w:t>.</w:t>
      </w:r>
      <w:r w:rsidRPr="005057E9">
        <w:rPr>
          <w:rFonts w:ascii="Arial" w:hAnsi="Arial" w:cs="Arial"/>
          <w:b/>
        </w:rPr>
        <w:t xml:space="preserve"> </w:t>
      </w:r>
      <w:r w:rsidRPr="005057E9">
        <w:rPr>
          <w:rFonts w:ascii="Arial" w:hAnsi="Arial" w:cs="Arial"/>
          <w:b/>
          <w:iCs/>
        </w:rPr>
        <w:t>DIP. MARÍA ÁVILA SERNA</w:t>
      </w:r>
      <w:r>
        <w:rPr>
          <w:rFonts w:ascii="Arial" w:hAnsi="Arial" w:cs="Arial"/>
          <w:b/>
          <w:iCs/>
        </w:rPr>
        <w:t>. Rúbrica.</w:t>
      </w:r>
    </w:p>
    <w:p w14:paraId="4C872328" w14:textId="77777777" w:rsidR="00FE3240" w:rsidRDefault="00FE3240" w:rsidP="00FE3240">
      <w:pPr>
        <w:pStyle w:val="Textoindependiente"/>
        <w:tabs>
          <w:tab w:val="left" w:pos="-2694"/>
        </w:tabs>
        <w:spacing w:after="0"/>
        <w:ind w:right="40"/>
        <w:jc w:val="both"/>
        <w:rPr>
          <w:rFonts w:ascii="Arial" w:hAnsi="Arial" w:cs="Arial"/>
          <w:b/>
          <w:iCs/>
        </w:rPr>
      </w:pPr>
    </w:p>
    <w:p w14:paraId="775C8135" w14:textId="77777777" w:rsidR="00FE3240" w:rsidRPr="00F8564C" w:rsidRDefault="00FE3240" w:rsidP="00FE3240">
      <w:pPr>
        <w:pStyle w:val="Textoindependiente"/>
        <w:tabs>
          <w:tab w:val="left" w:pos="-2694"/>
        </w:tabs>
        <w:spacing w:after="0"/>
        <w:ind w:right="40"/>
        <w:jc w:val="both"/>
        <w:rPr>
          <w:rFonts w:ascii="Arial" w:hAnsi="Arial" w:cs="Arial"/>
          <w:iCs/>
        </w:rPr>
      </w:pPr>
      <w:r w:rsidRPr="00F8564C">
        <w:rPr>
          <w:rFonts w:ascii="Arial" w:hAnsi="Arial" w:cs="Arial"/>
          <w:iCs/>
        </w:rPr>
        <w:t>Por tanto mando se imprima, publique, circule y se le dé el debido cumplimiento.</w:t>
      </w:r>
    </w:p>
    <w:p w14:paraId="32D5B9A1" w14:textId="77777777" w:rsidR="00FE3240" w:rsidRPr="00F8564C" w:rsidRDefault="00FE3240" w:rsidP="00FE3240">
      <w:pPr>
        <w:pStyle w:val="Textoindependiente"/>
        <w:tabs>
          <w:tab w:val="left" w:pos="-2694"/>
        </w:tabs>
        <w:spacing w:after="0"/>
        <w:ind w:right="40"/>
        <w:jc w:val="both"/>
        <w:rPr>
          <w:rFonts w:ascii="Arial" w:hAnsi="Arial" w:cs="Arial"/>
          <w:iCs/>
        </w:rPr>
      </w:pPr>
    </w:p>
    <w:p w14:paraId="4C3F1434" w14:textId="77777777" w:rsidR="00FE3240" w:rsidRPr="00F8564C" w:rsidRDefault="00FE3240" w:rsidP="00FE3240">
      <w:pPr>
        <w:pStyle w:val="Textoindependiente"/>
        <w:tabs>
          <w:tab w:val="left" w:pos="-2694"/>
        </w:tabs>
        <w:spacing w:after="0"/>
        <w:ind w:right="40"/>
        <w:jc w:val="both"/>
        <w:rPr>
          <w:rFonts w:ascii="Arial" w:hAnsi="Arial" w:cs="Arial"/>
          <w:iCs/>
        </w:rPr>
      </w:pPr>
      <w:r w:rsidRPr="00F8564C">
        <w:rPr>
          <w:rFonts w:ascii="Arial" w:hAnsi="Arial" w:cs="Arial"/>
          <w:iCs/>
        </w:rPr>
        <w:t>En la Ciudad de Chihuahua, Palacio de Gobierno del Estado, a los veintiocho días del mes de noviembre del año dos mil catorce.</w:t>
      </w:r>
    </w:p>
    <w:p w14:paraId="2AF6EA01" w14:textId="77777777" w:rsidR="00FE3240" w:rsidRPr="00F8564C" w:rsidRDefault="00FE3240" w:rsidP="00FE3240">
      <w:pPr>
        <w:pStyle w:val="Textoindependiente"/>
        <w:tabs>
          <w:tab w:val="left" w:pos="-2694"/>
        </w:tabs>
        <w:spacing w:after="0"/>
        <w:ind w:right="40"/>
        <w:jc w:val="both"/>
        <w:rPr>
          <w:rFonts w:ascii="Arial" w:hAnsi="Arial" w:cs="Arial"/>
          <w:iCs/>
        </w:rPr>
      </w:pPr>
    </w:p>
    <w:p w14:paraId="5D7BFD68" w14:textId="77777777" w:rsidR="00FE3240" w:rsidRPr="005057E9" w:rsidRDefault="00FE3240" w:rsidP="00FE3240">
      <w:pPr>
        <w:pStyle w:val="Textoindependiente"/>
        <w:tabs>
          <w:tab w:val="left" w:pos="-2694"/>
        </w:tabs>
        <w:spacing w:after="0"/>
        <w:ind w:right="40"/>
        <w:jc w:val="both"/>
        <w:rPr>
          <w:rFonts w:ascii="Arial" w:hAnsi="Arial" w:cs="Arial"/>
          <w:b/>
        </w:rPr>
      </w:pPr>
      <w:r>
        <w:rPr>
          <w:rFonts w:ascii="Arial" w:hAnsi="Arial" w:cs="Arial"/>
          <w:b/>
          <w:iCs/>
        </w:rPr>
        <w:t>EL GOBERNADOR CONSTITUCIONAL DEL ESTADO. LIC. CÉSAR HORACIO DUARTE JÁQUEZ. Rúbrica. EL SECRETARIO GENERAL DE GOBIERNO. RAYMUNDO ROMERO MALDONADO. Rúbrica.</w:t>
      </w:r>
    </w:p>
    <w:p w14:paraId="78B55ED6" w14:textId="77777777" w:rsidR="00603C49" w:rsidRPr="00603C49" w:rsidRDefault="00567C3E" w:rsidP="00603C49">
      <w:pPr>
        <w:pStyle w:val="Textoindependiente3"/>
        <w:rPr>
          <w:lang w:val="pt-PT"/>
        </w:rPr>
      </w:pPr>
      <w:r>
        <w:rPr>
          <w:rFonts w:cs="Arial"/>
          <w:lang w:val="pt-PT"/>
        </w:rPr>
        <w:br w:type="page"/>
      </w:r>
    </w:p>
    <w:p w14:paraId="610432B3" w14:textId="77777777" w:rsidR="00603C49" w:rsidRDefault="00603C49" w:rsidP="0032649B">
      <w:pPr>
        <w:pStyle w:val="Textoindependiente3"/>
        <w:ind w:left="-142"/>
        <w:rPr>
          <w:lang w:val="pt-PT"/>
        </w:rPr>
      </w:pPr>
    </w:p>
    <w:p w14:paraId="7919D9B6" w14:textId="77777777" w:rsidR="0032649B" w:rsidRPr="00603C49" w:rsidRDefault="0032649B" w:rsidP="00603C49">
      <w:pPr>
        <w:pStyle w:val="Textoindependiente3"/>
        <w:tabs>
          <w:tab w:val="left" w:pos="3915"/>
        </w:tabs>
        <w:rPr>
          <w:lang w:val="pt-PT"/>
        </w:rPr>
      </w:pPr>
      <w:r w:rsidRPr="009D5B31">
        <w:rPr>
          <w:rFonts w:cs="Arial"/>
          <w:szCs w:val="24"/>
          <w:lang w:val="es-MX"/>
        </w:rPr>
        <w:t>DECRET</w:t>
      </w:r>
      <w:r w:rsidR="00603C49">
        <w:rPr>
          <w:rFonts w:cs="Arial"/>
          <w:szCs w:val="24"/>
          <w:lang w:val="es-MX"/>
        </w:rPr>
        <w:t xml:space="preserve">O </w:t>
      </w:r>
      <w:proofErr w:type="spellStart"/>
      <w:r w:rsidR="00603C49">
        <w:rPr>
          <w:rFonts w:cs="Arial"/>
          <w:szCs w:val="24"/>
          <w:lang w:val="es-MX"/>
        </w:rPr>
        <w:t>N</w:t>
      </w:r>
      <w:r w:rsidRPr="009D5B31">
        <w:rPr>
          <w:rFonts w:cs="Arial"/>
          <w:szCs w:val="24"/>
          <w:lang w:val="es-MX"/>
        </w:rPr>
        <w:t>º</w:t>
      </w:r>
      <w:proofErr w:type="spellEnd"/>
      <w:r w:rsidRPr="009D5B31">
        <w:rPr>
          <w:rFonts w:cs="Arial"/>
          <w:szCs w:val="24"/>
          <w:lang w:val="es-MX"/>
        </w:rPr>
        <w:t xml:space="preserve">. </w:t>
      </w:r>
      <w:r w:rsidRPr="009D5B31">
        <w:rPr>
          <w:rFonts w:cs="Arial"/>
          <w:szCs w:val="24"/>
        </w:rPr>
        <w:softHyphen/>
      </w:r>
      <w:r w:rsidRPr="009D5B31">
        <w:rPr>
          <w:rFonts w:cs="Arial"/>
          <w:szCs w:val="24"/>
        </w:rPr>
        <w:softHyphen/>
      </w:r>
      <w:r w:rsidRPr="009D5B31">
        <w:rPr>
          <w:rFonts w:cs="Arial"/>
          <w:szCs w:val="24"/>
        </w:rPr>
        <w:softHyphen/>
      </w:r>
      <w:r w:rsidRPr="009D5B31">
        <w:rPr>
          <w:rFonts w:cs="Arial"/>
          <w:szCs w:val="24"/>
        </w:rPr>
        <w:softHyphen/>
      </w:r>
      <w:r w:rsidRPr="009D5B31">
        <w:rPr>
          <w:rFonts w:cs="Arial"/>
          <w:szCs w:val="24"/>
        </w:rPr>
        <w:softHyphen/>
      </w:r>
      <w:r w:rsidRPr="009D5B31">
        <w:rPr>
          <w:rFonts w:cs="Arial"/>
          <w:szCs w:val="24"/>
        </w:rPr>
        <w:softHyphen/>
      </w:r>
      <w:r w:rsidRPr="009D5B31">
        <w:rPr>
          <w:rFonts w:cs="Arial"/>
          <w:szCs w:val="24"/>
        </w:rPr>
        <w:softHyphen/>
      </w:r>
      <w:r w:rsidRPr="009D5B31">
        <w:rPr>
          <w:rFonts w:cs="Arial"/>
          <w:szCs w:val="24"/>
        </w:rPr>
        <w:softHyphen/>
      </w:r>
      <w:r w:rsidRPr="009D5B31">
        <w:rPr>
          <w:rFonts w:cs="Arial"/>
          <w:szCs w:val="24"/>
        </w:rPr>
        <w:softHyphen/>
      </w:r>
      <w:r w:rsidRPr="009D5B31">
        <w:rPr>
          <w:rFonts w:cs="Arial"/>
          <w:szCs w:val="24"/>
        </w:rPr>
        <w:softHyphen/>
      </w:r>
      <w:r w:rsidRPr="009D5B31">
        <w:rPr>
          <w:rFonts w:cs="Arial"/>
          <w:szCs w:val="24"/>
        </w:rPr>
        <w:softHyphen/>
      </w:r>
      <w:r w:rsidRPr="009D5B31">
        <w:rPr>
          <w:rFonts w:cs="Arial"/>
          <w:szCs w:val="24"/>
        </w:rPr>
        <w:softHyphen/>
      </w:r>
      <w:r w:rsidRPr="009D5B31">
        <w:rPr>
          <w:rFonts w:cs="Arial"/>
          <w:szCs w:val="24"/>
        </w:rPr>
        <w:softHyphen/>
        <w:t xml:space="preserve">1390/2016 XIV P.E., mediante el cual  </w:t>
      </w:r>
      <w:r w:rsidRPr="009D5B31">
        <w:rPr>
          <w:rFonts w:cs="Arial"/>
          <w:bCs/>
          <w:szCs w:val="24"/>
          <w:lang w:val="es-AR" w:eastAsia="es-ES_tradnl"/>
        </w:rPr>
        <w:t xml:space="preserve">Se expide la </w:t>
      </w:r>
      <w:r w:rsidRPr="009D5B31">
        <w:rPr>
          <w:rFonts w:cs="Arial"/>
          <w:bCs/>
          <w:szCs w:val="24"/>
          <w:lang w:val="es-MX" w:eastAsia="es-ES_tradnl"/>
        </w:rPr>
        <w:t>Ley para la Administración y Destino de Bienes Relacionados con Hechos Delictivos para el Estado de Chihuahua, y se reforman diversos artículos de la Ley de Ejecución de Penas y Medidas Judiciales, de la Ley de Extinción de Dominio y de la Ley Orgánica de la Fiscalía General, todas vigentes para el Estado de Chihuahua.</w:t>
      </w:r>
    </w:p>
    <w:p w14:paraId="6FC20F67" w14:textId="77777777" w:rsidR="0032649B" w:rsidRPr="00866E8E" w:rsidRDefault="0032649B" w:rsidP="0032649B">
      <w:pPr>
        <w:ind w:left="-142" w:right="23"/>
        <w:jc w:val="both"/>
        <w:rPr>
          <w:rFonts w:ascii="Arial" w:hAnsi="Arial" w:cs="Arial"/>
          <w:b/>
        </w:rPr>
      </w:pPr>
    </w:p>
    <w:p w14:paraId="02D5DF07" w14:textId="77777777" w:rsidR="0032649B" w:rsidRPr="00866E8E" w:rsidRDefault="0032649B" w:rsidP="0032649B">
      <w:pPr>
        <w:pStyle w:val="Textoindependiente3"/>
        <w:ind w:left="-142"/>
        <w:jc w:val="center"/>
        <w:rPr>
          <w:rFonts w:cs="Arial"/>
          <w:sz w:val="20"/>
        </w:rPr>
      </w:pPr>
    </w:p>
    <w:p w14:paraId="61D9C5B7" w14:textId="77777777" w:rsidR="0032649B" w:rsidRPr="00866E8E" w:rsidRDefault="0032649B" w:rsidP="0032649B">
      <w:pPr>
        <w:pStyle w:val="Sangradetextonormal"/>
        <w:ind w:right="284"/>
        <w:jc w:val="center"/>
        <w:rPr>
          <w:rFonts w:cs="Arial"/>
          <w:b/>
          <w:sz w:val="20"/>
        </w:rPr>
      </w:pPr>
      <w:r>
        <w:rPr>
          <w:rFonts w:cs="Arial"/>
          <w:b/>
          <w:sz w:val="20"/>
        </w:rPr>
        <w:t>Publicado en el Periódico Oficial del Estado No. 49 del 18 de junio de 2016</w:t>
      </w:r>
    </w:p>
    <w:p w14:paraId="7A82E3D5" w14:textId="77777777" w:rsidR="0032649B" w:rsidRDefault="0032649B" w:rsidP="0032649B">
      <w:pPr>
        <w:ind w:left="-142"/>
        <w:jc w:val="center"/>
        <w:rPr>
          <w:rFonts w:ascii="Arial" w:hAnsi="Arial" w:cs="Arial"/>
          <w:b/>
        </w:rPr>
      </w:pPr>
    </w:p>
    <w:p w14:paraId="0A6B57DF" w14:textId="77777777" w:rsidR="0032649B" w:rsidRDefault="0032649B" w:rsidP="0032649B">
      <w:pPr>
        <w:ind w:left="-142"/>
        <w:jc w:val="center"/>
        <w:rPr>
          <w:rFonts w:ascii="Arial" w:hAnsi="Arial" w:cs="Arial"/>
          <w:b/>
        </w:rPr>
      </w:pPr>
    </w:p>
    <w:p w14:paraId="5316B24B" w14:textId="77777777" w:rsidR="0032649B" w:rsidRDefault="0032649B" w:rsidP="0032649B">
      <w:pPr>
        <w:ind w:left="-142"/>
        <w:jc w:val="both"/>
        <w:rPr>
          <w:rFonts w:ascii="Arial" w:hAnsi="Arial" w:cs="Arial"/>
          <w:b/>
        </w:rPr>
      </w:pPr>
      <w:r w:rsidRPr="007F10B7">
        <w:rPr>
          <w:rFonts w:ascii="Arial" w:hAnsi="Arial" w:cs="Arial"/>
          <w:b/>
          <w:bCs/>
          <w:sz w:val="22"/>
          <w:szCs w:val="22"/>
          <w:u w:val="single"/>
          <w:lang w:val="es-MX" w:eastAsia="es-ES_tradnl"/>
        </w:rPr>
        <w:t xml:space="preserve">ARTÍCULO TERCERO.- </w:t>
      </w:r>
      <w:r w:rsidRPr="00866E8E">
        <w:rPr>
          <w:rFonts w:ascii="Arial" w:hAnsi="Arial" w:cs="Arial"/>
          <w:b/>
          <w:bCs/>
          <w:lang w:val="es-AR" w:eastAsia="es-ES_tradnl"/>
        </w:rPr>
        <w:t>Se REFORMAN</w:t>
      </w:r>
      <w:r w:rsidRPr="00866E8E">
        <w:rPr>
          <w:rFonts w:ascii="Arial" w:hAnsi="Arial" w:cs="Arial"/>
          <w:bCs/>
          <w:lang w:val="es-AR" w:eastAsia="es-ES_tradnl"/>
        </w:rPr>
        <w:t xml:space="preserve"> los artículos 12; primer párrafo; 15, así como su denominación; 17, primer párrafo; 21, así como su denominación; 56 y 57, primer párrafo, incluyendo su denominación; </w:t>
      </w:r>
      <w:r w:rsidRPr="00866E8E">
        <w:rPr>
          <w:rFonts w:ascii="Arial" w:hAnsi="Arial" w:cs="Arial"/>
          <w:b/>
          <w:bCs/>
          <w:lang w:val="es-AR" w:eastAsia="es-ES_tradnl"/>
        </w:rPr>
        <w:t>se DEROGAN</w:t>
      </w:r>
      <w:r w:rsidRPr="00866E8E">
        <w:rPr>
          <w:rFonts w:ascii="Arial" w:hAnsi="Arial" w:cs="Arial"/>
          <w:bCs/>
          <w:lang w:val="es-AR" w:eastAsia="es-ES_tradnl"/>
        </w:rPr>
        <w:t xml:space="preserve"> las fracciones IV, V y VI del párrafo segundo del artículo 12; los párrafos segundo y tercero del artículo 57; y los artículos 58, 59 y 71; así mismo, </w:t>
      </w:r>
      <w:r w:rsidRPr="00866E8E">
        <w:rPr>
          <w:rFonts w:ascii="Arial" w:hAnsi="Arial" w:cs="Arial"/>
          <w:b/>
          <w:bCs/>
          <w:lang w:val="es-AR" w:eastAsia="es-ES_tradnl"/>
        </w:rPr>
        <w:t>se ADICIONAN</w:t>
      </w:r>
      <w:r w:rsidRPr="00866E8E">
        <w:rPr>
          <w:rFonts w:ascii="Arial" w:hAnsi="Arial" w:cs="Arial"/>
          <w:bCs/>
          <w:lang w:val="es-AR" w:eastAsia="es-ES_tradnl"/>
        </w:rPr>
        <w:t xml:space="preserve"> una fracción V, compuesta de dos párrafos, al artículo 3 y un párrafo tercero al artículo 12; todos ellos de la Ley de Extinción de Dominio </w:t>
      </w:r>
      <w:r w:rsidRPr="00866E8E">
        <w:rPr>
          <w:rFonts w:ascii="Arial" w:hAnsi="Arial" w:cs="Arial"/>
          <w:bCs/>
          <w:lang w:val="es-MX" w:eastAsia="es-ES_tradnl"/>
        </w:rPr>
        <w:t>del Estado de Chihuahua</w:t>
      </w:r>
      <w:r>
        <w:rPr>
          <w:rFonts w:ascii="Arial" w:hAnsi="Arial" w:cs="Arial"/>
          <w:bCs/>
          <w:lang w:val="es-MX" w:eastAsia="es-ES_tradnl"/>
        </w:rPr>
        <w:t>.</w:t>
      </w:r>
    </w:p>
    <w:p w14:paraId="28C2CE80" w14:textId="77777777" w:rsidR="0032649B" w:rsidRDefault="0032649B" w:rsidP="0032649B">
      <w:pPr>
        <w:ind w:left="-142"/>
        <w:jc w:val="center"/>
        <w:rPr>
          <w:rFonts w:ascii="Arial" w:hAnsi="Arial" w:cs="Arial"/>
          <w:b/>
        </w:rPr>
      </w:pPr>
    </w:p>
    <w:p w14:paraId="5478C384" w14:textId="77777777" w:rsidR="0032649B" w:rsidRDefault="0032649B" w:rsidP="0032649B">
      <w:pPr>
        <w:ind w:left="-142"/>
        <w:jc w:val="center"/>
        <w:rPr>
          <w:rFonts w:ascii="Arial" w:hAnsi="Arial" w:cs="Arial"/>
          <w:b/>
        </w:rPr>
      </w:pPr>
    </w:p>
    <w:p w14:paraId="37F16F94" w14:textId="77777777" w:rsidR="0032649B" w:rsidRPr="009D5B31" w:rsidRDefault="0032649B" w:rsidP="0032649B">
      <w:pPr>
        <w:ind w:left="-142"/>
        <w:jc w:val="center"/>
        <w:rPr>
          <w:rFonts w:ascii="Arial" w:hAnsi="Arial" w:cs="Arial"/>
          <w:b/>
          <w:bCs/>
          <w:sz w:val="24"/>
          <w:szCs w:val="24"/>
          <w:lang w:val="en-US" w:eastAsia="es-ES_tradnl"/>
        </w:rPr>
      </w:pPr>
      <w:r w:rsidRPr="009D5B31">
        <w:rPr>
          <w:rFonts w:ascii="Arial" w:hAnsi="Arial" w:cs="Arial"/>
          <w:b/>
          <w:bCs/>
          <w:sz w:val="24"/>
          <w:szCs w:val="24"/>
          <w:lang w:val="en-US" w:eastAsia="es-ES_tradnl"/>
        </w:rPr>
        <w:t>T  R  A  N  S  I  T  O  R  I  O  S</w:t>
      </w:r>
    </w:p>
    <w:p w14:paraId="44524553" w14:textId="77777777" w:rsidR="0032649B" w:rsidRDefault="0032649B" w:rsidP="0032649B">
      <w:pPr>
        <w:ind w:left="-142"/>
        <w:jc w:val="both"/>
        <w:rPr>
          <w:rFonts w:ascii="Arial" w:hAnsi="Arial" w:cs="Arial"/>
          <w:b/>
          <w:bCs/>
          <w:i/>
          <w:lang w:val="en-US" w:eastAsia="es-ES_tradnl"/>
        </w:rPr>
      </w:pPr>
    </w:p>
    <w:p w14:paraId="233A62B6" w14:textId="77777777" w:rsidR="0032649B" w:rsidRPr="009D5B31" w:rsidRDefault="0032649B" w:rsidP="0032649B">
      <w:pPr>
        <w:ind w:left="-142"/>
        <w:jc w:val="both"/>
        <w:rPr>
          <w:rFonts w:ascii="Arial" w:hAnsi="Arial" w:cs="Arial"/>
          <w:b/>
          <w:bCs/>
          <w:i/>
          <w:lang w:val="en-US" w:eastAsia="es-ES_tradnl"/>
        </w:rPr>
      </w:pPr>
    </w:p>
    <w:p w14:paraId="11E9A6A1" w14:textId="77777777" w:rsidR="0032649B" w:rsidRPr="00866E8E" w:rsidRDefault="0032649B" w:rsidP="0032649B">
      <w:pPr>
        <w:ind w:left="-142"/>
        <w:jc w:val="both"/>
        <w:rPr>
          <w:rFonts w:ascii="Arial" w:hAnsi="Arial" w:cs="Arial"/>
          <w:b/>
          <w:bCs/>
          <w:lang w:eastAsia="es-ES_tradnl"/>
        </w:rPr>
      </w:pPr>
      <w:r w:rsidRPr="00866E8E">
        <w:rPr>
          <w:rFonts w:ascii="Arial" w:hAnsi="Arial" w:cs="Arial"/>
          <w:b/>
          <w:bCs/>
          <w:lang w:eastAsia="es-ES_tradnl"/>
        </w:rPr>
        <w:t>Artículo Primero.- Inicio de Vigencia.</w:t>
      </w:r>
    </w:p>
    <w:p w14:paraId="4BAA1F0B" w14:textId="77777777" w:rsidR="0032649B" w:rsidRPr="00866E8E" w:rsidRDefault="0032649B" w:rsidP="0032649B">
      <w:pPr>
        <w:ind w:left="-142"/>
        <w:jc w:val="both"/>
        <w:rPr>
          <w:rFonts w:ascii="Arial" w:hAnsi="Arial" w:cs="Arial"/>
          <w:bCs/>
          <w:lang w:eastAsia="es-ES_tradnl"/>
        </w:rPr>
      </w:pPr>
      <w:r w:rsidRPr="00866E8E">
        <w:rPr>
          <w:rFonts w:ascii="Arial" w:hAnsi="Arial" w:cs="Arial"/>
          <w:bCs/>
          <w:lang w:eastAsia="es-ES_tradnl"/>
        </w:rPr>
        <w:t>El presente Decreto entrará en vigor a las cero horas del día 13 de junio del año 2016, de conformidad con la Declaratoria contenida en el Decreto No. 852/2015 VII P.E., publicado en Periódico Oficial del Estado el día 04 de marzo de 2015, fecha en la que entrará en vigor en el Estado el Código Nacional de Procedimientos Penales.</w:t>
      </w:r>
    </w:p>
    <w:p w14:paraId="5875B772" w14:textId="77777777" w:rsidR="0032649B" w:rsidRPr="00866E8E" w:rsidRDefault="0032649B" w:rsidP="0032649B">
      <w:pPr>
        <w:ind w:left="-142"/>
        <w:jc w:val="both"/>
        <w:rPr>
          <w:rFonts w:ascii="Arial" w:hAnsi="Arial" w:cs="Arial"/>
          <w:bCs/>
          <w:lang w:eastAsia="es-ES_tradnl"/>
        </w:rPr>
      </w:pPr>
    </w:p>
    <w:p w14:paraId="370B7113" w14:textId="77777777" w:rsidR="0032649B" w:rsidRPr="00866E8E" w:rsidRDefault="0032649B" w:rsidP="0032649B">
      <w:pPr>
        <w:ind w:left="-142"/>
        <w:jc w:val="both"/>
        <w:rPr>
          <w:rFonts w:ascii="Arial" w:hAnsi="Arial" w:cs="Arial"/>
          <w:b/>
          <w:bCs/>
          <w:lang w:eastAsia="es-ES_tradnl"/>
        </w:rPr>
      </w:pPr>
      <w:r w:rsidRPr="00866E8E">
        <w:rPr>
          <w:rFonts w:ascii="Arial" w:hAnsi="Arial" w:cs="Arial"/>
          <w:b/>
          <w:bCs/>
          <w:lang w:eastAsia="es-ES_tradnl"/>
        </w:rPr>
        <w:t>Artículo Segundo.</w:t>
      </w:r>
      <w:r w:rsidRPr="00866E8E">
        <w:rPr>
          <w:rFonts w:ascii="Arial" w:hAnsi="Arial" w:cs="Arial"/>
          <w:bCs/>
          <w:lang w:eastAsia="es-ES_tradnl"/>
        </w:rPr>
        <w:t xml:space="preserve">- </w:t>
      </w:r>
      <w:r w:rsidRPr="00866E8E">
        <w:rPr>
          <w:rFonts w:ascii="Arial" w:hAnsi="Arial" w:cs="Arial"/>
          <w:b/>
          <w:bCs/>
          <w:lang w:eastAsia="es-ES_tradnl"/>
        </w:rPr>
        <w:t>Derogación tácita de preceptos incompatibles.</w:t>
      </w:r>
    </w:p>
    <w:p w14:paraId="4CFDA584" w14:textId="77777777" w:rsidR="0032649B" w:rsidRPr="00866E8E" w:rsidRDefault="0032649B" w:rsidP="0032649B">
      <w:pPr>
        <w:ind w:left="-142"/>
        <w:jc w:val="both"/>
        <w:rPr>
          <w:rFonts w:ascii="Arial" w:hAnsi="Arial" w:cs="Arial"/>
          <w:bCs/>
          <w:lang w:eastAsia="es-ES_tradnl"/>
        </w:rPr>
      </w:pPr>
      <w:r w:rsidRPr="00866E8E">
        <w:rPr>
          <w:rFonts w:ascii="Arial" w:hAnsi="Arial" w:cs="Arial"/>
          <w:bCs/>
          <w:lang w:eastAsia="es-ES_tradnl"/>
        </w:rPr>
        <w:t>Se derogan todas las disposiciones legales que se opongan al presente Decreto.</w:t>
      </w:r>
    </w:p>
    <w:p w14:paraId="39C39AF6" w14:textId="77777777" w:rsidR="0032649B" w:rsidRPr="00866E8E" w:rsidRDefault="0032649B" w:rsidP="0032649B">
      <w:pPr>
        <w:ind w:left="-142"/>
        <w:jc w:val="both"/>
        <w:rPr>
          <w:rFonts w:ascii="Arial" w:hAnsi="Arial" w:cs="Arial"/>
          <w:bCs/>
          <w:lang w:eastAsia="es-ES_tradnl"/>
        </w:rPr>
      </w:pPr>
    </w:p>
    <w:p w14:paraId="201C9953" w14:textId="77777777" w:rsidR="0032649B" w:rsidRPr="00866E8E" w:rsidRDefault="0032649B" w:rsidP="0032649B">
      <w:pPr>
        <w:ind w:left="-142"/>
        <w:jc w:val="both"/>
        <w:rPr>
          <w:rFonts w:ascii="Arial" w:hAnsi="Arial" w:cs="Arial"/>
          <w:bCs/>
          <w:lang w:val="es-MX" w:eastAsia="es-ES_tradnl"/>
        </w:rPr>
      </w:pPr>
      <w:r w:rsidRPr="00866E8E">
        <w:rPr>
          <w:rFonts w:ascii="Arial" w:hAnsi="Arial" w:cs="Arial"/>
          <w:b/>
          <w:bCs/>
          <w:lang w:eastAsia="es-ES_tradnl"/>
        </w:rPr>
        <w:t>Artículo Tercero.</w:t>
      </w:r>
      <w:r w:rsidRPr="00866E8E">
        <w:rPr>
          <w:rFonts w:ascii="Arial" w:hAnsi="Arial" w:cs="Arial"/>
          <w:bCs/>
          <w:lang w:eastAsia="es-ES_tradnl"/>
        </w:rPr>
        <w:t xml:space="preserve">- </w:t>
      </w:r>
      <w:r w:rsidRPr="00866E8E">
        <w:rPr>
          <w:rFonts w:ascii="Arial" w:hAnsi="Arial" w:cs="Arial"/>
          <w:b/>
          <w:bCs/>
          <w:lang w:val="es-MX" w:eastAsia="es-ES_tradnl"/>
        </w:rPr>
        <w:t>Reglamento.</w:t>
      </w:r>
    </w:p>
    <w:p w14:paraId="0432C359" w14:textId="77777777" w:rsidR="0032649B" w:rsidRPr="00866E8E" w:rsidRDefault="0032649B" w:rsidP="0032649B">
      <w:pPr>
        <w:ind w:left="-142"/>
        <w:jc w:val="both"/>
        <w:rPr>
          <w:rFonts w:ascii="Arial" w:hAnsi="Arial" w:cs="Arial"/>
          <w:bCs/>
          <w:lang w:val="es-MX" w:eastAsia="es-ES_tradnl"/>
        </w:rPr>
      </w:pPr>
      <w:r w:rsidRPr="00866E8E">
        <w:rPr>
          <w:rFonts w:ascii="Arial" w:hAnsi="Arial" w:cs="Arial"/>
          <w:bCs/>
          <w:lang w:val="es-MX" w:eastAsia="es-ES_tradnl"/>
        </w:rPr>
        <w:t>El Ejecutivo del Estado deberá expedir el Reglamento de la Ley para la Administración y Destino de Bienes Relacionados con Hechos Delictivos para el Estado de Chihuahua, en un término que no excederá de noventa días naturales contados a partir de la entrada en vigor del presente Decreto.</w:t>
      </w:r>
    </w:p>
    <w:p w14:paraId="2A7CD7AB" w14:textId="77777777" w:rsidR="0032649B" w:rsidRPr="00866E8E" w:rsidRDefault="0032649B" w:rsidP="0032649B">
      <w:pPr>
        <w:ind w:left="-142"/>
        <w:jc w:val="both"/>
        <w:rPr>
          <w:rFonts w:ascii="Arial" w:hAnsi="Arial" w:cs="Arial"/>
          <w:bCs/>
          <w:lang w:val="es-MX" w:eastAsia="es-ES_tradnl"/>
        </w:rPr>
      </w:pPr>
    </w:p>
    <w:p w14:paraId="126A86A7" w14:textId="77777777" w:rsidR="0032649B" w:rsidRPr="00866E8E" w:rsidRDefault="0032649B" w:rsidP="0032649B">
      <w:pPr>
        <w:ind w:left="-142"/>
        <w:jc w:val="both"/>
        <w:rPr>
          <w:rFonts w:ascii="Arial" w:hAnsi="Arial" w:cs="Arial"/>
          <w:b/>
          <w:bCs/>
          <w:lang w:eastAsia="es-ES_tradnl"/>
        </w:rPr>
      </w:pPr>
      <w:r w:rsidRPr="00866E8E">
        <w:rPr>
          <w:rFonts w:ascii="Arial" w:hAnsi="Arial" w:cs="Arial"/>
          <w:b/>
          <w:bCs/>
          <w:lang w:val="es-MX" w:eastAsia="es-ES_tradnl"/>
        </w:rPr>
        <w:t xml:space="preserve">Artículo Cuarto.- </w:t>
      </w:r>
      <w:r w:rsidRPr="00866E8E">
        <w:rPr>
          <w:rFonts w:ascii="Arial" w:hAnsi="Arial" w:cs="Arial"/>
          <w:b/>
          <w:bCs/>
          <w:lang w:eastAsia="es-ES_tradnl"/>
        </w:rPr>
        <w:t>Entrega de los Bienes a la Autoridad Administrativa.</w:t>
      </w:r>
    </w:p>
    <w:p w14:paraId="1BBC6BBE" w14:textId="77777777" w:rsidR="0032649B" w:rsidRPr="00866E8E" w:rsidRDefault="0032649B" w:rsidP="0032649B">
      <w:pPr>
        <w:ind w:left="-142"/>
        <w:jc w:val="both"/>
        <w:rPr>
          <w:rFonts w:ascii="Arial" w:hAnsi="Arial" w:cs="Arial"/>
          <w:bCs/>
          <w:lang w:val="es-MX" w:eastAsia="es-ES_tradnl"/>
        </w:rPr>
      </w:pPr>
      <w:r w:rsidRPr="00866E8E">
        <w:rPr>
          <w:rFonts w:ascii="Arial" w:hAnsi="Arial" w:cs="Arial"/>
          <w:bCs/>
          <w:lang w:eastAsia="es-ES_tradnl"/>
        </w:rPr>
        <w:t xml:space="preserve">Todos los bienes que hayan sido adjudicados al Estado de Chihuahua mediante sentencia ejecutoria por extinción de dominio y que no hayan sido enajenados, así como los que habiendo sido objeto de una medida cautelar se encuentren sujetos a un procedimiento de dicha naturaleza en los términos de la Ley de la materia, serán entregados a la Autoridad Administrativa a que se refiere la </w:t>
      </w:r>
      <w:r w:rsidRPr="00866E8E">
        <w:rPr>
          <w:rFonts w:ascii="Arial" w:hAnsi="Arial" w:cs="Arial"/>
          <w:bCs/>
          <w:lang w:val="es-MX" w:eastAsia="es-ES_tradnl"/>
        </w:rPr>
        <w:t>Ley para la Administración y Destino de Bienes Relacionados con Hechos Delictivos para el Estado de Chihuahua que se expide por virtud del presente Decreto, en un término que no excederá de noventa días naturales contados a partir de su entrada en vigor.</w:t>
      </w:r>
    </w:p>
    <w:p w14:paraId="267E1EE8" w14:textId="77777777" w:rsidR="0032649B" w:rsidRPr="00866E8E" w:rsidRDefault="0032649B" w:rsidP="0032649B">
      <w:pPr>
        <w:ind w:left="-142"/>
        <w:jc w:val="both"/>
        <w:rPr>
          <w:rFonts w:ascii="Arial" w:hAnsi="Arial" w:cs="Arial"/>
          <w:bCs/>
          <w:lang w:val="es-MX" w:eastAsia="es-ES_tradnl"/>
        </w:rPr>
      </w:pPr>
    </w:p>
    <w:p w14:paraId="4F747DAD" w14:textId="77777777" w:rsidR="0032649B" w:rsidRPr="00866E8E" w:rsidRDefault="0032649B" w:rsidP="0032649B">
      <w:pPr>
        <w:ind w:left="-142"/>
        <w:jc w:val="both"/>
        <w:rPr>
          <w:rFonts w:ascii="Arial" w:hAnsi="Arial" w:cs="Arial"/>
          <w:bCs/>
          <w:lang w:val="es-MX" w:eastAsia="es-ES_tradnl"/>
        </w:rPr>
      </w:pPr>
      <w:r w:rsidRPr="00866E8E">
        <w:rPr>
          <w:rFonts w:ascii="Arial" w:hAnsi="Arial" w:cs="Arial"/>
          <w:bCs/>
          <w:lang w:val="es-MX" w:eastAsia="es-ES_tradnl"/>
        </w:rPr>
        <w:t>El incumplimiento de esta disposición, será motivo de responsabilidad en los términos de las disposiciones aplicables.</w:t>
      </w:r>
    </w:p>
    <w:p w14:paraId="4306360E" w14:textId="77777777" w:rsidR="0032649B" w:rsidRPr="00866E8E" w:rsidRDefault="0032649B" w:rsidP="0032649B">
      <w:pPr>
        <w:pStyle w:val="Sangradetextonormal"/>
        <w:ind w:right="18"/>
        <w:rPr>
          <w:rFonts w:cs="Arial"/>
          <w:b/>
          <w:sz w:val="20"/>
          <w:lang w:val="es-MX"/>
        </w:rPr>
      </w:pPr>
    </w:p>
    <w:p w14:paraId="6054999D" w14:textId="77777777" w:rsidR="0032649B" w:rsidRPr="00866E8E" w:rsidRDefault="0032649B" w:rsidP="0032649B">
      <w:pPr>
        <w:pStyle w:val="Sangradetextonormal"/>
        <w:ind w:right="18"/>
        <w:rPr>
          <w:rFonts w:cs="Arial"/>
          <w:sz w:val="20"/>
        </w:rPr>
      </w:pPr>
      <w:r w:rsidRPr="00866E8E">
        <w:rPr>
          <w:rFonts w:cs="Arial"/>
          <w:b/>
          <w:sz w:val="20"/>
        </w:rPr>
        <w:lastRenderedPageBreak/>
        <w:t>D A D O</w:t>
      </w:r>
      <w:r w:rsidRPr="00866E8E">
        <w:rPr>
          <w:rFonts w:cs="Arial"/>
          <w:sz w:val="20"/>
        </w:rPr>
        <w:t xml:space="preserve"> en el Salón de Sesiones del Poder Legislativo, en la ciudad de Chihuahua, Chih., a los nueve días del mes de junio del año dos mil dieciséis.</w:t>
      </w:r>
    </w:p>
    <w:p w14:paraId="289616C5" w14:textId="77777777" w:rsidR="0032649B" w:rsidRPr="00866E8E" w:rsidRDefault="0032649B" w:rsidP="0032649B">
      <w:pPr>
        <w:pStyle w:val="Sangradetextonormal"/>
        <w:ind w:right="18"/>
        <w:rPr>
          <w:rFonts w:cs="Arial"/>
          <w:sz w:val="20"/>
        </w:rPr>
      </w:pPr>
    </w:p>
    <w:p w14:paraId="20F44B46" w14:textId="77777777" w:rsidR="0032649B" w:rsidRDefault="0032649B" w:rsidP="0032649B">
      <w:pPr>
        <w:ind w:left="-142"/>
        <w:jc w:val="both"/>
        <w:rPr>
          <w:rFonts w:ascii="Arial" w:hAnsi="Arial" w:cs="Arial"/>
          <w:b/>
          <w:iCs/>
        </w:rPr>
      </w:pPr>
      <w:r w:rsidRPr="00D41347">
        <w:rPr>
          <w:rFonts w:ascii="Arial" w:hAnsi="Arial" w:cs="Arial"/>
          <w:b/>
        </w:rPr>
        <w:t>PRESIDENTE</w:t>
      </w:r>
      <w:r>
        <w:rPr>
          <w:rFonts w:ascii="Arial" w:hAnsi="Arial" w:cs="Arial"/>
          <w:b/>
        </w:rPr>
        <w:t>. Rúbrica.</w:t>
      </w:r>
      <w:r w:rsidRPr="00D41347">
        <w:rPr>
          <w:rFonts w:ascii="Arial" w:hAnsi="Arial" w:cs="Arial"/>
          <w:b/>
          <w:lang w:val="es-ES_tradnl"/>
        </w:rPr>
        <w:t xml:space="preserve"> DIP. DANIEL MURGUÍA LARDIZÁBAL</w:t>
      </w:r>
      <w:r>
        <w:rPr>
          <w:rFonts w:ascii="Arial" w:hAnsi="Arial" w:cs="Arial"/>
          <w:b/>
          <w:lang w:val="es-ES_tradnl"/>
        </w:rPr>
        <w:t>. Rúbrica.</w:t>
      </w:r>
      <w:r w:rsidRPr="00D41347">
        <w:rPr>
          <w:rFonts w:ascii="Arial" w:hAnsi="Arial" w:cs="Arial"/>
          <w:b/>
        </w:rPr>
        <w:t xml:space="preserve"> SECRETARIA</w:t>
      </w:r>
      <w:r>
        <w:rPr>
          <w:rFonts w:ascii="Arial" w:hAnsi="Arial" w:cs="Arial"/>
          <w:b/>
        </w:rPr>
        <w:t>.</w:t>
      </w:r>
      <w:r w:rsidRPr="00D41347">
        <w:rPr>
          <w:rFonts w:ascii="Arial" w:hAnsi="Arial" w:cs="Arial"/>
          <w:b/>
          <w:iCs/>
        </w:rPr>
        <w:t xml:space="preserve"> DIP. ANA LILIA GOMÉZ LICÓN</w:t>
      </w:r>
      <w:r>
        <w:rPr>
          <w:rFonts w:ascii="Arial" w:hAnsi="Arial" w:cs="Arial"/>
          <w:b/>
          <w:iCs/>
        </w:rPr>
        <w:t>. Rúbrica.</w:t>
      </w:r>
      <w:r w:rsidRPr="00D41347">
        <w:rPr>
          <w:rFonts w:ascii="Arial" w:hAnsi="Arial" w:cs="Arial"/>
          <w:b/>
        </w:rPr>
        <w:t xml:space="preserve"> SECRETARIO</w:t>
      </w:r>
      <w:r>
        <w:rPr>
          <w:rFonts w:ascii="Arial" w:hAnsi="Arial" w:cs="Arial"/>
          <w:b/>
        </w:rPr>
        <w:t>.</w:t>
      </w:r>
      <w:r w:rsidRPr="00D41347">
        <w:rPr>
          <w:rFonts w:ascii="Arial" w:hAnsi="Arial" w:cs="Arial"/>
          <w:b/>
          <w:iCs/>
        </w:rPr>
        <w:t xml:space="preserve"> DIP. FERNANDO SAÚL MONTAÑO PEREA</w:t>
      </w:r>
      <w:r>
        <w:rPr>
          <w:rFonts w:ascii="Arial" w:hAnsi="Arial" w:cs="Arial"/>
          <w:b/>
          <w:iCs/>
        </w:rPr>
        <w:t>. Rúbrica.</w:t>
      </w:r>
    </w:p>
    <w:p w14:paraId="56F88FC0" w14:textId="77777777" w:rsidR="0032649B" w:rsidRDefault="0032649B" w:rsidP="0032649B">
      <w:pPr>
        <w:ind w:left="-142"/>
        <w:jc w:val="both"/>
        <w:rPr>
          <w:rFonts w:ascii="Arial" w:hAnsi="Arial" w:cs="Arial"/>
          <w:b/>
          <w:iCs/>
        </w:rPr>
      </w:pPr>
    </w:p>
    <w:p w14:paraId="18AF91FE" w14:textId="77777777" w:rsidR="0032649B" w:rsidRPr="00C02BA9" w:rsidRDefault="0032649B" w:rsidP="0032649B">
      <w:pPr>
        <w:pStyle w:val="Textoindependiente"/>
        <w:spacing w:before="60" w:after="60"/>
        <w:ind w:left="-142" w:right="40"/>
        <w:jc w:val="both"/>
        <w:rPr>
          <w:rFonts w:ascii="Arial" w:hAnsi="Arial" w:cs="Arial"/>
          <w:iCs/>
        </w:rPr>
      </w:pPr>
      <w:r w:rsidRPr="00C02BA9">
        <w:rPr>
          <w:rFonts w:ascii="Arial" w:hAnsi="Arial" w:cs="Arial"/>
          <w:iCs/>
        </w:rPr>
        <w:t>En la Ciudad de Chihuahua, Palacio de Gobierno del Estado, a los quince días del mes de junio del año dos mil dieciséis.</w:t>
      </w:r>
    </w:p>
    <w:p w14:paraId="22807D90" w14:textId="77777777" w:rsidR="0032649B" w:rsidRDefault="0032649B" w:rsidP="0032649B">
      <w:pPr>
        <w:pStyle w:val="Textoindependiente"/>
        <w:spacing w:before="60" w:after="60"/>
        <w:ind w:left="-142" w:right="40"/>
        <w:jc w:val="both"/>
        <w:rPr>
          <w:rFonts w:ascii="Arial" w:hAnsi="Arial" w:cs="Arial"/>
          <w:b/>
          <w:iCs/>
        </w:rPr>
      </w:pPr>
    </w:p>
    <w:p w14:paraId="365DD14F" w14:textId="77777777" w:rsidR="0032649B" w:rsidRPr="0017702E" w:rsidRDefault="0032649B" w:rsidP="0032649B">
      <w:pPr>
        <w:pStyle w:val="Textoindependiente"/>
        <w:spacing w:before="60" w:after="60"/>
        <w:ind w:left="-142" w:right="40"/>
        <w:jc w:val="both"/>
        <w:rPr>
          <w:rFonts w:ascii="Arial" w:hAnsi="Arial" w:cs="Arial"/>
          <w:b/>
          <w:iCs/>
        </w:rPr>
      </w:pPr>
      <w:r>
        <w:rPr>
          <w:rFonts w:ascii="Arial" w:hAnsi="Arial" w:cs="Arial"/>
          <w:b/>
          <w:iCs/>
        </w:rPr>
        <w:t>EL GOBERNADOR CONSTITUCIONAL DEL ESTADO. LIC. CÉSAR HORACIO DUARTE JÁQUEZ. Rúbrica. EL SECRETARIO GENERAL DE GOBIERNO. LIC. MARIO TREVIZO SALAZAR. Rúbrica.</w:t>
      </w:r>
    </w:p>
    <w:p w14:paraId="48338EED" w14:textId="77777777" w:rsidR="0032649B" w:rsidRDefault="0032649B">
      <w:pPr>
        <w:rPr>
          <w:rFonts w:ascii="Arial" w:hAnsi="Arial" w:cs="Arial"/>
          <w:b/>
          <w:lang w:val="pt-PT"/>
        </w:rPr>
      </w:pPr>
    </w:p>
    <w:p w14:paraId="7CFF0205" w14:textId="77777777" w:rsidR="0032649B" w:rsidRDefault="0032649B">
      <w:pPr>
        <w:rPr>
          <w:rFonts w:ascii="Arial" w:hAnsi="Arial" w:cs="Arial"/>
          <w:b/>
        </w:rPr>
      </w:pPr>
      <w:r>
        <w:rPr>
          <w:rFonts w:ascii="Arial" w:hAnsi="Arial" w:cs="Arial"/>
          <w:b/>
        </w:rPr>
        <w:br w:type="page"/>
      </w:r>
    </w:p>
    <w:p w14:paraId="5DFD778B" w14:textId="77777777" w:rsidR="006E01A5" w:rsidRPr="000E01C2" w:rsidRDefault="006E01A5" w:rsidP="00312150">
      <w:pPr>
        <w:ind w:right="-85"/>
        <w:rPr>
          <w:rFonts w:ascii="Arial" w:hAnsi="Arial" w:cs="Arial"/>
          <w:b/>
        </w:rPr>
      </w:pPr>
    </w:p>
    <w:p w14:paraId="5FE007E7" w14:textId="77777777" w:rsidR="00C67E18" w:rsidRPr="008463ED" w:rsidRDefault="00C67E18" w:rsidP="00312150">
      <w:pPr>
        <w:ind w:right="-85"/>
        <w:jc w:val="center"/>
        <w:rPr>
          <w:rFonts w:ascii="Arial" w:hAnsi="Arial" w:cs="Arial"/>
          <w:b/>
          <w:sz w:val="24"/>
          <w:szCs w:val="24"/>
          <w:lang w:val="pt-PT"/>
        </w:rPr>
      </w:pPr>
      <w:r w:rsidRPr="008463ED">
        <w:rPr>
          <w:rFonts w:ascii="Arial" w:hAnsi="Arial" w:cs="Arial"/>
          <w:b/>
          <w:sz w:val="24"/>
          <w:szCs w:val="24"/>
          <w:lang w:val="pt-PT"/>
        </w:rPr>
        <w:t>ÍNDICE POR ARTÍCULOS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119"/>
      </w:tblGrid>
      <w:tr w:rsidR="00C67E18" w:rsidRPr="003D26E1" w14:paraId="3F59CD02" w14:textId="77777777" w:rsidTr="008463ED">
        <w:tc>
          <w:tcPr>
            <w:tcW w:w="6487" w:type="dxa"/>
            <w:shd w:val="clear" w:color="auto" w:fill="BFBFBF"/>
          </w:tcPr>
          <w:p w14:paraId="309C2526" w14:textId="77777777" w:rsidR="00C67E18" w:rsidRPr="008463ED" w:rsidRDefault="00C67E18" w:rsidP="00312150">
            <w:pPr>
              <w:ind w:right="-85"/>
              <w:jc w:val="center"/>
              <w:rPr>
                <w:rFonts w:ascii="Arial" w:hAnsi="Arial" w:cs="Arial"/>
                <w:b/>
                <w:lang w:val="pt-PT"/>
              </w:rPr>
            </w:pPr>
            <w:r w:rsidRPr="008463ED">
              <w:rPr>
                <w:rFonts w:ascii="Arial" w:hAnsi="Arial" w:cs="Arial"/>
                <w:b/>
                <w:lang w:val="pt-PT"/>
              </w:rPr>
              <w:t>ÍNDICE</w:t>
            </w:r>
          </w:p>
        </w:tc>
        <w:tc>
          <w:tcPr>
            <w:tcW w:w="3119" w:type="dxa"/>
            <w:shd w:val="clear" w:color="auto" w:fill="BFBFBF"/>
          </w:tcPr>
          <w:p w14:paraId="714A02C9" w14:textId="77777777" w:rsidR="00C67E18" w:rsidRPr="008463ED" w:rsidRDefault="00C67E18" w:rsidP="00312150">
            <w:pPr>
              <w:ind w:right="-85"/>
              <w:jc w:val="center"/>
              <w:rPr>
                <w:rFonts w:ascii="Arial" w:hAnsi="Arial" w:cs="Arial"/>
                <w:b/>
                <w:lang w:val="pt-PT"/>
              </w:rPr>
            </w:pPr>
            <w:r w:rsidRPr="008463ED">
              <w:rPr>
                <w:rFonts w:ascii="Arial" w:hAnsi="Arial" w:cs="Arial"/>
                <w:b/>
                <w:lang w:val="pt-PT"/>
              </w:rPr>
              <w:t>No. ARTÍCULOS</w:t>
            </w:r>
          </w:p>
        </w:tc>
      </w:tr>
      <w:tr w:rsidR="00C67E18" w:rsidRPr="003D26E1" w14:paraId="625133D4" w14:textId="77777777" w:rsidTr="003D26E1">
        <w:tc>
          <w:tcPr>
            <w:tcW w:w="6487" w:type="dxa"/>
          </w:tcPr>
          <w:p w14:paraId="731AA675" w14:textId="77777777" w:rsidR="00C67E18" w:rsidRPr="008463ED" w:rsidRDefault="00C67E18" w:rsidP="00312150">
            <w:pPr>
              <w:ind w:right="-85"/>
              <w:rPr>
                <w:rFonts w:ascii="Arial" w:hAnsi="Arial" w:cs="Arial"/>
                <w:b/>
                <w:lang w:val="pt-PT"/>
              </w:rPr>
            </w:pPr>
            <w:r w:rsidRPr="008463ED">
              <w:rPr>
                <w:rFonts w:ascii="Arial" w:hAnsi="Arial" w:cs="Arial"/>
                <w:b/>
                <w:lang w:val="pt-PT"/>
              </w:rPr>
              <w:t>TÍTULO PRIMERO</w:t>
            </w:r>
          </w:p>
          <w:p w14:paraId="6070C373" w14:textId="77777777" w:rsidR="00C67E18" w:rsidRPr="003D26E1" w:rsidRDefault="00C67E18" w:rsidP="00312150">
            <w:pPr>
              <w:ind w:right="-85"/>
              <w:rPr>
                <w:rFonts w:ascii="Arial" w:hAnsi="Arial" w:cs="Arial"/>
                <w:lang w:val="pt-PT"/>
              </w:rPr>
            </w:pPr>
            <w:r w:rsidRPr="003D26E1">
              <w:rPr>
                <w:rFonts w:ascii="Arial" w:hAnsi="Arial" w:cs="Arial"/>
                <w:lang w:val="pt-PT"/>
              </w:rPr>
              <w:t>DISPOSICIONES PRELIMINARES</w:t>
            </w:r>
          </w:p>
        </w:tc>
        <w:tc>
          <w:tcPr>
            <w:tcW w:w="3119" w:type="dxa"/>
          </w:tcPr>
          <w:p w14:paraId="6106F0D0" w14:textId="77777777" w:rsidR="00C67E18" w:rsidRPr="003D26E1" w:rsidRDefault="00C67E18" w:rsidP="00312150">
            <w:pPr>
              <w:ind w:right="-85"/>
              <w:jc w:val="center"/>
              <w:rPr>
                <w:rFonts w:ascii="Arial" w:hAnsi="Arial" w:cs="Arial"/>
                <w:lang w:val="pt-PT"/>
              </w:rPr>
            </w:pPr>
            <w:r w:rsidRPr="003D26E1">
              <w:rPr>
                <w:rFonts w:ascii="Arial" w:hAnsi="Arial" w:cs="Arial"/>
                <w:lang w:val="pt-PT"/>
              </w:rPr>
              <w:t>1  AL 3</w:t>
            </w:r>
          </w:p>
        </w:tc>
      </w:tr>
      <w:tr w:rsidR="00C67E18" w:rsidRPr="003D26E1" w14:paraId="0E4BAE0B" w14:textId="77777777" w:rsidTr="003D26E1">
        <w:tc>
          <w:tcPr>
            <w:tcW w:w="6487" w:type="dxa"/>
          </w:tcPr>
          <w:p w14:paraId="603E24CE" w14:textId="77777777" w:rsidR="00C67E18" w:rsidRPr="008463ED" w:rsidRDefault="00C67E18" w:rsidP="00312150">
            <w:pPr>
              <w:ind w:right="-85"/>
              <w:rPr>
                <w:rFonts w:ascii="Arial" w:hAnsi="Arial" w:cs="Arial"/>
                <w:b/>
                <w:lang w:val="pt-PT"/>
              </w:rPr>
            </w:pPr>
            <w:r w:rsidRPr="008463ED">
              <w:rPr>
                <w:rFonts w:ascii="Arial" w:hAnsi="Arial" w:cs="Arial"/>
                <w:b/>
                <w:lang w:val="pt-PT"/>
              </w:rPr>
              <w:t>CAPÍTULO II</w:t>
            </w:r>
          </w:p>
          <w:p w14:paraId="4B16D60A" w14:textId="77777777" w:rsidR="00C67E18" w:rsidRPr="003D26E1" w:rsidRDefault="00C67E18" w:rsidP="00312150">
            <w:pPr>
              <w:ind w:right="-85"/>
              <w:rPr>
                <w:rFonts w:ascii="Arial" w:hAnsi="Arial" w:cs="Arial"/>
                <w:lang w:val="pt-PT"/>
              </w:rPr>
            </w:pPr>
            <w:r w:rsidRPr="003D26E1">
              <w:rPr>
                <w:rFonts w:ascii="Arial" w:hAnsi="Arial" w:cs="Arial"/>
                <w:lang w:val="pt-PT"/>
              </w:rPr>
              <w:t>DE LA ACCIÓN DE EXTINCIÓN DE DOMINIO</w:t>
            </w:r>
          </w:p>
        </w:tc>
        <w:tc>
          <w:tcPr>
            <w:tcW w:w="3119" w:type="dxa"/>
          </w:tcPr>
          <w:p w14:paraId="461E2A5B" w14:textId="77777777" w:rsidR="00C67E18" w:rsidRPr="003D26E1" w:rsidRDefault="00C67E18" w:rsidP="00312150">
            <w:pPr>
              <w:ind w:right="-85"/>
              <w:jc w:val="center"/>
              <w:rPr>
                <w:rFonts w:ascii="Arial" w:hAnsi="Arial" w:cs="Arial"/>
                <w:lang w:val="pt-PT"/>
              </w:rPr>
            </w:pPr>
            <w:r w:rsidRPr="003D26E1">
              <w:rPr>
                <w:rFonts w:ascii="Arial" w:hAnsi="Arial" w:cs="Arial"/>
                <w:lang w:val="pt-PT"/>
              </w:rPr>
              <w:t>4 AL 11</w:t>
            </w:r>
          </w:p>
        </w:tc>
      </w:tr>
      <w:tr w:rsidR="00C67E18" w:rsidRPr="003D26E1" w14:paraId="52DB13D8" w14:textId="77777777" w:rsidTr="003D26E1">
        <w:tc>
          <w:tcPr>
            <w:tcW w:w="6487" w:type="dxa"/>
          </w:tcPr>
          <w:p w14:paraId="08608C54" w14:textId="77777777" w:rsidR="00C67E18" w:rsidRPr="008463ED" w:rsidRDefault="00C67E18" w:rsidP="00312150">
            <w:pPr>
              <w:ind w:right="-85"/>
              <w:rPr>
                <w:rFonts w:ascii="Arial" w:hAnsi="Arial" w:cs="Arial"/>
                <w:b/>
                <w:lang w:val="pt-PT"/>
              </w:rPr>
            </w:pPr>
            <w:r w:rsidRPr="008463ED">
              <w:rPr>
                <w:rFonts w:ascii="Arial" w:hAnsi="Arial" w:cs="Arial"/>
                <w:b/>
                <w:lang w:val="pt-PT"/>
              </w:rPr>
              <w:t>TÍTULO SEGUNDO</w:t>
            </w:r>
          </w:p>
          <w:p w14:paraId="7AF42C0F" w14:textId="77777777" w:rsidR="00C67E18" w:rsidRPr="003D26E1" w:rsidRDefault="00C67E18" w:rsidP="00312150">
            <w:pPr>
              <w:ind w:right="-85"/>
              <w:rPr>
                <w:rFonts w:ascii="Arial" w:hAnsi="Arial" w:cs="Arial"/>
                <w:lang w:val="pt-PT"/>
              </w:rPr>
            </w:pPr>
            <w:r w:rsidRPr="003D26E1">
              <w:rPr>
                <w:rFonts w:ascii="Arial" w:hAnsi="Arial" w:cs="Arial"/>
                <w:lang w:val="pt-PT"/>
              </w:rPr>
              <w:t>DEL PROCEDIMIENTO DE EXTINCIÓN DE DOMINIO</w:t>
            </w:r>
          </w:p>
          <w:p w14:paraId="044B2879" w14:textId="77777777" w:rsidR="00C67E18" w:rsidRPr="008463ED" w:rsidRDefault="00C67E18" w:rsidP="00312150">
            <w:pPr>
              <w:ind w:right="-85"/>
              <w:rPr>
                <w:rFonts w:ascii="Arial" w:hAnsi="Arial" w:cs="Arial"/>
                <w:b/>
                <w:lang w:val="pt-PT"/>
              </w:rPr>
            </w:pPr>
            <w:r w:rsidRPr="008463ED">
              <w:rPr>
                <w:rFonts w:ascii="Arial" w:hAnsi="Arial" w:cs="Arial"/>
                <w:b/>
                <w:lang w:val="pt-PT"/>
              </w:rPr>
              <w:t>CAPÍTULO I</w:t>
            </w:r>
          </w:p>
          <w:p w14:paraId="525C6885" w14:textId="77777777" w:rsidR="00C67E18" w:rsidRPr="003D26E1" w:rsidRDefault="00C67E18" w:rsidP="00312150">
            <w:pPr>
              <w:ind w:right="-85"/>
              <w:rPr>
                <w:rFonts w:ascii="Arial" w:hAnsi="Arial" w:cs="Arial"/>
                <w:lang w:val="pt-PT"/>
              </w:rPr>
            </w:pPr>
            <w:r w:rsidRPr="003D26E1">
              <w:rPr>
                <w:rFonts w:ascii="Arial" w:hAnsi="Arial" w:cs="Arial"/>
                <w:lang w:val="pt-PT"/>
              </w:rPr>
              <w:t>DE LAS MEDIDAS CAUTELARES</w:t>
            </w:r>
          </w:p>
        </w:tc>
        <w:tc>
          <w:tcPr>
            <w:tcW w:w="3119" w:type="dxa"/>
          </w:tcPr>
          <w:p w14:paraId="3E22A9DB" w14:textId="77777777" w:rsidR="00C67E18" w:rsidRPr="003D26E1" w:rsidRDefault="00C67E18" w:rsidP="00312150">
            <w:pPr>
              <w:ind w:right="-85"/>
              <w:jc w:val="center"/>
              <w:rPr>
                <w:rFonts w:ascii="Arial" w:hAnsi="Arial" w:cs="Arial"/>
                <w:lang w:val="pt-PT"/>
              </w:rPr>
            </w:pPr>
            <w:r w:rsidRPr="003D26E1">
              <w:rPr>
                <w:rFonts w:ascii="Arial" w:hAnsi="Arial" w:cs="Arial"/>
                <w:lang w:val="pt-PT"/>
              </w:rPr>
              <w:t>12  AL 17</w:t>
            </w:r>
          </w:p>
        </w:tc>
      </w:tr>
      <w:tr w:rsidR="00C67E18" w:rsidRPr="003D26E1" w14:paraId="696C6EF1" w14:textId="77777777" w:rsidTr="003D26E1">
        <w:tc>
          <w:tcPr>
            <w:tcW w:w="6487" w:type="dxa"/>
          </w:tcPr>
          <w:p w14:paraId="399524C7" w14:textId="77777777" w:rsidR="00C67E18" w:rsidRPr="008463ED" w:rsidRDefault="00C67E18" w:rsidP="00312150">
            <w:pPr>
              <w:ind w:right="-85"/>
              <w:rPr>
                <w:rFonts w:ascii="Arial" w:hAnsi="Arial" w:cs="Arial"/>
                <w:b/>
                <w:lang w:val="pt-PT"/>
              </w:rPr>
            </w:pPr>
            <w:r w:rsidRPr="008463ED">
              <w:rPr>
                <w:rFonts w:ascii="Arial" w:hAnsi="Arial" w:cs="Arial"/>
                <w:b/>
                <w:lang w:val="pt-PT"/>
              </w:rPr>
              <w:t>CAPÍTULO II</w:t>
            </w:r>
          </w:p>
          <w:p w14:paraId="29B0C1EF" w14:textId="77777777" w:rsidR="00C67E18" w:rsidRPr="003D26E1" w:rsidRDefault="00C67E18" w:rsidP="00312150">
            <w:pPr>
              <w:ind w:right="-85"/>
              <w:rPr>
                <w:rFonts w:ascii="Arial" w:hAnsi="Arial" w:cs="Arial"/>
                <w:lang w:val="pt-PT"/>
              </w:rPr>
            </w:pPr>
            <w:r w:rsidRPr="003D26E1">
              <w:rPr>
                <w:rFonts w:ascii="Arial" w:hAnsi="Arial" w:cs="Arial"/>
                <w:lang w:val="pt-PT"/>
              </w:rPr>
              <w:t>DE LA SUSTACIACIÓN DEL PROCEDIMIENTO</w:t>
            </w:r>
          </w:p>
        </w:tc>
        <w:tc>
          <w:tcPr>
            <w:tcW w:w="3119" w:type="dxa"/>
          </w:tcPr>
          <w:p w14:paraId="7D0CA6EB" w14:textId="77777777" w:rsidR="00C67E18" w:rsidRPr="003D26E1" w:rsidRDefault="00C67E18" w:rsidP="00312150">
            <w:pPr>
              <w:ind w:right="-85"/>
              <w:jc w:val="center"/>
              <w:rPr>
                <w:rFonts w:ascii="Arial" w:hAnsi="Arial" w:cs="Arial"/>
                <w:lang w:val="pt-PT"/>
              </w:rPr>
            </w:pPr>
            <w:r w:rsidRPr="003D26E1">
              <w:rPr>
                <w:rFonts w:ascii="Arial" w:hAnsi="Arial" w:cs="Arial"/>
                <w:lang w:val="pt-PT"/>
              </w:rPr>
              <w:t xml:space="preserve">18 AL </w:t>
            </w:r>
            <w:r w:rsidR="00BA1093" w:rsidRPr="003D26E1">
              <w:rPr>
                <w:rFonts w:ascii="Arial" w:hAnsi="Arial" w:cs="Arial"/>
                <w:lang w:val="pt-PT"/>
              </w:rPr>
              <w:t>30</w:t>
            </w:r>
          </w:p>
        </w:tc>
      </w:tr>
      <w:tr w:rsidR="00BA1093" w:rsidRPr="003D26E1" w14:paraId="29DD04E1" w14:textId="77777777" w:rsidTr="003D26E1">
        <w:tc>
          <w:tcPr>
            <w:tcW w:w="6487" w:type="dxa"/>
          </w:tcPr>
          <w:p w14:paraId="7FE91134" w14:textId="77777777" w:rsidR="00BA1093" w:rsidRPr="008463ED" w:rsidRDefault="00BA1093" w:rsidP="00312150">
            <w:pPr>
              <w:ind w:right="-85"/>
              <w:rPr>
                <w:rFonts w:ascii="Arial" w:hAnsi="Arial" w:cs="Arial"/>
                <w:b/>
                <w:lang w:val="pt-PT"/>
              </w:rPr>
            </w:pPr>
            <w:r w:rsidRPr="008463ED">
              <w:rPr>
                <w:rFonts w:ascii="Arial" w:hAnsi="Arial" w:cs="Arial"/>
                <w:b/>
                <w:lang w:val="pt-PT"/>
              </w:rPr>
              <w:t>CAPÍTULO III</w:t>
            </w:r>
          </w:p>
          <w:p w14:paraId="2B45E92F" w14:textId="77777777" w:rsidR="00BA1093" w:rsidRPr="003D26E1" w:rsidRDefault="00BA1093" w:rsidP="00312150">
            <w:pPr>
              <w:ind w:right="-85"/>
              <w:rPr>
                <w:rFonts w:ascii="Arial" w:hAnsi="Arial" w:cs="Arial"/>
                <w:lang w:val="pt-PT"/>
              </w:rPr>
            </w:pPr>
            <w:r w:rsidRPr="003D26E1">
              <w:rPr>
                <w:rFonts w:ascii="Arial" w:hAnsi="Arial" w:cs="Arial"/>
                <w:lang w:val="pt-PT"/>
              </w:rPr>
              <w:t>DE LA PRUEBAS</w:t>
            </w:r>
          </w:p>
          <w:p w14:paraId="340F7C21" w14:textId="77777777" w:rsidR="00BA1093" w:rsidRPr="003D26E1" w:rsidRDefault="00BA1093" w:rsidP="00312150">
            <w:pPr>
              <w:ind w:right="-85"/>
              <w:rPr>
                <w:rFonts w:ascii="Arial" w:hAnsi="Arial" w:cs="Arial"/>
                <w:lang w:val="pt-PT"/>
              </w:rPr>
            </w:pPr>
            <w:r w:rsidRPr="008463ED">
              <w:rPr>
                <w:rFonts w:ascii="Arial" w:hAnsi="Arial" w:cs="Arial"/>
                <w:b/>
                <w:lang w:val="pt-PT"/>
              </w:rPr>
              <w:t>Sección Primera</w:t>
            </w:r>
            <w:r w:rsidRPr="003D26E1">
              <w:rPr>
                <w:rFonts w:ascii="Arial" w:hAnsi="Arial" w:cs="Arial"/>
                <w:lang w:val="pt-PT"/>
              </w:rPr>
              <w:t>- Prueba Documental-</w:t>
            </w:r>
          </w:p>
          <w:p w14:paraId="5119BF7A" w14:textId="77777777" w:rsidR="00BA1093" w:rsidRPr="003D26E1" w:rsidRDefault="00BA1093" w:rsidP="00312150">
            <w:pPr>
              <w:ind w:right="-85"/>
              <w:rPr>
                <w:rFonts w:ascii="Arial" w:hAnsi="Arial" w:cs="Arial"/>
                <w:lang w:val="pt-PT"/>
              </w:rPr>
            </w:pPr>
            <w:r w:rsidRPr="008463ED">
              <w:rPr>
                <w:rFonts w:ascii="Arial" w:hAnsi="Arial" w:cs="Arial"/>
                <w:b/>
                <w:lang w:val="pt-PT"/>
              </w:rPr>
              <w:t>Sección Segunda</w:t>
            </w:r>
            <w:r w:rsidRPr="003D26E1">
              <w:rPr>
                <w:rFonts w:ascii="Arial" w:hAnsi="Arial" w:cs="Arial"/>
                <w:lang w:val="pt-PT"/>
              </w:rPr>
              <w:t xml:space="preserve"> –Prueba Pericial-</w:t>
            </w:r>
          </w:p>
          <w:p w14:paraId="63D37BB7" w14:textId="77777777" w:rsidR="00BA1093" w:rsidRPr="003D26E1" w:rsidRDefault="00BA1093" w:rsidP="00312150">
            <w:pPr>
              <w:ind w:right="-85"/>
              <w:rPr>
                <w:rFonts w:ascii="Arial" w:hAnsi="Arial" w:cs="Arial"/>
                <w:lang w:val="pt-PT"/>
              </w:rPr>
            </w:pPr>
            <w:r w:rsidRPr="008463ED">
              <w:rPr>
                <w:rFonts w:ascii="Arial" w:hAnsi="Arial" w:cs="Arial"/>
                <w:b/>
                <w:lang w:val="pt-PT"/>
              </w:rPr>
              <w:t>Sección Tercera</w:t>
            </w:r>
            <w:r w:rsidRPr="003D26E1">
              <w:rPr>
                <w:rFonts w:ascii="Arial" w:hAnsi="Arial" w:cs="Arial"/>
                <w:lang w:val="pt-PT"/>
              </w:rPr>
              <w:t xml:space="preserve"> –Reconocimiento o Inspección Judicial-</w:t>
            </w:r>
          </w:p>
          <w:p w14:paraId="433E17DD" w14:textId="77777777" w:rsidR="00BA1093" w:rsidRPr="003D26E1" w:rsidRDefault="00BA1093" w:rsidP="00312150">
            <w:pPr>
              <w:ind w:right="-85"/>
              <w:rPr>
                <w:rFonts w:ascii="Arial" w:hAnsi="Arial" w:cs="Arial"/>
                <w:lang w:val="pt-PT"/>
              </w:rPr>
            </w:pPr>
            <w:r w:rsidRPr="008463ED">
              <w:rPr>
                <w:rFonts w:ascii="Arial" w:hAnsi="Arial" w:cs="Arial"/>
                <w:b/>
                <w:lang w:val="pt-PT"/>
              </w:rPr>
              <w:t>Sección Cuarta</w:t>
            </w:r>
            <w:r w:rsidRPr="003D26E1">
              <w:rPr>
                <w:rFonts w:ascii="Arial" w:hAnsi="Arial" w:cs="Arial"/>
                <w:lang w:val="pt-PT"/>
              </w:rPr>
              <w:t xml:space="preserve"> –Prueba Testimonial-</w:t>
            </w:r>
          </w:p>
          <w:p w14:paraId="402640D8" w14:textId="77777777" w:rsidR="00BA1093" w:rsidRPr="003D26E1" w:rsidRDefault="00BA1093" w:rsidP="00312150">
            <w:pPr>
              <w:ind w:right="-85"/>
              <w:rPr>
                <w:rFonts w:ascii="Arial" w:hAnsi="Arial" w:cs="Arial"/>
                <w:lang w:val="pt-PT"/>
              </w:rPr>
            </w:pPr>
            <w:r w:rsidRPr="008463ED">
              <w:rPr>
                <w:rFonts w:ascii="Arial" w:hAnsi="Arial" w:cs="Arial"/>
                <w:b/>
                <w:lang w:val="pt-PT"/>
              </w:rPr>
              <w:t>Sección Quinta</w:t>
            </w:r>
            <w:r w:rsidRPr="003D26E1">
              <w:rPr>
                <w:rFonts w:ascii="Arial" w:hAnsi="Arial" w:cs="Arial"/>
                <w:lang w:val="pt-PT"/>
              </w:rPr>
              <w:t xml:space="preserve"> –Valoración de Pruebas-</w:t>
            </w:r>
          </w:p>
        </w:tc>
        <w:tc>
          <w:tcPr>
            <w:tcW w:w="3119" w:type="dxa"/>
          </w:tcPr>
          <w:p w14:paraId="169263DB" w14:textId="77777777" w:rsidR="00BA1093" w:rsidRPr="003D26E1" w:rsidRDefault="00BA1093" w:rsidP="00312150">
            <w:pPr>
              <w:ind w:right="-85"/>
              <w:jc w:val="center"/>
              <w:rPr>
                <w:rFonts w:ascii="Arial" w:hAnsi="Arial" w:cs="Arial"/>
                <w:lang w:val="pt-PT"/>
              </w:rPr>
            </w:pPr>
          </w:p>
          <w:p w14:paraId="090D83AE" w14:textId="77777777" w:rsidR="00BA1093" w:rsidRPr="003D26E1" w:rsidRDefault="00BA1093" w:rsidP="00312150">
            <w:pPr>
              <w:ind w:right="-85"/>
              <w:jc w:val="center"/>
              <w:rPr>
                <w:rFonts w:ascii="Arial" w:hAnsi="Arial" w:cs="Arial"/>
                <w:lang w:val="pt-PT"/>
              </w:rPr>
            </w:pPr>
            <w:r w:rsidRPr="003D26E1">
              <w:rPr>
                <w:rFonts w:ascii="Arial" w:hAnsi="Arial" w:cs="Arial"/>
                <w:lang w:val="pt-PT"/>
              </w:rPr>
              <w:t>31 AL 35</w:t>
            </w:r>
          </w:p>
          <w:p w14:paraId="668169C0" w14:textId="77777777" w:rsidR="00BA1093" w:rsidRPr="003D26E1" w:rsidRDefault="00BA1093" w:rsidP="00312150">
            <w:pPr>
              <w:ind w:right="-85"/>
              <w:jc w:val="center"/>
              <w:rPr>
                <w:rFonts w:ascii="Arial" w:hAnsi="Arial" w:cs="Arial"/>
                <w:lang w:val="pt-PT"/>
              </w:rPr>
            </w:pPr>
            <w:r w:rsidRPr="003D26E1">
              <w:rPr>
                <w:rFonts w:ascii="Arial" w:hAnsi="Arial" w:cs="Arial"/>
                <w:lang w:val="pt-PT"/>
              </w:rPr>
              <w:t>36</w:t>
            </w:r>
          </w:p>
          <w:p w14:paraId="0DC2C5CB" w14:textId="77777777" w:rsidR="00BA1093" w:rsidRPr="003D26E1" w:rsidRDefault="00BA1093" w:rsidP="00312150">
            <w:pPr>
              <w:ind w:right="-85"/>
              <w:jc w:val="center"/>
              <w:rPr>
                <w:rFonts w:ascii="Arial" w:hAnsi="Arial" w:cs="Arial"/>
                <w:lang w:val="pt-PT"/>
              </w:rPr>
            </w:pPr>
            <w:r w:rsidRPr="003D26E1">
              <w:rPr>
                <w:rFonts w:ascii="Arial" w:hAnsi="Arial" w:cs="Arial"/>
                <w:lang w:val="pt-PT"/>
              </w:rPr>
              <w:t>37 AL 40</w:t>
            </w:r>
          </w:p>
          <w:p w14:paraId="042AA476" w14:textId="77777777" w:rsidR="00BA1093" w:rsidRPr="003D26E1" w:rsidRDefault="00BA1093" w:rsidP="00312150">
            <w:pPr>
              <w:ind w:right="-85"/>
              <w:jc w:val="center"/>
              <w:rPr>
                <w:rFonts w:ascii="Arial" w:hAnsi="Arial" w:cs="Arial"/>
                <w:lang w:val="pt-PT"/>
              </w:rPr>
            </w:pPr>
            <w:r w:rsidRPr="003D26E1">
              <w:rPr>
                <w:rFonts w:ascii="Arial" w:hAnsi="Arial" w:cs="Arial"/>
                <w:lang w:val="pt-PT"/>
              </w:rPr>
              <w:t>41</w:t>
            </w:r>
          </w:p>
          <w:p w14:paraId="72F400AE" w14:textId="77777777" w:rsidR="00BA1093" w:rsidRPr="003D26E1" w:rsidRDefault="00BA1093" w:rsidP="00312150">
            <w:pPr>
              <w:ind w:right="-85"/>
              <w:jc w:val="center"/>
              <w:rPr>
                <w:rFonts w:ascii="Arial" w:hAnsi="Arial" w:cs="Arial"/>
                <w:lang w:val="pt-PT"/>
              </w:rPr>
            </w:pPr>
            <w:r w:rsidRPr="003D26E1">
              <w:rPr>
                <w:rFonts w:ascii="Arial" w:hAnsi="Arial" w:cs="Arial"/>
                <w:lang w:val="pt-PT"/>
              </w:rPr>
              <w:t>42 AL 45</w:t>
            </w:r>
          </w:p>
          <w:p w14:paraId="15CB0DCC" w14:textId="77777777" w:rsidR="00BA1093" w:rsidRPr="003D26E1" w:rsidRDefault="00BA1093" w:rsidP="00312150">
            <w:pPr>
              <w:ind w:right="-85"/>
              <w:jc w:val="center"/>
              <w:rPr>
                <w:rFonts w:ascii="Arial" w:hAnsi="Arial" w:cs="Arial"/>
                <w:lang w:val="pt-PT"/>
              </w:rPr>
            </w:pPr>
            <w:r w:rsidRPr="003D26E1">
              <w:rPr>
                <w:rFonts w:ascii="Arial" w:hAnsi="Arial" w:cs="Arial"/>
                <w:lang w:val="pt-PT"/>
              </w:rPr>
              <w:t>46 AL 48</w:t>
            </w:r>
          </w:p>
        </w:tc>
      </w:tr>
      <w:tr w:rsidR="00BA1093" w:rsidRPr="003D26E1" w14:paraId="12B52C28" w14:textId="77777777" w:rsidTr="003D26E1">
        <w:tc>
          <w:tcPr>
            <w:tcW w:w="6487" w:type="dxa"/>
          </w:tcPr>
          <w:p w14:paraId="1F11074E" w14:textId="77777777" w:rsidR="00BA1093" w:rsidRPr="008463ED" w:rsidRDefault="00BA1093" w:rsidP="00312150">
            <w:pPr>
              <w:ind w:right="-85"/>
              <w:rPr>
                <w:rFonts w:ascii="Arial" w:hAnsi="Arial" w:cs="Arial"/>
                <w:b/>
                <w:lang w:val="pt-PT"/>
              </w:rPr>
            </w:pPr>
            <w:r w:rsidRPr="008463ED">
              <w:rPr>
                <w:rFonts w:ascii="Arial" w:hAnsi="Arial" w:cs="Arial"/>
                <w:b/>
                <w:lang w:val="pt-PT"/>
              </w:rPr>
              <w:t>CAPÍTULO IV</w:t>
            </w:r>
          </w:p>
          <w:p w14:paraId="6B51ED76" w14:textId="77777777" w:rsidR="00BA1093" w:rsidRPr="003D26E1" w:rsidRDefault="00BA1093" w:rsidP="00312150">
            <w:pPr>
              <w:ind w:right="-85"/>
              <w:rPr>
                <w:rFonts w:ascii="Arial" w:hAnsi="Arial" w:cs="Arial"/>
                <w:lang w:val="pt-PT"/>
              </w:rPr>
            </w:pPr>
            <w:r w:rsidRPr="003D26E1">
              <w:rPr>
                <w:rFonts w:ascii="Arial" w:hAnsi="Arial" w:cs="Arial"/>
                <w:lang w:val="pt-PT"/>
              </w:rPr>
              <w:t>DE LA SENTENCIA</w:t>
            </w:r>
          </w:p>
        </w:tc>
        <w:tc>
          <w:tcPr>
            <w:tcW w:w="3119" w:type="dxa"/>
          </w:tcPr>
          <w:p w14:paraId="410FB590" w14:textId="77777777" w:rsidR="00BA1093" w:rsidRPr="003D26E1" w:rsidRDefault="00CD0925" w:rsidP="00312150">
            <w:pPr>
              <w:ind w:right="-85"/>
              <w:jc w:val="center"/>
              <w:rPr>
                <w:rFonts w:ascii="Arial" w:hAnsi="Arial" w:cs="Arial"/>
                <w:lang w:val="pt-PT"/>
              </w:rPr>
            </w:pPr>
            <w:r>
              <w:rPr>
                <w:rFonts w:ascii="Arial" w:hAnsi="Arial" w:cs="Arial"/>
                <w:lang w:val="pt-PT"/>
              </w:rPr>
              <w:t>49</w:t>
            </w:r>
            <w:r w:rsidR="00BA1093" w:rsidRPr="003D26E1">
              <w:rPr>
                <w:rFonts w:ascii="Arial" w:hAnsi="Arial" w:cs="Arial"/>
                <w:lang w:val="pt-PT"/>
              </w:rPr>
              <w:t xml:space="preserve"> AL 55</w:t>
            </w:r>
          </w:p>
        </w:tc>
      </w:tr>
      <w:tr w:rsidR="00BA1093" w:rsidRPr="003D26E1" w14:paraId="6376D7C7" w14:textId="77777777" w:rsidTr="003D26E1">
        <w:tc>
          <w:tcPr>
            <w:tcW w:w="6487" w:type="dxa"/>
          </w:tcPr>
          <w:p w14:paraId="4B6BC203" w14:textId="77777777" w:rsidR="00BA1093" w:rsidRPr="008463ED" w:rsidRDefault="00BA1093" w:rsidP="00312150">
            <w:pPr>
              <w:ind w:right="-85"/>
              <w:rPr>
                <w:rFonts w:ascii="Arial" w:hAnsi="Arial" w:cs="Arial"/>
                <w:b/>
                <w:lang w:val="pt-PT"/>
              </w:rPr>
            </w:pPr>
            <w:r w:rsidRPr="008463ED">
              <w:rPr>
                <w:rFonts w:ascii="Arial" w:hAnsi="Arial" w:cs="Arial"/>
                <w:b/>
                <w:lang w:val="pt-PT"/>
              </w:rPr>
              <w:t>CAPÍTULO V</w:t>
            </w:r>
          </w:p>
          <w:p w14:paraId="7FFED1DD" w14:textId="77777777" w:rsidR="00BA1093" w:rsidRPr="003D26E1" w:rsidRDefault="00BA1093" w:rsidP="00312150">
            <w:pPr>
              <w:ind w:right="-85"/>
              <w:rPr>
                <w:rFonts w:ascii="Arial" w:hAnsi="Arial" w:cs="Arial"/>
                <w:lang w:val="pt-PT"/>
              </w:rPr>
            </w:pPr>
            <w:r w:rsidRPr="003D26E1">
              <w:rPr>
                <w:rFonts w:ascii="Arial" w:hAnsi="Arial" w:cs="Arial"/>
                <w:lang w:val="pt-PT"/>
              </w:rPr>
              <w:t>DE LA EJECUCIÓN</w:t>
            </w:r>
          </w:p>
        </w:tc>
        <w:tc>
          <w:tcPr>
            <w:tcW w:w="3119" w:type="dxa"/>
          </w:tcPr>
          <w:p w14:paraId="6DC61740" w14:textId="77777777" w:rsidR="00BA1093" w:rsidRPr="003D26E1" w:rsidRDefault="00BA1093" w:rsidP="00312150">
            <w:pPr>
              <w:ind w:right="-85"/>
              <w:jc w:val="center"/>
              <w:rPr>
                <w:rFonts w:ascii="Arial" w:hAnsi="Arial" w:cs="Arial"/>
                <w:lang w:val="pt-PT"/>
              </w:rPr>
            </w:pPr>
            <w:r w:rsidRPr="003D26E1">
              <w:rPr>
                <w:rFonts w:ascii="Arial" w:hAnsi="Arial" w:cs="Arial"/>
                <w:lang w:val="pt-PT"/>
              </w:rPr>
              <w:t>56 AL 59</w:t>
            </w:r>
          </w:p>
        </w:tc>
      </w:tr>
      <w:tr w:rsidR="00BA1093" w:rsidRPr="003D26E1" w14:paraId="14407E2E" w14:textId="77777777" w:rsidTr="003D26E1">
        <w:tc>
          <w:tcPr>
            <w:tcW w:w="6487" w:type="dxa"/>
          </w:tcPr>
          <w:p w14:paraId="6140CBED" w14:textId="77777777" w:rsidR="00BA1093" w:rsidRPr="008463ED" w:rsidRDefault="00BA1093" w:rsidP="00312150">
            <w:pPr>
              <w:ind w:right="-85"/>
              <w:rPr>
                <w:rStyle w:val="Textoennegrita"/>
                <w:rFonts w:ascii="Arial" w:hAnsi="Arial" w:cs="Arial"/>
              </w:rPr>
            </w:pPr>
            <w:r w:rsidRPr="008463ED">
              <w:rPr>
                <w:rStyle w:val="Textoennegrita"/>
                <w:rFonts w:ascii="Arial" w:hAnsi="Arial" w:cs="Arial"/>
              </w:rPr>
              <w:t>CAPÍTULO VI</w:t>
            </w:r>
          </w:p>
          <w:p w14:paraId="0DDC2CC0" w14:textId="77777777" w:rsidR="00BA1093" w:rsidRPr="003D26E1" w:rsidRDefault="00BA1093" w:rsidP="00312150">
            <w:pPr>
              <w:ind w:right="-85"/>
              <w:rPr>
                <w:rStyle w:val="Textoennegrita"/>
                <w:rFonts w:ascii="Arial" w:hAnsi="Arial" w:cs="Arial"/>
                <w:b w:val="0"/>
              </w:rPr>
            </w:pPr>
            <w:r w:rsidRPr="003D26E1">
              <w:rPr>
                <w:rStyle w:val="Textoennegrita"/>
                <w:rFonts w:ascii="Arial" w:hAnsi="Arial" w:cs="Arial"/>
                <w:b w:val="0"/>
              </w:rPr>
              <w:t>DE LOS RECUROS</w:t>
            </w:r>
          </w:p>
          <w:p w14:paraId="52AD7992" w14:textId="77777777" w:rsidR="00BA1093" w:rsidRPr="003D26E1" w:rsidRDefault="00BA1093" w:rsidP="00312150">
            <w:pPr>
              <w:ind w:right="-85"/>
              <w:rPr>
                <w:rStyle w:val="Textoennegrita"/>
                <w:rFonts w:ascii="Arial" w:hAnsi="Arial" w:cs="Arial"/>
                <w:b w:val="0"/>
              </w:rPr>
            </w:pPr>
            <w:r w:rsidRPr="008463ED">
              <w:rPr>
                <w:rStyle w:val="Textoennegrita"/>
                <w:rFonts w:ascii="Arial" w:hAnsi="Arial" w:cs="Arial"/>
              </w:rPr>
              <w:t>Sección Primera</w:t>
            </w:r>
            <w:r w:rsidRPr="003D26E1">
              <w:rPr>
                <w:rStyle w:val="Textoennegrita"/>
                <w:rFonts w:ascii="Arial" w:hAnsi="Arial" w:cs="Arial"/>
                <w:b w:val="0"/>
              </w:rPr>
              <w:t xml:space="preserve"> </w:t>
            </w:r>
            <w:r w:rsidR="00AC33EC" w:rsidRPr="003D26E1">
              <w:rPr>
                <w:rStyle w:val="Textoennegrita"/>
                <w:rFonts w:ascii="Arial" w:hAnsi="Arial" w:cs="Arial"/>
                <w:b w:val="0"/>
              </w:rPr>
              <w:t>-</w:t>
            </w:r>
            <w:r w:rsidRPr="003D26E1">
              <w:rPr>
                <w:rStyle w:val="Textoennegrita"/>
                <w:rFonts w:ascii="Arial" w:hAnsi="Arial" w:cs="Arial"/>
                <w:b w:val="0"/>
              </w:rPr>
              <w:t>Recurso de Revocación-</w:t>
            </w:r>
          </w:p>
          <w:p w14:paraId="641DBC3D" w14:textId="77777777" w:rsidR="00AC33EC" w:rsidRPr="003D26E1" w:rsidRDefault="00AC33EC" w:rsidP="00312150">
            <w:pPr>
              <w:ind w:right="-85"/>
              <w:rPr>
                <w:rStyle w:val="Textoennegrita"/>
                <w:rFonts w:ascii="Arial" w:hAnsi="Arial" w:cs="Arial"/>
                <w:b w:val="0"/>
              </w:rPr>
            </w:pPr>
            <w:r w:rsidRPr="008463ED">
              <w:rPr>
                <w:rStyle w:val="Textoennegrita"/>
                <w:rFonts w:ascii="Arial" w:hAnsi="Arial" w:cs="Arial"/>
              </w:rPr>
              <w:t>Sección Segunda</w:t>
            </w:r>
            <w:r w:rsidRPr="003D26E1">
              <w:rPr>
                <w:rStyle w:val="Textoennegrita"/>
                <w:rFonts w:ascii="Arial" w:hAnsi="Arial" w:cs="Arial"/>
                <w:b w:val="0"/>
              </w:rPr>
              <w:t xml:space="preserve"> -Recurso de Apelación-</w:t>
            </w:r>
          </w:p>
          <w:p w14:paraId="63CB6712" w14:textId="77777777" w:rsidR="00AC33EC" w:rsidRPr="003D26E1" w:rsidRDefault="00AC33EC" w:rsidP="00312150">
            <w:pPr>
              <w:ind w:right="-85"/>
              <w:rPr>
                <w:rStyle w:val="Textoennegrita"/>
                <w:rFonts w:ascii="Arial" w:hAnsi="Arial" w:cs="Arial"/>
                <w:b w:val="0"/>
              </w:rPr>
            </w:pPr>
            <w:r w:rsidRPr="008463ED">
              <w:rPr>
                <w:rStyle w:val="Textoennegrita"/>
                <w:rFonts w:ascii="Arial" w:hAnsi="Arial" w:cs="Arial"/>
              </w:rPr>
              <w:t>Sección Tercera</w:t>
            </w:r>
            <w:r w:rsidRPr="003D26E1">
              <w:rPr>
                <w:rStyle w:val="Textoennegrita"/>
                <w:rFonts w:ascii="Arial" w:hAnsi="Arial" w:cs="Arial"/>
                <w:b w:val="0"/>
              </w:rPr>
              <w:t xml:space="preserve"> –Recurso de Revisión-</w:t>
            </w:r>
          </w:p>
        </w:tc>
        <w:tc>
          <w:tcPr>
            <w:tcW w:w="3119" w:type="dxa"/>
          </w:tcPr>
          <w:p w14:paraId="0D3E017F" w14:textId="77777777" w:rsidR="00BA1093" w:rsidRPr="003D26E1" w:rsidRDefault="00BA1093" w:rsidP="00312150">
            <w:pPr>
              <w:ind w:right="-85"/>
              <w:jc w:val="center"/>
              <w:rPr>
                <w:rFonts w:ascii="Arial" w:hAnsi="Arial" w:cs="Arial"/>
              </w:rPr>
            </w:pPr>
          </w:p>
          <w:p w14:paraId="1ECC2474" w14:textId="77777777" w:rsidR="00BA1093" w:rsidRPr="003D26E1" w:rsidRDefault="00BA1093" w:rsidP="00312150">
            <w:pPr>
              <w:ind w:right="-85"/>
              <w:jc w:val="center"/>
              <w:rPr>
                <w:rFonts w:ascii="Arial" w:hAnsi="Arial" w:cs="Arial"/>
              </w:rPr>
            </w:pPr>
            <w:r w:rsidRPr="003D26E1">
              <w:rPr>
                <w:rFonts w:ascii="Arial" w:hAnsi="Arial" w:cs="Arial"/>
              </w:rPr>
              <w:t>60</w:t>
            </w:r>
          </w:p>
          <w:p w14:paraId="189F3C47" w14:textId="77777777" w:rsidR="00BA1093" w:rsidRPr="003D26E1" w:rsidRDefault="00BA1093" w:rsidP="00312150">
            <w:pPr>
              <w:ind w:right="-85"/>
              <w:jc w:val="center"/>
              <w:rPr>
                <w:rFonts w:ascii="Arial" w:hAnsi="Arial" w:cs="Arial"/>
              </w:rPr>
            </w:pPr>
            <w:r w:rsidRPr="003D26E1">
              <w:rPr>
                <w:rFonts w:ascii="Arial" w:hAnsi="Arial" w:cs="Arial"/>
              </w:rPr>
              <w:t>61 Y 62</w:t>
            </w:r>
          </w:p>
          <w:p w14:paraId="2FD823DF" w14:textId="77777777" w:rsidR="00AC33EC" w:rsidRPr="003D26E1" w:rsidRDefault="00AC33EC" w:rsidP="00312150">
            <w:pPr>
              <w:ind w:right="-85"/>
              <w:jc w:val="center"/>
              <w:rPr>
                <w:rFonts w:ascii="Arial" w:hAnsi="Arial" w:cs="Arial"/>
              </w:rPr>
            </w:pPr>
            <w:r w:rsidRPr="003D26E1">
              <w:rPr>
                <w:rFonts w:ascii="Arial" w:hAnsi="Arial" w:cs="Arial"/>
              </w:rPr>
              <w:t>63 AL 66</w:t>
            </w:r>
          </w:p>
          <w:p w14:paraId="11E4DEB5" w14:textId="77777777" w:rsidR="00AC33EC" w:rsidRPr="003D26E1" w:rsidRDefault="00AC33EC" w:rsidP="00312150">
            <w:pPr>
              <w:ind w:right="-85"/>
              <w:jc w:val="center"/>
              <w:rPr>
                <w:rFonts w:ascii="Arial" w:hAnsi="Arial" w:cs="Arial"/>
              </w:rPr>
            </w:pPr>
            <w:r w:rsidRPr="003D26E1">
              <w:rPr>
                <w:rFonts w:ascii="Arial" w:hAnsi="Arial" w:cs="Arial"/>
              </w:rPr>
              <w:t>67 AL 70</w:t>
            </w:r>
          </w:p>
        </w:tc>
      </w:tr>
      <w:tr w:rsidR="00BA1093" w:rsidRPr="003D26E1" w14:paraId="1C158B39" w14:textId="77777777" w:rsidTr="003D26E1">
        <w:tc>
          <w:tcPr>
            <w:tcW w:w="6487" w:type="dxa"/>
          </w:tcPr>
          <w:p w14:paraId="09355593" w14:textId="77777777" w:rsidR="00AC33EC" w:rsidRPr="008463ED" w:rsidRDefault="00AC33EC" w:rsidP="00312150">
            <w:pPr>
              <w:ind w:right="-85"/>
              <w:rPr>
                <w:rStyle w:val="Textoennegrita"/>
                <w:rFonts w:ascii="Arial" w:hAnsi="Arial" w:cs="Arial"/>
              </w:rPr>
            </w:pPr>
            <w:r w:rsidRPr="008463ED">
              <w:rPr>
                <w:rStyle w:val="Textoennegrita"/>
                <w:rFonts w:ascii="Arial" w:hAnsi="Arial" w:cs="Arial"/>
              </w:rPr>
              <w:t>CAPÍTULO VIII</w:t>
            </w:r>
          </w:p>
          <w:p w14:paraId="5E2097FB" w14:textId="77777777" w:rsidR="00BA1093" w:rsidRPr="003D26E1" w:rsidRDefault="00AC33EC" w:rsidP="00312150">
            <w:pPr>
              <w:ind w:right="-85"/>
              <w:rPr>
                <w:rStyle w:val="Textoennegrita"/>
                <w:rFonts w:ascii="Arial" w:hAnsi="Arial" w:cs="Arial"/>
                <w:b w:val="0"/>
              </w:rPr>
            </w:pPr>
            <w:r w:rsidRPr="003D26E1">
              <w:rPr>
                <w:rStyle w:val="Textoennegrita"/>
                <w:rFonts w:ascii="Arial" w:hAnsi="Arial" w:cs="Arial"/>
                <w:b w:val="0"/>
              </w:rPr>
              <w:t>DEL FONDO</w:t>
            </w:r>
          </w:p>
        </w:tc>
        <w:tc>
          <w:tcPr>
            <w:tcW w:w="3119" w:type="dxa"/>
          </w:tcPr>
          <w:p w14:paraId="23735F23" w14:textId="77777777" w:rsidR="00BA1093" w:rsidRPr="003D26E1" w:rsidRDefault="00AC33EC" w:rsidP="00312150">
            <w:pPr>
              <w:ind w:right="-85"/>
              <w:jc w:val="center"/>
              <w:rPr>
                <w:rFonts w:ascii="Arial" w:hAnsi="Arial" w:cs="Arial"/>
              </w:rPr>
            </w:pPr>
            <w:r w:rsidRPr="003D26E1">
              <w:rPr>
                <w:rFonts w:ascii="Arial" w:hAnsi="Arial" w:cs="Arial"/>
              </w:rPr>
              <w:t>71</w:t>
            </w:r>
          </w:p>
        </w:tc>
      </w:tr>
      <w:tr w:rsidR="00AC33EC" w:rsidRPr="003D26E1" w14:paraId="532DE92C" w14:textId="77777777" w:rsidTr="003D26E1">
        <w:tc>
          <w:tcPr>
            <w:tcW w:w="6487" w:type="dxa"/>
          </w:tcPr>
          <w:p w14:paraId="018AC474" w14:textId="77777777" w:rsidR="00AC33EC" w:rsidRPr="008463ED" w:rsidRDefault="00AC33EC" w:rsidP="00312150">
            <w:pPr>
              <w:ind w:right="-85"/>
              <w:rPr>
                <w:rStyle w:val="Textoennegrita"/>
                <w:rFonts w:ascii="Arial" w:hAnsi="Arial" w:cs="Arial"/>
              </w:rPr>
            </w:pPr>
            <w:r w:rsidRPr="008463ED">
              <w:rPr>
                <w:rStyle w:val="Textoennegrita"/>
                <w:rFonts w:ascii="Arial" w:hAnsi="Arial" w:cs="Arial"/>
              </w:rPr>
              <w:t>TRANSITORIOS</w:t>
            </w:r>
          </w:p>
        </w:tc>
        <w:tc>
          <w:tcPr>
            <w:tcW w:w="3119" w:type="dxa"/>
          </w:tcPr>
          <w:p w14:paraId="439F5934" w14:textId="77777777" w:rsidR="00AC33EC" w:rsidRPr="003D26E1" w:rsidRDefault="00AC33EC" w:rsidP="00312150">
            <w:pPr>
              <w:ind w:right="-85"/>
              <w:jc w:val="center"/>
              <w:rPr>
                <w:rFonts w:ascii="Arial" w:hAnsi="Arial" w:cs="Arial"/>
              </w:rPr>
            </w:pPr>
            <w:r w:rsidRPr="003D26E1">
              <w:rPr>
                <w:rFonts w:ascii="Arial" w:hAnsi="Arial" w:cs="Arial"/>
              </w:rPr>
              <w:t>DEL PRIMERO AL SEGUNDO</w:t>
            </w:r>
          </w:p>
        </w:tc>
      </w:tr>
      <w:tr w:rsidR="0022601C" w:rsidRPr="003D26E1" w14:paraId="098240B7" w14:textId="77777777" w:rsidTr="003D26E1">
        <w:tc>
          <w:tcPr>
            <w:tcW w:w="6487" w:type="dxa"/>
          </w:tcPr>
          <w:p w14:paraId="235714A7" w14:textId="77777777" w:rsidR="0022601C" w:rsidRPr="008463ED" w:rsidRDefault="0022601C" w:rsidP="00312150">
            <w:pPr>
              <w:ind w:right="-85"/>
              <w:rPr>
                <w:rStyle w:val="Textoennegrita"/>
                <w:rFonts w:ascii="Arial" w:hAnsi="Arial" w:cs="Arial"/>
              </w:rPr>
            </w:pPr>
            <w:r>
              <w:rPr>
                <w:rStyle w:val="Textoennegrita"/>
                <w:rFonts w:ascii="Arial" w:hAnsi="Arial" w:cs="Arial"/>
              </w:rPr>
              <w:t>TRANSITORIOS DEL DECRETO No. 1142-2010 XII P.E.</w:t>
            </w:r>
          </w:p>
        </w:tc>
        <w:tc>
          <w:tcPr>
            <w:tcW w:w="3119" w:type="dxa"/>
          </w:tcPr>
          <w:p w14:paraId="5EC01213" w14:textId="77777777" w:rsidR="0022601C" w:rsidRPr="003D26E1" w:rsidRDefault="0022601C" w:rsidP="00312150">
            <w:pPr>
              <w:ind w:right="-85"/>
              <w:jc w:val="center"/>
              <w:rPr>
                <w:rFonts w:ascii="Arial" w:hAnsi="Arial" w:cs="Arial"/>
              </w:rPr>
            </w:pPr>
            <w:r>
              <w:rPr>
                <w:rFonts w:ascii="Arial" w:hAnsi="Arial" w:cs="Arial"/>
              </w:rPr>
              <w:t>DEL PRIMERO AL NOVENO</w:t>
            </w:r>
          </w:p>
        </w:tc>
      </w:tr>
      <w:tr w:rsidR="00113F54" w:rsidRPr="003D26E1" w14:paraId="6C93760E" w14:textId="77777777" w:rsidTr="003D26E1">
        <w:tc>
          <w:tcPr>
            <w:tcW w:w="6487" w:type="dxa"/>
          </w:tcPr>
          <w:p w14:paraId="64F96FD7" w14:textId="77777777" w:rsidR="00113F54" w:rsidRDefault="00113F54" w:rsidP="00312150">
            <w:pPr>
              <w:ind w:right="-85"/>
              <w:rPr>
                <w:rStyle w:val="Textoennegrita"/>
                <w:rFonts w:ascii="Arial" w:hAnsi="Arial" w:cs="Arial"/>
              </w:rPr>
            </w:pPr>
            <w:r>
              <w:rPr>
                <w:rStyle w:val="Textoennegrita"/>
                <w:rFonts w:ascii="Arial" w:hAnsi="Arial" w:cs="Arial"/>
              </w:rPr>
              <w:t>TRANSITORIOS DEL DECRETO No. 436-2011 IV P.E.</w:t>
            </w:r>
          </w:p>
        </w:tc>
        <w:tc>
          <w:tcPr>
            <w:tcW w:w="3119" w:type="dxa"/>
          </w:tcPr>
          <w:p w14:paraId="50447042" w14:textId="77777777" w:rsidR="00113F54" w:rsidRDefault="00B42F3F" w:rsidP="00312150">
            <w:pPr>
              <w:ind w:right="-85"/>
              <w:jc w:val="center"/>
              <w:rPr>
                <w:rFonts w:ascii="Arial" w:hAnsi="Arial" w:cs="Arial"/>
              </w:rPr>
            </w:pPr>
            <w:r>
              <w:rPr>
                <w:rFonts w:ascii="Arial" w:hAnsi="Arial" w:cs="Arial"/>
              </w:rPr>
              <w:t>PRIMERO Y SEGUNDO</w:t>
            </w:r>
          </w:p>
        </w:tc>
      </w:tr>
      <w:tr w:rsidR="00FE3240" w:rsidRPr="003D26E1" w14:paraId="5CE71F0F" w14:textId="77777777" w:rsidTr="003D26E1">
        <w:tc>
          <w:tcPr>
            <w:tcW w:w="6487" w:type="dxa"/>
          </w:tcPr>
          <w:p w14:paraId="7024EE5F" w14:textId="77777777" w:rsidR="00FE3240" w:rsidRDefault="00FE3240" w:rsidP="00312150">
            <w:pPr>
              <w:ind w:right="-85"/>
              <w:rPr>
                <w:rStyle w:val="Textoennegrita"/>
                <w:rFonts w:ascii="Arial" w:hAnsi="Arial" w:cs="Arial"/>
              </w:rPr>
            </w:pPr>
            <w:r>
              <w:rPr>
                <w:rStyle w:val="Textoennegrita"/>
                <w:rFonts w:ascii="Arial" w:hAnsi="Arial" w:cs="Arial"/>
              </w:rPr>
              <w:t>TRANSITORIOS DEL DECRETO No. 714-2014 I P.O.</w:t>
            </w:r>
          </w:p>
        </w:tc>
        <w:tc>
          <w:tcPr>
            <w:tcW w:w="3119" w:type="dxa"/>
          </w:tcPr>
          <w:p w14:paraId="53D992F2" w14:textId="77777777" w:rsidR="00FE3240" w:rsidRDefault="00FE3240" w:rsidP="00312150">
            <w:pPr>
              <w:ind w:right="-85"/>
              <w:jc w:val="center"/>
              <w:rPr>
                <w:rFonts w:ascii="Arial" w:hAnsi="Arial" w:cs="Arial"/>
              </w:rPr>
            </w:pPr>
            <w:r>
              <w:rPr>
                <w:rFonts w:ascii="Arial" w:hAnsi="Arial" w:cs="Arial"/>
              </w:rPr>
              <w:t>PRIMERO AL TERCERO</w:t>
            </w:r>
          </w:p>
        </w:tc>
      </w:tr>
      <w:tr w:rsidR="0032649B" w:rsidRPr="003D26E1" w14:paraId="0F3E72DA" w14:textId="77777777" w:rsidTr="003D26E1">
        <w:tc>
          <w:tcPr>
            <w:tcW w:w="6487" w:type="dxa"/>
          </w:tcPr>
          <w:p w14:paraId="299F77CA" w14:textId="77777777" w:rsidR="0032649B" w:rsidRDefault="0032649B" w:rsidP="00312150">
            <w:pPr>
              <w:ind w:right="-85"/>
              <w:rPr>
                <w:rStyle w:val="Textoennegrita"/>
                <w:rFonts w:ascii="Arial" w:hAnsi="Arial" w:cs="Arial"/>
              </w:rPr>
            </w:pPr>
            <w:r>
              <w:rPr>
                <w:rStyle w:val="Textoennegrita"/>
                <w:rFonts w:ascii="Arial" w:hAnsi="Arial" w:cs="Arial"/>
              </w:rPr>
              <w:t>TRANSITORIOS DEL DECRETO No. 1390-2016 XIV P.E.</w:t>
            </w:r>
          </w:p>
        </w:tc>
        <w:tc>
          <w:tcPr>
            <w:tcW w:w="3119" w:type="dxa"/>
          </w:tcPr>
          <w:p w14:paraId="65C34517" w14:textId="77777777" w:rsidR="0032649B" w:rsidRDefault="0032649B" w:rsidP="00312150">
            <w:pPr>
              <w:ind w:right="-85"/>
              <w:jc w:val="center"/>
              <w:rPr>
                <w:rFonts w:ascii="Arial" w:hAnsi="Arial" w:cs="Arial"/>
              </w:rPr>
            </w:pPr>
            <w:r>
              <w:rPr>
                <w:rFonts w:ascii="Arial" w:hAnsi="Arial" w:cs="Arial"/>
              </w:rPr>
              <w:t>DEL PRIMERO AL CUARTO</w:t>
            </w:r>
          </w:p>
        </w:tc>
      </w:tr>
    </w:tbl>
    <w:p w14:paraId="69C8D375" w14:textId="77777777" w:rsidR="006E01A5" w:rsidRPr="000E01C2" w:rsidRDefault="006E01A5" w:rsidP="00312150">
      <w:pPr>
        <w:ind w:right="-85"/>
        <w:rPr>
          <w:rFonts w:ascii="Arial" w:hAnsi="Arial" w:cs="Arial"/>
          <w:lang w:val="pt-PT"/>
        </w:rPr>
      </w:pPr>
    </w:p>
    <w:sectPr w:rsidR="006E01A5" w:rsidRPr="000E01C2" w:rsidSect="00964A8E">
      <w:headerReference w:type="even" r:id="rId8"/>
      <w:headerReference w:type="default" r:id="rId9"/>
      <w:footerReference w:type="even" r:id="rId10"/>
      <w:footerReference w:type="default" r:id="rId11"/>
      <w:headerReference w:type="first" r:id="rId12"/>
      <w:footerReference w:type="first" r:id="rId13"/>
      <w:pgSz w:w="12242" w:h="15842" w:code="1"/>
      <w:pgMar w:top="2090" w:right="1043" w:bottom="1588"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B46A" w14:textId="77777777" w:rsidR="00C26080" w:rsidRDefault="00C26080">
      <w:r>
        <w:separator/>
      </w:r>
    </w:p>
  </w:endnote>
  <w:endnote w:type="continuationSeparator" w:id="0">
    <w:p w14:paraId="1402498F" w14:textId="77777777" w:rsidR="00C26080" w:rsidRDefault="00C2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E61A" w14:textId="77777777" w:rsidR="004D6A65" w:rsidRDefault="00C841C7" w:rsidP="00251854">
    <w:pPr>
      <w:pStyle w:val="Piedepgina"/>
      <w:framePr w:wrap="around" w:vAnchor="text" w:hAnchor="margin" w:xAlign="center" w:y="1"/>
      <w:rPr>
        <w:rStyle w:val="Nmerodepgina"/>
      </w:rPr>
    </w:pPr>
    <w:r>
      <w:rPr>
        <w:rStyle w:val="Nmerodepgina"/>
      </w:rPr>
      <w:fldChar w:fldCharType="begin"/>
    </w:r>
    <w:r w:rsidR="004D6A65">
      <w:rPr>
        <w:rStyle w:val="Nmerodepgina"/>
      </w:rPr>
      <w:instrText xml:space="preserve">PAGE  </w:instrText>
    </w:r>
    <w:r>
      <w:rPr>
        <w:rStyle w:val="Nmerodepgina"/>
      </w:rPr>
      <w:fldChar w:fldCharType="end"/>
    </w:r>
  </w:p>
  <w:p w14:paraId="5BDF31B6" w14:textId="77777777" w:rsidR="004D6A65" w:rsidRDefault="004D6A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E86D" w14:textId="77777777" w:rsidR="004D6A65" w:rsidRPr="00C7161D" w:rsidRDefault="00C841C7" w:rsidP="000E01C2">
    <w:pPr>
      <w:pStyle w:val="Piedepgina"/>
      <w:framePr w:wrap="around" w:vAnchor="text" w:hAnchor="margin" w:xAlign="center" w:y="1"/>
      <w:jc w:val="center"/>
      <w:rPr>
        <w:rFonts w:ascii="Arial" w:hAnsi="Arial" w:cs="Arial"/>
      </w:rPr>
    </w:pPr>
    <w:r w:rsidRPr="00C7161D">
      <w:rPr>
        <w:rFonts w:ascii="Arial" w:hAnsi="Arial" w:cs="Arial"/>
      </w:rPr>
      <w:fldChar w:fldCharType="begin"/>
    </w:r>
    <w:r w:rsidR="004D6A65" w:rsidRPr="00C7161D">
      <w:rPr>
        <w:rFonts w:ascii="Arial" w:hAnsi="Arial" w:cs="Arial"/>
      </w:rPr>
      <w:instrText xml:space="preserve"> PAGE </w:instrText>
    </w:r>
    <w:r w:rsidRPr="00C7161D">
      <w:rPr>
        <w:rFonts w:ascii="Arial" w:hAnsi="Arial" w:cs="Arial"/>
      </w:rPr>
      <w:fldChar w:fldCharType="separate"/>
    </w:r>
    <w:r w:rsidR="00A97B8F">
      <w:rPr>
        <w:rFonts w:ascii="Arial" w:hAnsi="Arial" w:cs="Arial"/>
        <w:noProof/>
      </w:rPr>
      <w:t>27</w:t>
    </w:r>
    <w:r w:rsidRPr="00C7161D">
      <w:rPr>
        <w:rFonts w:ascii="Arial" w:hAnsi="Arial" w:cs="Arial"/>
      </w:rPr>
      <w:fldChar w:fldCharType="end"/>
    </w:r>
    <w:r w:rsidR="004D6A65" w:rsidRPr="00C7161D">
      <w:rPr>
        <w:rFonts w:ascii="Arial" w:hAnsi="Arial" w:cs="Arial"/>
      </w:rPr>
      <w:t xml:space="preserve"> de </w:t>
    </w:r>
    <w:r w:rsidRPr="00C7161D">
      <w:rPr>
        <w:rFonts w:ascii="Arial" w:hAnsi="Arial" w:cs="Arial"/>
      </w:rPr>
      <w:fldChar w:fldCharType="begin"/>
    </w:r>
    <w:r w:rsidR="004D6A65" w:rsidRPr="00C7161D">
      <w:rPr>
        <w:rFonts w:ascii="Arial" w:hAnsi="Arial" w:cs="Arial"/>
      </w:rPr>
      <w:instrText xml:space="preserve"> NUMPAGES </w:instrText>
    </w:r>
    <w:r w:rsidRPr="00C7161D">
      <w:rPr>
        <w:rFonts w:ascii="Arial" w:hAnsi="Arial" w:cs="Arial"/>
      </w:rPr>
      <w:fldChar w:fldCharType="separate"/>
    </w:r>
    <w:r w:rsidR="00A97B8F">
      <w:rPr>
        <w:rFonts w:ascii="Arial" w:hAnsi="Arial" w:cs="Arial"/>
        <w:noProof/>
      </w:rPr>
      <w:t>27</w:t>
    </w:r>
    <w:r w:rsidRPr="00C7161D">
      <w:rPr>
        <w:rFonts w:ascii="Arial" w:hAnsi="Arial" w:cs="Arial"/>
      </w:rPr>
      <w:fldChar w:fldCharType="end"/>
    </w:r>
  </w:p>
  <w:p w14:paraId="77627B68" w14:textId="77777777" w:rsidR="004D6A65" w:rsidRDefault="004D6A65" w:rsidP="0084341D">
    <w:pPr>
      <w:pStyle w:val="Piedepgina"/>
      <w:framePr w:wrap="around" w:vAnchor="text" w:hAnchor="margin" w:xAlign="center" w:y="1"/>
      <w:rPr>
        <w:rStyle w:val="Nmerodepgina"/>
      </w:rPr>
    </w:pPr>
  </w:p>
  <w:p w14:paraId="18252E82" w14:textId="77777777" w:rsidR="004D6A65" w:rsidRDefault="004D6A6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2150" w14:textId="77777777" w:rsidR="004D6A65" w:rsidRPr="00AD1B07" w:rsidRDefault="004D6A65" w:rsidP="000E01C2">
    <w:pPr>
      <w:pStyle w:val="Piedepgina"/>
      <w:jc w:val="center"/>
      <w:rPr>
        <w:rFonts w:ascii="Arial Narrow" w:hAnsi="Arial Narrow"/>
        <w:color w:val="808080"/>
        <w:sz w:val="16"/>
        <w:szCs w:val="16"/>
      </w:rPr>
    </w:pPr>
    <w:r w:rsidRPr="00AD1B07">
      <w:rPr>
        <w:rFonts w:ascii="Arial Narrow" w:hAnsi="Arial Narrow"/>
        <w:color w:val="808080"/>
        <w:sz w:val="16"/>
        <w:szCs w:val="16"/>
      </w:rPr>
      <w:t>Edificio Legislativo</w:t>
    </w:r>
  </w:p>
  <w:p w14:paraId="19E8D0C2" w14:textId="77777777" w:rsidR="004D6A65" w:rsidRPr="00AD1B07" w:rsidRDefault="004D6A65" w:rsidP="000E01C2">
    <w:pPr>
      <w:pStyle w:val="Piedepgina"/>
      <w:jc w:val="center"/>
      <w:rPr>
        <w:rFonts w:ascii="Arial Narrow" w:hAnsi="Arial Narrow"/>
        <w:color w:val="808080"/>
        <w:sz w:val="16"/>
        <w:szCs w:val="16"/>
      </w:rPr>
    </w:pPr>
    <w:r w:rsidRPr="00AD1B07">
      <w:rPr>
        <w:rFonts w:ascii="Arial Narrow" w:hAnsi="Arial Narrow"/>
        <w:color w:val="808080"/>
        <w:sz w:val="16"/>
        <w:szCs w:val="16"/>
      </w:rPr>
      <w:t>Libertad No.9 Col. Centro</w:t>
    </w:r>
  </w:p>
  <w:p w14:paraId="139D5C06" w14:textId="77777777" w:rsidR="004D6A65" w:rsidRPr="00AD1B07" w:rsidRDefault="004D6A65" w:rsidP="000E01C2">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 xml:space="preserve">C.P. 31000 </w:t>
    </w:r>
    <w:smartTag w:uri="urn:schemas-microsoft-com:office:smarttags" w:element="State">
      <w:smartTag w:uri="urn:schemas-microsoft-com:office:smarttags" w:element="place">
        <w:r w:rsidRPr="00AD1B07">
          <w:rPr>
            <w:rFonts w:ascii="Arial Narrow" w:hAnsi="Arial Narrow"/>
            <w:color w:val="808080"/>
            <w:sz w:val="16"/>
            <w:szCs w:val="16"/>
            <w:lang w:val="en-US"/>
          </w:rPr>
          <w:t>Chihuahua</w:t>
        </w:r>
      </w:smartTag>
    </w:smartTag>
    <w:r w:rsidRPr="00AD1B07">
      <w:rPr>
        <w:rFonts w:ascii="Arial Narrow" w:hAnsi="Arial Narrow"/>
        <w:color w:val="808080"/>
        <w:sz w:val="16"/>
        <w:szCs w:val="16"/>
        <w:lang w:val="en-US"/>
      </w:rPr>
      <w:t xml:space="preserve">, </w:t>
    </w:r>
    <w:proofErr w:type="spellStart"/>
    <w:r w:rsidRPr="00AD1B07">
      <w:rPr>
        <w:rFonts w:ascii="Arial Narrow" w:hAnsi="Arial Narrow"/>
        <w:color w:val="808080"/>
        <w:sz w:val="16"/>
        <w:szCs w:val="16"/>
        <w:lang w:val="en-US"/>
      </w:rPr>
      <w:t>Chih</w:t>
    </w:r>
    <w:proofErr w:type="spellEnd"/>
    <w:r w:rsidRPr="00AD1B07">
      <w:rPr>
        <w:rFonts w:ascii="Arial Narrow" w:hAnsi="Arial Narrow"/>
        <w:color w:val="808080"/>
        <w:sz w:val="16"/>
        <w:szCs w:val="16"/>
        <w:lang w:val="en-US"/>
      </w:rPr>
      <w:t>.</w:t>
    </w:r>
  </w:p>
  <w:p w14:paraId="16E018D7" w14:textId="77777777" w:rsidR="004D6A65" w:rsidRPr="00AD1B07" w:rsidRDefault="004D6A65" w:rsidP="000E01C2">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Tel: (614) 412-32-00</w:t>
    </w:r>
  </w:p>
  <w:p w14:paraId="2E25AE99" w14:textId="77777777" w:rsidR="004D6A65" w:rsidRDefault="004D6A65" w:rsidP="000E01C2">
    <w:pPr>
      <w:pStyle w:val="Piedepgina"/>
      <w:jc w:val="center"/>
      <w:rPr>
        <w:rFonts w:ascii="Arial Narrow" w:hAnsi="Arial Narrow"/>
        <w:color w:val="808080"/>
        <w:sz w:val="16"/>
        <w:szCs w:val="16"/>
        <w:lang w:val="en-US"/>
      </w:rPr>
    </w:pPr>
    <w:r w:rsidRPr="00B863B4">
      <w:rPr>
        <w:rFonts w:ascii="Arial Narrow" w:hAnsi="Arial Narrow"/>
        <w:color w:val="808080"/>
        <w:sz w:val="16"/>
        <w:szCs w:val="16"/>
        <w:lang w:val="en-US"/>
      </w:rPr>
      <w:t>http://congresochihuahua.gob.mx/</w:t>
    </w:r>
  </w:p>
  <w:p w14:paraId="76A7E9C9" w14:textId="77777777" w:rsidR="004D6A65" w:rsidRDefault="004D6A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6D2E" w14:textId="77777777" w:rsidR="00C26080" w:rsidRDefault="00C26080">
      <w:r>
        <w:separator/>
      </w:r>
    </w:p>
  </w:footnote>
  <w:footnote w:type="continuationSeparator" w:id="0">
    <w:p w14:paraId="639BD259" w14:textId="77777777" w:rsidR="00C26080" w:rsidRDefault="00C26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CDD5" w14:textId="77777777" w:rsidR="00725FCB" w:rsidRDefault="00725F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674"/>
      <w:gridCol w:w="2351"/>
      <w:gridCol w:w="3746"/>
    </w:tblGrid>
    <w:tr w:rsidR="004D6A65" w14:paraId="7E977860" w14:textId="77777777" w:rsidTr="000E01C2">
      <w:tc>
        <w:tcPr>
          <w:tcW w:w="4108" w:type="dxa"/>
        </w:tcPr>
        <w:p w14:paraId="2455751F" w14:textId="77777777" w:rsidR="00D873ED" w:rsidRDefault="00D873ED" w:rsidP="00D873ED">
          <w:pPr>
            <w:pStyle w:val="Encabezado"/>
            <w:tabs>
              <w:tab w:val="left" w:pos="-2410"/>
              <w:tab w:val="center" w:pos="4419"/>
            </w:tabs>
            <w:ind w:right="-508"/>
            <w:rPr>
              <w:rFonts w:ascii="Arial Narrow" w:eastAsia="MS Mincho" w:hAnsi="Arial Narrow"/>
              <w:sz w:val="16"/>
              <w:szCs w:val="16"/>
            </w:rPr>
          </w:pPr>
          <w:r>
            <w:rPr>
              <w:rFonts w:ascii="Arial Narrow" w:eastAsia="MS Mincho" w:hAnsi="Arial Narrow"/>
              <w:sz w:val="16"/>
              <w:szCs w:val="16"/>
            </w:rPr>
            <w:t>H. Congreso del Estado</w:t>
          </w:r>
        </w:p>
        <w:p w14:paraId="7D7AEE44" w14:textId="77777777" w:rsidR="00D873ED" w:rsidRDefault="00D873ED" w:rsidP="00D873ED">
          <w:pPr>
            <w:pStyle w:val="Encabezado"/>
            <w:tabs>
              <w:tab w:val="left" w:pos="-2410"/>
              <w:tab w:val="left" w:pos="1290"/>
              <w:tab w:val="center" w:pos="4419"/>
            </w:tabs>
            <w:rPr>
              <w:rFonts w:ascii="Arial Narrow" w:eastAsia="MS Mincho" w:hAnsi="Arial Narrow"/>
              <w:sz w:val="16"/>
              <w:szCs w:val="16"/>
            </w:rPr>
          </w:pPr>
          <w:r>
            <w:rPr>
              <w:rFonts w:ascii="Arial Narrow" w:eastAsia="MS Mincho" w:hAnsi="Arial Narrow"/>
              <w:sz w:val="16"/>
              <w:szCs w:val="16"/>
            </w:rPr>
            <w:t>Secretaría de  Asuntos Legislativos</w:t>
          </w:r>
          <w:r w:rsidR="00F93A8D">
            <w:rPr>
              <w:rFonts w:ascii="Arial Narrow" w:eastAsia="MS Mincho" w:hAnsi="Arial Narrow"/>
              <w:sz w:val="16"/>
              <w:szCs w:val="16"/>
            </w:rPr>
            <w:t xml:space="preserve"> y Jurídicos</w:t>
          </w:r>
        </w:p>
        <w:p w14:paraId="701395E5" w14:textId="77777777" w:rsidR="004D6A65" w:rsidRDefault="00D873ED" w:rsidP="00D873ED">
          <w:pPr>
            <w:pStyle w:val="Encabezado"/>
            <w:tabs>
              <w:tab w:val="left" w:pos="1100"/>
              <w:tab w:val="left" w:pos="1290"/>
              <w:tab w:val="center" w:pos="4419"/>
            </w:tabs>
          </w:pPr>
          <w:r>
            <w:rPr>
              <w:rFonts w:ascii="Arial Narrow" w:eastAsia="MS Mincho" w:hAnsi="Arial Narrow"/>
              <w:sz w:val="16"/>
              <w:szCs w:val="16"/>
            </w:rPr>
            <w:t>Biblioteca Legislativa “Carlos Montemayor Aceves”</w:t>
          </w:r>
        </w:p>
      </w:tc>
      <w:tc>
        <w:tcPr>
          <w:tcW w:w="2400" w:type="dxa"/>
        </w:tcPr>
        <w:p w14:paraId="3A6A6150" w14:textId="77777777" w:rsidR="004D6A65" w:rsidRDefault="004D6A65" w:rsidP="00D873ED">
          <w:pPr>
            <w:pStyle w:val="Encabezado"/>
            <w:tabs>
              <w:tab w:val="left" w:pos="-7516"/>
              <w:tab w:val="center" w:pos="4419"/>
            </w:tabs>
            <w:ind w:left="703"/>
          </w:pPr>
          <w:r>
            <w:rPr>
              <w:noProof/>
              <w:lang w:val="es-MX" w:eastAsia="es-MX"/>
            </w:rPr>
            <w:drawing>
              <wp:inline distT="0" distB="0" distL="0" distR="0" wp14:anchorId="755B7995" wp14:editId="51543D31">
                <wp:extent cx="714375" cy="847725"/>
                <wp:effectExtent l="0" t="0" r="0" b="0"/>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srcRect/>
                        <a:stretch>
                          <a:fillRect/>
                        </a:stretch>
                      </pic:blipFill>
                      <pic:spPr bwMode="auto">
                        <a:xfrm>
                          <a:off x="0" y="0"/>
                          <a:ext cx="714375" cy="847725"/>
                        </a:xfrm>
                        <a:prstGeom prst="rect">
                          <a:avLst/>
                        </a:prstGeom>
                        <a:noFill/>
                        <a:ln w="9525">
                          <a:noFill/>
                          <a:miter lim="800000"/>
                          <a:headEnd/>
                          <a:tailEnd/>
                        </a:ln>
                      </pic:spPr>
                    </pic:pic>
                  </a:graphicData>
                </a:graphic>
              </wp:inline>
            </w:drawing>
          </w:r>
        </w:p>
        <w:p w14:paraId="1E23FBED" w14:textId="77777777" w:rsidR="004D6A65" w:rsidRDefault="004D6A65" w:rsidP="000E01C2">
          <w:pPr>
            <w:pStyle w:val="Encabezado"/>
            <w:tabs>
              <w:tab w:val="left" w:pos="1092"/>
              <w:tab w:val="center" w:pos="4419"/>
            </w:tabs>
            <w:ind w:left="1192"/>
          </w:pPr>
        </w:p>
      </w:tc>
      <w:tc>
        <w:tcPr>
          <w:tcW w:w="4100" w:type="dxa"/>
        </w:tcPr>
        <w:p w14:paraId="65847FF9" w14:textId="77777777" w:rsidR="004D6A65" w:rsidRPr="00D873ED" w:rsidRDefault="004D6A65" w:rsidP="00D873ED">
          <w:pPr>
            <w:ind w:right="-84"/>
            <w:jc w:val="right"/>
            <w:rPr>
              <w:rFonts w:ascii="Arial Narrow" w:hAnsi="Arial Narrow"/>
              <w:b/>
              <w:sz w:val="16"/>
              <w:szCs w:val="16"/>
            </w:rPr>
          </w:pPr>
          <w:r>
            <w:rPr>
              <w:rFonts w:ascii="Arial Narrow" w:hAnsi="Arial Narrow" w:cs="Arial"/>
              <w:sz w:val="16"/>
              <w:szCs w:val="16"/>
            </w:rPr>
            <w:t xml:space="preserve">                       </w:t>
          </w:r>
          <w:r w:rsidRPr="00D873ED">
            <w:rPr>
              <w:rFonts w:ascii="Arial Narrow" w:hAnsi="Arial Narrow" w:cs="Arial"/>
              <w:sz w:val="16"/>
              <w:szCs w:val="16"/>
            </w:rPr>
            <w:t xml:space="preserve"> </w:t>
          </w:r>
          <w:r w:rsidRPr="00D873ED">
            <w:rPr>
              <w:rFonts w:ascii="Arial Narrow" w:hAnsi="Arial Narrow"/>
              <w:b/>
              <w:sz w:val="16"/>
              <w:szCs w:val="16"/>
            </w:rPr>
            <w:t>Ley de Extinción de Dominio del</w:t>
          </w:r>
        </w:p>
        <w:p w14:paraId="272E5B3C" w14:textId="77777777" w:rsidR="004D6A65" w:rsidRPr="00D873ED" w:rsidRDefault="004D6A65" w:rsidP="00D873ED">
          <w:pPr>
            <w:ind w:right="-84"/>
            <w:jc w:val="right"/>
            <w:rPr>
              <w:rFonts w:ascii="Arial Narrow" w:hAnsi="Arial Narrow"/>
              <w:b/>
              <w:sz w:val="16"/>
              <w:szCs w:val="16"/>
            </w:rPr>
          </w:pPr>
          <w:r w:rsidRPr="00D873ED">
            <w:rPr>
              <w:rFonts w:ascii="Arial Narrow" w:hAnsi="Arial Narrow"/>
              <w:b/>
              <w:sz w:val="16"/>
              <w:szCs w:val="16"/>
            </w:rPr>
            <w:t xml:space="preserve">                                      Estado de Chihuahua</w:t>
          </w:r>
        </w:p>
        <w:p w14:paraId="386ED63A" w14:textId="77777777" w:rsidR="004D6A65" w:rsidRPr="00D873ED" w:rsidRDefault="004D6A65" w:rsidP="00D873ED">
          <w:pPr>
            <w:pStyle w:val="Encabezado"/>
            <w:tabs>
              <w:tab w:val="left" w:pos="492"/>
              <w:tab w:val="left" w:pos="4092"/>
              <w:tab w:val="center" w:pos="4419"/>
              <w:tab w:val="left" w:pos="6156"/>
            </w:tabs>
            <w:ind w:left="492" w:right="-84"/>
            <w:jc w:val="right"/>
            <w:rPr>
              <w:rFonts w:ascii="Arial Narrow" w:hAnsi="Arial Narrow" w:cs="Arial"/>
              <w:sz w:val="16"/>
              <w:szCs w:val="16"/>
            </w:rPr>
          </w:pPr>
          <w:r w:rsidRPr="00D873ED">
            <w:rPr>
              <w:rFonts w:ascii="Arial Narrow" w:hAnsi="Arial Narrow" w:cs="Arial"/>
              <w:sz w:val="16"/>
              <w:szCs w:val="16"/>
            </w:rPr>
            <w:t xml:space="preserve">                  Última Reforma  2016.06.18/No. 49</w:t>
          </w:r>
        </w:p>
        <w:p w14:paraId="0F1D4936" w14:textId="77777777" w:rsidR="004D6A65" w:rsidRPr="00D873ED" w:rsidRDefault="004D6A65" w:rsidP="00D873ED">
          <w:pPr>
            <w:pStyle w:val="Encabezado"/>
            <w:tabs>
              <w:tab w:val="left" w:pos="492"/>
              <w:tab w:val="left" w:pos="4092"/>
              <w:tab w:val="center" w:pos="4419"/>
            </w:tabs>
            <w:ind w:left="492" w:right="-84"/>
            <w:jc w:val="right"/>
            <w:rPr>
              <w:rFonts w:ascii="Arial Narrow" w:hAnsi="Arial Narrow" w:cs="Arial"/>
              <w:sz w:val="16"/>
              <w:szCs w:val="16"/>
            </w:rPr>
          </w:pPr>
        </w:p>
        <w:p w14:paraId="718E63CC" w14:textId="77777777" w:rsidR="004D6A65" w:rsidRPr="000E01C2" w:rsidRDefault="004D6A65" w:rsidP="000E01C2">
          <w:pPr>
            <w:pStyle w:val="Encabezado"/>
            <w:tabs>
              <w:tab w:val="left" w:pos="492"/>
              <w:tab w:val="left" w:pos="3992"/>
              <w:tab w:val="center" w:pos="4419"/>
            </w:tabs>
            <w:ind w:left="492"/>
            <w:rPr>
              <w:rFonts w:ascii="Arial Narrow" w:hAnsi="Arial Narrow" w:cs="Arial"/>
              <w:sz w:val="16"/>
              <w:szCs w:val="16"/>
            </w:rPr>
          </w:pPr>
        </w:p>
      </w:tc>
    </w:tr>
  </w:tbl>
  <w:p w14:paraId="13F1F10A" w14:textId="77777777" w:rsidR="004D6A65" w:rsidRPr="000E01C2" w:rsidRDefault="004D6A65" w:rsidP="000E01C2">
    <w:pPr>
      <w:pStyle w:val="Encabezado"/>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1E0" w:firstRow="1" w:lastRow="1" w:firstColumn="1" w:lastColumn="1" w:noHBand="0" w:noVBand="0"/>
    </w:tblPr>
    <w:tblGrid>
      <w:gridCol w:w="3358"/>
      <w:gridCol w:w="2393"/>
      <w:gridCol w:w="3996"/>
    </w:tblGrid>
    <w:tr w:rsidR="004D6A65" w14:paraId="711A1AED" w14:textId="77777777" w:rsidTr="00312150">
      <w:tc>
        <w:tcPr>
          <w:tcW w:w="3358" w:type="dxa"/>
        </w:tcPr>
        <w:p w14:paraId="78888B67" w14:textId="77777777" w:rsidR="00D873ED" w:rsidRDefault="00D873ED" w:rsidP="00D873ED">
          <w:pPr>
            <w:pStyle w:val="Encabezado"/>
            <w:tabs>
              <w:tab w:val="left" w:pos="-2410"/>
              <w:tab w:val="center" w:pos="4419"/>
            </w:tabs>
            <w:ind w:right="-508"/>
            <w:rPr>
              <w:rFonts w:ascii="Arial Narrow" w:eastAsia="MS Mincho" w:hAnsi="Arial Narrow"/>
              <w:sz w:val="16"/>
              <w:szCs w:val="16"/>
            </w:rPr>
          </w:pPr>
          <w:r>
            <w:rPr>
              <w:rFonts w:ascii="Arial Narrow" w:eastAsia="MS Mincho" w:hAnsi="Arial Narrow"/>
              <w:sz w:val="16"/>
              <w:szCs w:val="16"/>
            </w:rPr>
            <w:t>H. Congreso del Estado</w:t>
          </w:r>
        </w:p>
        <w:p w14:paraId="2958E196" w14:textId="180FC877" w:rsidR="00D873ED" w:rsidRDefault="00D873ED" w:rsidP="00D873ED">
          <w:pPr>
            <w:pStyle w:val="Encabezado"/>
            <w:tabs>
              <w:tab w:val="left" w:pos="-2410"/>
              <w:tab w:val="left" w:pos="1290"/>
              <w:tab w:val="center" w:pos="4419"/>
            </w:tabs>
            <w:rPr>
              <w:rFonts w:ascii="Arial Narrow" w:eastAsia="MS Mincho" w:hAnsi="Arial Narrow"/>
              <w:sz w:val="16"/>
              <w:szCs w:val="16"/>
            </w:rPr>
          </w:pPr>
          <w:r>
            <w:rPr>
              <w:rFonts w:ascii="Arial Narrow" w:eastAsia="MS Mincho" w:hAnsi="Arial Narrow"/>
              <w:sz w:val="16"/>
              <w:szCs w:val="16"/>
            </w:rPr>
            <w:t xml:space="preserve">Secretaría </w:t>
          </w:r>
          <w:r w:rsidR="00725FCB">
            <w:rPr>
              <w:rFonts w:ascii="Arial Narrow" w:eastAsia="MS Mincho" w:hAnsi="Arial Narrow"/>
              <w:sz w:val="16"/>
              <w:szCs w:val="16"/>
            </w:rPr>
            <w:t>de Asuntos</w:t>
          </w:r>
          <w:r>
            <w:rPr>
              <w:rFonts w:ascii="Arial Narrow" w:eastAsia="MS Mincho" w:hAnsi="Arial Narrow"/>
              <w:sz w:val="16"/>
              <w:szCs w:val="16"/>
            </w:rPr>
            <w:t xml:space="preserve"> Legislativos</w:t>
          </w:r>
          <w:r w:rsidR="00F93A8D">
            <w:rPr>
              <w:rFonts w:ascii="Arial Narrow" w:eastAsia="MS Mincho" w:hAnsi="Arial Narrow"/>
              <w:sz w:val="16"/>
              <w:szCs w:val="16"/>
            </w:rPr>
            <w:t xml:space="preserve"> y Jurídicos</w:t>
          </w:r>
        </w:p>
        <w:p w14:paraId="51D2F203" w14:textId="77777777" w:rsidR="004D6A65" w:rsidRDefault="00D873ED" w:rsidP="00D873ED">
          <w:pPr>
            <w:pStyle w:val="Encabezado"/>
            <w:tabs>
              <w:tab w:val="clear" w:pos="8504"/>
              <w:tab w:val="left" w:pos="-6379"/>
              <w:tab w:val="left" w:pos="-4395"/>
              <w:tab w:val="center" w:pos="4419"/>
              <w:tab w:val="right" w:pos="9072"/>
            </w:tabs>
          </w:pPr>
          <w:r>
            <w:rPr>
              <w:rFonts w:ascii="Arial Narrow" w:eastAsia="MS Mincho" w:hAnsi="Arial Narrow"/>
              <w:sz w:val="16"/>
              <w:szCs w:val="16"/>
            </w:rPr>
            <w:t>Biblioteca Legislativa “Carlos Montemayor Aceves”</w:t>
          </w:r>
        </w:p>
      </w:tc>
      <w:tc>
        <w:tcPr>
          <w:tcW w:w="2393" w:type="dxa"/>
        </w:tcPr>
        <w:p w14:paraId="249B319C" w14:textId="77777777" w:rsidR="004D6A65" w:rsidRDefault="004D6A65" w:rsidP="00D873ED">
          <w:pPr>
            <w:pStyle w:val="Encabezado"/>
            <w:tabs>
              <w:tab w:val="left" w:pos="-6902"/>
              <w:tab w:val="center" w:pos="4419"/>
            </w:tabs>
            <w:ind w:left="611"/>
          </w:pPr>
          <w:r>
            <w:rPr>
              <w:noProof/>
              <w:lang w:val="es-MX" w:eastAsia="es-MX"/>
            </w:rPr>
            <w:drawing>
              <wp:inline distT="0" distB="0" distL="0" distR="0" wp14:anchorId="27BC6894" wp14:editId="0204BF33">
                <wp:extent cx="714375" cy="847725"/>
                <wp:effectExtent l="0" t="0" r="0" b="0"/>
                <wp:docPr id="2"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srcRect/>
                        <a:stretch>
                          <a:fillRect/>
                        </a:stretch>
                      </pic:blipFill>
                      <pic:spPr bwMode="auto">
                        <a:xfrm>
                          <a:off x="0" y="0"/>
                          <a:ext cx="714375" cy="847725"/>
                        </a:xfrm>
                        <a:prstGeom prst="rect">
                          <a:avLst/>
                        </a:prstGeom>
                        <a:noFill/>
                        <a:ln w="9525">
                          <a:noFill/>
                          <a:miter lim="800000"/>
                          <a:headEnd/>
                          <a:tailEnd/>
                        </a:ln>
                      </pic:spPr>
                    </pic:pic>
                  </a:graphicData>
                </a:graphic>
              </wp:inline>
            </w:drawing>
          </w:r>
        </w:p>
        <w:p w14:paraId="70CB0350" w14:textId="77777777" w:rsidR="004D6A65" w:rsidRDefault="004D6A65" w:rsidP="000E01C2">
          <w:pPr>
            <w:pStyle w:val="Encabezado"/>
            <w:tabs>
              <w:tab w:val="left" w:pos="1092"/>
              <w:tab w:val="center" w:pos="4419"/>
            </w:tabs>
            <w:ind w:left="1192"/>
          </w:pPr>
        </w:p>
      </w:tc>
      <w:tc>
        <w:tcPr>
          <w:tcW w:w="3996" w:type="dxa"/>
        </w:tcPr>
        <w:p w14:paraId="374B0581" w14:textId="77777777" w:rsidR="004D6A65" w:rsidRPr="00D873ED" w:rsidRDefault="004D6A65" w:rsidP="00D873ED">
          <w:pPr>
            <w:tabs>
              <w:tab w:val="left" w:pos="6156"/>
            </w:tabs>
            <w:ind w:right="33"/>
            <w:jc w:val="right"/>
            <w:rPr>
              <w:rFonts w:ascii="Arial Narrow" w:hAnsi="Arial Narrow"/>
              <w:b/>
              <w:sz w:val="16"/>
              <w:szCs w:val="16"/>
            </w:rPr>
          </w:pPr>
          <w:r>
            <w:rPr>
              <w:rFonts w:ascii="Arial Narrow" w:hAnsi="Arial Narrow" w:cs="Arial"/>
              <w:sz w:val="16"/>
              <w:szCs w:val="16"/>
            </w:rPr>
            <w:t xml:space="preserve">                  </w:t>
          </w:r>
          <w:r w:rsidRPr="000E01C2">
            <w:rPr>
              <w:rFonts w:ascii="Arial Narrow" w:hAnsi="Arial Narrow" w:cs="Arial"/>
              <w:sz w:val="16"/>
              <w:szCs w:val="16"/>
            </w:rPr>
            <w:t xml:space="preserve">   </w:t>
          </w:r>
          <w:r>
            <w:rPr>
              <w:rFonts w:ascii="Arial Narrow" w:hAnsi="Arial Narrow" w:cs="Arial"/>
              <w:sz w:val="16"/>
              <w:szCs w:val="16"/>
            </w:rPr>
            <w:t xml:space="preserve">       </w:t>
          </w:r>
          <w:r w:rsidRPr="000E01C2">
            <w:rPr>
              <w:rFonts w:ascii="Arial Narrow" w:hAnsi="Arial Narrow" w:cs="Arial"/>
              <w:sz w:val="16"/>
              <w:szCs w:val="16"/>
            </w:rPr>
            <w:t xml:space="preserve">   </w:t>
          </w:r>
          <w:r w:rsidRPr="00D873ED">
            <w:rPr>
              <w:rFonts w:ascii="Arial Narrow" w:hAnsi="Arial Narrow" w:cs="Arial"/>
              <w:sz w:val="16"/>
              <w:szCs w:val="16"/>
            </w:rPr>
            <w:t xml:space="preserve"> </w:t>
          </w:r>
          <w:r w:rsidRPr="00D873ED">
            <w:rPr>
              <w:rFonts w:ascii="Arial Narrow" w:hAnsi="Arial Narrow"/>
              <w:b/>
              <w:sz w:val="16"/>
              <w:szCs w:val="16"/>
            </w:rPr>
            <w:t>Ley de Extinción de Dominio del</w:t>
          </w:r>
        </w:p>
        <w:p w14:paraId="541F0000" w14:textId="77777777" w:rsidR="004D6A65" w:rsidRPr="00D873ED" w:rsidRDefault="004D6A65" w:rsidP="00D873ED">
          <w:pPr>
            <w:tabs>
              <w:tab w:val="left" w:pos="5448"/>
              <w:tab w:val="left" w:pos="6156"/>
            </w:tabs>
            <w:ind w:right="33"/>
            <w:jc w:val="right"/>
            <w:rPr>
              <w:rFonts w:ascii="Arial Narrow" w:hAnsi="Arial Narrow"/>
              <w:b/>
              <w:sz w:val="16"/>
              <w:szCs w:val="16"/>
            </w:rPr>
          </w:pPr>
          <w:r w:rsidRPr="00D873ED">
            <w:rPr>
              <w:rFonts w:ascii="Arial Narrow" w:hAnsi="Arial Narrow"/>
              <w:b/>
              <w:sz w:val="16"/>
              <w:szCs w:val="16"/>
            </w:rPr>
            <w:t xml:space="preserve">                                            Estado de Chihuahua</w:t>
          </w:r>
        </w:p>
        <w:p w14:paraId="444FED8C" w14:textId="77777777" w:rsidR="004D6A65" w:rsidRPr="00D873ED" w:rsidRDefault="004D6A65" w:rsidP="00D873ED">
          <w:pPr>
            <w:pStyle w:val="Encabezado"/>
            <w:tabs>
              <w:tab w:val="left" w:pos="492"/>
              <w:tab w:val="left" w:pos="4092"/>
              <w:tab w:val="center" w:pos="4419"/>
              <w:tab w:val="left" w:pos="6156"/>
            </w:tabs>
            <w:ind w:left="492" w:right="33"/>
            <w:jc w:val="right"/>
            <w:rPr>
              <w:rFonts w:ascii="Arial Narrow" w:hAnsi="Arial Narrow" w:cs="Arial"/>
              <w:sz w:val="16"/>
              <w:szCs w:val="16"/>
            </w:rPr>
          </w:pPr>
          <w:r w:rsidRPr="00D873ED">
            <w:rPr>
              <w:rFonts w:ascii="Arial Narrow" w:hAnsi="Arial Narrow" w:cs="Arial"/>
              <w:sz w:val="16"/>
              <w:szCs w:val="16"/>
            </w:rPr>
            <w:t xml:space="preserve">                        Última Reforma  2016.06.18/No. 49</w:t>
          </w:r>
        </w:p>
        <w:p w14:paraId="4958DCC4" w14:textId="77777777" w:rsidR="004D6A65" w:rsidRPr="000E01C2" w:rsidRDefault="004D6A65" w:rsidP="00312150">
          <w:pPr>
            <w:pStyle w:val="Encabezado"/>
            <w:tabs>
              <w:tab w:val="left" w:pos="492"/>
              <w:tab w:val="left" w:pos="3992"/>
              <w:tab w:val="center" w:pos="4419"/>
              <w:tab w:val="left" w:pos="6156"/>
            </w:tabs>
            <w:ind w:left="492"/>
            <w:rPr>
              <w:rFonts w:ascii="Arial Narrow" w:hAnsi="Arial Narrow" w:cs="Arial"/>
              <w:sz w:val="16"/>
              <w:szCs w:val="16"/>
            </w:rPr>
          </w:pPr>
          <w:r w:rsidRPr="000E01C2">
            <w:rPr>
              <w:rFonts w:ascii="Arial Narrow" w:hAnsi="Arial Narrow" w:cs="Arial"/>
              <w:sz w:val="16"/>
              <w:szCs w:val="16"/>
            </w:rPr>
            <w:t xml:space="preserve">  </w:t>
          </w:r>
        </w:p>
      </w:tc>
    </w:tr>
  </w:tbl>
  <w:p w14:paraId="1187DA21" w14:textId="77777777" w:rsidR="004D6A65" w:rsidRDefault="004D6A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FF1"/>
    <w:multiLevelType w:val="hybridMultilevel"/>
    <w:tmpl w:val="278C940E"/>
    <w:lvl w:ilvl="0" w:tplc="47EA4DF8">
      <w:start w:val="1"/>
      <w:numFmt w:val="upperRoman"/>
      <w:lvlText w:val="%1."/>
      <w:lvlJc w:val="left"/>
      <w:pPr>
        <w:ind w:left="2028" w:hanging="720"/>
      </w:pPr>
      <w:rPr>
        <w:rFonts w:hint="default"/>
        <w:b w:val="0"/>
      </w:rPr>
    </w:lvl>
    <w:lvl w:ilvl="1" w:tplc="0C0A0019" w:tentative="1">
      <w:start w:val="1"/>
      <w:numFmt w:val="lowerLetter"/>
      <w:lvlText w:val="%2."/>
      <w:lvlJc w:val="left"/>
      <w:pPr>
        <w:ind w:left="2388" w:hanging="360"/>
      </w:pPr>
    </w:lvl>
    <w:lvl w:ilvl="2" w:tplc="0C0A001B" w:tentative="1">
      <w:start w:val="1"/>
      <w:numFmt w:val="lowerRoman"/>
      <w:lvlText w:val="%3."/>
      <w:lvlJc w:val="right"/>
      <w:pPr>
        <w:ind w:left="3108" w:hanging="180"/>
      </w:pPr>
    </w:lvl>
    <w:lvl w:ilvl="3" w:tplc="0C0A000F" w:tentative="1">
      <w:start w:val="1"/>
      <w:numFmt w:val="decimal"/>
      <w:lvlText w:val="%4."/>
      <w:lvlJc w:val="left"/>
      <w:pPr>
        <w:ind w:left="3828" w:hanging="360"/>
      </w:pPr>
    </w:lvl>
    <w:lvl w:ilvl="4" w:tplc="0C0A0019" w:tentative="1">
      <w:start w:val="1"/>
      <w:numFmt w:val="lowerLetter"/>
      <w:lvlText w:val="%5."/>
      <w:lvlJc w:val="left"/>
      <w:pPr>
        <w:ind w:left="4548" w:hanging="360"/>
      </w:pPr>
    </w:lvl>
    <w:lvl w:ilvl="5" w:tplc="0C0A001B" w:tentative="1">
      <w:start w:val="1"/>
      <w:numFmt w:val="lowerRoman"/>
      <w:lvlText w:val="%6."/>
      <w:lvlJc w:val="right"/>
      <w:pPr>
        <w:ind w:left="5268" w:hanging="180"/>
      </w:pPr>
    </w:lvl>
    <w:lvl w:ilvl="6" w:tplc="0C0A000F" w:tentative="1">
      <w:start w:val="1"/>
      <w:numFmt w:val="decimal"/>
      <w:lvlText w:val="%7."/>
      <w:lvlJc w:val="left"/>
      <w:pPr>
        <w:ind w:left="5988" w:hanging="360"/>
      </w:pPr>
    </w:lvl>
    <w:lvl w:ilvl="7" w:tplc="0C0A0019" w:tentative="1">
      <w:start w:val="1"/>
      <w:numFmt w:val="lowerLetter"/>
      <w:lvlText w:val="%8."/>
      <w:lvlJc w:val="left"/>
      <w:pPr>
        <w:ind w:left="6708" w:hanging="360"/>
      </w:pPr>
    </w:lvl>
    <w:lvl w:ilvl="8" w:tplc="0C0A001B" w:tentative="1">
      <w:start w:val="1"/>
      <w:numFmt w:val="lowerRoman"/>
      <w:lvlText w:val="%9."/>
      <w:lvlJc w:val="right"/>
      <w:pPr>
        <w:ind w:left="7428" w:hanging="180"/>
      </w:pPr>
    </w:lvl>
  </w:abstractNum>
  <w:abstractNum w:abstractNumId="1" w15:restartNumberingAfterBreak="0">
    <w:nsid w:val="25544ECA"/>
    <w:multiLevelType w:val="hybridMultilevel"/>
    <w:tmpl w:val="0B9A8884"/>
    <w:lvl w:ilvl="0" w:tplc="52E813B2">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26CF13D5"/>
    <w:multiLevelType w:val="hybridMultilevel"/>
    <w:tmpl w:val="CF9AF25E"/>
    <w:lvl w:ilvl="0" w:tplc="E9CE0EDE">
      <w:start w:val="1"/>
      <w:numFmt w:val="upperRoman"/>
      <w:lvlText w:val="%1."/>
      <w:lvlJc w:val="left"/>
      <w:pPr>
        <w:tabs>
          <w:tab w:val="num" w:pos="1785"/>
        </w:tabs>
        <w:ind w:left="1785" w:hanging="720"/>
      </w:pPr>
      <w:rPr>
        <w:rFonts w:hint="default"/>
      </w:rPr>
    </w:lvl>
    <w:lvl w:ilvl="1" w:tplc="040A0019">
      <w:start w:val="1"/>
      <w:numFmt w:val="lowerLetter"/>
      <w:lvlText w:val="%2."/>
      <w:lvlJc w:val="left"/>
      <w:pPr>
        <w:tabs>
          <w:tab w:val="num" w:pos="2145"/>
        </w:tabs>
        <w:ind w:left="2145" w:hanging="360"/>
      </w:pPr>
    </w:lvl>
    <w:lvl w:ilvl="2" w:tplc="040A001B">
      <w:start w:val="1"/>
      <w:numFmt w:val="lowerRoman"/>
      <w:lvlText w:val="%3."/>
      <w:lvlJc w:val="right"/>
      <w:pPr>
        <w:tabs>
          <w:tab w:val="num" w:pos="2865"/>
        </w:tabs>
        <w:ind w:left="2865" w:hanging="180"/>
      </w:pPr>
    </w:lvl>
    <w:lvl w:ilvl="3" w:tplc="040A000F" w:tentative="1">
      <w:start w:val="1"/>
      <w:numFmt w:val="decimal"/>
      <w:lvlText w:val="%4."/>
      <w:lvlJc w:val="left"/>
      <w:pPr>
        <w:tabs>
          <w:tab w:val="num" w:pos="3585"/>
        </w:tabs>
        <w:ind w:left="3585" w:hanging="360"/>
      </w:pPr>
    </w:lvl>
    <w:lvl w:ilvl="4" w:tplc="040A0019" w:tentative="1">
      <w:start w:val="1"/>
      <w:numFmt w:val="lowerLetter"/>
      <w:lvlText w:val="%5."/>
      <w:lvlJc w:val="left"/>
      <w:pPr>
        <w:tabs>
          <w:tab w:val="num" w:pos="4305"/>
        </w:tabs>
        <w:ind w:left="4305" w:hanging="360"/>
      </w:pPr>
    </w:lvl>
    <w:lvl w:ilvl="5" w:tplc="040A001B" w:tentative="1">
      <w:start w:val="1"/>
      <w:numFmt w:val="lowerRoman"/>
      <w:lvlText w:val="%6."/>
      <w:lvlJc w:val="right"/>
      <w:pPr>
        <w:tabs>
          <w:tab w:val="num" w:pos="5025"/>
        </w:tabs>
        <w:ind w:left="5025" w:hanging="180"/>
      </w:pPr>
    </w:lvl>
    <w:lvl w:ilvl="6" w:tplc="040A000F" w:tentative="1">
      <w:start w:val="1"/>
      <w:numFmt w:val="decimal"/>
      <w:lvlText w:val="%7."/>
      <w:lvlJc w:val="left"/>
      <w:pPr>
        <w:tabs>
          <w:tab w:val="num" w:pos="5745"/>
        </w:tabs>
        <w:ind w:left="5745" w:hanging="360"/>
      </w:pPr>
    </w:lvl>
    <w:lvl w:ilvl="7" w:tplc="040A0019" w:tentative="1">
      <w:start w:val="1"/>
      <w:numFmt w:val="lowerLetter"/>
      <w:lvlText w:val="%8."/>
      <w:lvlJc w:val="left"/>
      <w:pPr>
        <w:tabs>
          <w:tab w:val="num" w:pos="6465"/>
        </w:tabs>
        <w:ind w:left="6465" w:hanging="360"/>
      </w:pPr>
    </w:lvl>
    <w:lvl w:ilvl="8" w:tplc="040A001B" w:tentative="1">
      <w:start w:val="1"/>
      <w:numFmt w:val="lowerRoman"/>
      <w:lvlText w:val="%9."/>
      <w:lvlJc w:val="right"/>
      <w:pPr>
        <w:tabs>
          <w:tab w:val="num" w:pos="7185"/>
        </w:tabs>
        <w:ind w:left="7185" w:hanging="180"/>
      </w:pPr>
    </w:lvl>
  </w:abstractNum>
  <w:abstractNum w:abstractNumId="3" w15:restartNumberingAfterBreak="0">
    <w:nsid w:val="2FD944B4"/>
    <w:multiLevelType w:val="hybridMultilevel"/>
    <w:tmpl w:val="4D7608DC"/>
    <w:lvl w:ilvl="0" w:tplc="0946328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7F3170E"/>
    <w:multiLevelType w:val="hybridMultilevel"/>
    <w:tmpl w:val="73260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B1345E"/>
    <w:multiLevelType w:val="hybridMultilevel"/>
    <w:tmpl w:val="179AC586"/>
    <w:lvl w:ilvl="0" w:tplc="F8A42E42">
      <w:start w:val="1"/>
      <w:numFmt w:val="upperRoman"/>
      <w:lvlText w:val="%1."/>
      <w:lvlJc w:val="left"/>
      <w:pPr>
        <w:ind w:left="1024" w:hanging="360"/>
      </w:pPr>
      <w:rPr>
        <w:rFonts w:hint="default"/>
      </w:rPr>
    </w:lvl>
    <w:lvl w:ilvl="1" w:tplc="0C0A0019">
      <w:start w:val="1"/>
      <w:numFmt w:val="lowerLetter"/>
      <w:lvlText w:val="%2."/>
      <w:lvlJc w:val="left"/>
      <w:pPr>
        <w:ind w:left="1744" w:hanging="360"/>
      </w:pPr>
    </w:lvl>
    <w:lvl w:ilvl="2" w:tplc="0C0A001B" w:tentative="1">
      <w:start w:val="1"/>
      <w:numFmt w:val="lowerRoman"/>
      <w:lvlText w:val="%3."/>
      <w:lvlJc w:val="right"/>
      <w:pPr>
        <w:ind w:left="2464" w:hanging="180"/>
      </w:pPr>
    </w:lvl>
    <w:lvl w:ilvl="3" w:tplc="0C0A000F" w:tentative="1">
      <w:start w:val="1"/>
      <w:numFmt w:val="decimal"/>
      <w:lvlText w:val="%4."/>
      <w:lvlJc w:val="left"/>
      <w:pPr>
        <w:ind w:left="3184" w:hanging="360"/>
      </w:pPr>
    </w:lvl>
    <w:lvl w:ilvl="4" w:tplc="0C0A0019" w:tentative="1">
      <w:start w:val="1"/>
      <w:numFmt w:val="lowerLetter"/>
      <w:lvlText w:val="%5."/>
      <w:lvlJc w:val="left"/>
      <w:pPr>
        <w:ind w:left="3904" w:hanging="360"/>
      </w:pPr>
    </w:lvl>
    <w:lvl w:ilvl="5" w:tplc="0C0A001B" w:tentative="1">
      <w:start w:val="1"/>
      <w:numFmt w:val="lowerRoman"/>
      <w:lvlText w:val="%6."/>
      <w:lvlJc w:val="right"/>
      <w:pPr>
        <w:ind w:left="4624" w:hanging="180"/>
      </w:pPr>
    </w:lvl>
    <w:lvl w:ilvl="6" w:tplc="0C0A000F" w:tentative="1">
      <w:start w:val="1"/>
      <w:numFmt w:val="decimal"/>
      <w:lvlText w:val="%7."/>
      <w:lvlJc w:val="left"/>
      <w:pPr>
        <w:ind w:left="5344" w:hanging="360"/>
      </w:pPr>
    </w:lvl>
    <w:lvl w:ilvl="7" w:tplc="0C0A0019" w:tentative="1">
      <w:start w:val="1"/>
      <w:numFmt w:val="lowerLetter"/>
      <w:lvlText w:val="%8."/>
      <w:lvlJc w:val="left"/>
      <w:pPr>
        <w:ind w:left="6064" w:hanging="360"/>
      </w:pPr>
    </w:lvl>
    <w:lvl w:ilvl="8" w:tplc="0C0A001B" w:tentative="1">
      <w:start w:val="1"/>
      <w:numFmt w:val="lowerRoman"/>
      <w:lvlText w:val="%9."/>
      <w:lvlJc w:val="right"/>
      <w:pPr>
        <w:ind w:left="6784" w:hanging="180"/>
      </w:pPr>
    </w:lvl>
  </w:abstractNum>
  <w:abstractNum w:abstractNumId="6" w15:restartNumberingAfterBreak="0">
    <w:nsid w:val="43345F4B"/>
    <w:multiLevelType w:val="hybridMultilevel"/>
    <w:tmpl w:val="F806894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1C04F3B"/>
    <w:multiLevelType w:val="hybridMultilevel"/>
    <w:tmpl w:val="ED8E21C2"/>
    <w:lvl w:ilvl="0" w:tplc="A2EA5874">
      <w:start w:val="1"/>
      <w:numFmt w:val="lowerLetter"/>
      <w:lvlText w:val="%1)"/>
      <w:lvlJc w:val="left"/>
      <w:pPr>
        <w:tabs>
          <w:tab w:val="num" w:pos="1848"/>
        </w:tabs>
        <w:ind w:left="1848" w:hanging="360"/>
      </w:pPr>
      <w:rPr>
        <w:rFonts w:hint="default"/>
      </w:rPr>
    </w:lvl>
    <w:lvl w:ilvl="1" w:tplc="040A0019" w:tentative="1">
      <w:start w:val="1"/>
      <w:numFmt w:val="lowerLetter"/>
      <w:lvlText w:val="%2."/>
      <w:lvlJc w:val="left"/>
      <w:pPr>
        <w:tabs>
          <w:tab w:val="num" w:pos="2568"/>
        </w:tabs>
        <w:ind w:left="2568" w:hanging="360"/>
      </w:pPr>
    </w:lvl>
    <w:lvl w:ilvl="2" w:tplc="040A001B" w:tentative="1">
      <w:start w:val="1"/>
      <w:numFmt w:val="lowerRoman"/>
      <w:lvlText w:val="%3."/>
      <w:lvlJc w:val="right"/>
      <w:pPr>
        <w:tabs>
          <w:tab w:val="num" w:pos="3288"/>
        </w:tabs>
        <w:ind w:left="3288" w:hanging="180"/>
      </w:pPr>
    </w:lvl>
    <w:lvl w:ilvl="3" w:tplc="040A000F" w:tentative="1">
      <w:start w:val="1"/>
      <w:numFmt w:val="decimal"/>
      <w:lvlText w:val="%4."/>
      <w:lvlJc w:val="left"/>
      <w:pPr>
        <w:tabs>
          <w:tab w:val="num" w:pos="4008"/>
        </w:tabs>
        <w:ind w:left="4008" w:hanging="360"/>
      </w:pPr>
    </w:lvl>
    <w:lvl w:ilvl="4" w:tplc="040A0019" w:tentative="1">
      <w:start w:val="1"/>
      <w:numFmt w:val="lowerLetter"/>
      <w:lvlText w:val="%5."/>
      <w:lvlJc w:val="left"/>
      <w:pPr>
        <w:tabs>
          <w:tab w:val="num" w:pos="4728"/>
        </w:tabs>
        <w:ind w:left="4728" w:hanging="360"/>
      </w:pPr>
    </w:lvl>
    <w:lvl w:ilvl="5" w:tplc="040A001B" w:tentative="1">
      <w:start w:val="1"/>
      <w:numFmt w:val="lowerRoman"/>
      <w:lvlText w:val="%6."/>
      <w:lvlJc w:val="right"/>
      <w:pPr>
        <w:tabs>
          <w:tab w:val="num" w:pos="5448"/>
        </w:tabs>
        <w:ind w:left="5448" w:hanging="180"/>
      </w:pPr>
    </w:lvl>
    <w:lvl w:ilvl="6" w:tplc="040A000F" w:tentative="1">
      <w:start w:val="1"/>
      <w:numFmt w:val="decimal"/>
      <w:lvlText w:val="%7."/>
      <w:lvlJc w:val="left"/>
      <w:pPr>
        <w:tabs>
          <w:tab w:val="num" w:pos="6168"/>
        </w:tabs>
        <w:ind w:left="6168" w:hanging="360"/>
      </w:pPr>
    </w:lvl>
    <w:lvl w:ilvl="7" w:tplc="040A0019" w:tentative="1">
      <w:start w:val="1"/>
      <w:numFmt w:val="lowerLetter"/>
      <w:lvlText w:val="%8."/>
      <w:lvlJc w:val="left"/>
      <w:pPr>
        <w:tabs>
          <w:tab w:val="num" w:pos="6888"/>
        </w:tabs>
        <w:ind w:left="6888" w:hanging="360"/>
      </w:pPr>
    </w:lvl>
    <w:lvl w:ilvl="8" w:tplc="040A001B" w:tentative="1">
      <w:start w:val="1"/>
      <w:numFmt w:val="lowerRoman"/>
      <w:lvlText w:val="%9."/>
      <w:lvlJc w:val="right"/>
      <w:pPr>
        <w:tabs>
          <w:tab w:val="num" w:pos="7608"/>
        </w:tabs>
        <w:ind w:left="7608" w:hanging="180"/>
      </w:pPr>
    </w:lvl>
  </w:abstractNum>
  <w:num w:numId="1">
    <w:abstractNumId w:val="6"/>
  </w:num>
  <w:num w:numId="2">
    <w:abstractNumId w:val="4"/>
  </w:num>
  <w:num w:numId="3">
    <w:abstractNumId w:val="5"/>
  </w:num>
  <w:num w:numId="4">
    <w:abstractNumId w:val="1"/>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01A5"/>
    <w:rsid w:val="00002137"/>
    <w:rsid w:val="00003A5C"/>
    <w:rsid w:val="00006523"/>
    <w:rsid w:val="00007656"/>
    <w:rsid w:val="00007E37"/>
    <w:rsid w:val="00010F2A"/>
    <w:rsid w:val="0001361B"/>
    <w:rsid w:val="00017622"/>
    <w:rsid w:val="00021DEF"/>
    <w:rsid w:val="00023E96"/>
    <w:rsid w:val="00024A2F"/>
    <w:rsid w:val="00032866"/>
    <w:rsid w:val="000378C5"/>
    <w:rsid w:val="000462BB"/>
    <w:rsid w:val="00050EBE"/>
    <w:rsid w:val="00055360"/>
    <w:rsid w:val="00056F3B"/>
    <w:rsid w:val="000628B4"/>
    <w:rsid w:val="00062DA9"/>
    <w:rsid w:val="000638AB"/>
    <w:rsid w:val="00073119"/>
    <w:rsid w:val="000763DF"/>
    <w:rsid w:val="0007728E"/>
    <w:rsid w:val="00080FFA"/>
    <w:rsid w:val="0008152D"/>
    <w:rsid w:val="00082F72"/>
    <w:rsid w:val="0008774A"/>
    <w:rsid w:val="000933F5"/>
    <w:rsid w:val="00093480"/>
    <w:rsid w:val="0009655E"/>
    <w:rsid w:val="000A119D"/>
    <w:rsid w:val="000A2AF9"/>
    <w:rsid w:val="000A63D7"/>
    <w:rsid w:val="000A6DE6"/>
    <w:rsid w:val="000B1BD5"/>
    <w:rsid w:val="000B408D"/>
    <w:rsid w:val="000C16F2"/>
    <w:rsid w:val="000C7533"/>
    <w:rsid w:val="000D13A2"/>
    <w:rsid w:val="000D68A5"/>
    <w:rsid w:val="000D71D1"/>
    <w:rsid w:val="000E01C2"/>
    <w:rsid w:val="000E11E5"/>
    <w:rsid w:val="000E33C0"/>
    <w:rsid w:val="000F073E"/>
    <w:rsid w:val="000F2F82"/>
    <w:rsid w:val="001065C3"/>
    <w:rsid w:val="001077F5"/>
    <w:rsid w:val="00107D9B"/>
    <w:rsid w:val="00110990"/>
    <w:rsid w:val="00113F54"/>
    <w:rsid w:val="0012167B"/>
    <w:rsid w:val="001250D8"/>
    <w:rsid w:val="00126081"/>
    <w:rsid w:val="0012718B"/>
    <w:rsid w:val="00131597"/>
    <w:rsid w:val="001348B2"/>
    <w:rsid w:val="00135984"/>
    <w:rsid w:val="00140CA1"/>
    <w:rsid w:val="00142168"/>
    <w:rsid w:val="00143C3C"/>
    <w:rsid w:val="00145C51"/>
    <w:rsid w:val="00171D72"/>
    <w:rsid w:val="0017640C"/>
    <w:rsid w:val="0018130C"/>
    <w:rsid w:val="00183910"/>
    <w:rsid w:val="001862AA"/>
    <w:rsid w:val="001A053B"/>
    <w:rsid w:val="001A3E37"/>
    <w:rsid w:val="001B24DC"/>
    <w:rsid w:val="001B346E"/>
    <w:rsid w:val="001B752B"/>
    <w:rsid w:val="001C2A3E"/>
    <w:rsid w:val="001C7E70"/>
    <w:rsid w:val="001D1B52"/>
    <w:rsid w:val="001D6DB3"/>
    <w:rsid w:val="001D730A"/>
    <w:rsid w:val="001E664A"/>
    <w:rsid w:val="001F3F62"/>
    <w:rsid w:val="001F49E2"/>
    <w:rsid w:val="001F5ECC"/>
    <w:rsid w:val="001F7322"/>
    <w:rsid w:val="00213777"/>
    <w:rsid w:val="0021460C"/>
    <w:rsid w:val="002157D5"/>
    <w:rsid w:val="00216FAC"/>
    <w:rsid w:val="00223E33"/>
    <w:rsid w:val="0022601C"/>
    <w:rsid w:val="00227A34"/>
    <w:rsid w:val="0023230A"/>
    <w:rsid w:val="00250971"/>
    <w:rsid w:val="002515FF"/>
    <w:rsid w:val="00251854"/>
    <w:rsid w:val="00251D43"/>
    <w:rsid w:val="00256979"/>
    <w:rsid w:val="0026680D"/>
    <w:rsid w:val="00271017"/>
    <w:rsid w:val="002749E7"/>
    <w:rsid w:val="00276DE4"/>
    <w:rsid w:val="00283B31"/>
    <w:rsid w:val="002934BC"/>
    <w:rsid w:val="00295D70"/>
    <w:rsid w:val="00296F72"/>
    <w:rsid w:val="002A0040"/>
    <w:rsid w:val="002A199D"/>
    <w:rsid w:val="002A2C81"/>
    <w:rsid w:val="002A37FE"/>
    <w:rsid w:val="002A7C31"/>
    <w:rsid w:val="002B0979"/>
    <w:rsid w:val="002B13B3"/>
    <w:rsid w:val="002B57C1"/>
    <w:rsid w:val="002C4923"/>
    <w:rsid w:val="002C4E54"/>
    <w:rsid w:val="002D0477"/>
    <w:rsid w:val="002D0FA4"/>
    <w:rsid w:val="002E11AF"/>
    <w:rsid w:val="002F06F8"/>
    <w:rsid w:val="00301C4B"/>
    <w:rsid w:val="00304724"/>
    <w:rsid w:val="00312150"/>
    <w:rsid w:val="00316B42"/>
    <w:rsid w:val="00321052"/>
    <w:rsid w:val="00323EF9"/>
    <w:rsid w:val="00324033"/>
    <w:rsid w:val="0032649B"/>
    <w:rsid w:val="00326678"/>
    <w:rsid w:val="00330BC4"/>
    <w:rsid w:val="00341AFE"/>
    <w:rsid w:val="00344922"/>
    <w:rsid w:val="003475A3"/>
    <w:rsid w:val="00353AE8"/>
    <w:rsid w:val="0035518E"/>
    <w:rsid w:val="00355F73"/>
    <w:rsid w:val="0035681E"/>
    <w:rsid w:val="003571EB"/>
    <w:rsid w:val="00370794"/>
    <w:rsid w:val="00370F75"/>
    <w:rsid w:val="00373F26"/>
    <w:rsid w:val="00375855"/>
    <w:rsid w:val="00376838"/>
    <w:rsid w:val="00382D22"/>
    <w:rsid w:val="003837FD"/>
    <w:rsid w:val="00385E3A"/>
    <w:rsid w:val="00386452"/>
    <w:rsid w:val="00387910"/>
    <w:rsid w:val="003926F8"/>
    <w:rsid w:val="0039524F"/>
    <w:rsid w:val="003A41E1"/>
    <w:rsid w:val="003A665D"/>
    <w:rsid w:val="003B1B92"/>
    <w:rsid w:val="003B3048"/>
    <w:rsid w:val="003B3E66"/>
    <w:rsid w:val="003B494F"/>
    <w:rsid w:val="003B4FB7"/>
    <w:rsid w:val="003B56F3"/>
    <w:rsid w:val="003B62D0"/>
    <w:rsid w:val="003C6115"/>
    <w:rsid w:val="003C6EC6"/>
    <w:rsid w:val="003D26E1"/>
    <w:rsid w:val="003D377D"/>
    <w:rsid w:val="003E3968"/>
    <w:rsid w:val="003E3EBC"/>
    <w:rsid w:val="003E6408"/>
    <w:rsid w:val="003F1D7A"/>
    <w:rsid w:val="003F7E48"/>
    <w:rsid w:val="00400E0B"/>
    <w:rsid w:val="00413B06"/>
    <w:rsid w:val="00422831"/>
    <w:rsid w:val="00425C37"/>
    <w:rsid w:val="004324AD"/>
    <w:rsid w:val="00433860"/>
    <w:rsid w:val="00434C27"/>
    <w:rsid w:val="00434EC1"/>
    <w:rsid w:val="004375A7"/>
    <w:rsid w:val="00447AAC"/>
    <w:rsid w:val="004517DE"/>
    <w:rsid w:val="00454545"/>
    <w:rsid w:val="00457F78"/>
    <w:rsid w:val="00465BCB"/>
    <w:rsid w:val="00467AE3"/>
    <w:rsid w:val="00472A55"/>
    <w:rsid w:val="00473AB8"/>
    <w:rsid w:val="00475964"/>
    <w:rsid w:val="0047730C"/>
    <w:rsid w:val="004844DF"/>
    <w:rsid w:val="00486E46"/>
    <w:rsid w:val="004903CF"/>
    <w:rsid w:val="00490AEB"/>
    <w:rsid w:val="00496510"/>
    <w:rsid w:val="004A523F"/>
    <w:rsid w:val="004A6D24"/>
    <w:rsid w:val="004A7AFD"/>
    <w:rsid w:val="004C00CF"/>
    <w:rsid w:val="004C4D65"/>
    <w:rsid w:val="004D007C"/>
    <w:rsid w:val="004D1C77"/>
    <w:rsid w:val="004D1E25"/>
    <w:rsid w:val="004D1E66"/>
    <w:rsid w:val="004D3F06"/>
    <w:rsid w:val="004D6A65"/>
    <w:rsid w:val="004E3336"/>
    <w:rsid w:val="004F14D3"/>
    <w:rsid w:val="004F2AC3"/>
    <w:rsid w:val="004F4FEF"/>
    <w:rsid w:val="004F5E78"/>
    <w:rsid w:val="00504941"/>
    <w:rsid w:val="00505AD2"/>
    <w:rsid w:val="005066DC"/>
    <w:rsid w:val="0051593F"/>
    <w:rsid w:val="005172A4"/>
    <w:rsid w:val="005208B2"/>
    <w:rsid w:val="00521A5A"/>
    <w:rsid w:val="00521F05"/>
    <w:rsid w:val="005224A4"/>
    <w:rsid w:val="00523060"/>
    <w:rsid w:val="0053155F"/>
    <w:rsid w:val="00540DF3"/>
    <w:rsid w:val="00543970"/>
    <w:rsid w:val="00567889"/>
    <w:rsid w:val="00567C3E"/>
    <w:rsid w:val="005715A6"/>
    <w:rsid w:val="00571FB1"/>
    <w:rsid w:val="005744FB"/>
    <w:rsid w:val="00590FC1"/>
    <w:rsid w:val="0059707D"/>
    <w:rsid w:val="00597965"/>
    <w:rsid w:val="005A7DC8"/>
    <w:rsid w:val="005A7DCB"/>
    <w:rsid w:val="005B17D4"/>
    <w:rsid w:val="005B1DDF"/>
    <w:rsid w:val="005B2008"/>
    <w:rsid w:val="005B7483"/>
    <w:rsid w:val="005C1A14"/>
    <w:rsid w:val="005C4E8F"/>
    <w:rsid w:val="005C51D4"/>
    <w:rsid w:val="005C624D"/>
    <w:rsid w:val="005D04E2"/>
    <w:rsid w:val="005D445D"/>
    <w:rsid w:val="005D619F"/>
    <w:rsid w:val="005D716D"/>
    <w:rsid w:val="005E0D82"/>
    <w:rsid w:val="005E1F27"/>
    <w:rsid w:val="005E6478"/>
    <w:rsid w:val="005F084E"/>
    <w:rsid w:val="005F24C2"/>
    <w:rsid w:val="005F2F52"/>
    <w:rsid w:val="005F31F8"/>
    <w:rsid w:val="005F53AA"/>
    <w:rsid w:val="005F7DBD"/>
    <w:rsid w:val="00600D0E"/>
    <w:rsid w:val="00601875"/>
    <w:rsid w:val="006020B2"/>
    <w:rsid w:val="00603C49"/>
    <w:rsid w:val="00604DB1"/>
    <w:rsid w:val="00604FB9"/>
    <w:rsid w:val="006055FE"/>
    <w:rsid w:val="00607C1B"/>
    <w:rsid w:val="00610EB3"/>
    <w:rsid w:val="00624938"/>
    <w:rsid w:val="00626320"/>
    <w:rsid w:val="00633BB1"/>
    <w:rsid w:val="00635691"/>
    <w:rsid w:val="00636AD0"/>
    <w:rsid w:val="00644D02"/>
    <w:rsid w:val="006529E7"/>
    <w:rsid w:val="00660CC1"/>
    <w:rsid w:val="0066138F"/>
    <w:rsid w:val="0066419F"/>
    <w:rsid w:val="006658AF"/>
    <w:rsid w:val="00670DC7"/>
    <w:rsid w:val="006732D4"/>
    <w:rsid w:val="00674F77"/>
    <w:rsid w:val="006870BA"/>
    <w:rsid w:val="0068770A"/>
    <w:rsid w:val="00693CB1"/>
    <w:rsid w:val="006A145C"/>
    <w:rsid w:val="006A6B85"/>
    <w:rsid w:val="006B3F47"/>
    <w:rsid w:val="006D74C6"/>
    <w:rsid w:val="006E01A5"/>
    <w:rsid w:val="006E182D"/>
    <w:rsid w:val="006E1ED3"/>
    <w:rsid w:val="006E2F7B"/>
    <w:rsid w:val="006E6FF9"/>
    <w:rsid w:val="006F56F5"/>
    <w:rsid w:val="006F6467"/>
    <w:rsid w:val="00705126"/>
    <w:rsid w:val="00711139"/>
    <w:rsid w:val="00711181"/>
    <w:rsid w:val="00713659"/>
    <w:rsid w:val="00713FB6"/>
    <w:rsid w:val="0071750A"/>
    <w:rsid w:val="007175D3"/>
    <w:rsid w:val="007229A7"/>
    <w:rsid w:val="00722A6C"/>
    <w:rsid w:val="00725FCB"/>
    <w:rsid w:val="00734617"/>
    <w:rsid w:val="00743ADD"/>
    <w:rsid w:val="007522A7"/>
    <w:rsid w:val="00755ED3"/>
    <w:rsid w:val="00771E57"/>
    <w:rsid w:val="00775834"/>
    <w:rsid w:val="00781548"/>
    <w:rsid w:val="00786AB4"/>
    <w:rsid w:val="0079119F"/>
    <w:rsid w:val="007914C5"/>
    <w:rsid w:val="00792308"/>
    <w:rsid w:val="00793021"/>
    <w:rsid w:val="0079655E"/>
    <w:rsid w:val="007A4B64"/>
    <w:rsid w:val="007A7F4A"/>
    <w:rsid w:val="007B0559"/>
    <w:rsid w:val="007B610B"/>
    <w:rsid w:val="007B78FB"/>
    <w:rsid w:val="007C750D"/>
    <w:rsid w:val="007D2718"/>
    <w:rsid w:val="007D3312"/>
    <w:rsid w:val="007D3F6A"/>
    <w:rsid w:val="007D5B02"/>
    <w:rsid w:val="007D7A7F"/>
    <w:rsid w:val="007E0AE2"/>
    <w:rsid w:val="007E2FEF"/>
    <w:rsid w:val="007F0A28"/>
    <w:rsid w:val="007F1451"/>
    <w:rsid w:val="007F152D"/>
    <w:rsid w:val="007F4A89"/>
    <w:rsid w:val="007F6D82"/>
    <w:rsid w:val="0080170E"/>
    <w:rsid w:val="00802686"/>
    <w:rsid w:val="008052A2"/>
    <w:rsid w:val="0080658D"/>
    <w:rsid w:val="00812D82"/>
    <w:rsid w:val="00822049"/>
    <w:rsid w:val="0082688E"/>
    <w:rsid w:val="00831114"/>
    <w:rsid w:val="00832071"/>
    <w:rsid w:val="00834392"/>
    <w:rsid w:val="0084341D"/>
    <w:rsid w:val="00844C0A"/>
    <w:rsid w:val="00845999"/>
    <w:rsid w:val="008463ED"/>
    <w:rsid w:val="00853CEE"/>
    <w:rsid w:val="00856A44"/>
    <w:rsid w:val="008662CD"/>
    <w:rsid w:val="00870EF0"/>
    <w:rsid w:val="00872242"/>
    <w:rsid w:val="008724BB"/>
    <w:rsid w:val="00883E22"/>
    <w:rsid w:val="00886187"/>
    <w:rsid w:val="008876CB"/>
    <w:rsid w:val="0089559D"/>
    <w:rsid w:val="00895D18"/>
    <w:rsid w:val="008A0908"/>
    <w:rsid w:val="008A0BE7"/>
    <w:rsid w:val="008A1C89"/>
    <w:rsid w:val="008A269E"/>
    <w:rsid w:val="008A3EB9"/>
    <w:rsid w:val="008A5208"/>
    <w:rsid w:val="008B6B33"/>
    <w:rsid w:val="008C5B5C"/>
    <w:rsid w:val="008C6025"/>
    <w:rsid w:val="008C695A"/>
    <w:rsid w:val="008D0C54"/>
    <w:rsid w:val="008D50C5"/>
    <w:rsid w:val="008D5C23"/>
    <w:rsid w:val="008F25E0"/>
    <w:rsid w:val="008F5459"/>
    <w:rsid w:val="008F5C39"/>
    <w:rsid w:val="00900890"/>
    <w:rsid w:val="00904F25"/>
    <w:rsid w:val="00907201"/>
    <w:rsid w:val="00912962"/>
    <w:rsid w:val="00912DC1"/>
    <w:rsid w:val="00913586"/>
    <w:rsid w:val="00915127"/>
    <w:rsid w:val="009233A4"/>
    <w:rsid w:val="00930060"/>
    <w:rsid w:val="00930BF0"/>
    <w:rsid w:val="00935B49"/>
    <w:rsid w:val="0093711F"/>
    <w:rsid w:val="00947AA8"/>
    <w:rsid w:val="00953850"/>
    <w:rsid w:val="009540AC"/>
    <w:rsid w:val="00956BEE"/>
    <w:rsid w:val="00957A43"/>
    <w:rsid w:val="00961841"/>
    <w:rsid w:val="00964A8E"/>
    <w:rsid w:val="009652CB"/>
    <w:rsid w:val="0096551E"/>
    <w:rsid w:val="00966C76"/>
    <w:rsid w:val="00967A47"/>
    <w:rsid w:val="009700AD"/>
    <w:rsid w:val="0097609F"/>
    <w:rsid w:val="00977D8E"/>
    <w:rsid w:val="00984178"/>
    <w:rsid w:val="0099193F"/>
    <w:rsid w:val="0099349E"/>
    <w:rsid w:val="00993D71"/>
    <w:rsid w:val="00994FDC"/>
    <w:rsid w:val="00995419"/>
    <w:rsid w:val="009962A1"/>
    <w:rsid w:val="00997513"/>
    <w:rsid w:val="009A02DD"/>
    <w:rsid w:val="009A28F3"/>
    <w:rsid w:val="009A7494"/>
    <w:rsid w:val="009B293F"/>
    <w:rsid w:val="009C5B57"/>
    <w:rsid w:val="009D008E"/>
    <w:rsid w:val="009D05A0"/>
    <w:rsid w:val="009D2F2B"/>
    <w:rsid w:val="009D4156"/>
    <w:rsid w:val="009D6487"/>
    <w:rsid w:val="009E1734"/>
    <w:rsid w:val="009E5042"/>
    <w:rsid w:val="009E5EB7"/>
    <w:rsid w:val="009F00E5"/>
    <w:rsid w:val="009F5A40"/>
    <w:rsid w:val="009F6BD8"/>
    <w:rsid w:val="009F70C7"/>
    <w:rsid w:val="00A06E71"/>
    <w:rsid w:val="00A149C6"/>
    <w:rsid w:val="00A20E38"/>
    <w:rsid w:val="00A25597"/>
    <w:rsid w:val="00A30BF9"/>
    <w:rsid w:val="00A35CF4"/>
    <w:rsid w:val="00A477E3"/>
    <w:rsid w:val="00A53FE3"/>
    <w:rsid w:val="00A5481B"/>
    <w:rsid w:val="00A6453C"/>
    <w:rsid w:val="00A65959"/>
    <w:rsid w:val="00A70901"/>
    <w:rsid w:val="00A7212C"/>
    <w:rsid w:val="00A73725"/>
    <w:rsid w:val="00A774CF"/>
    <w:rsid w:val="00A80D70"/>
    <w:rsid w:val="00A97B8F"/>
    <w:rsid w:val="00AA312D"/>
    <w:rsid w:val="00AA505E"/>
    <w:rsid w:val="00AA567F"/>
    <w:rsid w:val="00AA630F"/>
    <w:rsid w:val="00AA63F3"/>
    <w:rsid w:val="00AC04CB"/>
    <w:rsid w:val="00AC3167"/>
    <w:rsid w:val="00AC33EC"/>
    <w:rsid w:val="00AD00E5"/>
    <w:rsid w:val="00AD35AE"/>
    <w:rsid w:val="00AE2374"/>
    <w:rsid w:val="00AE5778"/>
    <w:rsid w:val="00AF2224"/>
    <w:rsid w:val="00AF30EE"/>
    <w:rsid w:val="00AF7518"/>
    <w:rsid w:val="00B04B72"/>
    <w:rsid w:val="00B06B50"/>
    <w:rsid w:val="00B156CE"/>
    <w:rsid w:val="00B26FEE"/>
    <w:rsid w:val="00B31476"/>
    <w:rsid w:val="00B31DF0"/>
    <w:rsid w:val="00B35B6B"/>
    <w:rsid w:val="00B35C1E"/>
    <w:rsid w:val="00B4057D"/>
    <w:rsid w:val="00B41C3B"/>
    <w:rsid w:val="00B41C3E"/>
    <w:rsid w:val="00B42577"/>
    <w:rsid w:val="00B42F3F"/>
    <w:rsid w:val="00B44B3C"/>
    <w:rsid w:val="00B47818"/>
    <w:rsid w:val="00B50FE8"/>
    <w:rsid w:val="00B52B08"/>
    <w:rsid w:val="00B564EF"/>
    <w:rsid w:val="00B567D8"/>
    <w:rsid w:val="00B63158"/>
    <w:rsid w:val="00B722DD"/>
    <w:rsid w:val="00B72AFF"/>
    <w:rsid w:val="00B84B82"/>
    <w:rsid w:val="00BA1093"/>
    <w:rsid w:val="00BA5F5D"/>
    <w:rsid w:val="00BA7D8C"/>
    <w:rsid w:val="00BB1396"/>
    <w:rsid w:val="00BB23D9"/>
    <w:rsid w:val="00BB2936"/>
    <w:rsid w:val="00BB640D"/>
    <w:rsid w:val="00BC1262"/>
    <w:rsid w:val="00BC166B"/>
    <w:rsid w:val="00BC6714"/>
    <w:rsid w:val="00BE0CCD"/>
    <w:rsid w:val="00C01258"/>
    <w:rsid w:val="00C021FE"/>
    <w:rsid w:val="00C04056"/>
    <w:rsid w:val="00C05DE7"/>
    <w:rsid w:val="00C0775D"/>
    <w:rsid w:val="00C07874"/>
    <w:rsid w:val="00C11F9C"/>
    <w:rsid w:val="00C14684"/>
    <w:rsid w:val="00C207D9"/>
    <w:rsid w:val="00C20C38"/>
    <w:rsid w:val="00C21E77"/>
    <w:rsid w:val="00C24D20"/>
    <w:rsid w:val="00C25BBA"/>
    <w:rsid w:val="00C26080"/>
    <w:rsid w:val="00C30AFD"/>
    <w:rsid w:val="00C3533E"/>
    <w:rsid w:val="00C46171"/>
    <w:rsid w:val="00C50332"/>
    <w:rsid w:val="00C504D4"/>
    <w:rsid w:val="00C5504A"/>
    <w:rsid w:val="00C61126"/>
    <w:rsid w:val="00C67B6B"/>
    <w:rsid w:val="00C67E18"/>
    <w:rsid w:val="00C70940"/>
    <w:rsid w:val="00C7235D"/>
    <w:rsid w:val="00C72389"/>
    <w:rsid w:val="00C803F1"/>
    <w:rsid w:val="00C841C7"/>
    <w:rsid w:val="00C90909"/>
    <w:rsid w:val="00C97744"/>
    <w:rsid w:val="00CA0241"/>
    <w:rsid w:val="00CA500B"/>
    <w:rsid w:val="00CA5E29"/>
    <w:rsid w:val="00CB32A3"/>
    <w:rsid w:val="00CB6133"/>
    <w:rsid w:val="00CC0238"/>
    <w:rsid w:val="00CC0C99"/>
    <w:rsid w:val="00CC3F3F"/>
    <w:rsid w:val="00CD0925"/>
    <w:rsid w:val="00CD5D95"/>
    <w:rsid w:val="00CE0ED8"/>
    <w:rsid w:val="00CE208B"/>
    <w:rsid w:val="00CE7BAC"/>
    <w:rsid w:val="00CF0939"/>
    <w:rsid w:val="00CF17FB"/>
    <w:rsid w:val="00CF5AE5"/>
    <w:rsid w:val="00CF621D"/>
    <w:rsid w:val="00D02510"/>
    <w:rsid w:val="00D17A46"/>
    <w:rsid w:val="00D20F18"/>
    <w:rsid w:val="00D215B7"/>
    <w:rsid w:val="00D21FE3"/>
    <w:rsid w:val="00D2232F"/>
    <w:rsid w:val="00D248CD"/>
    <w:rsid w:val="00D274A8"/>
    <w:rsid w:val="00D30EFC"/>
    <w:rsid w:val="00D4191D"/>
    <w:rsid w:val="00D43F9B"/>
    <w:rsid w:val="00D47803"/>
    <w:rsid w:val="00D50928"/>
    <w:rsid w:val="00D511B2"/>
    <w:rsid w:val="00D52E80"/>
    <w:rsid w:val="00D55967"/>
    <w:rsid w:val="00D57B2B"/>
    <w:rsid w:val="00D61A44"/>
    <w:rsid w:val="00D64B79"/>
    <w:rsid w:val="00D659B2"/>
    <w:rsid w:val="00D66E7E"/>
    <w:rsid w:val="00D73DC8"/>
    <w:rsid w:val="00D75FB6"/>
    <w:rsid w:val="00D860E0"/>
    <w:rsid w:val="00D873ED"/>
    <w:rsid w:val="00D91EC0"/>
    <w:rsid w:val="00D96FE6"/>
    <w:rsid w:val="00D975C6"/>
    <w:rsid w:val="00DA00E8"/>
    <w:rsid w:val="00DA1EF8"/>
    <w:rsid w:val="00DA42A9"/>
    <w:rsid w:val="00DB01B3"/>
    <w:rsid w:val="00DB089F"/>
    <w:rsid w:val="00DB4143"/>
    <w:rsid w:val="00DC2B31"/>
    <w:rsid w:val="00DC6717"/>
    <w:rsid w:val="00DC73E3"/>
    <w:rsid w:val="00DC784F"/>
    <w:rsid w:val="00DE47F0"/>
    <w:rsid w:val="00DF26D3"/>
    <w:rsid w:val="00E01531"/>
    <w:rsid w:val="00E02FD7"/>
    <w:rsid w:val="00E079CA"/>
    <w:rsid w:val="00E120BC"/>
    <w:rsid w:val="00E130FF"/>
    <w:rsid w:val="00E16499"/>
    <w:rsid w:val="00E17EA1"/>
    <w:rsid w:val="00E21C02"/>
    <w:rsid w:val="00E2347A"/>
    <w:rsid w:val="00E25A60"/>
    <w:rsid w:val="00E30C4B"/>
    <w:rsid w:val="00E414AA"/>
    <w:rsid w:val="00E45469"/>
    <w:rsid w:val="00E5222A"/>
    <w:rsid w:val="00E55826"/>
    <w:rsid w:val="00E5775F"/>
    <w:rsid w:val="00E7297B"/>
    <w:rsid w:val="00E76A88"/>
    <w:rsid w:val="00E80D7E"/>
    <w:rsid w:val="00E86D66"/>
    <w:rsid w:val="00E87970"/>
    <w:rsid w:val="00E912D9"/>
    <w:rsid w:val="00E91EEE"/>
    <w:rsid w:val="00EA08A8"/>
    <w:rsid w:val="00EA136B"/>
    <w:rsid w:val="00EA6C3C"/>
    <w:rsid w:val="00EA725D"/>
    <w:rsid w:val="00EB6795"/>
    <w:rsid w:val="00EC4061"/>
    <w:rsid w:val="00EC4134"/>
    <w:rsid w:val="00ED1BAE"/>
    <w:rsid w:val="00ED47B1"/>
    <w:rsid w:val="00EE4C7D"/>
    <w:rsid w:val="00F21A7F"/>
    <w:rsid w:val="00F25CA8"/>
    <w:rsid w:val="00F267B6"/>
    <w:rsid w:val="00F421CC"/>
    <w:rsid w:val="00F500E9"/>
    <w:rsid w:val="00F57A7C"/>
    <w:rsid w:val="00F634B7"/>
    <w:rsid w:val="00F64508"/>
    <w:rsid w:val="00F80C9C"/>
    <w:rsid w:val="00F81676"/>
    <w:rsid w:val="00F828AB"/>
    <w:rsid w:val="00F902D2"/>
    <w:rsid w:val="00F90A40"/>
    <w:rsid w:val="00F93A8D"/>
    <w:rsid w:val="00FA09E9"/>
    <w:rsid w:val="00FA2055"/>
    <w:rsid w:val="00FA314F"/>
    <w:rsid w:val="00FA3789"/>
    <w:rsid w:val="00FA3B87"/>
    <w:rsid w:val="00FA5D95"/>
    <w:rsid w:val="00FC30B3"/>
    <w:rsid w:val="00FC43B7"/>
    <w:rsid w:val="00FC4B99"/>
    <w:rsid w:val="00FC5291"/>
    <w:rsid w:val="00FD2FBA"/>
    <w:rsid w:val="00FD56F3"/>
    <w:rsid w:val="00FD7184"/>
    <w:rsid w:val="00FE3240"/>
    <w:rsid w:val="00FE698A"/>
    <w:rsid w:val="00FE75A5"/>
    <w:rsid w:val="00FF4D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0E496686"/>
  <w15:docId w15:val="{9B2E1029-B427-472A-87DB-6BFBBFD0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1A5"/>
  </w:style>
  <w:style w:type="paragraph" w:styleId="Ttulo1">
    <w:name w:val="heading 1"/>
    <w:basedOn w:val="Normal"/>
    <w:next w:val="Normal"/>
    <w:qFormat/>
    <w:rsid w:val="008A5208"/>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6E01A5"/>
    <w:pPr>
      <w:keepNext/>
      <w:ind w:left="1440" w:right="904"/>
      <w:jc w:val="center"/>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6E01A5"/>
    <w:pPr>
      <w:ind w:right="284"/>
      <w:jc w:val="both"/>
    </w:pPr>
    <w:rPr>
      <w:rFonts w:ascii="Arial" w:hAnsi="Arial"/>
      <w:b/>
      <w:sz w:val="24"/>
    </w:rPr>
  </w:style>
  <w:style w:type="paragraph" w:styleId="Sangradetextonormal">
    <w:name w:val="Body Text Indent"/>
    <w:basedOn w:val="Normal"/>
    <w:link w:val="SangradetextonormalCar"/>
    <w:rsid w:val="006E01A5"/>
    <w:pPr>
      <w:ind w:left="-142"/>
      <w:jc w:val="both"/>
    </w:pPr>
    <w:rPr>
      <w:rFonts w:ascii="Arial" w:hAnsi="Arial"/>
      <w:sz w:val="24"/>
    </w:rPr>
  </w:style>
  <w:style w:type="paragraph" w:styleId="Textoindependiente">
    <w:name w:val="Body Text"/>
    <w:basedOn w:val="Normal"/>
    <w:link w:val="TextoindependienteCar"/>
    <w:rsid w:val="006E01A5"/>
    <w:pPr>
      <w:spacing w:after="120"/>
    </w:pPr>
  </w:style>
  <w:style w:type="table" w:styleId="Tablaconcuadrcula">
    <w:name w:val="Table Grid"/>
    <w:basedOn w:val="Tablanormal"/>
    <w:rsid w:val="006E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6E01A5"/>
    <w:pPr>
      <w:tabs>
        <w:tab w:val="center" w:pos="4252"/>
        <w:tab w:val="right" w:pos="8504"/>
      </w:tabs>
    </w:pPr>
  </w:style>
  <w:style w:type="paragraph" w:styleId="Piedepgina">
    <w:name w:val="footer"/>
    <w:basedOn w:val="Normal"/>
    <w:rsid w:val="006E01A5"/>
    <w:pPr>
      <w:tabs>
        <w:tab w:val="center" w:pos="4252"/>
        <w:tab w:val="right" w:pos="8504"/>
      </w:tabs>
    </w:pPr>
  </w:style>
  <w:style w:type="character" w:styleId="Nmerodepgina">
    <w:name w:val="page number"/>
    <w:basedOn w:val="Fuentedeprrafopredeter"/>
    <w:rsid w:val="006E01A5"/>
  </w:style>
  <w:style w:type="character" w:customStyle="1" w:styleId="TextoindependienteCar">
    <w:name w:val="Texto independiente Car"/>
    <w:basedOn w:val="Fuentedeprrafopredeter"/>
    <w:link w:val="Textoindependiente"/>
    <w:rsid w:val="00DC6717"/>
    <w:rPr>
      <w:lang w:val="es-ES" w:eastAsia="es-ES" w:bidi="ar-SA"/>
    </w:rPr>
  </w:style>
  <w:style w:type="paragraph" w:customStyle="1" w:styleId="ROMANOS">
    <w:name w:val="ROMANOS"/>
    <w:basedOn w:val="Normal"/>
    <w:rsid w:val="00082F72"/>
    <w:pPr>
      <w:tabs>
        <w:tab w:val="left" w:pos="720"/>
      </w:tabs>
      <w:spacing w:after="101" w:line="216" w:lineRule="atLeast"/>
      <w:ind w:left="720" w:hanging="432"/>
      <w:jc w:val="both"/>
    </w:pPr>
    <w:rPr>
      <w:rFonts w:ascii="Arial" w:hAnsi="Arial" w:cs="Arial"/>
      <w:sz w:val="18"/>
      <w:lang w:val="en-GB" w:eastAsia="es-MX"/>
    </w:rPr>
  </w:style>
  <w:style w:type="paragraph" w:customStyle="1" w:styleId="texto">
    <w:name w:val="texto"/>
    <w:basedOn w:val="Normal"/>
    <w:rsid w:val="00082F72"/>
    <w:pPr>
      <w:spacing w:after="101" w:line="216" w:lineRule="atLeast"/>
      <w:ind w:firstLine="288"/>
      <w:jc w:val="both"/>
    </w:pPr>
    <w:rPr>
      <w:rFonts w:ascii="Arial" w:hAnsi="Arial" w:cs="Arial"/>
      <w:sz w:val="18"/>
      <w:lang w:val="en-GB" w:eastAsia="es-MX"/>
    </w:rPr>
  </w:style>
  <w:style w:type="paragraph" w:customStyle="1" w:styleId="Texto0">
    <w:name w:val="Texto"/>
    <w:basedOn w:val="ROMANOS"/>
    <w:rsid w:val="00082F72"/>
    <w:pPr>
      <w:tabs>
        <w:tab w:val="clear" w:pos="720"/>
      </w:tabs>
      <w:spacing w:line="216" w:lineRule="exact"/>
      <w:ind w:left="0" w:firstLine="288"/>
    </w:pPr>
    <w:rPr>
      <w:szCs w:val="18"/>
      <w:lang w:val="es-ES" w:eastAsia="es-ES"/>
    </w:rPr>
  </w:style>
  <w:style w:type="paragraph" w:styleId="Ttulo">
    <w:name w:val="Title"/>
    <w:basedOn w:val="Normal"/>
    <w:link w:val="TtuloCar"/>
    <w:qFormat/>
    <w:rsid w:val="00082F72"/>
    <w:pPr>
      <w:widowControl w:val="0"/>
      <w:tabs>
        <w:tab w:val="right" w:leader="hyphen" w:pos="8222"/>
      </w:tabs>
      <w:spacing w:line="480" w:lineRule="auto"/>
      <w:jc w:val="center"/>
    </w:pPr>
    <w:rPr>
      <w:rFonts w:ascii="Arial" w:hAnsi="Arial" w:cs="Arial"/>
      <w:b/>
      <w:bCs/>
      <w:snapToGrid w:val="0"/>
      <w:sz w:val="24"/>
      <w:lang w:val="es-MX"/>
    </w:rPr>
  </w:style>
  <w:style w:type="character" w:customStyle="1" w:styleId="TtuloCar">
    <w:name w:val="Título Car"/>
    <w:basedOn w:val="Fuentedeprrafopredeter"/>
    <w:link w:val="Ttulo"/>
    <w:rsid w:val="00082F72"/>
    <w:rPr>
      <w:rFonts w:ascii="Arial" w:hAnsi="Arial" w:cs="Arial"/>
      <w:b/>
      <w:bCs/>
      <w:snapToGrid w:val="0"/>
      <w:sz w:val="24"/>
      <w:lang w:val="es-MX" w:eastAsia="es-ES" w:bidi="ar-SA"/>
    </w:rPr>
  </w:style>
  <w:style w:type="paragraph" w:styleId="Prrafodelista">
    <w:name w:val="List Paragraph"/>
    <w:basedOn w:val="Normal"/>
    <w:uiPriority w:val="34"/>
    <w:qFormat/>
    <w:rsid w:val="00D73DC8"/>
    <w:pPr>
      <w:ind w:left="708"/>
    </w:pPr>
  </w:style>
  <w:style w:type="character" w:styleId="Textoennegrita">
    <w:name w:val="Strong"/>
    <w:basedOn w:val="Fuentedeprrafopredeter"/>
    <w:qFormat/>
    <w:rsid w:val="00BA1093"/>
    <w:rPr>
      <w:b/>
      <w:bCs/>
    </w:rPr>
  </w:style>
  <w:style w:type="paragraph" w:styleId="Textodeglobo">
    <w:name w:val="Balloon Text"/>
    <w:basedOn w:val="Normal"/>
    <w:link w:val="TextodegloboCar"/>
    <w:rsid w:val="000638AB"/>
    <w:rPr>
      <w:rFonts w:ascii="Tahoma" w:hAnsi="Tahoma" w:cs="Tahoma"/>
      <w:sz w:val="16"/>
      <w:szCs w:val="16"/>
    </w:rPr>
  </w:style>
  <w:style w:type="character" w:customStyle="1" w:styleId="TextodegloboCar">
    <w:name w:val="Texto de globo Car"/>
    <w:basedOn w:val="Fuentedeprrafopredeter"/>
    <w:link w:val="Textodeglobo"/>
    <w:rsid w:val="000638AB"/>
    <w:rPr>
      <w:rFonts w:ascii="Tahoma" w:hAnsi="Tahoma" w:cs="Tahoma"/>
      <w:sz w:val="16"/>
      <w:szCs w:val="16"/>
    </w:rPr>
  </w:style>
  <w:style w:type="character" w:customStyle="1" w:styleId="SangradetextonormalCar">
    <w:name w:val="Sangría de texto normal Car"/>
    <w:basedOn w:val="Fuentedeprrafopredeter"/>
    <w:link w:val="Sangradetextonormal"/>
    <w:rsid w:val="00FE3240"/>
    <w:rPr>
      <w:rFonts w:ascii="Arial" w:hAnsi="Arial"/>
      <w:sz w:val="24"/>
    </w:rPr>
  </w:style>
  <w:style w:type="character" w:customStyle="1" w:styleId="EncabezadoCar">
    <w:name w:val="Encabezado Car"/>
    <w:basedOn w:val="Fuentedeprrafopredeter"/>
    <w:link w:val="Encabezado"/>
    <w:rsid w:val="00D87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9269">
      <w:bodyDiv w:val="1"/>
      <w:marLeft w:val="0"/>
      <w:marRight w:val="0"/>
      <w:marTop w:val="0"/>
      <w:marBottom w:val="0"/>
      <w:divBdr>
        <w:top w:val="none" w:sz="0" w:space="0" w:color="auto"/>
        <w:left w:val="none" w:sz="0" w:space="0" w:color="auto"/>
        <w:bottom w:val="none" w:sz="0" w:space="0" w:color="auto"/>
        <w:right w:val="none" w:sz="0" w:space="0" w:color="auto"/>
      </w:divBdr>
    </w:div>
    <w:div w:id="79233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D344E-376B-480B-93AC-DE6FA3CB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28</Pages>
  <Words>10342</Words>
  <Characters>56884</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DECRETO Nº</vt:lpstr>
    </vt:vector>
  </TitlesOfParts>
  <Company>USUARIO</Company>
  <LinksUpToDate>false</LinksUpToDate>
  <CharactersWithSpaces>67092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EXTINCIÓN DE DOMINIO DEL ESTADO DE CHIHUAHUA</dc:title>
  <dc:subject/>
  <dc:creator/>
  <cp:keywords/>
  <dc:description/>
  <cp:lastModifiedBy>Bertha Alicia Cruz Ordonez</cp:lastModifiedBy>
  <cp:revision>63</cp:revision>
  <cp:lastPrinted>2016-06-24T18:30:00Z</cp:lastPrinted>
  <dcterms:created xsi:type="dcterms:W3CDTF">2010-03-30T17:43:00Z</dcterms:created>
  <dcterms:modified xsi:type="dcterms:W3CDTF">2026-01-15T19:45:00Z</dcterms:modified>
</cp:coreProperties>
</file>