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176EC" w14:textId="1067B412" w:rsidR="00387B2A" w:rsidRDefault="008700D0">
      <w:pPr>
        <w:spacing w:after="0" w:line="360" w:lineRule="auto"/>
        <w:jc w:val="both"/>
        <w:rPr>
          <w:rFonts w:ascii="Century Gothic" w:eastAsia="Century Gothic" w:hAnsi="Century Gothic" w:cs="Century Gothic"/>
          <w:b/>
          <w:bCs/>
          <w:sz w:val="26"/>
          <w:szCs w:val="26"/>
        </w:rPr>
      </w:pPr>
      <w:r>
        <w:rPr>
          <w:rFonts w:ascii="Century Gothic" w:eastAsia="Century Gothic" w:hAnsi="Century Gothic" w:cs="Century Gothic"/>
          <w:b/>
          <w:bCs/>
          <w:sz w:val="26"/>
          <w:szCs w:val="26"/>
        </w:rPr>
        <w:t xml:space="preserve">INICIATIVA CON PROYECTO DE DECRETO MEDIANTE EL CUAL </w:t>
      </w:r>
      <w:r w:rsidR="00F17E68">
        <w:rPr>
          <w:rFonts w:ascii="Century Gothic" w:eastAsia="Century Gothic" w:hAnsi="Century Gothic" w:cs="Century Gothic"/>
          <w:b/>
          <w:bCs/>
          <w:sz w:val="26"/>
          <w:szCs w:val="26"/>
        </w:rPr>
        <w:t xml:space="preserve">SE REFORMAN Y </w:t>
      </w:r>
      <w:r w:rsidR="00F17E68" w:rsidRPr="00F17E68">
        <w:rPr>
          <w:rFonts w:ascii="Century Gothic" w:eastAsia="Century Gothic" w:hAnsi="Century Gothic" w:cs="Century Gothic"/>
          <w:b/>
          <w:bCs/>
          <w:color w:val="000000"/>
          <w:sz w:val="26"/>
          <w:szCs w:val="26"/>
        </w:rPr>
        <w:t>ADICIONA</w:t>
      </w:r>
      <w:r w:rsidR="00F17E68">
        <w:rPr>
          <w:rFonts w:ascii="Century Gothic" w:eastAsia="Century Gothic" w:hAnsi="Century Gothic" w:cs="Century Gothic"/>
          <w:b/>
          <w:bCs/>
          <w:color w:val="000000"/>
          <w:sz w:val="26"/>
          <w:szCs w:val="26"/>
        </w:rPr>
        <w:t>N</w:t>
      </w:r>
      <w:r w:rsidR="00F17E68" w:rsidRPr="00F17E68">
        <w:rPr>
          <w:rFonts w:ascii="Century Gothic" w:eastAsia="Century Gothic" w:hAnsi="Century Gothic" w:cs="Century Gothic"/>
          <w:b/>
          <w:bCs/>
          <w:color w:val="000000"/>
          <w:sz w:val="26"/>
          <w:szCs w:val="26"/>
        </w:rPr>
        <w:t xml:space="preserve"> </w:t>
      </w:r>
      <w:r w:rsidR="00F17E68">
        <w:rPr>
          <w:rFonts w:ascii="Century Gothic" w:eastAsia="Century Gothic" w:hAnsi="Century Gothic" w:cs="Century Gothic"/>
          <w:b/>
          <w:bCs/>
          <w:color w:val="000000"/>
          <w:sz w:val="26"/>
          <w:szCs w:val="26"/>
        </w:rPr>
        <w:t>LOS</w:t>
      </w:r>
      <w:r w:rsidR="00F17E68" w:rsidRPr="00F17E68">
        <w:rPr>
          <w:rFonts w:ascii="Century Gothic" w:eastAsia="Century Gothic" w:hAnsi="Century Gothic" w:cs="Century Gothic"/>
          <w:b/>
          <w:bCs/>
          <w:color w:val="000000"/>
          <w:sz w:val="26"/>
          <w:szCs w:val="26"/>
        </w:rPr>
        <w:t xml:space="preserve"> ARTÍCULO</w:t>
      </w:r>
      <w:r w:rsidR="00F17E68">
        <w:rPr>
          <w:rFonts w:ascii="Century Gothic" w:eastAsia="Century Gothic" w:hAnsi="Century Gothic" w:cs="Century Gothic"/>
          <w:b/>
          <w:bCs/>
          <w:color w:val="000000"/>
          <w:sz w:val="26"/>
          <w:szCs w:val="26"/>
        </w:rPr>
        <w:t xml:space="preserve">S </w:t>
      </w:r>
      <w:r w:rsidR="00F17E68" w:rsidRPr="00F17E68">
        <w:rPr>
          <w:rFonts w:ascii="Century Gothic" w:eastAsia="Century Gothic" w:hAnsi="Century Gothic" w:cs="Century Gothic"/>
          <w:b/>
          <w:bCs/>
          <w:color w:val="000000"/>
          <w:sz w:val="26"/>
          <w:szCs w:val="26"/>
        </w:rPr>
        <w:t>366 TER</w:t>
      </w:r>
      <w:r w:rsidR="00F17E68">
        <w:rPr>
          <w:rFonts w:ascii="Century Gothic" w:eastAsia="Century Gothic" w:hAnsi="Century Gothic" w:cs="Century Gothic"/>
          <w:b/>
          <w:bCs/>
          <w:color w:val="000000"/>
          <w:sz w:val="26"/>
          <w:szCs w:val="26"/>
        </w:rPr>
        <w:t>, QUÁTER, QUINQUIÉS</w:t>
      </w:r>
      <w:r w:rsidR="00F17E68" w:rsidRPr="00F17E68">
        <w:rPr>
          <w:rFonts w:ascii="Century Gothic" w:eastAsia="Century Gothic" w:hAnsi="Century Gothic" w:cs="Century Gothic"/>
          <w:b/>
          <w:bCs/>
          <w:color w:val="000000"/>
          <w:sz w:val="26"/>
          <w:szCs w:val="26"/>
        </w:rPr>
        <w:t xml:space="preserve"> Y SEXIÉS </w:t>
      </w:r>
      <w:r w:rsidR="00F17E68">
        <w:rPr>
          <w:rFonts w:ascii="Century Gothic" w:eastAsia="Century Gothic" w:hAnsi="Century Gothic" w:cs="Century Gothic"/>
          <w:b/>
          <w:bCs/>
          <w:sz w:val="26"/>
          <w:szCs w:val="26"/>
        </w:rPr>
        <w:t>DEL</w:t>
      </w:r>
      <w:r>
        <w:rPr>
          <w:rFonts w:ascii="Century Gothic" w:eastAsia="Century Gothic" w:hAnsi="Century Gothic" w:cs="Century Gothic"/>
          <w:b/>
          <w:bCs/>
          <w:sz w:val="26"/>
          <w:szCs w:val="26"/>
        </w:rPr>
        <w:t xml:space="preserve"> CÓDIGO PENAL DEL ESTADO DE CHIHUAHUA, PARA TIPIFICAR LOS ACTOS DE ZOOFILIA Y ZOOERASTIA, Y SANCIONAR SU DIFUSIÓN.</w:t>
      </w:r>
    </w:p>
    <w:p w14:paraId="658BE684" w14:textId="77777777" w:rsidR="00387B2A" w:rsidRDefault="00387B2A">
      <w:pPr>
        <w:spacing w:line="360" w:lineRule="auto"/>
        <w:jc w:val="both"/>
        <w:rPr>
          <w:rFonts w:ascii="Century Gothic" w:eastAsia="Century Gothic" w:hAnsi="Century Gothic" w:cs="Century Gothic"/>
          <w:b/>
          <w:bCs/>
          <w:sz w:val="26"/>
          <w:szCs w:val="26"/>
        </w:rPr>
      </w:pPr>
    </w:p>
    <w:p w14:paraId="43174B4A" w14:textId="77777777" w:rsidR="00387B2A" w:rsidRDefault="008700D0">
      <w:pPr>
        <w:spacing w:after="0" w:line="360" w:lineRule="auto"/>
        <w:jc w:val="both"/>
        <w:rPr>
          <w:rFonts w:ascii="Century Gothic" w:eastAsia="Century Gothic" w:hAnsi="Century Gothic" w:cs="Century Gothic"/>
          <w:b/>
          <w:bCs/>
          <w:sz w:val="26"/>
          <w:szCs w:val="26"/>
        </w:rPr>
      </w:pPr>
      <w:r>
        <w:rPr>
          <w:rFonts w:ascii="Century Gothic" w:eastAsia="Century Gothic" w:hAnsi="Century Gothic" w:cs="Century Gothic"/>
          <w:b/>
          <w:bCs/>
          <w:sz w:val="26"/>
          <w:szCs w:val="26"/>
        </w:rPr>
        <w:t>H. CONGRESO DEL ESTADO DE CHIHUAHUA</w:t>
      </w:r>
    </w:p>
    <w:p w14:paraId="6FB040F4" w14:textId="77777777" w:rsidR="00387B2A" w:rsidRDefault="008700D0">
      <w:pPr>
        <w:spacing w:after="0" w:line="360" w:lineRule="auto"/>
        <w:jc w:val="both"/>
        <w:rPr>
          <w:rFonts w:ascii="Century Gothic" w:eastAsia="Century Gothic" w:hAnsi="Century Gothic" w:cs="Century Gothic"/>
          <w:b/>
          <w:bCs/>
          <w:sz w:val="26"/>
          <w:szCs w:val="26"/>
        </w:rPr>
      </w:pPr>
      <w:r>
        <w:rPr>
          <w:rFonts w:ascii="Century Gothic" w:eastAsia="Century Gothic" w:hAnsi="Century Gothic" w:cs="Century Gothic"/>
          <w:b/>
          <w:bCs/>
          <w:sz w:val="26"/>
          <w:szCs w:val="26"/>
        </w:rPr>
        <w:t>PRESENTE.</w:t>
      </w:r>
    </w:p>
    <w:p w14:paraId="57B8C022" w14:textId="77777777" w:rsidR="00387B2A" w:rsidRDefault="008700D0">
      <w:pPr>
        <w:pBdr>
          <w:top w:val="nil"/>
          <w:left w:val="nil"/>
          <w:bottom w:val="nil"/>
          <w:right w:val="nil"/>
          <w:between w:val="nil"/>
        </w:pBdr>
        <w:spacing w:after="0" w:line="276" w:lineRule="auto"/>
        <w:ind w:firstLine="709"/>
        <w:jc w:val="both"/>
        <w:rPr>
          <w:rFonts w:ascii="Century Gothic" w:eastAsia="Century Gothic" w:hAnsi="Century Gothic" w:cs="Century Gothic"/>
          <w:b/>
          <w:bCs/>
          <w:color w:val="000000"/>
          <w:sz w:val="26"/>
          <w:szCs w:val="26"/>
        </w:rPr>
      </w:pPr>
      <w:r>
        <w:rPr>
          <w:rFonts w:ascii="Century Gothic" w:eastAsia="Century Gothic" w:hAnsi="Century Gothic" w:cs="Century Gothic"/>
          <w:color w:val="000000"/>
          <w:sz w:val="26"/>
          <w:szCs w:val="26"/>
        </w:rPr>
        <w:t xml:space="preserve">La suscrita </w:t>
      </w:r>
      <w:r>
        <w:rPr>
          <w:rFonts w:ascii="Century Gothic" w:eastAsia="Century Gothic" w:hAnsi="Century Gothic" w:cs="Century Gothic"/>
          <w:b/>
          <w:bCs/>
          <w:color w:val="000000"/>
          <w:sz w:val="26"/>
          <w:szCs w:val="26"/>
        </w:rPr>
        <w:t>JOCELINE VEGA VARGAS,</w:t>
      </w:r>
      <w:r>
        <w:rPr>
          <w:rFonts w:ascii="Century Gothic" w:eastAsia="Century Gothic" w:hAnsi="Century Gothic" w:cs="Century Gothic"/>
          <w:color w:val="000000"/>
          <w:sz w:val="26"/>
          <w:szCs w:val="26"/>
        </w:rPr>
        <w:t xml:space="preserve"> en mi carácter de diputada de la </w:t>
      </w:r>
      <w:r>
        <w:rPr>
          <w:rFonts w:ascii="Century Gothic" w:eastAsia="Century Gothic" w:hAnsi="Century Gothic" w:cs="Century Gothic"/>
          <w:b/>
          <w:bCs/>
          <w:color w:val="000000"/>
          <w:sz w:val="26"/>
          <w:szCs w:val="26"/>
        </w:rPr>
        <w:t>SEXAGÉSIMA OCTAVA LEGISLATU</w:t>
      </w:r>
      <w:r>
        <w:rPr>
          <w:rFonts w:ascii="Century Gothic" w:eastAsia="Century Gothic" w:hAnsi="Century Gothic" w:cs="Century Gothic"/>
          <w:b/>
          <w:bCs/>
          <w:color w:val="000000"/>
          <w:sz w:val="26"/>
          <w:szCs w:val="26"/>
        </w:rPr>
        <w:t>RA DEL H. CONGRESO DEL ESTADO DE CHIHUAHUA</w:t>
      </w:r>
      <w:r>
        <w:rPr>
          <w:rFonts w:ascii="Century Gothic" w:eastAsia="Century Gothic" w:hAnsi="Century Gothic" w:cs="Century Gothic"/>
          <w:color w:val="000000"/>
          <w:sz w:val="26"/>
          <w:szCs w:val="26"/>
        </w:rPr>
        <w:t xml:space="preserve">, integrante del </w:t>
      </w:r>
      <w:r>
        <w:rPr>
          <w:rFonts w:ascii="Century Gothic" w:eastAsia="Century Gothic" w:hAnsi="Century Gothic" w:cs="Century Gothic"/>
          <w:b/>
          <w:bCs/>
          <w:color w:val="000000"/>
          <w:sz w:val="26"/>
          <w:szCs w:val="26"/>
        </w:rPr>
        <w:t xml:space="preserve">GRUPO PARLAMENTARIO DEL PARTIDO ACCIÓN NACIONAL </w:t>
      </w:r>
      <w:r>
        <w:rPr>
          <w:rFonts w:ascii="Century Gothic" w:eastAsia="Century Gothic" w:hAnsi="Century Gothic" w:cs="Century Gothic"/>
          <w:color w:val="000000"/>
          <w:sz w:val="26"/>
          <w:szCs w:val="26"/>
        </w:rPr>
        <w:t>y en su representación, con fundamento en lo dispuesto por las fracciones I y Il del artículo 64; y fracción I del artículo 68 de la Constitución Pol</w:t>
      </w:r>
      <w:r>
        <w:rPr>
          <w:rFonts w:ascii="Century Gothic" w:eastAsia="Century Gothic" w:hAnsi="Century Gothic" w:cs="Century Gothic"/>
          <w:color w:val="000000"/>
          <w:sz w:val="26"/>
          <w:szCs w:val="26"/>
        </w:rPr>
        <w:t>ítica del Estado de Chihuahua; así como de la fracción | del artículo 167 de la Ley Orgánica del Poder Legislativo, así como el artículo 77 del Reglamento Interior y de Prácticas Parlamentarias del Poder Legislativo, someto a la consideración de esta Honor</w:t>
      </w:r>
      <w:r>
        <w:rPr>
          <w:rFonts w:ascii="Century Gothic" w:eastAsia="Century Gothic" w:hAnsi="Century Gothic" w:cs="Century Gothic"/>
          <w:color w:val="000000"/>
          <w:sz w:val="26"/>
          <w:szCs w:val="26"/>
        </w:rPr>
        <w:t xml:space="preserve">able Asamblea la presente </w:t>
      </w:r>
      <w:r>
        <w:rPr>
          <w:rFonts w:ascii="Century Gothic" w:eastAsia="Century Gothic" w:hAnsi="Century Gothic" w:cs="Century Gothic"/>
          <w:b/>
          <w:bCs/>
          <w:color w:val="000000"/>
          <w:sz w:val="26"/>
          <w:szCs w:val="26"/>
        </w:rPr>
        <w:t xml:space="preserve">INICIATIVA CON CARÁCTER DE DECRETO, </w:t>
      </w:r>
      <w:r>
        <w:rPr>
          <w:rFonts w:ascii="Century Gothic" w:eastAsia="Century Gothic" w:hAnsi="Century Gothic" w:cs="Century Gothic"/>
          <w:color w:val="000000"/>
          <w:sz w:val="26"/>
          <w:szCs w:val="26"/>
        </w:rPr>
        <w:t xml:space="preserve">esto al tenor de la siguiente: </w:t>
      </w:r>
    </w:p>
    <w:p w14:paraId="65AFBCFA" w14:textId="77777777" w:rsidR="00387B2A" w:rsidRDefault="00387B2A">
      <w:pPr>
        <w:spacing w:line="360" w:lineRule="auto"/>
        <w:jc w:val="center"/>
        <w:rPr>
          <w:rFonts w:ascii="Century Gothic" w:eastAsia="Century Gothic" w:hAnsi="Century Gothic" w:cs="Century Gothic"/>
          <w:b/>
          <w:bCs/>
          <w:sz w:val="26"/>
          <w:szCs w:val="26"/>
        </w:rPr>
      </w:pPr>
    </w:p>
    <w:p w14:paraId="21F1C0DA" w14:textId="77777777" w:rsidR="00387B2A" w:rsidRDefault="008700D0">
      <w:pPr>
        <w:spacing w:line="360" w:lineRule="auto"/>
        <w:jc w:val="center"/>
        <w:rPr>
          <w:rFonts w:ascii="Century Gothic" w:eastAsia="Century Gothic" w:hAnsi="Century Gothic" w:cs="Century Gothic"/>
          <w:b/>
          <w:bCs/>
          <w:sz w:val="26"/>
          <w:szCs w:val="26"/>
        </w:rPr>
      </w:pPr>
      <w:r>
        <w:rPr>
          <w:rFonts w:ascii="Century Gothic" w:eastAsia="Century Gothic" w:hAnsi="Century Gothic" w:cs="Century Gothic"/>
          <w:b/>
          <w:bCs/>
          <w:sz w:val="26"/>
          <w:szCs w:val="26"/>
        </w:rPr>
        <w:t>EXPOSICIÓN DE MOTIVOS</w:t>
      </w:r>
    </w:p>
    <w:p w14:paraId="5280329A" w14:textId="77777777" w:rsidR="00387B2A" w:rsidRDefault="008700D0">
      <w:pPr>
        <w:spacing w:line="360" w:lineRule="auto"/>
        <w:ind w:firstLine="708"/>
        <w:jc w:val="both"/>
        <w:rPr>
          <w:rFonts w:ascii="Century Gothic" w:eastAsia="Century Gothic" w:hAnsi="Century Gothic" w:cs="Century Gothic"/>
          <w:sz w:val="26"/>
          <w:szCs w:val="26"/>
        </w:rPr>
      </w:pPr>
      <w:r>
        <w:rPr>
          <w:rFonts w:ascii="Century Gothic" w:eastAsia="Century Gothic" w:hAnsi="Century Gothic" w:cs="Century Gothic"/>
          <w:sz w:val="26"/>
          <w:szCs w:val="26"/>
        </w:rPr>
        <w:t xml:space="preserve">La violencia no solo afecta a las personas; también se manifiesta, cada vez con mayor frecuencia, contra los animales. Esta es una </w:t>
      </w:r>
      <w:r>
        <w:rPr>
          <w:rFonts w:ascii="Century Gothic" w:eastAsia="Century Gothic" w:hAnsi="Century Gothic" w:cs="Century Gothic"/>
          <w:sz w:val="26"/>
          <w:szCs w:val="26"/>
        </w:rPr>
        <w:lastRenderedPageBreak/>
        <w:t>realidad presente a nivel mundial, así como en muchas regiones del país, y Chihuahua tristemente no es la excepción.</w:t>
      </w:r>
    </w:p>
    <w:p w14:paraId="1B221BC2" w14:textId="7777777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color w:val="000000"/>
          <w:sz w:val="26"/>
          <w:szCs w:val="26"/>
        </w:rPr>
      </w:pPr>
      <w:r>
        <w:rPr>
          <w:rFonts w:ascii="Century Gothic" w:eastAsia="Century Gothic" w:hAnsi="Century Gothic" w:cs="Century Gothic"/>
          <w:color w:val="000000"/>
          <w:sz w:val="26"/>
          <w:szCs w:val="26"/>
        </w:rPr>
        <w:t>Como representante de las y los chihuahuenses, he escuchado con atención y profunda empatía el sentir de miles de personas que exigen al Es</w:t>
      </w:r>
      <w:r>
        <w:rPr>
          <w:rFonts w:ascii="Century Gothic" w:eastAsia="Century Gothic" w:hAnsi="Century Gothic" w:cs="Century Gothic"/>
          <w:color w:val="000000"/>
          <w:sz w:val="26"/>
          <w:szCs w:val="26"/>
        </w:rPr>
        <w:t>tado una respuesta firme y contundente frente al maltrato animal. La realidad nos obliga a actuar con claridad, responsabilidad y determinación.</w:t>
      </w:r>
    </w:p>
    <w:p w14:paraId="068FA4D7" w14:textId="44C1C094"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color w:val="000000"/>
          <w:sz w:val="26"/>
          <w:szCs w:val="26"/>
        </w:rPr>
      </w:pPr>
      <w:r>
        <w:rPr>
          <w:rFonts w:ascii="Century Gothic" w:eastAsia="Century Gothic" w:hAnsi="Century Gothic" w:cs="Century Gothic"/>
          <w:color w:val="000000"/>
          <w:sz w:val="26"/>
          <w:szCs w:val="26"/>
        </w:rPr>
        <w:t>Fue en marzo del 2025 que, atendiendo a esta legítima preocupación social, se presentó por parte de la Gobernad</w:t>
      </w:r>
      <w:r>
        <w:rPr>
          <w:rFonts w:ascii="Century Gothic" w:eastAsia="Century Gothic" w:hAnsi="Century Gothic" w:cs="Century Gothic"/>
          <w:color w:val="000000"/>
          <w:sz w:val="26"/>
          <w:szCs w:val="26"/>
        </w:rPr>
        <w:t>ora Mar</w:t>
      </w:r>
      <w:r w:rsidR="005445F2">
        <w:rPr>
          <w:rFonts w:ascii="Century Gothic" w:eastAsia="Century Gothic" w:hAnsi="Century Gothic" w:cs="Century Gothic"/>
          <w:color w:val="000000"/>
          <w:sz w:val="26"/>
          <w:szCs w:val="26"/>
        </w:rPr>
        <w:t>í</w:t>
      </w:r>
      <w:r>
        <w:rPr>
          <w:rFonts w:ascii="Century Gothic" w:eastAsia="Century Gothic" w:hAnsi="Century Gothic" w:cs="Century Gothic"/>
          <w:color w:val="000000"/>
          <w:sz w:val="26"/>
          <w:szCs w:val="26"/>
        </w:rPr>
        <w:t xml:space="preserve">a Eugenia Campos Galván, el </w:t>
      </w:r>
      <w:r>
        <w:rPr>
          <w:rFonts w:ascii="Century Gothic" w:eastAsia="Century Gothic" w:hAnsi="Century Gothic" w:cs="Century Gothic"/>
          <w:b/>
          <w:bCs/>
          <w:color w:val="000000"/>
          <w:sz w:val="26"/>
          <w:szCs w:val="26"/>
        </w:rPr>
        <w:t>Plan de Acción Integral contra el Maltrato Animal</w:t>
      </w:r>
      <w:r>
        <w:rPr>
          <w:rFonts w:ascii="Century Gothic" w:eastAsia="Century Gothic" w:hAnsi="Century Gothic" w:cs="Century Gothic"/>
          <w:color w:val="000000"/>
          <w:sz w:val="26"/>
          <w:szCs w:val="26"/>
        </w:rPr>
        <w:t>. Ese día, se manifestó de manera clara y pública el rechazo, tanto personal como institucional, ante los casos de crueldad y maltrato animal, y qued</w:t>
      </w:r>
      <w:r w:rsidR="005445F2">
        <w:rPr>
          <w:rFonts w:ascii="Century Gothic" w:eastAsia="Century Gothic" w:hAnsi="Century Gothic" w:cs="Century Gothic"/>
          <w:color w:val="000000"/>
          <w:sz w:val="26"/>
          <w:szCs w:val="26"/>
        </w:rPr>
        <w:t>ó</w:t>
      </w:r>
      <w:r>
        <w:rPr>
          <w:rFonts w:ascii="Century Gothic" w:eastAsia="Century Gothic" w:hAnsi="Century Gothic" w:cs="Century Gothic"/>
          <w:color w:val="000000"/>
          <w:sz w:val="26"/>
          <w:szCs w:val="26"/>
        </w:rPr>
        <w:t xml:space="preserve"> subrayada la urgenci</w:t>
      </w:r>
      <w:r>
        <w:rPr>
          <w:rFonts w:ascii="Century Gothic" w:eastAsia="Century Gothic" w:hAnsi="Century Gothic" w:cs="Century Gothic"/>
          <w:color w:val="000000"/>
          <w:sz w:val="26"/>
          <w:szCs w:val="26"/>
        </w:rPr>
        <w:t>a de construir un futuro donde los derechos de los animales de compañía estén plenamente garantizados por la ley.</w:t>
      </w:r>
    </w:p>
    <w:p w14:paraId="4FB38AE5" w14:textId="5DD2EA4C" w:rsidR="00387B2A" w:rsidRDefault="008700D0">
      <w:pPr>
        <w:spacing w:line="360" w:lineRule="auto"/>
        <w:ind w:firstLine="708"/>
        <w:jc w:val="both"/>
        <w:rPr>
          <w:rFonts w:ascii="Century Gothic" w:eastAsia="Century Gothic" w:hAnsi="Century Gothic" w:cs="Century Gothic"/>
          <w:sz w:val="26"/>
          <w:szCs w:val="26"/>
        </w:rPr>
      </w:pPr>
      <w:r>
        <w:rPr>
          <w:rFonts w:ascii="Century Gothic" w:eastAsia="Century Gothic" w:hAnsi="Century Gothic" w:cs="Century Gothic"/>
          <w:sz w:val="26"/>
          <w:szCs w:val="26"/>
        </w:rPr>
        <w:t xml:space="preserve">En términos generales, el </w:t>
      </w:r>
      <w:r>
        <w:rPr>
          <w:rFonts w:ascii="Century Gothic" w:eastAsia="Century Gothic" w:hAnsi="Century Gothic" w:cs="Century Gothic"/>
          <w:b/>
          <w:bCs/>
          <w:sz w:val="26"/>
          <w:szCs w:val="26"/>
        </w:rPr>
        <w:t>maltrato animal</w:t>
      </w:r>
      <w:r>
        <w:rPr>
          <w:rFonts w:ascii="Century Gothic" w:eastAsia="Century Gothic" w:hAnsi="Century Gothic" w:cs="Century Gothic"/>
          <w:sz w:val="26"/>
          <w:szCs w:val="26"/>
        </w:rPr>
        <w:t xml:space="preserve"> </w:t>
      </w:r>
      <w:r w:rsidR="005445F2">
        <w:rPr>
          <w:rFonts w:ascii="Century Gothic" w:eastAsia="Century Gothic" w:hAnsi="Century Gothic" w:cs="Century Gothic"/>
          <w:sz w:val="26"/>
          <w:szCs w:val="26"/>
        </w:rPr>
        <w:t xml:space="preserve">es un conjunto de acciones que dañan a los animales y no necesariamente se efectúa con violencia, como, por ejemplo, el desconocimiento o la negligencia en el cuidado y/o atención de los animales, lo cual </w:t>
      </w:r>
      <w:r w:rsidR="005445F2">
        <w:rPr>
          <w:rFonts w:ascii="Century Gothic" w:eastAsia="Century Gothic" w:hAnsi="Century Gothic" w:cs="Century Gothic"/>
          <w:sz w:val="26"/>
          <w:szCs w:val="26"/>
        </w:rPr>
        <w:lastRenderedPageBreak/>
        <w:t>genera un daño; no obstante, no se incurre en</w:t>
      </w:r>
      <w:r>
        <w:rPr>
          <w:rFonts w:ascii="Century Gothic" w:eastAsia="Century Gothic" w:hAnsi="Century Gothic" w:cs="Century Gothic"/>
          <w:sz w:val="26"/>
          <w:szCs w:val="26"/>
        </w:rPr>
        <w:t xml:space="preserve"> actos violentos como tal. Por el contrario, la principal característica de la </w:t>
      </w:r>
      <w:r>
        <w:rPr>
          <w:rFonts w:ascii="Century Gothic" w:eastAsia="Century Gothic" w:hAnsi="Century Gothic" w:cs="Century Gothic"/>
          <w:b/>
          <w:bCs/>
          <w:sz w:val="26"/>
          <w:szCs w:val="26"/>
        </w:rPr>
        <w:t>crueldad animal</w:t>
      </w:r>
      <w:r>
        <w:rPr>
          <w:rFonts w:ascii="Century Gothic" w:eastAsia="Century Gothic" w:hAnsi="Century Gothic" w:cs="Century Gothic"/>
          <w:sz w:val="26"/>
          <w:szCs w:val="26"/>
        </w:rPr>
        <w:t xml:space="preserve"> es que se e</w:t>
      </w:r>
      <w:r>
        <w:rPr>
          <w:rFonts w:ascii="Century Gothic" w:eastAsia="Century Gothic" w:hAnsi="Century Gothic" w:cs="Century Gothic"/>
          <w:sz w:val="26"/>
          <w:szCs w:val="26"/>
        </w:rPr>
        <w:t>jerce con violencia e intencionalidad, a través de conductas consideradas como brutales e inhumanas, por ejemplo, evisceración, apuñalamiento, decapitación, abuso sexual, violación, entre otros. (Carpio Domínguez &amp; Torres Alfaro, Tipificación de la zoofili</w:t>
      </w:r>
      <w:r>
        <w:rPr>
          <w:rFonts w:ascii="Century Gothic" w:eastAsia="Century Gothic" w:hAnsi="Century Gothic" w:cs="Century Gothic"/>
          <w:sz w:val="26"/>
          <w:szCs w:val="26"/>
        </w:rPr>
        <w:t>a/bestialidad en México., 2024)</w:t>
      </w:r>
    </w:p>
    <w:p w14:paraId="35E45546" w14:textId="3910E96F" w:rsidR="00387B2A" w:rsidRDefault="008700D0">
      <w:pPr>
        <w:spacing w:line="360" w:lineRule="auto"/>
        <w:ind w:firstLine="708"/>
        <w:jc w:val="both"/>
        <w:rPr>
          <w:rFonts w:ascii="Century Gothic" w:eastAsia="Century Gothic" w:hAnsi="Century Gothic" w:cs="Century Gothic"/>
          <w:sz w:val="26"/>
          <w:szCs w:val="26"/>
        </w:rPr>
      </w:pPr>
      <w:r>
        <w:rPr>
          <w:rFonts w:ascii="Century Gothic" w:eastAsia="Century Gothic" w:hAnsi="Century Gothic" w:cs="Century Gothic"/>
          <w:sz w:val="26"/>
          <w:szCs w:val="26"/>
        </w:rPr>
        <w:t>Desde la perspectiva criminológica verde</w:t>
      </w:r>
      <w:r>
        <w:rPr>
          <w:rFonts w:ascii="Century Gothic" w:eastAsia="Century Gothic" w:hAnsi="Century Gothic" w:cs="Century Gothic"/>
          <w:sz w:val="26"/>
          <w:szCs w:val="26"/>
          <w:vertAlign w:val="superscript"/>
        </w:rPr>
        <w:footnoteReference w:id="1"/>
      </w:r>
      <w:r>
        <w:rPr>
          <w:rFonts w:ascii="Century Gothic" w:eastAsia="Century Gothic" w:hAnsi="Century Gothic" w:cs="Century Gothic"/>
          <w:sz w:val="26"/>
          <w:szCs w:val="26"/>
        </w:rPr>
        <w:t xml:space="preserve"> (Nurse, 2020), se refiere </w:t>
      </w:r>
      <w:r w:rsidR="005445F2">
        <w:rPr>
          <w:rFonts w:ascii="Century Gothic" w:eastAsia="Century Gothic" w:hAnsi="Century Gothic" w:cs="Century Gothic"/>
          <w:sz w:val="26"/>
          <w:szCs w:val="26"/>
        </w:rPr>
        <w:t xml:space="preserve">a </w:t>
      </w:r>
      <w:r>
        <w:rPr>
          <w:rFonts w:ascii="Century Gothic" w:eastAsia="Century Gothic" w:hAnsi="Century Gothic" w:cs="Century Gothic"/>
          <w:sz w:val="26"/>
          <w:szCs w:val="26"/>
        </w:rPr>
        <w:t xml:space="preserve">que la mayor parte de la aplicación ambiental institucional es de naturaleza regulatoria o administrativa (Carpio Domínguez, Torres Alfaro, &amp; </w:t>
      </w:r>
      <w:r>
        <w:rPr>
          <w:rFonts w:ascii="Century Gothic" w:eastAsia="Century Gothic" w:hAnsi="Century Gothic" w:cs="Century Gothic"/>
          <w:sz w:val="26"/>
          <w:szCs w:val="26"/>
        </w:rPr>
        <w:t>Castro Salazar, Pesca ilegal en México durante el periodo 2010-2022. Una exploración desde la criminología verde, 2023), por lo que existe el reto de dar mayor importancia a los temas ambientales, incluyendo</w:t>
      </w:r>
      <w:r w:rsidR="005445F2">
        <w:rPr>
          <w:rFonts w:ascii="Century Gothic" w:eastAsia="Century Gothic" w:hAnsi="Century Gothic" w:cs="Century Gothic"/>
          <w:sz w:val="26"/>
          <w:szCs w:val="26"/>
        </w:rPr>
        <w:t>,</w:t>
      </w:r>
      <w:r>
        <w:rPr>
          <w:rFonts w:ascii="Century Gothic" w:eastAsia="Century Gothic" w:hAnsi="Century Gothic" w:cs="Century Gothic"/>
          <w:sz w:val="26"/>
          <w:szCs w:val="26"/>
        </w:rPr>
        <w:t xml:space="preserve"> desde luego a los animales. </w:t>
      </w:r>
    </w:p>
    <w:p w14:paraId="13A82F5B" w14:textId="77777777" w:rsidR="00387B2A" w:rsidRDefault="008700D0">
      <w:pPr>
        <w:spacing w:line="360" w:lineRule="auto"/>
        <w:ind w:firstLine="708"/>
        <w:jc w:val="both"/>
        <w:rPr>
          <w:rFonts w:ascii="Century Gothic" w:eastAsia="Century Gothic" w:hAnsi="Century Gothic" w:cs="Century Gothic"/>
          <w:sz w:val="26"/>
          <w:szCs w:val="26"/>
        </w:rPr>
      </w:pPr>
      <w:r>
        <w:rPr>
          <w:rFonts w:ascii="Century Gothic" w:eastAsia="Century Gothic" w:hAnsi="Century Gothic" w:cs="Century Gothic"/>
          <w:sz w:val="26"/>
          <w:szCs w:val="26"/>
        </w:rPr>
        <w:t xml:space="preserve">En este contexto, </w:t>
      </w:r>
      <w:r>
        <w:rPr>
          <w:rFonts w:ascii="Century Gothic" w:eastAsia="Century Gothic" w:hAnsi="Century Gothic" w:cs="Century Gothic"/>
          <w:sz w:val="26"/>
          <w:szCs w:val="26"/>
        </w:rPr>
        <w:t xml:space="preserve">proponemos la creación de un tipo penal específico que permita sancionar de manera efectiva las conductas que impliquen crueldad, maltrato o violencia contra seres sintientes, </w:t>
      </w:r>
      <w:r>
        <w:rPr>
          <w:rFonts w:ascii="Century Gothic" w:eastAsia="Century Gothic" w:hAnsi="Century Gothic" w:cs="Century Gothic"/>
          <w:sz w:val="26"/>
          <w:szCs w:val="26"/>
        </w:rPr>
        <w:lastRenderedPageBreak/>
        <w:t>fortaleciendo así el compromiso de Chihuahua con la defensa de toda forma de vid</w:t>
      </w:r>
      <w:r>
        <w:rPr>
          <w:rFonts w:ascii="Century Gothic" w:eastAsia="Century Gothic" w:hAnsi="Century Gothic" w:cs="Century Gothic"/>
          <w:sz w:val="26"/>
          <w:szCs w:val="26"/>
        </w:rPr>
        <w:t>a.</w:t>
      </w:r>
    </w:p>
    <w:p w14:paraId="362D7021" w14:textId="77777777" w:rsidR="00387B2A" w:rsidRDefault="008700D0">
      <w:pPr>
        <w:spacing w:line="360" w:lineRule="auto"/>
        <w:ind w:firstLine="708"/>
        <w:jc w:val="both"/>
        <w:rPr>
          <w:rFonts w:ascii="Century Gothic" w:eastAsia="Century Gothic" w:hAnsi="Century Gothic" w:cs="Century Gothic"/>
          <w:b/>
          <w:bCs/>
          <w:sz w:val="26"/>
          <w:szCs w:val="26"/>
        </w:rPr>
      </w:pPr>
      <w:r>
        <w:rPr>
          <w:rFonts w:ascii="Century Gothic" w:eastAsia="Century Gothic" w:hAnsi="Century Gothic" w:cs="Century Gothic"/>
          <w:sz w:val="26"/>
          <w:szCs w:val="26"/>
        </w:rPr>
        <w:t xml:space="preserve">En este contexto, no podemos cerrar los ojos ante una de las más graves y repudiables expresiones de maltrato y crueldad hacia los animales: la </w:t>
      </w:r>
      <w:r>
        <w:rPr>
          <w:rFonts w:ascii="Century Gothic" w:eastAsia="Century Gothic" w:hAnsi="Century Gothic" w:cs="Century Gothic"/>
          <w:b/>
          <w:bCs/>
          <w:sz w:val="26"/>
          <w:szCs w:val="26"/>
        </w:rPr>
        <w:t>zoofilia.</w:t>
      </w:r>
    </w:p>
    <w:p w14:paraId="08337310" w14:textId="7777777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color w:val="000000"/>
          <w:sz w:val="26"/>
          <w:szCs w:val="26"/>
        </w:rPr>
      </w:pPr>
      <w:r>
        <w:rPr>
          <w:rFonts w:ascii="Century Gothic" w:eastAsia="Century Gothic" w:hAnsi="Century Gothic" w:cs="Century Gothic"/>
          <w:color w:val="000000"/>
          <w:sz w:val="26"/>
          <w:szCs w:val="26"/>
        </w:rPr>
        <w:t xml:space="preserve">La zoofilia es la atracción sexual hacia los animales sin que haya estrictamente un tipo de </w:t>
      </w:r>
      <w:r>
        <w:rPr>
          <w:rFonts w:ascii="Century Gothic" w:eastAsia="Century Gothic" w:hAnsi="Century Gothic" w:cs="Century Gothic"/>
          <w:color w:val="000000"/>
          <w:sz w:val="26"/>
          <w:szCs w:val="26"/>
        </w:rPr>
        <w:t>contacto físico sexual, en tanto la bestialidad es la consumación del acto sexual humano-animal. (Torres Alfaro, 2022)</w:t>
      </w:r>
    </w:p>
    <w:p w14:paraId="38D1F4D2" w14:textId="7777777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color w:val="000000"/>
          <w:sz w:val="26"/>
          <w:szCs w:val="26"/>
        </w:rPr>
      </w:pPr>
      <w:r>
        <w:rPr>
          <w:rFonts w:ascii="Century Gothic" w:eastAsia="Century Gothic" w:hAnsi="Century Gothic" w:cs="Century Gothic"/>
          <w:color w:val="000000"/>
          <w:sz w:val="26"/>
          <w:szCs w:val="26"/>
        </w:rPr>
        <w:t>Esta práctica, que consiste en someter sexualmente a un ser vivo incapaz de consentir o defenderse, representa una forma extrema de viole</w:t>
      </w:r>
      <w:r>
        <w:rPr>
          <w:rFonts w:ascii="Century Gothic" w:eastAsia="Century Gothic" w:hAnsi="Century Gothic" w:cs="Century Gothic"/>
          <w:color w:val="000000"/>
          <w:sz w:val="26"/>
          <w:szCs w:val="26"/>
        </w:rPr>
        <w:t xml:space="preserve">ncia y una distorsión moral que debe ser visibilizada y sancionada con todo el peso de la ley. </w:t>
      </w:r>
    </w:p>
    <w:p w14:paraId="69A9E51E" w14:textId="7777777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color w:val="000000"/>
          <w:sz w:val="26"/>
          <w:szCs w:val="26"/>
        </w:rPr>
      </w:pPr>
      <w:r>
        <w:rPr>
          <w:rFonts w:ascii="Century Gothic" w:eastAsia="Century Gothic" w:hAnsi="Century Gothic" w:cs="Century Gothic"/>
          <w:color w:val="000000"/>
          <w:sz w:val="26"/>
          <w:szCs w:val="26"/>
        </w:rPr>
        <w:t>En muchas ocasiones, los animales son tratados como “víctimas perfectas”, y agresiones tan graves como la violencia sexual apenas generan consecuencias si no se</w:t>
      </w:r>
      <w:r>
        <w:rPr>
          <w:rFonts w:ascii="Century Gothic" w:eastAsia="Century Gothic" w:hAnsi="Century Gothic" w:cs="Century Gothic"/>
          <w:color w:val="000000"/>
          <w:sz w:val="26"/>
          <w:szCs w:val="26"/>
        </w:rPr>
        <w:t xml:space="preserve"> hacen públicas o no provocan indignación social. Es común que los casos de maltrato animal capten atención solo cuando se viralizan en redes sociales, lo que evidencia </w:t>
      </w:r>
      <w:r>
        <w:rPr>
          <w:rFonts w:ascii="Century Gothic" w:eastAsia="Century Gothic" w:hAnsi="Century Gothic" w:cs="Century Gothic"/>
          <w:color w:val="000000"/>
          <w:sz w:val="26"/>
          <w:szCs w:val="26"/>
        </w:rPr>
        <w:lastRenderedPageBreak/>
        <w:t>la necesidad de contar con mecanismos más sólidos y uniformes de protección.</w:t>
      </w:r>
    </w:p>
    <w:p w14:paraId="35C79F05" w14:textId="7777777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color w:val="000000"/>
          <w:sz w:val="26"/>
          <w:szCs w:val="26"/>
        </w:rPr>
      </w:pPr>
      <w:r>
        <w:rPr>
          <w:rFonts w:ascii="Century Gothic" w:eastAsia="Century Gothic" w:hAnsi="Century Gothic" w:cs="Century Gothic"/>
          <w:color w:val="000000"/>
          <w:sz w:val="26"/>
          <w:szCs w:val="26"/>
        </w:rPr>
        <w:t>Aunque nue</w:t>
      </w:r>
      <w:r>
        <w:rPr>
          <w:rFonts w:ascii="Century Gothic" w:eastAsia="Century Gothic" w:hAnsi="Century Gothic" w:cs="Century Gothic"/>
          <w:color w:val="000000"/>
          <w:sz w:val="26"/>
          <w:szCs w:val="26"/>
        </w:rPr>
        <w:t>stro Código Penal contempla actualmente sanciones por maltrato animal</w:t>
      </w:r>
      <w:r>
        <w:rPr>
          <w:rFonts w:ascii="Century Gothic" w:eastAsia="Century Gothic" w:hAnsi="Century Gothic" w:cs="Century Gothic"/>
          <w:sz w:val="26"/>
          <w:szCs w:val="26"/>
        </w:rPr>
        <w:t xml:space="preserve"> y se reconocen los avances realizados mediante la presentación de iniciativas y generación de una agenda legislativa que ha visibilizado las condiciones y abusos en los que los animales </w:t>
      </w:r>
      <w:r>
        <w:rPr>
          <w:rFonts w:ascii="Century Gothic" w:eastAsia="Century Gothic" w:hAnsi="Century Gothic" w:cs="Century Gothic"/>
          <w:sz w:val="26"/>
          <w:szCs w:val="26"/>
        </w:rPr>
        <w:t xml:space="preserve">viven, </w:t>
      </w:r>
      <w:r>
        <w:rPr>
          <w:rFonts w:ascii="Century Gothic" w:eastAsia="Century Gothic" w:hAnsi="Century Gothic" w:cs="Century Gothic"/>
          <w:b/>
          <w:bCs/>
          <w:sz w:val="26"/>
          <w:szCs w:val="26"/>
        </w:rPr>
        <w:t xml:space="preserve">aún </w:t>
      </w:r>
      <w:r>
        <w:rPr>
          <w:rFonts w:ascii="Century Gothic" w:eastAsia="Century Gothic" w:hAnsi="Century Gothic" w:cs="Century Gothic"/>
          <w:b/>
          <w:bCs/>
          <w:color w:val="000000"/>
          <w:sz w:val="26"/>
          <w:szCs w:val="26"/>
        </w:rPr>
        <w:t>no existe una figura jurídica específica que tipifique la zoofilia o zooerastia</w:t>
      </w:r>
      <w:r>
        <w:rPr>
          <w:rFonts w:ascii="Century Gothic" w:eastAsia="Century Gothic" w:hAnsi="Century Gothic" w:cs="Century Gothic"/>
          <w:color w:val="000000"/>
          <w:sz w:val="26"/>
          <w:szCs w:val="26"/>
        </w:rPr>
        <w:t>. De acuerdo con una revisión legislativa a nivel nacional, al año 2023, 31 estados sancionan el maltrato animal, pero solo 22 lo hacen mediante una tipificación pena</w:t>
      </w:r>
      <w:r>
        <w:rPr>
          <w:rFonts w:ascii="Century Gothic" w:eastAsia="Century Gothic" w:hAnsi="Century Gothic" w:cs="Century Gothic"/>
          <w:color w:val="000000"/>
          <w:sz w:val="26"/>
          <w:szCs w:val="26"/>
        </w:rPr>
        <w:t>l, mientras que 18 entidades, entre ellas la nuestra, aún abordan actos como la zoofilia desde una perspectiva meramente administrativa, imponiendo sanciones en UMAs (Unidades de Medida y Actualización) que oscilan entre montos muy variables, desde 3 hasta</w:t>
      </w:r>
      <w:r>
        <w:rPr>
          <w:rFonts w:ascii="Century Gothic" w:eastAsia="Century Gothic" w:hAnsi="Century Gothic" w:cs="Century Gothic"/>
          <w:color w:val="000000"/>
          <w:sz w:val="26"/>
          <w:szCs w:val="26"/>
        </w:rPr>
        <w:t xml:space="preserve"> 100,000 UMAs, según cada legislación estatal. (Carpio Domínguez &amp; Torres Alfaro, Tipificación de la zoofilia/bestialidad en México., 2024)</w:t>
      </w:r>
    </w:p>
    <w:p w14:paraId="462C449A" w14:textId="7777777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color w:val="000000"/>
          <w:sz w:val="26"/>
          <w:szCs w:val="26"/>
        </w:rPr>
      </w:pPr>
      <w:r>
        <w:rPr>
          <w:rFonts w:ascii="Century Gothic" w:eastAsia="Century Gothic" w:hAnsi="Century Gothic" w:cs="Century Gothic"/>
          <w:color w:val="000000"/>
          <w:sz w:val="26"/>
          <w:szCs w:val="26"/>
        </w:rPr>
        <w:t>Esta omisión impide al Ministerio Público perseguir con eficacia conductas profundamente dañinas, que no solo atenta</w:t>
      </w:r>
      <w:r>
        <w:rPr>
          <w:rFonts w:ascii="Century Gothic" w:eastAsia="Century Gothic" w:hAnsi="Century Gothic" w:cs="Century Gothic"/>
          <w:color w:val="000000"/>
          <w:sz w:val="26"/>
          <w:szCs w:val="26"/>
        </w:rPr>
        <w:t xml:space="preserve">n contra la integridad de los animales, sino que además </w:t>
      </w:r>
      <w:r>
        <w:rPr>
          <w:rFonts w:ascii="Century Gothic" w:eastAsia="Century Gothic" w:hAnsi="Century Gothic" w:cs="Century Gothic"/>
          <w:b/>
          <w:bCs/>
          <w:color w:val="000000"/>
          <w:sz w:val="26"/>
          <w:szCs w:val="26"/>
        </w:rPr>
        <w:t>reproducen patrones de violencia y deshumanización</w:t>
      </w:r>
      <w:r>
        <w:rPr>
          <w:rFonts w:ascii="Century Gothic" w:eastAsia="Century Gothic" w:hAnsi="Century Gothic" w:cs="Century Gothic"/>
          <w:color w:val="000000"/>
          <w:sz w:val="26"/>
          <w:szCs w:val="26"/>
        </w:rPr>
        <w:t>.</w:t>
      </w:r>
    </w:p>
    <w:p w14:paraId="2B50B438" w14:textId="7777777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color w:val="000000"/>
          <w:sz w:val="26"/>
          <w:szCs w:val="26"/>
        </w:rPr>
      </w:pPr>
      <w:r>
        <w:rPr>
          <w:rFonts w:ascii="Century Gothic" w:eastAsia="Century Gothic" w:hAnsi="Century Gothic" w:cs="Century Gothic"/>
          <w:color w:val="000000"/>
          <w:sz w:val="26"/>
          <w:szCs w:val="26"/>
        </w:rPr>
        <w:lastRenderedPageBreak/>
        <w:t xml:space="preserve">Diversos estudios han documentado que el maltrato animal no solo representa un acto de crueldad en sí mismo, sino que también puede ser un </w:t>
      </w:r>
      <w:r>
        <w:rPr>
          <w:rFonts w:ascii="Century Gothic" w:eastAsia="Century Gothic" w:hAnsi="Century Gothic" w:cs="Century Gothic"/>
          <w:b/>
          <w:bCs/>
          <w:color w:val="000000"/>
          <w:sz w:val="26"/>
          <w:szCs w:val="26"/>
        </w:rPr>
        <w:t>indicador</w:t>
      </w:r>
      <w:r>
        <w:rPr>
          <w:rFonts w:ascii="Century Gothic" w:eastAsia="Century Gothic" w:hAnsi="Century Gothic" w:cs="Century Gothic"/>
          <w:b/>
          <w:bCs/>
          <w:color w:val="000000"/>
          <w:sz w:val="26"/>
          <w:szCs w:val="26"/>
        </w:rPr>
        <w:t xml:space="preserve"> temprano de conductas violentas hacia seres humanos</w:t>
      </w:r>
      <w:r>
        <w:rPr>
          <w:rFonts w:ascii="Century Gothic" w:eastAsia="Century Gothic" w:hAnsi="Century Gothic" w:cs="Century Gothic"/>
          <w:color w:val="000000"/>
          <w:sz w:val="26"/>
          <w:szCs w:val="26"/>
        </w:rPr>
        <w:t>.</w:t>
      </w:r>
    </w:p>
    <w:p w14:paraId="521E8DE0" w14:textId="7777777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color w:val="000000"/>
          <w:sz w:val="26"/>
          <w:szCs w:val="26"/>
        </w:rPr>
      </w:pPr>
      <w:r>
        <w:rPr>
          <w:rFonts w:ascii="Century Gothic" w:eastAsia="Century Gothic" w:hAnsi="Century Gothic" w:cs="Century Gothic"/>
          <w:color w:val="000000"/>
          <w:sz w:val="26"/>
          <w:szCs w:val="26"/>
        </w:rPr>
        <w:t>Existe una correlación significativa entre quienes ejercen violencia contra animales y quienes posteriormente reproducen esos patrones con personas, especialmente en casos de violencia familiar, violenc</w:t>
      </w:r>
      <w:r>
        <w:rPr>
          <w:rFonts w:ascii="Century Gothic" w:eastAsia="Century Gothic" w:hAnsi="Century Gothic" w:cs="Century Gothic"/>
          <w:color w:val="000000"/>
          <w:sz w:val="26"/>
          <w:szCs w:val="26"/>
        </w:rPr>
        <w:t xml:space="preserve">ia sexual y feminicidio. </w:t>
      </w:r>
    </w:p>
    <w:p w14:paraId="7935B9CA" w14:textId="7777777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color w:val="000000"/>
          <w:sz w:val="26"/>
          <w:szCs w:val="26"/>
        </w:rPr>
      </w:pPr>
      <w:r>
        <w:rPr>
          <w:rFonts w:ascii="Century Gothic" w:eastAsia="Century Gothic" w:hAnsi="Century Gothic" w:cs="Century Gothic"/>
          <w:color w:val="000000"/>
          <w:sz w:val="26"/>
          <w:szCs w:val="26"/>
        </w:rPr>
        <w:t xml:space="preserve">Por ello, en Chihuahua </w:t>
      </w:r>
      <w:r>
        <w:rPr>
          <w:rFonts w:ascii="Century Gothic" w:eastAsia="Century Gothic" w:hAnsi="Century Gothic" w:cs="Century Gothic"/>
          <w:b/>
          <w:bCs/>
          <w:color w:val="000000"/>
          <w:sz w:val="26"/>
          <w:szCs w:val="26"/>
        </w:rPr>
        <w:t>es imperativo avanzar hacia la construcción de un tipo penal claro y específico</w:t>
      </w:r>
      <w:r>
        <w:rPr>
          <w:rFonts w:ascii="Century Gothic" w:eastAsia="Century Gothic" w:hAnsi="Century Gothic" w:cs="Century Gothic"/>
          <w:color w:val="000000"/>
          <w:sz w:val="26"/>
          <w:szCs w:val="26"/>
        </w:rPr>
        <w:t xml:space="preserve"> que sancione la zoofilia, zooerastia. y demás formas de crueldad sexual contra animales, dotando al Estado de una herramienta j</w:t>
      </w:r>
      <w:r>
        <w:rPr>
          <w:rFonts w:ascii="Century Gothic" w:eastAsia="Century Gothic" w:hAnsi="Century Gothic" w:cs="Century Gothic"/>
          <w:color w:val="000000"/>
          <w:sz w:val="26"/>
          <w:szCs w:val="26"/>
        </w:rPr>
        <w:t>urídica efectiva para erradicar estas conductas, garantizar justicia, y alinear la legislación local con las exigencias sociales, éticas y jurídicas contemporáneas en materia de bienestar animal.</w:t>
      </w:r>
    </w:p>
    <w:p w14:paraId="1D257E69" w14:textId="7777777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color w:val="000000"/>
          <w:sz w:val="26"/>
          <w:szCs w:val="26"/>
        </w:rPr>
      </w:pPr>
      <w:r>
        <w:rPr>
          <w:rFonts w:ascii="Century Gothic" w:eastAsia="Century Gothic" w:hAnsi="Century Gothic" w:cs="Century Gothic"/>
          <w:color w:val="000000"/>
          <w:sz w:val="26"/>
          <w:szCs w:val="26"/>
        </w:rPr>
        <w:t>Con esta reforma, se propone establecer como delito la comis</w:t>
      </w:r>
      <w:r>
        <w:rPr>
          <w:rFonts w:ascii="Century Gothic" w:eastAsia="Century Gothic" w:hAnsi="Century Gothic" w:cs="Century Gothic"/>
          <w:color w:val="000000"/>
          <w:sz w:val="26"/>
          <w:szCs w:val="26"/>
        </w:rPr>
        <w:t xml:space="preserve">ión de actos sexuales con animales de compañía, cualquiera que sea su forma, así como la producción, almacenamiento, comercialización, distribución, exhibición o difusión de imágenes, </w:t>
      </w:r>
      <w:r>
        <w:rPr>
          <w:rFonts w:ascii="Century Gothic" w:eastAsia="Century Gothic" w:hAnsi="Century Gothic" w:cs="Century Gothic"/>
          <w:color w:val="000000"/>
          <w:sz w:val="26"/>
          <w:szCs w:val="26"/>
        </w:rPr>
        <w:lastRenderedPageBreak/>
        <w:t>videos u otros materiales que representen tales actos, sean reales o sim</w:t>
      </w:r>
      <w:r>
        <w:rPr>
          <w:rFonts w:ascii="Century Gothic" w:eastAsia="Century Gothic" w:hAnsi="Century Gothic" w:cs="Century Gothic"/>
          <w:color w:val="000000"/>
          <w:sz w:val="26"/>
          <w:szCs w:val="26"/>
        </w:rPr>
        <w:t>ulados.</w:t>
      </w:r>
    </w:p>
    <w:p w14:paraId="426F3792" w14:textId="7777777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color w:val="000000"/>
          <w:sz w:val="26"/>
          <w:szCs w:val="26"/>
        </w:rPr>
      </w:pPr>
      <w:r>
        <w:rPr>
          <w:rFonts w:ascii="Century Gothic" w:eastAsia="Century Gothic" w:hAnsi="Century Gothic" w:cs="Century Gothic"/>
          <w:color w:val="000000"/>
          <w:sz w:val="26"/>
          <w:szCs w:val="26"/>
        </w:rPr>
        <w:t>Del mismo modo, se propone una agravante cuando tales actos sean registrados con la finalidad de ser compartidos, difundidos o vendidos por cualquier medio, incluyendo plataformas digitales.</w:t>
      </w:r>
    </w:p>
    <w:p w14:paraId="3FB3A312" w14:textId="7777777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color w:val="000000"/>
          <w:sz w:val="26"/>
          <w:szCs w:val="26"/>
        </w:rPr>
      </w:pPr>
      <w:r>
        <w:rPr>
          <w:rFonts w:ascii="Century Gothic" w:eastAsia="Century Gothic" w:hAnsi="Century Gothic" w:cs="Century Gothic"/>
          <w:color w:val="000000"/>
          <w:sz w:val="26"/>
          <w:szCs w:val="26"/>
        </w:rPr>
        <w:t>Como legisladores y representantes de la ciudadanía, no p</w:t>
      </w:r>
      <w:r>
        <w:rPr>
          <w:rFonts w:ascii="Century Gothic" w:eastAsia="Century Gothic" w:hAnsi="Century Gothic" w:cs="Century Gothic"/>
          <w:color w:val="000000"/>
          <w:sz w:val="26"/>
          <w:szCs w:val="26"/>
        </w:rPr>
        <w:t xml:space="preserve">odemos permanecer indiferentes ante el sufrimiento silenciado de tantos animales, ni ante la indignación </w:t>
      </w:r>
      <w:r>
        <w:rPr>
          <w:rFonts w:ascii="Century Gothic" w:eastAsia="Century Gothic" w:hAnsi="Century Gothic" w:cs="Century Gothic"/>
          <w:sz w:val="26"/>
          <w:szCs w:val="26"/>
        </w:rPr>
        <w:t>legítima</w:t>
      </w:r>
      <w:r>
        <w:rPr>
          <w:rFonts w:ascii="Century Gothic" w:eastAsia="Century Gothic" w:hAnsi="Century Gothic" w:cs="Century Gothic"/>
          <w:color w:val="000000"/>
          <w:sz w:val="26"/>
          <w:szCs w:val="26"/>
        </w:rPr>
        <w:t xml:space="preserve"> de la sociedad, que exige un marco normativo que visibilice y atienda con humanidad, esta problemática tan apremiante. </w:t>
      </w:r>
    </w:p>
    <w:p w14:paraId="6983CADE" w14:textId="7777777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color w:val="000000"/>
          <w:sz w:val="26"/>
          <w:szCs w:val="26"/>
        </w:rPr>
      </w:pPr>
      <w:r>
        <w:rPr>
          <w:rFonts w:ascii="Century Gothic" w:eastAsia="Century Gothic" w:hAnsi="Century Gothic" w:cs="Century Gothic"/>
          <w:color w:val="000000"/>
          <w:sz w:val="26"/>
          <w:szCs w:val="26"/>
        </w:rPr>
        <w:t>No podemos permitir qu</w:t>
      </w:r>
      <w:r>
        <w:rPr>
          <w:rFonts w:ascii="Century Gothic" w:eastAsia="Century Gothic" w:hAnsi="Century Gothic" w:cs="Century Gothic"/>
          <w:color w:val="000000"/>
          <w:sz w:val="26"/>
          <w:szCs w:val="26"/>
        </w:rPr>
        <w:t>e actos de esta naturaleza permanezcan en la impunidad, ni que nuestro marco legal continúe siendo indiferente ante el sufrimiento silencioso de tantos animales de compañía que, en muchos casos, son víctimas de agresores que actúan en la clandestinidad y c</w:t>
      </w:r>
      <w:r>
        <w:rPr>
          <w:rFonts w:ascii="Century Gothic" w:eastAsia="Century Gothic" w:hAnsi="Century Gothic" w:cs="Century Gothic"/>
          <w:color w:val="000000"/>
          <w:sz w:val="26"/>
          <w:szCs w:val="26"/>
        </w:rPr>
        <w:t xml:space="preserve">on absoluto desprecio por la vida. </w:t>
      </w:r>
    </w:p>
    <w:p w14:paraId="000AA4FB" w14:textId="7777777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color w:val="000000"/>
          <w:sz w:val="26"/>
          <w:szCs w:val="26"/>
        </w:rPr>
      </w:pPr>
      <w:r>
        <w:rPr>
          <w:rFonts w:ascii="Century Gothic" w:eastAsia="Century Gothic" w:hAnsi="Century Gothic" w:cs="Century Gothic"/>
          <w:color w:val="000000"/>
          <w:sz w:val="26"/>
          <w:szCs w:val="26"/>
        </w:rPr>
        <w:t xml:space="preserve">Es importante destacar que esta iniciativa forma parte de un paquete de reformas que buscan una reforma integral en materia de bienestar y cuidado animal, que serán un paso adelante a construir un </w:t>
      </w:r>
      <w:r>
        <w:rPr>
          <w:rFonts w:ascii="Century Gothic" w:eastAsia="Century Gothic" w:hAnsi="Century Gothic" w:cs="Century Gothic"/>
          <w:sz w:val="26"/>
          <w:szCs w:val="26"/>
        </w:rPr>
        <w:t>chihuahua</w:t>
      </w:r>
      <w:r>
        <w:rPr>
          <w:rFonts w:ascii="Century Gothic" w:eastAsia="Century Gothic" w:hAnsi="Century Gothic" w:cs="Century Gothic"/>
          <w:color w:val="000000"/>
          <w:sz w:val="26"/>
          <w:szCs w:val="26"/>
        </w:rPr>
        <w:t xml:space="preserve"> </w:t>
      </w:r>
      <w:r>
        <w:rPr>
          <w:rFonts w:ascii="Century Gothic" w:eastAsia="Century Gothic" w:hAnsi="Century Gothic" w:cs="Century Gothic"/>
          <w:sz w:val="26"/>
          <w:szCs w:val="26"/>
        </w:rPr>
        <w:t>más</w:t>
      </w:r>
      <w:r>
        <w:rPr>
          <w:rFonts w:ascii="Century Gothic" w:eastAsia="Century Gothic" w:hAnsi="Century Gothic" w:cs="Century Gothic"/>
          <w:color w:val="000000"/>
          <w:sz w:val="26"/>
          <w:szCs w:val="26"/>
        </w:rPr>
        <w:t xml:space="preserve"> humano, p</w:t>
      </w:r>
      <w:r>
        <w:rPr>
          <w:rFonts w:ascii="Century Gothic" w:eastAsia="Century Gothic" w:hAnsi="Century Gothic" w:cs="Century Gothic"/>
          <w:color w:val="000000"/>
          <w:sz w:val="26"/>
          <w:szCs w:val="26"/>
        </w:rPr>
        <w:t xml:space="preserve">or eso mismo se solicita que la presente </w:t>
      </w:r>
      <w:r>
        <w:rPr>
          <w:rFonts w:ascii="Century Gothic" w:eastAsia="Century Gothic" w:hAnsi="Century Gothic" w:cs="Century Gothic"/>
          <w:color w:val="000000"/>
          <w:sz w:val="26"/>
          <w:szCs w:val="26"/>
        </w:rPr>
        <w:lastRenderedPageBreak/>
        <w:t xml:space="preserve">iniciativa sea </w:t>
      </w:r>
      <w:r>
        <w:rPr>
          <w:rFonts w:ascii="Century Gothic" w:eastAsia="Century Gothic" w:hAnsi="Century Gothic" w:cs="Century Gothic"/>
          <w:sz w:val="26"/>
          <w:szCs w:val="26"/>
        </w:rPr>
        <w:t>turnada</w:t>
      </w:r>
      <w:r>
        <w:rPr>
          <w:rFonts w:ascii="Century Gothic" w:eastAsia="Century Gothic" w:hAnsi="Century Gothic" w:cs="Century Gothic"/>
          <w:color w:val="000000"/>
          <w:sz w:val="26"/>
          <w:szCs w:val="26"/>
        </w:rPr>
        <w:t xml:space="preserve"> a la comisión de Medio Ambiente, para su análisis y desahogo legislativo.</w:t>
      </w:r>
    </w:p>
    <w:p w14:paraId="3367EE1A" w14:textId="7777777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color w:val="000000"/>
          <w:sz w:val="26"/>
          <w:szCs w:val="26"/>
        </w:rPr>
      </w:pPr>
      <w:r>
        <w:rPr>
          <w:rFonts w:ascii="Century Gothic" w:eastAsia="Century Gothic" w:hAnsi="Century Gothic" w:cs="Century Gothic"/>
          <w:color w:val="000000"/>
          <w:sz w:val="26"/>
          <w:szCs w:val="26"/>
        </w:rPr>
        <w:t>Por lo anterior, someto a consideración de esta Honorable Soberanía, la siguiente iniciativa con proyecto de decreto c</w:t>
      </w:r>
      <w:r>
        <w:rPr>
          <w:rFonts w:ascii="Century Gothic" w:eastAsia="Century Gothic" w:hAnsi="Century Gothic" w:cs="Century Gothic"/>
          <w:color w:val="000000"/>
          <w:sz w:val="26"/>
          <w:szCs w:val="26"/>
        </w:rPr>
        <w:t>onvencida de que Chihuahua puede y debe ser un referente nacional en la defensa de nuestros animales de compañía.</w:t>
      </w:r>
    </w:p>
    <w:p w14:paraId="352628C6" w14:textId="7777777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color w:val="000000"/>
          <w:sz w:val="26"/>
          <w:szCs w:val="26"/>
        </w:rPr>
      </w:pPr>
      <w:r>
        <w:rPr>
          <w:rFonts w:ascii="Century Gothic" w:eastAsia="Century Gothic" w:hAnsi="Century Gothic" w:cs="Century Gothic"/>
          <w:color w:val="000000"/>
          <w:sz w:val="26"/>
          <w:szCs w:val="26"/>
        </w:rPr>
        <w:t>Por lo anterior expuesto, someto a su consideración la siguiente iniciativa con proyecto de:</w:t>
      </w:r>
    </w:p>
    <w:p w14:paraId="13F7066E" w14:textId="77777777" w:rsidR="00387B2A" w:rsidRDefault="008700D0">
      <w:pPr>
        <w:pBdr>
          <w:top w:val="nil"/>
          <w:left w:val="nil"/>
          <w:bottom w:val="nil"/>
          <w:right w:val="nil"/>
          <w:between w:val="nil"/>
        </w:pBdr>
        <w:spacing w:before="280" w:after="280" w:line="360" w:lineRule="auto"/>
        <w:ind w:firstLine="708"/>
        <w:jc w:val="center"/>
        <w:rPr>
          <w:rFonts w:ascii="Century Gothic" w:eastAsia="Century Gothic" w:hAnsi="Century Gothic" w:cs="Century Gothic"/>
          <w:b/>
          <w:bCs/>
          <w:color w:val="000000"/>
          <w:sz w:val="26"/>
          <w:szCs w:val="26"/>
        </w:rPr>
      </w:pPr>
      <w:r>
        <w:rPr>
          <w:rFonts w:ascii="Century Gothic" w:eastAsia="Century Gothic" w:hAnsi="Century Gothic" w:cs="Century Gothic"/>
          <w:b/>
          <w:bCs/>
          <w:color w:val="000000"/>
          <w:sz w:val="26"/>
          <w:szCs w:val="26"/>
        </w:rPr>
        <w:t>DECRETO</w:t>
      </w:r>
    </w:p>
    <w:p w14:paraId="06BE5CEA" w14:textId="4613AB40"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color w:val="000000"/>
          <w:sz w:val="26"/>
          <w:szCs w:val="26"/>
        </w:rPr>
      </w:pPr>
      <w:r>
        <w:rPr>
          <w:rFonts w:ascii="Century Gothic" w:eastAsia="Century Gothic" w:hAnsi="Century Gothic" w:cs="Century Gothic"/>
          <w:b/>
          <w:bCs/>
          <w:color w:val="000000"/>
          <w:sz w:val="26"/>
          <w:szCs w:val="26"/>
        </w:rPr>
        <w:t>ÚNICO</w:t>
      </w:r>
      <w:r>
        <w:rPr>
          <w:rFonts w:ascii="Century Gothic" w:eastAsia="Century Gothic" w:hAnsi="Century Gothic" w:cs="Century Gothic"/>
          <w:color w:val="000000"/>
          <w:sz w:val="26"/>
          <w:szCs w:val="26"/>
        </w:rPr>
        <w:t>. Se adiciona el artículo 366 Ter</w:t>
      </w:r>
      <w:r w:rsidR="00903BA8">
        <w:rPr>
          <w:rFonts w:ascii="Century Gothic" w:eastAsia="Century Gothic" w:hAnsi="Century Gothic" w:cs="Century Gothic"/>
          <w:color w:val="000000"/>
          <w:sz w:val="26"/>
          <w:szCs w:val="26"/>
        </w:rPr>
        <w:t xml:space="preserve"> y sexiés</w:t>
      </w:r>
      <w:r>
        <w:rPr>
          <w:rFonts w:ascii="Century Gothic" w:eastAsia="Century Gothic" w:hAnsi="Century Gothic" w:cs="Century Gothic"/>
          <w:color w:val="000000"/>
          <w:sz w:val="26"/>
          <w:szCs w:val="26"/>
        </w:rPr>
        <w:t xml:space="preserve"> y se reforman los artículos </w:t>
      </w:r>
      <w:r>
        <w:rPr>
          <w:rFonts w:ascii="Century Gothic" w:eastAsia="Century Gothic" w:hAnsi="Century Gothic" w:cs="Century Gothic"/>
          <w:b/>
          <w:bCs/>
          <w:color w:val="000000"/>
          <w:sz w:val="26"/>
          <w:szCs w:val="26"/>
        </w:rPr>
        <w:t>366</w:t>
      </w:r>
      <w:r>
        <w:rPr>
          <w:rFonts w:ascii="Century Gothic" w:eastAsia="Century Gothic" w:hAnsi="Century Gothic" w:cs="Century Gothic"/>
          <w:color w:val="000000"/>
          <w:sz w:val="26"/>
          <w:szCs w:val="26"/>
        </w:rPr>
        <w:t xml:space="preserve"> Quáter y 366 Quinquies, todos del Código Penal del Estado de Chihuahua, para quedar redactados de la siguiente manera: </w:t>
      </w:r>
    </w:p>
    <w:p w14:paraId="4FFF4444" w14:textId="77777777" w:rsidR="00387B2A" w:rsidRDefault="008700D0">
      <w:pPr>
        <w:spacing w:line="360" w:lineRule="auto"/>
        <w:jc w:val="center"/>
        <w:rPr>
          <w:rFonts w:ascii="Century Gothic" w:eastAsia="Century Gothic" w:hAnsi="Century Gothic" w:cs="Century Gothic"/>
          <w:b/>
          <w:bCs/>
          <w:sz w:val="26"/>
          <w:szCs w:val="26"/>
        </w:rPr>
      </w:pPr>
      <w:r>
        <w:rPr>
          <w:rFonts w:ascii="Century Gothic" w:eastAsia="Century Gothic" w:hAnsi="Century Gothic" w:cs="Century Gothic"/>
          <w:b/>
          <w:bCs/>
          <w:sz w:val="26"/>
          <w:szCs w:val="26"/>
        </w:rPr>
        <w:t>TÍTULO VIGÉSIMO OCTAVO</w:t>
      </w:r>
      <w:r>
        <w:rPr>
          <w:rFonts w:ascii="Century Gothic" w:eastAsia="Century Gothic" w:hAnsi="Century Gothic" w:cs="Century Gothic"/>
          <w:sz w:val="26"/>
          <w:szCs w:val="26"/>
        </w:rPr>
        <w:br/>
      </w:r>
      <w:r>
        <w:rPr>
          <w:rFonts w:ascii="Century Gothic" w:eastAsia="Century Gothic" w:hAnsi="Century Gothic" w:cs="Century Gothic"/>
          <w:b/>
          <w:bCs/>
          <w:sz w:val="26"/>
          <w:szCs w:val="26"/>
        </w:rPr>
        <w:t>DELITOS EN CONTRA DE LOS ANIMALES DE COMPAÑÍA POR ACTOS DE MALTRATO</w:t>
      </w:r>
    </w:p>
    <w:p w14:paraId="0EEAB494" w14:textId="7777777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b/>
          <w:bCs/>
          <w:color w:val="000000"/>
          <w:sz w:val="26"/>
          <w:szCs w:val="26"/>
        </w:rPr>
      </w:pPr>
      <w:r>
        <w:rPr>
          <w:rFonts w:ascii="Century Gothic" w:eastAsia="Century Gothic" w:hAnsi="Century Gothic" w:cs="Century Gothic"/>
          <w:b/>
          <w:bCs/>
          <w:color w:val="000000"/>
          <w:sz w:val="26"/>
          <w:szCs w:val="26"/>
        </w:rPr>
        <w:t xml:space="preserve">ARTÍCULO 366 TER. </w:t>
      </w:r>
      <w:r>
        <w:rPr>
          <w:rFonts w:ascii="Century Gothic" w:eastAsia="Century Gothic" w:hAnsi="Century Gothic" w:cs="Century Gothic"/>
          <w:i/>
          <w:iCs/>
          <w:color w:val="000000"/>
          <w:sz w:val="26"/>
          <w:szCs w:val="26"/>
        </w:rPr>
        <w:t xml:space="preserve">Se impondrá pena de uno a </w:t>
      </w:r>
      <w:r>
        <w:rPr>
          <w:rFonts w:ascii="Century Gothic" w:eastAsia="Century Gothic" w:hAnsi="Century Gothic" w:cs="Century Gothic"/>
          <w:i/>
          <w:iCs/>
          <w:color w:val="000000"/>
          <w:sz w:val="26"/>
          <w:szCs w:val="26"/>
        </w:rPr>
        <w:t xml:space="preserve">tres años de prisión y de quinientas a mil Unidades de Medida y Actualización a </w:t>
      </w:r>
      <w:r>
        <w:rPr>
          <w:rFonts w:ascii="Century Gothic" w:eastAsia="Century Gothic" w:hAnsi="Century Gothic" w:cs="Century Gothic"/>
          <w:i/>
          <w:iCs/>
          <w:color w:val="000000"/>
          <w:sz w:val="26"/>
          <w:szCs w:val="26"/>
        </w:rPr>
        <w:lastRenderedPageBreak/>
        <w:t>quien cometa actos de zoofilia o de zooerastia, en cualquiera de sus formas, o utilice a un animal con fines sexuales.</w:t>
      </w:r>
    </w:p>
    <w:p w14:paraId="5D1E5D5E" w14:textId="7777777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i/>
          <w:iCs/>
          <w:color w:val="000000"/>
          <w:sz w:val="26"/>
          <w:szCs w:val="26"/>
        </w:rPr>
      </w:pPr>
      <w:r>
        <w:rPr>
          <w:rFonts w:ascii="Century Gothic" w:eastAsia="Century Gothic" w:hAnsi="Century Gothic" w:cs="Century Gothic"/>
          <w:i/>
          <w:iCs/>
          <w:color w:val="000000"/>
          <w:sz w:val="26"/>
          <w:szCs w:val="26"/>
        </w:rPr>
        <w:t>Para los efectos del presente artículo, se entiende por z</w:t>
      </w:r>
      <w:r>
        <w:rPr>
          <w:rFonts w:ascii="Century Gothic" w:eastAsia="Century Gothic" w:hAnsi="Century Gothic" w:cs="Century Gothic"/>
          <w:i/>
          <w:iCs/>
          <w:color w:val="000000"/>
          <w:sz w:val="26"/>
          <w:szCs w:val="26"/>
        </w:rPr>
        <w:t>oofilia o utilización de un animal con fines sexuales toda conducta que implique la realización, promoción, facilitación, incitación, difusión, distribución, venta, adquisición, almacenamiento o exhibición de actos eróticos o sexuales con animales, así com</w:t>
      </w:r>
      <w:r>
        <w:rPr>
          <w:rFonts w:ascii="Century Gothic" w:eastAsia="Century Gothic" w:hAnsi="Century Gothic" w:cs="Century Gothic"/>
          <w:i/>
          <w:iCs/>
          <w:color w:val="000000"/>
          <w:sz w:val="26"/>
          <w:szCs w:val="26"/>
        </w:rPr>
        <w:t>o la producción, tenencia o circulación de material gráfico, videográfico o digital que represente tales actos.</w:t>
      </w:r>
    </w:p>
    <w:p w14:paraId="70F0C38D" w14:textId="7777777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i/>
          <w:iCs/>
          <w:color w:val="000000"/>
          <w:sz w:val="26"/>
          <w:szCs w:val="26"/>
        </w:rPr>
      </w:pPr>
      <w:r>
        <w:rPr>
          <w:rFonts w:ascii="Century Gothic" w:eastAsia="Century Gothic" w:hAnsi="Century Gothic" w:cs="Century Gothic"/>
          <w:i/>
          <w:iCs/>
          <w:color w:val="000000"/>
          <w:sz w:val="26"/>
          <w:szCs w:val="26"/>
        </w:rPr>
        <w:t>Se entenderá por actos de zooerastia la ejecución de conductas de naturaleza erótica o sexual entre una persona y un animal, incluyendo la penet</w:t>
      </w:r>
      <w:r>
        <w:rPr>
          <w:rFonts w:ascii="Century Gothic" w:eastAsia="Century Gothic" w:hAnsi="Century Gothic" w:cs="Century Gothic"/>
          <w:i/>
          <w:iCs/>
          <w:color w:val="000000"/>
          <w:sz w:val="26"/>
          <w:szCs w:val="26"/>
        </w:rPr>
        <w:t>ración vaginal o anal del animal mediante el miembro viril humano, cualquier otra parte del cuerpo, objeto o instrumento, así como cualquier forma de manipulación genital o estimulación sexual entre humano y animal, con independencia del consentimiento o r</w:t>
      </w:r>
      <w:r>
        <w:rPr>
          <w:rFonts w:ascii="Century Gothic" w:eastAsia="Century Gothic" w:hAnsi="Century Gothic" w:cs="Century Gothic"/>
          <w:i/>
          <w:iCs/>
          <w:color w:val="000000"/>
          <w:sz w:val="26"/>
          <w:szCs w:val="26"/>
        </w:rPr>
        <w:t>eacción del animal.</w:t>
      </w:r>
    </w:p>
    <w:p w14:paraId="59F32E97" w14:textId="77777777" w:rsidR="007512B2" w:rsidRDefault="007512B2" w:rsidP="00903BA8">
      <w:pPr>
        <w:pBdr>
          <w:top w:val="nil"/>
          <w:left w:val="nil"/>
          <w:bottom w:val="nil"/>
          <w:right w:val="nil"/>
          <w:between w:val="nil"/>
        </w:pBdr>
        <w:spacing w:before="280" w:after="280" w:line="360" w:lineRule="auto"/>
        <w:ind w:firstLine="708"/>
        <w:jc w:val="both"/>
        <w:rPr>
          <w:rFonts w:ascii="Century Gothic" w:eastAsia="Century Gothic" w:hAnsi="Century Gothic" w:cs="Century Gothic"/>
          <w:i/>
          <w:iCs/>
          <w:color w:val="000000"/>
          <w:sz w:val="26"/>
          <w:szCs w:val="26"/>
        </w:rPr>
      </w:pPr>
    </w:p>
    <w:p w14:paraId="39984578" w14:textId="77777777" w:rsidR="007512B2" w:rsidRDefault="007512B2" w:rsidP="00903BA8">
      <w:pPr>
        <w:pBdr>
          <w:top w:val="nil"/>
          <w:left w:val="nil"/>
          <w:bottom w:val="nil"/>
          <w:right w:val="nil"/>
          <w:between w:val="nil"/>
        </w:pBdr>
        <w:spacing w:before="280" w:after="280" w:line="360" w:lineRule="auto"/>
        <w:ind w:firstLine="708"/>
        <w:jc w:val="both"/>
        <w:rPr>
          <w:rFonts w:ascii="Century Gothic" w:eastAsia="Century Gothic" w:hAnsi="Century Gothic" w:cs="Century Gothic"/>
          <w:i/>
          <w:iCs/>
          <w:color w:val="000000"/>
          <w:sz w:val="26"/>
          <w:szCs w:val="26"/>
        </w:rPr>
      </w:pPr>
    </w:p>
    <w:p w14:paraId="4E261174" w14:textId="44B7C408" w:rsidR="00903BA8" w:rsidRDefault="008700D0" w:rsidP="001B3890">
      <w:pPr>
        <w:pBdr>
          <w:top w:val="nil"/>
          <w:left w:val="nil"/>
          <w:bottom w:val="nil"/>
          <w:right w:val="nil"/>
          <w:between w:val="nil"/>
        </w:pBdr>
        <w:spacing w:before="280" w:after="280" w:line="360" w:lineRule="auto"/>
        <w:ind w:firstLine="708"/>
        <w:jc w:val="both"/>
        <w:rPr>
          <w:rFonts w:ascii="Century Gothic" w:eastAsia="Century Gothic" w:hAnsi="Century Gothic" w:cs="Century Gothic"/>
          <w:i/>
          <w:iCs/>
          <w:color w:val="000000"/>
          <w:sz w:val="26"/>
          <w:szCs w:val="26"/>
        </w:rPr>
      </w:pPr>
      <w:r>
        <w:rPr>
          <w:rFonts w:ascii="Century Gothic" w:eastAsia="Century Gothic" w:hAnsi="Century Gothic" w:cs="Century Gothic"/>
          <w:b/>
          <w:bCs/>
          <w:color w:val="000000"/>
          <w:sz w:val="26"/>
          <w:szCs w:val="26"/>
        </w:rPr>
        <w:lastRenderedPageBreak/>
        <w:t>ARTÍCULO 366 QUÁTER.</w:t>
      </w:r>
      <w:r>
        <w:rPr>
          <w:rFonts w:ascii="Century Gothic" w:eastAsia="Century Gothic" w:hAnsi="Century Gothic" w:cs="Century Gothic"/>
          <w:color w:val="000000"/>
          <w:sz w:val="26"/>
          <w:szCs w:val="26"/>
        </w:rPr>
        <w:t xml:space="preserve"> </w:t>
      </w:r>
      <w:r>
        <w:rPr>
          <w:rFonts w:ascii="Century Gothic" w:eastAsia="Century Gothic" w:hAnsi="Century Gothic" w:cs="Century Gothic"/>
          <w:i/>
          <w:iCs/>
          <w:color w:val="000000"/>
          <w:sz w:val="26"/>
          <w:szCs w:val="26"/>
        </w:rPr>
        <w:t>(se recorre)</w:t>
      </w:r>
      <w:r>
        <w:rPr>
          <w:rFonts w:ascii="Century Gothic" w:eastAsia="Century Gothic" w:hAnsi="Century Gothic" w:cs="Century Gothic"/>
          <w:color w:val="000000"/>
          <w:sz w:val="26"/>
          <w:szCs w:val="26"/>
        </w:rPr>
        <w:t xml:space="preserve"> </w:t>
      </w:r>
      <w:r>
        <w:rPr>
          <w:rFonts w:ascii="Century Gothic" w:eastAsia="Century Gothic" w:hAnsi="Century Gothic" w:cs="Century Gothic"/>
          <w:i/>
          <w:iCs/>
          <w:color w:val="000000"/>
          <w:sz w:val="26"/>
          <w:szCs w:val="26"/>
        </w:rPr>
        <w:t xml:space="preserve">Las sanciones señaladas en este Título se incrementarán en un cincuenta por ciento cuando, además de realizar los actos de maltrato, zoofilia o zooerastia, la persona que los lleva a cabo, o </w:t>
      </w:r>
      <w:r>
        <w:rPr>
          <w:rFonts w:ascii="Century Gothic" w:eastAsia="Century Gothic" w:hAnsi="Century Gothic" w:cs="Century Gothic"/>
          <w:i/>
          <w:iCs/>
          <w:color w:val="000000"/>
          <w:sz w:val="26"/>
          <w:szCs w:val="26"/>
        </w:rPr>
        <w:t xml:space="preserve">cualquier otra, los capte, grabe, filme o represente mediante fotografías, videos, grabaciones de audio, medios digitales o cualquier otro formato visual, sonoro o audiovisual, con la finalidad de hacerlos públicos, difundirlos, exhibirlos, distribuirlos, </w:t>
      </w:r>
      <w:r>
        <w:rPr>
          <w:rFonts w:ascii="Century Gothic" w:eastAsia="Century Gothic" w:hAnsi="Century Gothic" w:cs="Century Gothic"/>
          <w:i/>
          <w:iCs/>
          <w:color w:val="000000"/>
          <w:sz w:val="26"/>
          <w:szCs w:val="26"/>
        </w:rPr>
        <w:t>reproducirlos, intercambiarlos, ofertarlos, comercializarlos, almacenarlos o ponerlos a disposición de terceros por cualquier medio físico, impreso, electrónico o de telecomunicaciones, con la finalidad de promover o incitar las conductas sancionadas</w:t>
      </w:r>
      <w:r w:rsidR="00903BA8">
        <w:rPr>
          <w:rFonts w:ascii="Century Gothic" w:eastAsia="Century Gothic" w:hAnsi="Century Gothic" w:cs="Century Gothic"/>
          <w:i/>
          <w:iCs/>
          <w:color w:val="000000"/>
          <w:sz w:val="26"/>
          <w:szCs w:val="26"/>
        </w:rPr>
        <w:t>, lucrar u obtener audi</w:t>
      </w:r>
      <w:r w:rsidR="007512B2">
        <w:rPr>
          <w:rFonts w:ascii="Century Gothic" w:eastAsia="Century Gothic" w:hAnsi="Century Gothic" w:cs="Century Gothic"/>
          <w:i/>
          <w:iCs/>
          <w:color w:val="000000"/>
          <w:sz w:val="26"/>
          <w:szCs w:val="26"/>
        </w:rPr>
        <w:t>e</w:t>
      </w:r>
      <w:r w:rsidR="00903BA8">
        <w:rPr>
          <w:rFonts w:ascii="Century Gothic" w:eastAsia="Century Gothic" w:hAnsi="Century Gothic" w:cs="Century Gothic"/>
          <w:i/>
          <w:iCs/>
          <w:color w:val="000000"/>
          <w:sz w:val="26"/>
          <w:szCs w:val="26"/>
        </w:rPr>
        <w:t>nc</w:t>
      </w:r>
      <w:r w:rsidR="007512B2">
        <w:rPr>
          <w:rFonts w:ascii="Century Gothic" w:eastAsia="Century Gothic" w:hAnsi="Century Gothic" w:cs="Century Gothic"/>
          <w:i/>
          <w:iCs/>
          <w:color w:val="000000"/>
          <w:sz w:val="26"/>
          <w:szCs w:val="26"/>
        </w:rPr>
        <w:t>ia</w:t>
      </w:r>
      <w:r w:rsidR="00903BA8">
        <w:rPr>
          <w:rFonts w:ascii="Century Gothic" w:eastAsia="Century Gothic" w:hAnsi="Century Gothic" w:cs="Century Gothic"/>
          <w:i/>
          <w:iCs/>
          <w:color w:val="000000"/>
          <w:sz w:val="26"/>
          <w:szCs w:val="26"/>
        </w:rPr>
        <w:t xml:space="preserve"> o notoriedad de ello. </w:t>
      </w:r>
    </w:p>
    <w:p w14:paraId="40F88D01" w14:textId="0D9ABB3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color w:val="000000"/>
          <w:sz w:val="26"/>
          <w:szCs w:val="26"/>
        </w:rPr>
      </w:pPr>
      <w:r>
        <w:rPr>
          <w:rFonts w:ascii="Century Gothic" w:eastAsia="Century Gothic" w:hAnsi="Century Gothic" w:cs="Century Gothic"/>
          <w:b/>
          <w:bCs/>
          <w:color w:val="000000"/>
          <w:sz w:val="26"/>
          <w:szCs w:val="26"/>
        </w:rPr>
        <w:t>ARTÍCULO 366 QUINQUIES.</w:t>
      </w:r>
      <w:r>
        <w:rPr>
          <w:rFonts w:ascii="Century Gothic" w:eastAsia="Century Gothic" w:hAnsi="Century Gothic" w:cs="Century Gothic"/>
          <w:color w:val="000000"/>
          <w:sz w:val="26"/>
          <w:szCs w:val="26"/>
        </w:rPr>
        <w:t xml:space="preserve"> Las multas impuestas respecto de los delitos cometidos en este Título se aplicarán al Fondo Estatal de Bienestar Animal del Estado.</w:t>
      </w:r>
    </w:p>
    <w:p w14:paraId="691869BD" w14:textId="21A337A7" w:rsidR="00903BA8" w:rsidRPr="007512B2" w:rsidRDefault="007512B2" w:rsidP="007512B2">
      <w:pPr>
        <w:pBdr>
          <w:top w:val="nil"/>
          <w:left w:val="nil"/>
          <w:bottom w:val="nil"/>
          <w:right w:val="nil"/>
          <w:between w:val="nil"/>
        </w:pBdr>
        <w:shd w:val="clear" w:color="auto" w:fill="FFFFFF"/>
        <w:spacing w:line="276" w:lineRule="auto"/>
        <w:ind w:firstLine="708"/>
        <w:jc w:val="both"/>
        <w:rPr>
          <w:rFonts w:ascii="Century Gothic" w:eastAsia="Century Gothic" w:hAnsi="Century Gothic" w:cs="Century Gothic"/>
          <w:i/>
          <w:iCs/>
          <w:color w:val="000000"/>
          <w:sz w:val="26"/>
          <w:szCs w:val="26"/>
        </w:rPr>
      </w:pPr>
      <w:r w:rsidRPr="007512B2">
        <w:rPr>
          <w:rFonts w:ascii="Century Gothic" w:eastAsia="Century Gothic" w:hAnsi="Century Gothic" w:cs="Century Gothic"/>
          <w:b/>
          <w:bCs/>
          <w:i/>
          <w:iCs/>
          <w:color w:val="000000"/>
          <w:sz w:val="26"/>
          <w:szCs w:val="26"/>
        </w:rPr>
        <w:t xml:space="preserve">ARTÍCULO 366 SEXIÉS.- </w:t>
      </w:r>
      <w:r w:rsidR="00903BA8" w:rsidRPr="007512B2">
        <w:rPr>
          <w:rFonts w:ascii="Century Gothic" w:eastAsia="Century Gothic" w:hAnsi="Century Gothic" w:cs="Century Gothic"/>
          <w:i/>
          <w:iCs/>
          <w:color w:val="000000"/>
          <w:sz w:val="26"/>
          <w:szCs w:val="26"/>
        </w:rPr>
        <w:t xml:space="preserve">Se impondrá de </w:t>
      </w:r>
      <w:r w:rsidRPr="007512B2">
        <w:rPr>
          <w:rFonts w:ascii="Century Gothic" w:eastAsia="Century Gothic" w:hAnsi="Century Gothic" w:cs="Century Gothic"/>
          <w:i/>
          <w:iCs/>
          <w:color w:val="000000"/>
          <w:sz w:val="26"/>
          <w:szCs w:val="26"/>
        </w:rPr>
        <w:t>uno</w:t>
      </w:r>
      <w:r w:rsidR="00903BA8" w:rsidRPr="007512B2">
        <w:rPr>
          <w:rFonts w:ascii="Century Gothic" w:eastAsia="Century Gothic" w:hAnsi="Century Gothic" w:cs="Century Gothic"/>
          <w:i/>
          <w:iCs/>
          <w:color w:val="000000"/>
          <w:sz w:val="26"/>
          <w:szCs w:val="26"/>
        </w:rPr>
        <w:t xml:space="preserve"> a </w:t>
      </w:r>
      <w:r w:rsidRPr="007512B2">
        <w:rPr>
          <w:rFonts w:ascii="Century Gothic" w:eastAsia="Century Gothic" w:hAnsi="Century Gothic" w:cs="Century Gothic"/>
          <w:i/>
          <w:iCs/>
          <w:color w:val="000000"/>
          <w:sz w:val="26"/>
          <w:szCs w:val="26"/>
        </w:rPr>
        <w:t>tres</w:t>
      </w:r>
      <w:r w:rsidR="00903BA8" w:rsidRPr="007512B2">
        <w:rPr>
          <w:rFonts w:ascii="Century Gothic" w:eastAsia="Century Gothic" w:hAnsi="Century Gothic" w:cs="Century Gothic"/>
          <w:i/>
          <w:iCs/>
          <w:color w:val="000000"/>
          <w:sz w:val="26"/>
          <w:szCs w:val="26"/>
        </w:rPr>
        <w:t xml:space="preserve"> años de prisión y multa de quinientas a mil unidades de medida y actualización a los servidores públicos que, teniendo conocimiento de actos de maltrato, crueldad o abandono animal, no los prevengan, denuncien o sancionen dentro del ámbito de sus atribuciones. </w:t>
      </w:r>
    </w:p>
    <w:p w14:paraId="689D6BCC" w14:textId="77777777" w:rsidR="00903BA8" w:rsidRPr="007512B2" w:rsidRDefault="00903BA8" w:rsidP="007512B2">
      <w:pPr>
        <w:pBdr>
          <w:top w:val="nil"/>
          <w:left w:val="nil"/>
          <w:bottom w:val="nil"/>
          <w:right w:val="nil"/>
          <w:between w:val="nil"/>
        </w:pBdr>
        <w:shd w:val="clear" w:color="auto" w:fill="FFFFFF"/>
        <w:spacing w:line="276" w:lineRule="auto"/>
        <w:jc w:val="both"/>
        <w:rPr>
          <w:rFonts w:ascii="Century Gothic" w:eastAsia="Century Gothic" w:hAnsi="Century Gothic" w:cs="Century Gothic"/>
          <w:i/>
          <w:iCs/>
          <w:color w:val="000000"/>
          <w:sz w:val="26"/>
          <w:szCs w:val="26"/>
        </w:rPr>
      </w:pPr>
      <w:r w:rsidRPr="007512B2">
        <w:rPr>
          <w:rFonts w:ascii="Century Gothic" w:eastAsia="Century Gothic" w:hAnsi="Century Gothic" w:cs="Century Gothic"/>
          <w:i/>
          <w:iCs/>
          <w:color w:val="000000"/>
          <w:sz w:val="26"/>
          <w:szCs w:val="26"/>
        </w:rPr>
        <w:lastRenderedPageBreak/>
        <w:t xml:space="preserve">Igual sanción se aplicará a quienes participen, autoricen, promuevan o encubran actos de crueldad o negligencia en centros de control animal, perreras, dependencias municipales o estatales, o que ejerzan su función con negligencia dolosa que derive en daño, sufrimiento o muerte de seres sintientes. </w:t>
      </w:r>
    </w:p>
    <w:p w14:paraId="66CD3288" w14:textId="2DAE2004" w:rsidR="00903BA8" w:rsidRPr="007512B2" w:rsidRDefault="00903BA8" w:rsidP="007512B2">
      <w:pPr>
        <w:pBdr>
          <w:top w:val="nil"/>
          <w:left w:val="nil"/>
          <w:bottom w:val="nil"/>
          <w:right w:val="nil"/>
          <w:between w:val="nil"/>
        </w:pBdr>
        <w:shd w:val="clear" w:color="auto" w:fill="FFFFFF"/>
        <w:spacing w:line="276" w:lineRule="auto"/>
        <w:jc w:val="both"/>
        <w:rPr>
          <w:rFonts w:ascii="Century Gothic" w:eastAsia="Century Gothic" w:hAnsi="Century Gothic" w:cs="Century Gothic"/>
          <w:i/>
          <w:iCs/>
          <w:color w:val="000000"/>
          <w:sz w:val="26"/>
          <w:szCs w:val="26"/>
        </w:rPr>
      </w:pPr>
      <w:r w:rsidRPr="007512B2">
        <w:rPr>
          <w:rFonts w:ascii="Century Gothic" w:eastAsia="Century Gothic" w:hAnsi="Century Gothic" w:cs="Century Gothic"/>
          <w:i/>
          <w:iCs/>
          <w:color w:val="000000"/>
          <w:sz w:val="26"/>
          <w:szCs w:val="26"/>
        </w:rPr>
        <w:t xml:space="preserve">Las penas se incrementarán en una mitad cuando el servidor público sea médico veterinario, inspector, policía o funcionario responsable del resguardo o bienestar animal.  </w:t>
      </w:r>
    </w:p>
    <w:p w14:paraId="1A46292C" w14:textId="77777777" w:rsidR="00387B2A" w:rsidRDefault="008700D0">
      <w:pPr>
        <w:pBdr>
          <w:top w:val="nil"/>
          <w:left w:val="nil"/>
          <w:bottom w:val="nil"/>
          <w:right w:val="nil"/>
          <w:between w:val="nil"/>
        </w:pBdr>
        <w:spacing w:before="280" w:after="280" w:line="360" w:lineRule="auto"/>
        <w:ind w:firstLine="708"/>
        <w:jc w:val="center"/>
        <w:rPr>
          <w:rFonts w:ascii="Century Gothic" w:eastAsia="Century Gothic" w:hAnsi="Century Gothic" w:cs="Century Gothic"/>
          <w:b/>
          <w:bCs/>
          <w:color w:val="000000"/>
          <w:sz w:val="26"/>
          <w:szCs w:val="26"/>
        </w:rPr>
      </w:pPr>
      <w:r>
        <w:rPr>
          <w:rFonts w:ascii="Century Gothic" w:eastAsia="Century Gothic" w:hAnsi="Century Gothic" w:cs="Century Gothic"/>
          <w:b/>
          <w:bCs/>
          <w:color w:val="000000"/>
          <w:sz w:val="26"/>
          <w:szCs w:val="26"/>
        </w:rPr>
        <w:t>TRANSITORIOS</w:t>
      </w:r>
    </w:p>
    <w:p w14:paraId="10A62D3E" w14:textId="7777777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color w:val="000000"/>
          <w:sz w:val="26"/>
          <w:szCs w:val="26"/>
        </w:rPr>
      </w:pPr>
      <w:r>
        <w:rPr>
          <w:rFonts w:ascii="Century Gothic" w:eastAsia="Century Gothic" w:hAnsi="Century Gothic" w:cs="Century Gothic"/>
          <w:b/>
          <w:bCs/>
          <w:color w:val="000000"/>
          <w:sz w:val="26"/>
          <w:szCs w:val="26"/>
        </w:rPr>
        <w:t xml:space="preserve">ÚNICO. - </w:t>
      </w:r>
      <w:r>
        <w:rPr>
          <w:rFonts w:ascii="Century Gothic" w:eastAsia="Century Gothic" w:hAnsi="Century Gothic" w:cs="Century Gothic"/>
          <w:color w:val="000000"/>
          <w:sz w:val="26"/>
          <w:szCs w:val="26"/>
        </w:rPr>
        <w:t>El presen</w:t>
      </w:r>
      <w:r>
        <w:rPr>
          <w:rFonts w:ascii="Century Gothic" w:eastAsia="Century Gothic" w:hAnsi="Century Gothic" w:cs="Century Gothic"/>
          <w:color w:val="000000"/>
          <w:sz w:val="26"/>
          <w:szCs w:val="26"/>
        </w:rPr>
        <w:t>te Decreto entrará en vigor al día siguiente de su publicación en el Periódico Oficial del Estado.</w:t>
      </w:r>
    </w:p>
    <w:p w14:paraId="52225619" w14:textId="77777777" w:rsidR="00387B2A" w:rsidRDefault="008700D0">
      <w:pPr>
        <w:pBdr>
          <w:top w:val="nil"/>
          <w:left w:val="nil"/>
          <w:bottom w:val="nil"/>
          <w:right w:val="nil"/>
          <w:between w:val="nil"/>
        </w:pBdr>
        <w:spacing w:before="280" w:after="280" w:line="360" w:lineRule="auto"/>
        <w:ind w:firstLine="708"/>
        <w:jc w:val="both"/>
        <w:rPr>
          <w:rFonts w:ascii="Century Gothic" w:eastAsia="Century Gothic" w:hAnsi="Century Gothic" w:cs="Century Gothic"/>
          <w:b/>
          <w:bCs/>
          <w:color w:val="000000"/>
          <w:sz w:val="26"/>
          <w:szCs w:val="26"/>
        </w:rPr>
      </w:pPr>
      <w:r>
        <w:rPr>
          <w:rFonts w:ascii="Century Gothic" w:eastAsia="Century Gothic" w:hAnsi="Century Gothic" w:cs="Century Gothic"/>
          <w:color w:val="000000"/>
          <w:sz w:val="26"/>
          <w:szCs w:val="26"/>
        </w:rPr>
        <w:t xml:space="preserve">Dado en </w:t>
      </w:r>
      <w:r>
        <w:rPr>
          <w:rFonts w:ascii="Century Gothic" w:eastAsia="Century Gothic" w:hAnsi="Century Gothic" w:cs="Century Gothic"/>
          <w:sz w:val="26"/>
          <w:szCs w:val="26"/>
        </w:rPr>
        <w:t>Oficialía de Partes</w:t>
      </w:r>
      <w:r>
        <w:rPr>
          <w:rFonts w:ascii="Century Gothic" w:eastAsia="Century Gothic" w:hAnsi="Century Gothic" w:cs="Century Gothic"/>
          <w:color w:val="000000"/>
          <w:sz w:val="26"/>
          <w:szCs w:val="26"/>
        </w:rPr>
        <w:t xml:space="preserve"> del H. Congreso del Estado de Chihuahua a los 16 </w:t>
      </w:r>
      <w:r>
        <w:rPr>
          <w:rFonts w:ascii="Century Gothic" w:eastAsia="Century Gothic" w:hAnsi="Century Gothic" w:cs="Century Gothic"/>
          <w:sz w:val="26"/>
          <w:szCs w:val="26"/>
        </w:rPr>
        <w:t>días</w:t>
      </w:r>
      <w:r>
        <w:rPr>
          <w:rFonts w:ascii="Century Gothic" w:eastAsia="Century Gothic" w:hAnsi="Century Gothic" w:cs="Century Gothic"/>
          <w:color w:val="000000"/>
          <w:sz w:val="26"/>
          <w:szCs w:val="26"/>
        </w:rPr>
        <w:t xml:space="preserve"> del mes de </w:t>
      </w:r>
      <w:r>
        <w:rPr>
          <w:rFonts w:ascii="Century Gothic" w:eastAsia="Century Gothic" w:hAnsi="Century Gothic" w:cs="Century Gothic"/>
          <w:sz w:val="26"/>
          <w:szCs w:val="26"/>
        </w:rPr>
        <w:t xml:space="preserve">octubre  </w:t>
      </w:r>
      <w:r>
        <w:rPr>
          <w:rFonts w:ascii="Century Gothic" w:eastAsia="Century Gothic" w:hAnsi="Century Gothic" w:cs="Century Gothic"/>
          <w:color w:val="000000"/>
          <w:sz w:val="26"/>
          <w:szCs w:val="26"/>
        </w:rPr>
        <w:t xml:space="preserve">del 2026. </w:t>
      </w:r>
    </w:p>
    <w:p w14:paraId="0A4DEE3A" w14:textId="77777777" w:rsidR="00387B2A" w:rsidRDefault="00387B2A">
      <w:pPr>
        <w:pBdr>
          <w:top w:val="nil"/>
          <w:left w:val="nil"/>
          <w:bottom w:val="nil"/>
          <w:right w:val="nil"/>
          <w:between w:val="nil"/>
        </w:pBdr>
        <w:spacing w:before="280" w:after="0" w:line="360" w:lineRule="auto"/>
        <w:jc w:val="both"/>
        <w:rPr>
          <w:rFonts w:ascii="Arial" w:eastAsia="Arial" w:hAnsi="Arial" w:cs="Arial"/>
          <w:b/>
          <w:bCs/>
          <w:color w:val="000000"/>
          <w:sz w:val="24"/>
          <w:szCs w:val="24"/>
        </w:rPr>
      </w:pPr>
    </w:p>
    <w:p w14:paraId="6AB8E52F" w14:textId="77777777" w:rsidR="00387B2A" w:rsidRDefault="008700D0">
      <w:pPr>
        <w:spacing w:after="0"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SUSCRIBE</w:t>
      </w:r>
    </w:p>
    <w:p w14:paraId="523D2C2B" w14:textId="77777777" w:rsidR="00387B2A" w:rsidRDefault="008700D0">
      <w:pPr>
        <w:spacing w:after="0"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 xml:space="preserve">GRUPO PARLAMENTARIO DEL </w:t>
      </w:r>
      <w:r>
        <w:rPr>
          <w:rFonts w:ascii="Century Gothic" w:eastAsia="Century Gothic" w:hAnsi="Century Gothic" w:cs="Century Gothic"/>
          <w:b/>
          <w:bCs/>
          <w:sz w:val="24"/>
          <w:szCs w:val="24"/>
        </w:rPr>
        <w:t>PARTIDO ACCIÓN NACIONAL</w:t>
      </w:r>
    </w:p>
    <w:p w14:paraId="0FD43D46" w14:textId="77777777" w:rsidR="00387B2A" w:rsidRDefault="00387B2A">
      <w:pPr>
        <w:spacing w:line="360" w:lineRule="auto"/>
        <w:jc w:val="center"/>
        <w:rPr>
          <w:rFonts w:ascii="Century Gothic" w:eastAsia="Century Gothic" w:hAnsi="Century Gothic" w:cs="Century Gothic"/>
          <w:b/>
          <w:bCs/>
          <w:sz w:val="24"/>
          <w:szCs w:val="24"/>
        </w:rPr>
      </w:pPr>
    </w:p>
    <w:p w14:paraId="5C3F5D20" w14:textId="77777777" w:rsidR="00387B2A" w:rsidRDefault="008700D0">
      <w:pPr>
        <w:spacing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DIP. JOCELINE VEGA VARGAS</w:t>
      </w:r>
    </w:p>
    <w:p w14:paraId="05E48565" w14:textId="77777777" w:rsidR="00387B2A" w:rsidRDefault="00387B2A">
      <w:pPr>
        <w:spacing w:line="360" w:lineRule="auto"/>
        <w:jc w:val="center"/>
        <w:rPr>
          <w:rFonts w:ascii="Century Gothic" w:eastAsia="Century Gothic" w:hAnsi="Century Gothic" w:cs="Century Gothic"/>
          <w:b/>
          <w:bCs/>
          <w:sz w:val="24"/>
          <w:szCs w:val="24"/>
        </w:rPr>
      </w:pPr>
    </w:p>
    <w:p w14:paraId="3613558F" w14:textId="77777777" w:rsidR="007512B2" w:rsidRDefault="007512B2">
      <w:pPr>
        <w:spacing w:line="360" w:lineRule="auto"/>
        <w:jc w:val="center"/>
        <w:rPr>
          <w:rFonts w:ascii="Century Gothic" w:eastAsia="Century Gothic" w:hAnsi="Century Gothic" w:cs="Century Gothic"/>
          <w:b/>
          <w:bCs/>
          <w:sz w:val="24"/>
          <w:szCs w:val="24"/>
        </w:rPr>
      </w:pPr>
    </w:p>
    <w:p w14:paraId="2ADE3555" w14:textId="77777777" w:rsidR="00387B2A" w:rsidRDefault="008700D0">
      <w:pPr>
        <w:spacing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lastRenderedPageBreak/>
        <w:t>DIP. ISMAEL PÉREZ PAVÍA</w:t>
      </w:r>
    </w:p>
    <w:p w14:paraId="29B0B5DA" w14:textId="77777777" w:rsidR="00387B2A" w:rsidRDefault="00387B2A">
      <w:pPr>
        <w:spacing w:line="360" w:lineRule="auto"/>
        <w:jc w:val="center"/>
        <w:rPr>
          <w:rFonts w:ascii="Century Gothic" w:eastAsia="Century Gothic" w:hAnsi="Century Gothic" w:cs="Century Gothic"/>
          <w:b/>
          <w:bCs/>
          <w:sz w:val="24"/>
          <w:szCs w:val="24"/>
        </w:rPr>
      </w:pPr>
    </w:p>
    <w:p w14:paraId="7B3D39F8" w14:textId="77777777" w:rsidR="00387B2A" w:rsidRDefault="008700D0">
      <w:pPr>
        <w:spacing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DIP. JOSÉ ALFREDO CHÁVEZ MADRID</w:t>
      </w:r>
    </w:p>
    <w:p w14:paraId="76E5CDC3" w14:textId="77777777" w:rsidR="00387B2A" w:rsidRDefault="00387B2A">
      <w:pPr>
        <w:spacing w:line="360" w:lineRule="auto"/>
        <w:rPr>
          <w:rFonts w:ascii="Century Gothic" w:eastAsia="Century Gothic" w:hAnsi="Century Gothic" w:cs="Century Gothic"/>
          <w:b/>
          <w:bCs/>
          <w:sz w:val="24"/>
          <w:szCs w:val="24"/>
        </w:rPr>
      </w:pPr>
    </w:p>
    <w:p w14:paraId="6913969E" w14:textId="27D9D6A5" w:rsidR="00387B2A" w:rsidRDefault="008700D0">
      <w:pPr>
        <w:spacing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DIP. ARTURO ZUBIA FERNÁNDEZ</w:t>
      </w:r>
    </w:p>
    <w:p w14:paraId="2F861114" w14:textId="00EE3FD7" w:rsidR="00387B2A" w:rsidRDefault="00387B2A">
      <w:pPr>
        <w:spacing w:line="360" w:lineRule="auto"/>
        <w:jc w:val="center"/>
        <w:rPr>
          <w:rFonts w:ascii="Century Gothic" w:eastAsia="Century Gothic" w:hAnsi="Century Gothic" w:cs="Century Gothic"/>
          <w:b/>
          <w:bCs/>
          <w:sz w:val="24"/>
          <w:szCs w:val="24"/>
        </w:rPr>
      </w:pPr>
    </w:p>
    <w:p w14:paraId="4549F266" w14:textId="51548740" w:rsidR="00387B2A" w:rsidRDefault="008700D0">
      <w:pPr>
        <w:spacing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DIP. EDNA XÓCHITL CONTRERAS HERRERA</w:t>
      </w:r>
    </w:p>
    <w:p w14:paraId="40E50D7E" w14:textId="76124A39" w:rsidR="00387B2A" w:rsidRDefault="00387B2A">
      <w:pPr>
        <w:spacing w:line="360" w:lineRule="auto"/>
        <w:rPr>
          <w:rFonts w:ascii="Century Gothic" w:eastAsia="Century Gothic" w:hAnsi="Century Gothic" w:cs="Century Gothic"/>
          <w:b/>
          <w:bCs/>
          <w:sz w:val="24"/>
          <w:szCs w:val="24"/>
        </w:rPr>
      </w:pPr>
    </w:p>
    <w:p w14:paraId="2E437DD4" w14:textId="77777777" w:rsidR="00387B2A" w:rsidRDefault="008700D0">
      <w:pPr>
        <w:spacing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DIP. ROBERTO MARCELINO CARREÓN HUITRÓN</w:t>
      </w:r>
    </w:p>
    <w:p w14:paraId="6E3F0CCC" w14:textId="3E2ABBD9" w:rsidR="00387B2A" w:rsidRDefault="00387B2A">
      <w:pPr>
        <w:spacing w:line="360" w:lineRule="auto"/>
        <w:jc w:val="center"/>
        <w:rPr>
          <w:rFonts w:ascii="Century Gothic" w:eastAsia="Century Gothic" w:hAnsi="Century Gothic" w:cs="Century Gothic"/>
          <w:b/>
          <w:bCs/>
          <w:sz w:val="24"/>
          <w:szCs w:val="24"/>
        </w:rPr>
      </w:pPr>
    </w:p>
    <w:p w14:paraId="03DAE5B3" w14:textId="38CEBC4C" w:rsidR="00387B2A" w:rsidRDefault="008700D0">
      <w:pPr>
        <w:spacing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DIP. SAÚL MIRELES CORRAL</w:t>
      </w:r>
    </w:p>
    <w:p w14:paraId="7FAAB39A" w14:textId="2231D32F" w:rsidR="00387B2A" w:rsidRDefault="00387B2A">
      <w:pPr>
        <w:spacing w:line="360" w:lineRule="auto"/>
        <w:jc w:val="center"/>
        <w:rPr>
          <w:rFonts w:ascii="Century Gothic" w:eastAsia="Century Gothic" w:hAnsi="Century Gothic" w:cs="Century Gothic"/>
          <w:b/>
          <w:bCs/>
          <w:sz w:val="24"/>
          <w:szCs w:val="24"/>
        </w:rPr>
      </w:pPr>
    </w:p>
    <w:p w14:paraId="52B92842" w14:textId="10906E51" w:rsidR="00387B2A" w:rsidRDefault="008700D0">
      <w:pPr>
        <w:spacing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DIP. JORGE CA</w:t>
      </w:r>
      <w:r>
        <w:rPr>
          <w:rFonts w:ascii="Century Gothic" w:eastAsia="Century Gothic" w:hAnsi="Century Gothic" w:cs="Century Gothic"/>
          <w:b/>
          <w:bCs/>
          <w:sz w:val="24"/>
          <w:szCs w:val="24"/>
        </w:rPr>
        <w:t>RLOS SOTO PRIETO</w:t>
      </w:r>
    </w:p>
    <w:p w14:paraId="244A5BD9" w14:textId="049112F5" w:rsidR="00387B2A" w:rsidRDefault="00387B2A">
      <w:pPr>
        <w:spacing w:line="360" w:lineRule="auto"/>
        <w:jc w:val="center"/>
        <w:rPr>
          <w:rFonts w:ascii="Century Gothic" w:eastAsia="Century Gothic" w:hAnsi="Century Gothic" w:cs="Century Gothic"/>
          <w:b/>
          <w:bCs/>
          <w:sz w:val="24"/>
          <w:szCs w:val="24"/>
        </w:rPr>
      </w:pPr>
    </w:p>
    <w:p w14:paraId="53B24E93" w14:textId="75B4BDC7" w:rsidR="00387B2A" w:rsidRDefault="008700D0">
      <w:pPr>
        <w:spacing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DIP. CARLOS ALFREDO OLSON SAN VICENTE</w:t>
      </w:r>
    </w:p>
    <w:p w14:paraId="5DEAB569" w14:textId="10782FF4" w:rsidR="002016EA" w:rsidRDefault="002016EA">
      <w:pPr>
        <w:spacing w:line="360" w:lineRule="auto"/>
        <w:jc w:val="center"/>
        <w:rPr>
          <w:rFonts w:ascii="Century Gothic" w:eastAsia="Century Gothic" w:hAnsi="Century Gothic" w:cs="Century Gothic"/>
          <w:b/>
          <w:bCs/>
          <w:sz w:val="24"/>
          <w:szCs w:val="24"/>
        </w:rPr>
      </w:pPr>
      <w:r>
        <w:rPr>
          <w:noProof/>
        </w:rPr>
        <mc:AlternateContent>
          <mc:Choice Requires="wps">
            <w:drawing>
              <wp:anchor distT="0" distB="0" distL="0" distR="0" simplePos="0" relativeHeight="251658240" behindDoc="1" locked="0" layoutInCell="1" hidden="0" allowOverlap="1" wp14:anchorId="1F6F885E" wp14:editId="0E557852">
                <wp:simplePos x="0" y="0"/>
                <wp:positionH relativeFrom="column">
                  <wp:posOffset>-179012</wp:posOffset>
                </wp:positionH>
                <wp:positionV relativeFrom="paragraph">
                  <wp:posOffset>83012</wp:posOffset>
                </wp:positionV>
                <wp:extent cx="6123305" cy="502725"/>
                <wp:effectExtent l="0" t="0" r="0" b="0"/>
                <wp:wrapNone/>
                <wp:docPr id="1" name="Rectángulo 1"/>
                <wp:cNvGraphicFramePr/>
                <a:graphic xmlns:a="http://schemas.openxmlformats.org/drawingml/2006/main">
                  <a:graphicData uri="http://schemas.microsoft.com/office/word/2010/wordprocessingShape">
                    <wps:wsp>
                      <wps:cNvSpPr/>
                      <wps:spPr>
                        <a:xfrm>
                          <a:off x="0" y="0"/>
                          <a:ext cx="6123305" cy="50272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24BFD363" w14:textId="77777777" w:rsidR="00387B2A" w:rsidRDefault="008700D0">
                            <w:pPr>
                              <w:spacing w:line="258" w:lineRule="auto"/>
                              <w:jc w:val="both"/>
                              <w:textDirection w:val="btLr"/>
                            </w:pPr>
                            <w:r>
                              <w:rPr>
                                <w:rFonts w:ascii="Century Gothic" w:eastAsia="Century Gothic" w:hAnsi="Century Gothic" w:cs="Century Gothic"/>
                                <w:b/>
                                <w:color w:val="000000"/>
                                <w:sz w:val="15"/>
                              </w:rPr>
                              <w:t xml:space="preserve">LA PRESENTE HOJA DE FIRMAS CORRESPONDE A LA INICIATIVA CON PROYECTO DE DECRETO MEDIANTE EL CUAL SE REFORMA EL CODIGO PENAL DEL ESTADO DE CHIHUAHUA PARA TIPIFICAR LOS ACTOS DE ZOOFILIA Y </w:t>
                            </w:r>
                            <w:r>
                              <w:rPr>
                                <w:rFonts w:ascii="Century Gothic" w:eastAsia="Century Gothic" w:hAnsi="Century Gothic" w:cs="Century Gothic"/>
                                <w:b/>
                                <w:color w:val="000000"/>
                                <w:sz w:val="15"/>
                              </w:rPr>
                              <w:t>ZOOERASTIA Y SANCIONAR SU DIFUSIÓN</w:t>
                            </w:r>
                          </w:p>
                        </w:txbxContent>
                      </wps:txbx>
                      <wps:bodyPr spcFirstLastPara="1" wrap="square" lIns="91425" tIns="45700" rIns="91425" bIns="45700" anchor="t" anchorCtr="0">
                        <a:noAutofit/>
                      </wps:bodyPr>
                    </wps:wsp>
                  </a:graphicData>
                </a:graphic>
              </wp:anchor>
            </w:drawing>
          </mc:Choice>
          <mc:Fallback>
            <w:pict>
              <v:rect w14:anchorId="1F6F885E" id="Rectángulo 1" o:spid="_x0000_s1026" style="position:absolute;left:0;text-align:left;margin-left:-14.1pt;margin-top:6.55pt;width:482.15pt;height:39.6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">
                <v:stroke startarrowwidth="narrow" startarrowlength="short" endarrowwidth="narrow" endarrowlength="short" miterlimit="5243f"/>
                <v:textbox inset="2.53958mm,1.2694mm,2.53958mm,1.2694mm">
                  <w:txbxContent>
                    <w:p w14:paraId="24BFD363" w14:textId="77777777" w:rsidR="00387B2A" w:rsidRDefault="008700D0">
                      <w:pPr>
                        <w:spacing w:line="258" w:lineRule="auto"/>
                        <w:jc w:val="both"/>
                        <w:textDirection w:val="btLr"/>
                      </w:pPr>
                      <w:r>
                        <w:rPr>
                          <w:rFonts w:ascii="Century Gothic" w:eastAsia="Century Gothic" w:hAnsi="Century Gothic" w:cs="Century Gothic"/>
                          <w:b/>
                          <w:color w:val="000000"/>
                          <w:sz w:val="15"/>
                        </w:rPr>
                        <w:t xml:space="preserve">LA PRESENTE HOJA DE FIRMAS CORRESPONDE A LA INICIATIVA CON PROYECTO DE DECRETO MEDIANTE EL CUAL SE REFORMA EL CODIGO PENAL DEL ESTADO DE CHIHUAHUA PARA TIPIFICAR LOS ACTOS DE ZOOFILIA Y </w:t>
                      </w:r>
                      <w:r>
                        <w:rPr>
                          <w:rFonts w:ascii="Century Gothic" w:eastAsia="Century Gothic" w:hAnsi="Century Gothic" w:cs="Century Gothic"/>
                          <w:b/>
                          <w:color w:val="000000"/>
                          <w:sz w:val="15"/>
                        </w:rPr>
                        <w:t>ZOOERASTIA Y SANCIONAR SU DIFUSIÓN</w:t>
                      </w:r>
                    </w:p>
                  </w:txbxContent>
                </v:textbox>
              </v:rect>
            </w:pict>
          </mc:Fallback>
        </mc:AlternateContent>
      </w:r>
    </w:p>
    <w:p w14:paraId="458CF156" w14:textId="3C1F1BBF" w:rsidR="002016EA" w:rsidRDefault="002016EA">
      <w:pPr>
        <w:spacing w:line="360" w:lineRule="auto"/>
        <w:jc w:val="center"/>
        <w:rPr>
          <w:rFonts w:ascii="Century Gothic" w:eastAsia="Century Gothic" w:hAnsi="Century Gothic" w:cs="Century Gothic"/>
          <w:b/>
          <w:bCs/>
          <w:sz w:val="24"/>
          <w:szCs w:val="24"/>
        </w:rPr>
      </w:pPr>
    </w:p>
    <w:p w14:paraId="7A7D46D3" w14:textId="6DE26E03" w:rsidR="00387B2A" w:rsidRDefault="00387B2A">
      <w:pPr>
        <w:spacing w:line="360" w:lineRule="auto"/>
        <w:jc w:val="center"/>
        <w:rPr>
          <w:rFonts w:ascii="Century Gothic" w:eastAsia="Century Gothic" w:hAnsi="Century Gothic" w:cs="Century Gothic"/>
          <w:b/>
          <w:bCs/>
          <w:sz w:val="24"/>
          <w:szCs w:val="24"/>
        </w:rPr>
      </w:pPr>
    </w:p>
    <w:p w14:paraId="3312FC4C" w14:textId="31FEE439" w:rsidR="00387B2A" w:rsidRDefault="008700D0">
      <w:pPr>
        <w:spacing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DIP. YESENIA GUADALUPE REYES CALZADÍAS</w:t>
      </w:r>
    </w:p>
    <w:p w14:paraId="7A65BBCF" w14:textId="77777777" w:rsidR="00387B2A" w:rsidRDefault="00387B2A">
      <w:pPr>
        <w:spacing w:line="360" w:lineRule="auto"/>
        <w:jc w:val="center"/>
        <w:rPr>
          <w:rFonts w:ascii="Century Gothic" w:eastAsia="Century Gothic" w:hAnsi="Century Gothic" w:cs="Century Gothic"/>
          <w:b/>
          <w:bCs/>
          <w:sz w:val="24"/>
          <w:szCs w:val="24"/>
        </w:rPr>
      </w:pPr>
    </w:p>
    <w:p w14:paraId="2BE2E9FD" w14:textId="77777777" w:rsidR="00387B2A" w:rsidRDefault="008700D0">
      <w:pPr>
        <w:spacing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DIP. CARLA YAMILETH RIVAS MARTÍNEZ</w:t>
      </w:r>
    </w:p>
    <w:p w14:paraId="3B375711" w14:textId="77777777" w:rsidR="00387B2A" w:rsidRDefault="00387B2A">
      <w:pPr>
        <w:spacing w:line="360" w:lineRule="auto"/>
        <w:jc w:val="center"/>
        <w:rPr>
          <w:rFonts w:ascii="Century Gothic" w:eastAsia="Century Gothic" w:hAnsi="Century Gothic" w:cs="Century Gothic"/>
          <w:b/>
          <w:bCs/>
          <w:sz w:val="24"/>
          <w:szCs w:val="24"/>
        </w:rPr>
      </w:pPr>
    </w:p>
    <w:p w14:paraId="5513FDF1" w14:textId="77777777" w:rsidR="00387B2A" w:rsidRDefault="008700D0">
      <w:pPr>
        <w:spacing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DIP. NANCY JANETH FRÍAS FRÍAS</w:t>
      </w:r>
    </w:p>
    <w:p w14:paraId="7B01ED6D" w14:textId="77777777" w:rsidR="00387B2A" w:rsidRDefault="00387B2A">
      <w:pPr>
        <w:spacing w:line="360" w:lineRule="auto"/>
        <w:jc w:val="center"/>
        <w:rPr>
          <w:rFonts w:ascii="Century Gothic" w:eastAsia="Century Gothic" w:hAnsi="Century Gothic" w:cs="Century Gothic"/>
          <w:b/>
          <w:bCs/>
          <w:sz w:val="24"/>
          <w:szCs w:val="24"/>
        </w:rPr>
      </w:pPr>
    </w:p>
    <w:p w14:paraId="13FE5780" w14:textId="2326AB89" w:rsidR="00387B2A" w:rsidRDefault="00903BA8">
      <w:pPr>
        <w:spacing w:line="360" w:lineRule="auto"/>
        <w:jc w:val="center"/>
        <w:rPr>
          <w:rFonts w:ascii="Century Gothic" w:eastAsia="Century Gothic" w:hAnsi="Century Gothic" w:cs="Century Gothic"/>
          <w:b/>
          <w:bCs/>
          <w:sz w:val="24"/>
          <w:szCs w:val="24"/>
        </w:rPr>
      </w:pPr>
      <w:r>
        <w:rPr>
          <w:noProof/>
        </w:rPr>
        <mc:AlternateContent>
          <mc:Choice Requires="wps">
            <w:drawing>
              <wp:anchor distT="0" distB="0" distL="0" distR="0" simplePos="0" relativeHeight="251659264" behindDoc="1" locked="0" layoutInCell="1" hidden="0" allowOverlap="1" wp14:anchorId="6DF71E8B" wp14:editId="7CCB820C">
                <wp:simplePos x="0" y="0"/>
                <wp:positionH relativeFrom="column">
                  <wp:posOffset>-126596</wp:posOffset>
                </wp:positionH>
                <wp:positionV relativeFrom="paragraph">
                  <wp:posOffset>650875</wp:posOffset>
                </wp:positionV>
                <wp:extent cx="6123305" cy="502285"/>
                <wp:effectExtent l="0" t="0" r="0" b="0"/>
                <wp:wrapNone/>
                <wp:docPr id="3" name="Rectángulo 3"/>
                <wp:cNvGraphicFramePr/>
                <a:graphic xmlns:a="http://schemas.openxmlformats.org/drawingml/2006/main">
                  <a:graphicData uri="http://schemas.microsoft.com/office/word/2010/wordprocessingShape">
                    <wps:wsp>
                      <wps:cNvSpPr/>
                      <wps:spPr>
                        <a:xfrm>
                          <a:off x="0" y="0"/>
                          <a:ext cx="6123305" cy="50228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70CCB13D" w14:textId="77777777" w:rsidR="00387B2A" w:rsidRDefault="008700D0">
                            <w:pPr>
                              <w:spacing w:line="258" w:lineRule="auto"/>
                              <w:jc w:val="both"/>
                              <w:textDirection w:val="btLr"/>
                            </w:pPr>
                            <w:r>
                              <w:rPr>
                                <w:rFonts w:ascii="Century Gothic" w:eastAsia="Century Gothic" w:hAnsi="Century Gothic" w:cs="Century Gothic"/>
                                <w:b/>
                                <w:color w:val="000000"/>
                                <w:sz w:val="15"/>
                              </w:rPr>
                              <w:t>LA PRESENTE HOJA DE FIRMAS CORRESPONDE A LA INICIATIVA CON PROYECTO DE DECRETO MEDIANTE EL CUAL SE REFORMA E</w:t>
                            </w:r>
                            <w:r>
                              <w:rPr>
                                <w:rFonts w:ascii="Century Gothic" w:eastAsia="Century Gothic" w:hAnsi="Century Gothic" w:cs="Century Gothic"/>
                                <w:b/>
                                <w:color w:val="000000"/>
                                <w:sz w:val="15"/>
                              </w:rPr>
                              <w:t>L CODIGO PENAL DEL ESTADO DE CHIHUAHUA PARA TIPIFICAR LOS ACTOS DE ZOOFILIA Y ZOOERASTIA Y SANCIONAR SU DIFUSIÓN</w:t>
                            </w:r>
                          </w:p>
                        </w:txbxContent>
                      </wps:txbx>
                      <wps:bodyPr spcFirstLastPara="1" wrap="square" lIns="91425" tIns="45700" rIns="91425" bIns="45700" anchor="t" anchorCtr="0">
                        <a:noAutofit/>
                      </wps:bodyPr>
                    </wps:wsp>
                  </a:graphicData>
                </a:graphic>
              </wp:anchor>
            </w:drawing>
          </mc:Choice>
          <mc:Fallback>
            <w:pict>
              <v:rect w14:anchorId="6DF71E8B" id="Rectángulo 3" o:spid="_x0000_s1027" style="position:absolute;left:0;text-align:left;margin-left:-9.95pt;margin-top:51.25pt;width:482.15pt;height:39.5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">
                <v:stroke startarrowwidth="narrow" startarrowlength="short" endarrowwidth="narrow" endarrowlength="short" miterlimit="5243f"/>
                <v:textbox inset="2.53958mm,1.2694mm,2.53958mm,1.2694mm">
                  <w:txbxContent>
                    <w:p w14:paraId="70CCB13D" w14:textId="77777777" w:rsidR="00387B2A" w:rsidRDefault="008700D0">
                      <w:pPr>
                        <w:spacing w:line="258" w:lineRule="auto"/>
                        <w:jc w:val="both"/>
                        <w:textDirection w:val="btLr"/>
                      </w:pPr>
                      <w:r>
                        <w:rPr>
                          <w:rFonts w:ascii="Century Gothic" w:eastAsia="Century Gothic" w:hAnsi="Century Gothic" w:cs="Century Gothic"/>
                          <w:b/>
                          <w:color w:val="000000"/>
                          <w:sz w:val="15"/>
                        </w:rPr>
                        <w:t>LA PRESENTE HOJA DE FIRMAS CORRESPONDE A LA INICIATIVA CON PROYECTO DE DECRETO MEDIANTE EL CUAL SE REFORMA E</w:t>
                      </w:r>
                      <w:r>
                        <w:rPr>
                          <w:rFonts w:ascii="Century Gothic" w:eastAsia="Century Gothic" w:hAnsi="Century Gothic" w:cs="Century Gothic"/>
                          <w:b/>
                          <w:color w:val="000000"/>
                          <w:sz w:val="15"/>
                        </w:rPr>
                        <w:t>L CODIGO PENAL DEL ESTADO DE CHIHUAHUA PARA TIPIFICAR LOS ACTOS DE ZOOFILIA Y ZOOERASTIA Y SANCIONAR SU DIFUSIÓN</w:t>
                      </w:r>
                    </w:p>
                  </w:txbxContent>
                </v:textbox>
              </v:rect>
            </w:pict>
          </mc:Fallback>
        </mc:AlternateContent>
      </w:r>
      <w:r>
        <w:rPr>
          <w:rFonts w:ascii="Century Gothic" w:eastAsia="Century Gothic" w:hAnsi="Century Gothic" w:cs="Century Gothic"/>
          <w:b/>
          <w:bCs/>
          <w:sz w:val="24"/>
          <w:szCs w:val="24"/>
        </w:rPr>
        <w:t>DIP. JAIME TORRES AMAYA</w:t>
      </w:r>
    </w:p>
    <w:sectPr w:rsidR="00387B2A">
      <w:headerReference w:type="default" r:id="rId7"/>
      <w:footerReference w:type="default" r:id="rId8"/>
      <w:pgSz w:w="12240" w:h="15840"/>
      <w:pgMar w:top="4253" w:right="1701" w:bottom="1418"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0DB7B" w14:textId="77777777" w:rsidR="00944FDD" w:rsidRDefault="00944FDD">
      <w:pPr>
        <w:spacing w:after="0" w:line="240" w:lineRule="auto"/>
      </w:pPr>
      <w:r>
        <w:separator/>
      </w:r>
    </w:p>
  </w:endnote>
  <w:endnote w:type="continuationSeparator" w:id="0">
    <w:p w14:paraId="623C84DC" w14:textId="77777777" w:rsidR="00944FDD" w:rsidRDefault="00944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2B1B717B-4AD7-4FEF-95A7-F6BA94FAFBDC}"/>
    <w:embedBold r:id="rId2" w:fontKey="{940820A6-CA55-4B1E-9EF2-8FB22025CBD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E2C17B2B-9898-4DAF-9061-4FEDF0C88112}"/>
  </w:font>
  <w:font w:name="Century Gothic">
    <w:panose1 w:val="020B0502020202020204"/>
    <w:charset w:val="00"/>
    <w:family w:val="swiss"/>
    <w:pitch w:val="variable"/>
    <w:sig w:usb0="00000287" w:usb1="00000000" w:usb2="00000000" w:usb3="00000000" w:csb0="0000009F" w:csb1="00000000"/>
    <w:embedRegular r:id="rId4" w:fontKey="{BF904584-FA0E-4B04-B18D-68D6734FB2E0}"/>
    <w:embedBold r:id="rId5" w:fontKey="{95A37D9B-71B1-4FAA-8AF6-65D790F9ED9F}"/>
    <w:embedItalic r:id="rId6" w:fontKey="{0DADED8C-DCE8-4205-AD16-310D7856A171}"/>
    <w:embedBoldItalic r:id="rId7" w:fontKey="{161C78E8-99B8-4465-97AB-E56CD9D45C85}"/>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8" w:fontKey="{C16D2486-048C-4C78-86EF-64C62AB8647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512C7" w14:textId="77777777" w:rsidR="00387B2A" w:rsidRDefault="008700D0">
    <w:pPr>
      <w:pBdr>
        <w:top w:val="nil"/>
        <w:left w:val="nil"/>
        <w:bottom w:val="nil"/>
        <w:right w:val="nil"/>
        <w:between w:val="nil"/>
      </w:pBdr>
      <w:tabs>
        <w:tab w:val="center" w:pos="4419"/>
        <w:tab w:val="right" w:pos="8838"/>
      </w:tabs>
      <w:spacing w:after="0" w:line="240" w:lineRule="auto"/>
      <w:jc w:val="center"/>
      <w:rPr>
        <w:color w:val="000000"/>
      </w:rPr>
    </w:pPr>
    <w:r>
      <w:rPr>
        <w:rFonts w:ascii="Century Gothic" w:eastAsia="Century Gothic" w:hAnsi="Century Gothic" w:cs="Century Gothic"/>
        <w:color w:val="000000"/>
        <w:sz w:val="26"/>
        <w:szCs w:val="26"/>
      </w:rPr>
      <w:fldChar w:fldCharType="begin"/>
    </w:r>
    <w:r>
      <w:rPr>
        <w:rFonts w:ascii="Century Gothic" w:eastAsia="Century Gothic" w:hAnsi="Century Gothic" w:cs="Century Gothic"/>
        <w:color w:val="000000"/>
        <w:sz w:val="26"/>
        <w:szCs w:val="26"/>
      </w:rPr>
      <w:instrText>PAGE</w:instrText>
    </w:r>
    <w:r>
      <w:rPr>
        <w:rFonts w:ascii="Century Gothic" w:eastAsia="Century Gothic" w:hAnsi="Century Gothic" w:cs="Century Gothic"/>
        <w:color w:val="000000"/>
        <w:sz w:val="26"/>
        <w:szCs w:val="26"/>
      </w:rPr>
      <w:fldChar w:fldCharType="separate"/>
    </w:r>
    <w:r w:rsidR="005445F2">
      <w:rPr>
        <w:rFonts w:ascii="Century Gothic" w:eastAsia="Century Gothic" w:hAnsi="Century Gothic" w:cs="Century Gothic"/>
        <w:noProof/>
        <w:color w:val="000000"/>
        <w:sz w:val="26"/>
        <w:szCs w:val="26"/>
      </w:rPr>
      <w:t>1</w:t>
    </w:r>
    <w:r>
      <w:rPr>
        <w:rFonts w:ascii="Century Gothic" w:eastAsia="Century Gothic" w:hAnsi="Century Gothic" w:cs="Century Gothic"/>
        <w:color w:val="000000"/>
        <w:sz w:val="26"/>
        <w:szCs w:val="26"/>
      </w:rPr>
      <w:fldChar w:fldCharType="end"/>
    </w:r>
  </w:p>
  <w:p w14:paraId="43EE1696" w14:textId="77777777" w:rsidR="00387B2A" w:rsidRDefault="00387B2A">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F8B58" w14:textId="77777777" w:rsidR="00944FDD" w:rsidRDefault="00944FDD">
      <w:pPr>
        <w:spacing w:after="0" w:line="240" w:lineRule="auto"/>
      </w:pPr>
      <w:r>
        <w:separator/>
      </w:r>
    </w:p>
  </w:footnote>
  <w:footnote w:type="continuationSeparator" w:id="0">
    <w:p w14:paraId="5AFE3EC2" w14:textId="77777777" w:rsidR="00944FDD" w:rsidRDefault="00944FDD">
      <w:pPr>
        <w:spacing w:after="0" w:line="240" w:lineRule="auto"/>
      </w:pPr>
      <w:r>
        <w:continuationSeparator/>
      </w:r>
    </w:p>
  </w:footnote>
  <w:footnote w:id="1">
    <w:p w14:paraId="14884DE2" w14:textId="77777777" w:rsidR="00387B2A" w:rsidRDefault="008700D0">
      <w:pPr>
        <w:pBdr>
          <w:top w:val="nil"/>
          <w:left w:val="nil"/>
          <w:bottom w:val="nil"/>
          <w:right w:val="nil"/>
          <w:between w:val="nil"/>
        </w:pBdr>
        <w:spacing w:after="0" w:line="240" w:lineRule="auto"/>
        <w:jc w:val="both"/>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La </w:t>
      </w:r>
      <w:r>
        <w:rPr>
          <w:rFonts w:ascii="Arial" w:eastAsia="Arial" w:hAnsi="Arial" w:cs="Arial"/>
          <w:b/>
          <w:bCs/>
          <w:color w:val="000000"/>
          <w:sz w:val="20"/>
          <w:szCs w:val="20"/>
        </w:rPr>
        <w:t>criminología verde</w:t>
      </w:r>
      <w:r>
        <w:rPr>
          <w:rFonts w:ascii="Arial" w:eastAsia="Arial" w:hAnsi="Arial" w:cs="Arial"/>
          <w:color w:val="000000"/>
          <w:sz w:val="20"/>
          <w:szCs w:val="20"/>
        </w:rPr>
        <w:t xml:space="preserve"> es una rama de la criminología que estudia los crímenes y daños contra el medio ambiente, los animales y los ecosistemas. así como las fallas institucionales para prevenirlos o sancionarlos adecuadamente. A diferencia de la criminología tradicional, que s</w:t>
      </w:r>
      <w:r>
        <w:rPr>
          <w:rFonts w:ascii="Arial" w:eastAsia="Arial" w:hAnsi="Arial" w:cs="Arial"/>
          <w:color w:val="000000"/>
          <w:sz w:val="20"/>
          <w:szCs w:val="20"/>
        </w:rPr>
        <w:t xml:space="preserve">e centra en delitos tipificados en códigos penales, la criminología verde amplía su enfoque hacia </w:t>
      </w:r>
      <w:r>
        <w:rPr>
          <w:rFonts w:ascii="Arial" w:eastAsia="Arial" w:hAnsi="Arial" w:cs="Arial"/>
          <w:b/>
          <w:bCs/>
          <w:color w:val="000000"/>
          <w:sz w:val="20"/>
          <w:szCs w:val="20"/>
        </w:rPr>
        <w:t>daños ecológicos</w:t>
      </w:r>
      <w:r>
        <w:rPr>
          <w:rFonts w:ascii="Arial" w:eastAsia="Arial" w:hAnsi="Arial" w:cs="Arial"/>
          <w:color w:val="000000"/>
          <w:sz w:val="20"/>
          <w:szCs w:val="20"/>
        </w:rPr>
        <w:t xml:space="preserve"> que pueden no estar reconocidos formalmente como delitos, pero que tienen consecuencias graves para la vida humana y no humana.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54153" w14:textId="77777777" w:rsidR="00387B2A" w:rsidRDefault="008700D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0" distR="0" simplePos="0" relativeHeight="251658240" behindDoc="1" locked="0" layoutInCell="1" hidden="0" allowOverlap="1" wp14:anchorId="0DA4F4E7" wp14:editId="0C54001D">
          <wp:simplePos x="0" y="0"/>
          <wp:positionH relativeFrom="column">
            <wp:posOffset>3648075</wp:posOffset>
          </wp:positionH>
          <wp:positionV relativeFrom="paragraph">
            <wp:posOffset>943610</wp:posOffset>
          </wp:positionV>
          <wp:extent cx="2296490" cy="1012190"/>
          <wp:effectExtent l="0" t="0" r="0"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296490" cy="1012190"/>
                  </a:xfrm>
                  <a:prstGeom prst="rect">
                    <a:avLst/>
                  </a:prstGeom>
                  <a:ln/>
                </pic:spPr>
              </pic:pic>
            </a:graphicData>
          </a:graphic>
        </wp:anchor>
      </w:drawing>
    </w:r>
    <w:r>
      <w:rPr>
        <w:noProof/>
      </w:rPr>
      <w:drawing>
        <wp:anchor distT="0" distB="0" distL="0" distR="0" simplePos="0" relativeHeight="251659264" behindDoc="1" locked="0" layoutInCell="1" hidden="0" allowOverlap="1" wp14:anchorId="0D9502E0" wp14:editId="289BF08B">
          <wp:simplePos x="0" y="0"/>
          <wp:positionH relativeFrom="column">
            <wp:posOffset>0</wp:posOffset>
          </wp:positionH>
          <wp:positionV relativeFrom="paragraph">
            <wp:posOffset>39370</wp:posOffset>
          </wp:positionV>
          <wp:extent cx="1790700" cy="1790700"/>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90700" cy="1790700"/>
                  </a:xfrm>
                  <a:prstGeom prst="rect">
                    <a:avLst/>
                  </a:prstGeom>
                  <a:ln/>
                </pic:spPr>
              </pic:pic>
            </a:graphicData>
          </a:graphic>
        </wp:anchor>
      </w:drawing>
    </w:r>
    <w:r>
      <w:rPr>
        <w:noProof/>
      </w:rPr>
      <mc:AlternateContent>
        <mc:Choice Requires="wps">
          <w:drawing>
            <wp:anchor distT="0" distB="0" distL="0" distR="0" simplePos="0" relativeHeight="251660288" behindDoc="1" locked="0" layoutInCell="1" hidden="0" allowOverlap="1" wp14:anchorId="0167BB93" wp14:editId="039396ED">
              <wp:simplePos x="0" y="0"/>
              <wp:positionH relativeFrom="column">
                <wp:posOffset>1679258</wp:posOffset>
              </wp:positionH>
              <wp:positionV relativeFrom="paragraph">
                <wp:posOffset>-5396</wp:posOffset>
              </wp:positionV>
              <wp:extent cx="4274639" cy="676275"/>
              <wp:effectExtent l="0" t="0" r="0" b="0"/>
              <wp:wrapNone/>
              <wp:docPr id="2" name="Rectángulo 2"/>
              <wp:cNvGraphicFramePr/>
              <a:graphic xmlns:a="http://schemas.openxmlformats.org/drawingml/2006/main">
                <a:graphicData uri="http://schemas.microsoft.com/office/word/2010/wordprocessingShape">
                  <wps:wsp>
                    <wps:cNvSpPr/>
                    <wps:spPr>
                      <a:xfrm>
                        <a:off x="3218206" y="3451388"/>
                        <a:ext cx="4255589" cy="657225"/>
                      </a:xfrm>
                      <a:prstGeom prst="rect">
                        <a:avLst/>
                      </a:prstGeom>
                      <a:solidFill>
                        <a:srgbClr val="FFFFFF"/>
                      </a:solidFill>
                      <a:ln>
                        <a:noFill/>
                      </a:ln>
                    </wps:spPr>
                    <wps:txbx>
                      <w:txbxContent>
                        <w:p w14:paraId="08C5D46D" w14:textId="77777777" w:rsidR="00387B2A" w:rsidRDefault="008700D0">
                          <w:pPr>
                            <w:spacing w:after="0" w:line="240" w:lineRule="auto"/>
                            <w:jc w:val="right"/>
                            <w:textDirection w:val="btLr"/>
                          </w:pPr>
                          <w:r>
                            <w:rPr>
                              <w:rFonts w:ascii="Century Gothic" w:eastAsia="Century Gothic" w:hAnsi="Century Gothic" w:cs="Century Gothic"/>
                              <w:b/>
                              <w:i/>
                              <w:color w:val="000000"/>
                              <w:sz w:val="20"/>
                            </w:rPr>
                            <w:t>“</w:t>
                          </w:r>
                          <w:r>
                            <w:rPr>
                              <w:rFonts w:ascii="Century Gothic" w:eastAsia="Century Gothic" w:hAnsi="Century Gothic" w:cs="Century Gothic"/>
                              <w:b/>
                              <w:color w:val="000000"/>
                            </w:rPr>
                            <w:t>2026, Año del Bicentenario de la Abolición de la Esclavitud en el Estado de Chihuahua</w:t>
                          </w:r>
                          <w:r>
                            <w:rPr>
                              <w:rFonts w:ascii="Century Gothic" w:eastAsia="Century Gothic" w:hAnsi="Century Gothic" w:cs="Century Gothic"/>
                              <w:b/>
                              <w:i/>
                              <w:color w:val="000000"/>
                              <w:sz w:val="28"/>
                            </w:rPr>
                            <w:t xml:space="preserve">”                                                                 </w:t>
                          </w:r>
                        </w:p>
                        <w:p w14:paraId="287307D5" w14:textId="77777777" w:rsidR="00387B2A" w:rsidRDefault="00387B2A">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0167BB93" id="Rectángulo 2" o:spid="_x0000_s1028" style="position:absolute;margin-left:132.25pt;margin-top:-.4pt;width:336.6pt;height:53.2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" stroked="f">
              <v:textbox inset="2.53958mm,1.2694mm,2.53958mm,1.2694mm">
                <w:txbxContent>
                  <w:p w14:paraId="08C5D46D" w14:textId="77777777" w:rsidR="00387B2A" w:rsidRDefault="008700D0">
                    <w:pPr>
                      <w:spacing w:after="0" w:line="240" w:lineRule="auto"/>
                      <w:jc w:val="right"/>
                      <w:textDirection w:val="btLr"/>
                    </w:pPr>
                    <w:r>
                      <w:rPr>
                        <w:rFonts w:ascii="Century Gothic" w:eastAsia="Century Gothic" w:hAnsi="Century Gothic" w:cs="Century Gothic"/>
                        <w:b/>
                        <w:i/>
                        <w:color w:val="000000"/>
                        <w:sz w:val="20"/>
                      </w:rPr>
                      <w:t>“</w:t>
                    </w:r>
                    <w:r>
                      <w:rPr>
                        <w:rFonts w:ascii="Century Gothic" w:eastAsia="Century Gothic" w:hAnsi="Century Gothic" w:cs="Century Gothic"/>
                        <w:b/>
                        <w:color w:val="000000"/>
                      </w:rPr>
                      <w:t>2026, Año del Bicentenario de la Abolición de la Esclavitud en el Estado de Chihuahua</w:t>
                    </w:r>
                    <w:r>
                      <w:rPr>
                        <w:rFonts w:ascii="Century Gothic" w:eastAsia="Century Gothic" w:hAnsi="Century Gothic" w:cs="Century Gothic"/>
                        <w:b/>
                        <w:i/>
                        <w:color w:val="000000"/>
                        <w:sz w:val="28"/>
                      </w:rPr>
                      <w:t xml:space="preserve">”                                                                 </w:t>
                    </w:r>
                  </w:p>
                  <w:p w14:paraId="287307D5" w14:textId="77777777" w:rsidR="00387B2A" w:rsidRDefault="00387B2A">
                    <w:pPr>
                      <w:spacing w:line="258" w:lineRule="auto"/>
                      <w:textDirection w:val="btLr"/>
                    </w:pPr>
                  </w:p>
                </w:txbxContent>
              </v:textbox>
            </v:rect>
          </w:pict>
        </mc:Fallback>
      </mc:AlternateContent>
    </w:r>
    <w:r>
      <w:rPr>
        <w:noProof/>
      </w:rPr>
      <w:drawing>
        <wp:anchor distT="0" distB="0" distL="0" distR="0" simplePos="0" relativeHeight="251661312" behindDoc="1" locked="0" layoutInCell="1" hidden="0" allowOverlap="1" wp14:anchorId="5011AF21" wp14:editId="517870B2">
          <wp:simplePos x="0" y="0"/>
          <wp:positionH relativeFrom="column">
            <wp:posOffset>1598295</wp:posOffset>
          </wp:positionH>
          <wp:positionV relativeFrom="paragraph">
            <wp:posOffset>705485</wp:posOffset>
          </wp:positionV>
          <wp:extent cx="4346575" cy="36830"/>
          <wp:effectExtent l="0" t="0" r="0" b="0"/>
          <wp:wrapNone/>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4346575" cy="3683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B2A"/>
    <w:rsid w:val="001B3890"/>
    <w:rsid w:val="002016EA"/>
    <w:rsid w:val="00387B2A"/>
    <w:rsid w:val="005445F2"/>
    <w:rsid w:val="007512B2"/>
    <w:rsid w:val="008700D0"/>
    <w:rsid w:val="00903BA8"/>
    <w:rsid w:val="00944FDD"/>
    <w:rsid w:val="00A62975"/>
    <w:rsid w:val="00B8239B"/>
    <w:rsid w:val="00F17E68"/>
    <w:rsid w:val="00FE69C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9BC63"/>
  <w15:docId w15:val="{57FFB024-9A83-6B4B-996A-771BD3DBA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after="0"/>
      <w:outlineLvl w:val="0"/>
    </w:pPr>
    <w:rPr>
      <w:color w:val="2F5496"/>
      <w:sz w:val="32"/>
      <w:szCs w:val="32"/>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Encabezado">
    <w:name w:val="header"/>
    <w:basedOn w:val="Normal"/>
    <w:link w:val="EncabezadoCar"/>
    <w:uiPriority w:val="99"/>
    <w:unhideWhenUsed/>
    <w:rsid w:val="00903B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03BA8"/>
  </w:style>
  <w:style w:type="paragraph" w:styleId="Piedepgina">
    <w:name w:val="footer"/>
    <w:basedOn w:val="Normal"/>
    <w:link w:val="PiedepginaCar"/>
    <w:uiPriority w:val="99"/>
    <w:unhideWhenUsed/>
    <w:rsid w:val="00903B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03B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h0p4Ijxou9uRVa60MYRGPCe3vw==">CgMxLjA4AHIhMUVZc1VKNG5jOVhfTE9TYm9JS0g4ZmduRGdqclJhQXd0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1860</Words>
  <Characters>10236</Characters>
  <Application>Microsoft Office Word</Application>
  <DocSecurity>0</DocSecurity>
  <Lines>85</Lines>
  <Paragraphs>24</Paragraphs>
  <ScaleCrop>false</ScaleCrop>
  <Company/>
  <LinksUpToDate>false</LinksUpToDate>
  <CharactersWithSpaces>12072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 Daniela Flores Chacon</dc:creator>
  <cp:lastModifiedBy>Andrea Daniela Flores Chacon</cp:lastModifiedBy>
  <cp:revision>2</cp:revision>
  <cp:lastPrinted>2026-10-13T18:10:00Z</cp:lastPrinted>
  <dcterms:created xsi:type="dcterms:W3CDTF">2026-10-16T19:53:00Z</dcterms:created>
  <dcterms:modified xsi:type="dcterms:W3CDTF">2026-10-16T19:53:00Z</dcterms:modified>
</cp:coreProperties>
</file>