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64CE8" w14:textId="77777777" w:rsidR="005950A8" w:rsidRDefault="005950A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</w:pPr>
    </w:p>
    <w:p w14:paraId="27114729" w14:textId="77777777" w:rsidR="005950A8" w:rsidRDefault="00917152">
      <w:pPr>
        <w:spacing w:line="276" w:lineRule="auto"/>
        <w:jc w:val="both"/>
        <w:rPr>
          <w:rFonts w:ascii="Century Gothic" w:eastAsia="Century Gothic" w:hAnsi="Century Gothic" w:cs="Century Gothic"/>
          <w:sz w:val="26"/>
          <w:szCs w:val="26"/>
          <w:highlight w:val="yellow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 xml:space="preserve">INICIATIVA CON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CARÁCTER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 xml:space="preserve"> DE DECRETO POR EL QUE </w:t>
      </w:r>
      <w:r>
        <w:rPr>
          <w:rFonts w:ascii="Century Gothic" w:eastAsia="Century Gothic" w:hAnsi="Century Gothic" w:cs="Century Gothic"/>
          <w:b/>
          <w:bCs/>
          <w:sz w:val="26"/>
          <w:szCs w:val="26"/>
        </w:rPr>
        <w:t>SE ADICIONA UNA FRACCIÓN XII AL ARTÍCULO 67 DE LA LEY DE LOS DERECHOS DE NIÑAS, NIÑOS Y ADOLESCENTES DEL ESTADO DE CHIHUAHUA EN MATERIA DE EDUCACIÓN SOBRE PROTECCIÓN CIVIL Y PRIMEROS AUXILIOS.</w:t>
      </w:r>
    </w:p>
    <w:p w14:paraId="5CE3B26E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H. CONGRESO DEL ESTADO DE CHIHUAHUA</w:t>
      </w:r>
    </w:p>
    <w:p w14:paraId="26410B31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PRESENTE. –</w:t>
      </w:r>
    </w:p>
    <w:p w14:paraId="2857197D" w14:textId="77777777" w:rsidR="005950A8" w:rsidRDefault="005950A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</w:p>
    <w:p w14:paraId="30799D37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La suscrita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JO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CELINE VEGA VARGAS,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en mi carácter de diputada de la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SEXAGÉSIMA OCTAVA LEGISLATURA DEL H. CONGRESO DEL ESTADO DE CHIHUAHUA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, integrante del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GRUPO PARLAMENTARIO DEL PARTIDO ACCIÓN NACIONAL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, con fundamento en lo dispuesto por las fracciones I y </w:t>
      </w:r>
      <w:proofErr w:type="spellStart"/>
      <w:r>
        <w:rPr>
          <w:rFonts w:ascii="Century Gothic" w:eastAsia="Century Gothic" w:hAnsi="Century Gothic" w:cs="Century Gothic"/>
          <w:color w:val="000000"/>
          <w:sz w:val="26"/>
          <w:szCs w:val="26"/>
        </w:rPr>
        <w:t>Il</w:t>
      </w:r>
      <w:proofErr w:type="spellEnd"/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del artícul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o 64; y fracción I del artículo 68 de la Constitución Política del Estado de Chihuahua; así como de la fracción | del artículo 167 de la Ley Orgánica del Poder Legislativo, así como el artículo 77 del Reglamento Interior y de Prácticas Parlamentarias del P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oder Legislativo, someto a la consideración de esta Honorable Asamblea la presente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 xml:space="preserve">INICIATIVA CON CARÁCTER DE DECRETO,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esto al tenor de la siguiente: </w:t>
      </w:r>
    </w:p>
    <w:p w14:paraId="4491016D" w14:textId="77777777" w:rsidR="005950A8" w:rsidRDefault="005950A8">
      <w:pPr>
        <w:spacing w:line="276" w:lineRule="auto"/>
        <w:jc w:val="both"/>
        <w:rPr>
          <w:rFonts w:ascii="Century Gothic" w:eastAsia="Century Gothic" w:hAnsi="Century Gothic" w:cs="Century Gothic"/>
          <w:b/>
          <w:bCs/>
          <w:sz w:val="26"/>
          <w:szCs w:val="26"/>
        </w:rPr>
      </w:pPr>
    </w:p>
    <w:p w14:paraId="09F08027" w14:textId="77777777" w:rsidR="005950A8" w:rsidRDefault="00917152">
      <w:pPr>
        <w:spacing w:line="276" w:lineRule="auto"/>
        <w:jc w:val="center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sz w:val="26"/>
          <w:szCs w:val="26"/>
        </w:rPr>
        <w:t>EXPOSICIÓN DE MOTIVOS</w:t>
      </w:r>
    </w:p>
    <w:p w14:paraId="6A710B91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Una emergencia puede ocurrir en cualquier momento y en cualquier lugar: en una escuela, en el hogar, en la vía pública o dentro de nuestra comunidad. Frente a estas situaciones, contar con información básica puede marcar una diferencia importante.</w:t>
      </w:r>
    </w:p>
    <w:p w14:paraId="0DD5AABF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lastRenderedPageBreak/>
        <w:t>Saber có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mo actuar ante un incendio, identificar una ruta de evacuación, reconocer una situación que requiere ayuda inmediata o tener nociones básicas de primeros auxilios son conocimientos que pueden contribuir a reducir riesgos y, en determinadas circunstancias,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incluso ayudar a proteger la vida y la integridad de las personas.</w:t>
      </w:r>
    </w:p>
    <w:p w14:paraId="59041888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Por ello, resulta fundamental que la cultura de prevención no sea entendida únicamente como una respuesta institucional frente a los desastres o emergencias, sino como una formación que deb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e comenzar desde las primeras etapas de la vida.</w:t>
      </w:r>
    </w:p>
    <w:p w14:paraId="0D2E0DA0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Las niñas, niños y adolescentes tienen derecho a recibir una educación integral que contribuya a su desarrollo y que les proporcione herramientas útiles para desenvolverse de manera segura en su entorno.</w:t>
      </w:r>
    </w:p>
    <w:p w14:paraId="3ACD5C09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La escuela constituye uno de los espacios más importantes para generar estos aprendizajes. Es ahí donde, además de adquirir conocimientos académicos, niñas, niños y adolescentes desarrollan habilidades para la vida, aprenden a convivir, a tomar decisiones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y a participar responsablemente en su comunidad.</w:t>
      </w:r>
    </w:p>
    <w:p w14:paraId="7350A5D9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En este sentido, la educación en materia de protección civil y primeros auxilios debe entenderse como una herramienta de prevención y de formación para la vida.</w:t>
      </w:r>
    </w:p>
    <w:p w14:paraId="77F77B34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No se trata de convertir estos conocimientos e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n una carga académica adicional ni de crear necesariamente una asignatura independiente. Se trata de que, de manera progresiva y acorde con la edad, desarrollo y madurez de niñas, niños y adolescentes, se promuevan conocimientos básicos que les permitan id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entificar riesgos, prevenir accidentes y saber cómo actuar ante una emergencia.</w:t>
      </w:r>
    </w:p>
    <w:p w14:paraId="6C3E6004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Entre estos conocimientos se encuentran los primeros auxilios básicos; la prevención de accidentes; la actuación ante incendios,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lastRenderedPageBreak/>
        <w:t>sismos, inundaciones y otros fenómenos perturba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dores; así como los protocolos básicos de evacuación, resguardo y solicitud de ayuda.</w:t>
      </w:r>
    </w:p>
    <w:p w14:paraId="2FF66979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La propuesta parte de un principio sencillo: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 xml:space="preserve">una persona que conoce qué hacer ante una emergencia cuenta con mayores herramientas para protegerse y para ayudar a quienes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se encuentran a su alrededor.</w:t>
      </w:r>
    </w:p>
    <w:p w14:paraId="1B390FB7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La prevención constituye precisamente una de las herramientas más importantes para alcanzar este objetivo.</w:t>
      </w:r>
    </w:p>
    <w:p w14:paraId="771CA144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Formar desde la niñez en materia de protección civil permite que conceptos como prevención, autocuidado, solidaridad, r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esponsabilidad y actuación ante emergencias formen parte de la vida cotidiana.</w:t>
      </w:r>
    </w:p>
    <w:p w14:paraId="206399FA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Además, los conocimientos adquiridos por niñas, niños y adolescentes pueden trascender el espacio escolar y llegar hasta sus hogares y comunidades.</w:t>
      </w:r>
    </w:p>
    <w:p w14:paraId="2816D16E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Una niña o un niño que conoce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la importancia de identificar una ruta de evacuación puede compartir ese conocimiento con su familia. Un adolescente que sabe cómo solicitar correctamente ayuda a los servicios de emergencia cuenta con una herramienta que puede utilizar fuera de la escuel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a. De esta manera, la educación preventiva tiene un efecto que va más allá del aula.</w:t>
      </w:r>
    </w:p>
    <w:p w14:paraId="0E6D38FD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Por ello, incorporar expresamente estos conocimientos dentro de los fines de la educación previstos por la legislación estatal permite reconocer que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 xml:space="preserve">la prevención también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es parte de la formación integral de nuestras niñas, niños y adolescentes.</w:t>
      </w:r>
    </w:p>
    <w:p w14:paraId="0F2FF517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La presente iniciativa se plantea además en el marco del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Simulacro Nacional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, ejercicio que representa una oportunidad para recordar que la prevención debe ser una práctica permanent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e y no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lastRenderedPageBreak/>
        <w:t>una actividad que se realiza únicamente cuando existe una emergencia.</w:t>
      </w:r>
    </w:p>
    <w:p w14:paraId="3DDA2928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Los simulacros permiten poner a prueba protocolos, identificar áreas de oportunidad y familiarizar a la población con las acciones que debe realizar ante determinados escenarios.</w:t>
      </w:r>
    </w:p>
    <w:p w14:paraId="7569A70A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Sin embargo, un simulacro no debe ser únicamente el momento en que una persona aprende qué hacer.</w:t>
      </w:r>
      <w:r>
        <w:rPr>
          <w:rFonts w:ascii="Century Gothic" w:eastAsia="Century Gothic" w:hAnsi="Century Gothic" w:cs="Century Gothic"/>
          <w:sz w:val="26"/>
          <w:szCs w:val="26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La preparación debe comenzar antes.</w:t>
      </w:r>
    </w:p>
    <w:p w14:paraId="713A1DB8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Por ello, el marco del Simulacro Nacional resulta particularmente oportuno para fortalecer desde la legislación una visión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de largo plazo: que niñas, niños y adolescentes reciban, de manera progresiva y adecuada a su edad, conocimientos que les permitan comprender los riesgos de su entorno y responder de manera responsable ante situaciones de emergencia.</w:t>
      </w:r>
    </w:p>
    <w:p w14:paraId="5D931C0B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La protección de niña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s, niños y adolescentes es una responsabilidad que corresponde a las instituciones, pero también involucra a las familias, las escuelas y a la sociedad en su conjunto.</w:t>
      </w:r>
    </w:p>
    <w:p w14:paraId="6FA7CA1B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Por ello, enseñar prevención no significa únicamente enseñar qué hacer durante una emerg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encia.</w:t>
      </w:r>
      <w:r>
        <w:rPr>
          <w:rFonts w:ascii="Century Gothic" w:eastAsia="Century Gothic" w:hAnsi="Century Gothic" w:cs="Century Gothic"/>
          <w:sz w:val="26"/>
          <w:szCs w:val="26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Significa enseñar a identificar riesgos antes de que se conviertan en emergencias.</w:t>
      </w:r>
    </w:p>
    <w:p w14:paraId="13014E2B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Significa enseñar que una ruta de evacuación debe mantenerse libre, que una situación de peligro debe reportarse, que los servicios de emergencia deben utilizarse res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ponsablemente y que, ante una situación determinada, mantener la calma y seguir un protocolo puede ser fundamental.</w:t>
      </w:r>
    </w:p>
    <w:p w14:paraId="342091E0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También significa formar niñas, niños y adolescentes con mayores herramientas para cuidar de sí mismos y actuar de manera solidaria con los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demás.</w:t>
      </w:r>
    </w:p>
    <w:p w14:paraId="60891870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lastRenderedPageBreak/>
        <w:t>Nuestra legislación debe responder a las necesidades reales de niñas, niños y adolescentes y proporcionarles herramientas que sean útiles no solamente para su desarrollo académico, sino para su vida cotidiana.</w:t>
      </w:r>
    </w:p>
    <w:p w14:paraId="067B6745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La protección civil y los primeros auxilios forman parte de esos conocimientos.</w:t>
      </w:r>
    </w:p>
    <w:p w14:paraId="473568BB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Por ello, esta iniciativa busca incorporar expresamente dentro de los fines de la educación en el Estado de Chihuahua el fomento de una cultura de prevención y protección civil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.</w:t>
      </w:r>
    </w:p>
    <w:p w14:paraId="66FF9D48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La intención es clara: que nuestras niñas, niños y adolescentes sepan que, ante una emergencia,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conocer qué hacer también es una forma de protegerse y de proteger a los demás.</w:t>
      </w:r>
    </w:p>
    <w:p w14:paraId="7741BAB4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Porque la prevención no comienza cuando suena una alarma.</w:t>
      </w:r>
      <w:r>
        <w:rPr>
          <w:rFonts w:ascii="Century Gothic" w:eastAsia="Century Gothic" w:hAnsi="Century Gothic" w:cs="Century Gothic"/>
          <w:sz w:val="26"/>
          <w:szCs w:val="26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La prevención comien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za cuando aprendemos a reconocer un riesgo y sabemos cómo actuar.</w:t>
      </w:r>
    </w:p>
    <w:p w14:paraId="2FA48CA5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>Por lo anteriormente expuesto y fundado, someto a consideración de esta Honorable Asamblea el siguiente:</w:t>
      </w:r>
    </w:p>
    <w:p w14:paraId="56B45627" w14:textId="77777777" w:rsidR="005950A8" w:rsidRDefault="005950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Century Gothic" w:eastAsia="Century Gothic" w:hAnsi="Century Gothic" w:cs="Century Gothic"/>
          <w:sz w:val="26"/>
          <w:szCs w:val="26"/>
        </w:rPr>
      </w:pPr>
    </w:p>
    <w:p w14:paraId="5F5A098E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center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DECRETO</w:t>
      </w:r>
    </w:p>
    <w:p w14:paraId="1C2D824D" w14:textId="77777777" w:rsidR="005950A8" w:rsidRDefault="005950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b/>
          <w:bCs/>
          <w:sz w:val="26"/>
          <w:szCs w:val="26"/>
        </w:rPr>
      </w:pPr>
    </w:p>
    <w:p w14:paraId="18EC852A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ARTÍCULO ÚNICO.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Se adiciona una fracción XII al artículo 67 de la Ley de los Derechos de Niñas, Niños y Adolescentes del Estado de Chihuahua, para quedar redactado de la siguiente manera:</w:t>
      </w:r>
    </w:p>
    <w:p w14:paraId="44BD50C8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Artículo 67.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La educación, además de lo dispuesto en las disposiciones aplicables,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tendrá los siguientes fines:</w:t>
      </w:r>
    </w:p>
    <w:p w14:paraId="2DD0EF29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I. a XI.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[...]</w:t>
      </w:r>
    </w:p>
    <w:p w14:paraId="4373BDF4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lastRenderedPageBreak/>
        <w:t>XII. Fomentar una cultura de prevención y protección civil, mediante la promoción de conocimientos y habilidades básicas, adecuados a la edad, al desarrollo evolutivo, cognoscitivo y a la madurez de niñas, niños y adolescentes, en materia de primeros auxil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ios, prevención de accidentes, actuación ante incendios, inundaciones y otras emergencias, así como protocolos básicos de evacuación, resguardo y solicitud de ayuda.</w:t>
      </w:r>
    </w:p>
    <w:p w14:paraId="4A4B0D1C" w14:textId="77777777" w:rsidR="005950A8" w:rsidRDefault="005950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b/>
          <w:bCs/>
          <w:sz w:val="26"/>
          <w:szCs w:val="26"/>
        </w:rPr>
      </w:pPr>
    </w:p>
    <w:p w14:paraId="3C42D259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TRANSITORIO</w:t>
      </w:r>
    </w:p>
    <w:p w14:paraId="6A8C7EBD" w14:textId="77777777" w:rsidR="005950A8" w:rsidRDefault="009171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color w:val="000000"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sz w:val="26"/>
          <w:szCs w:val="26"/>
        </w:rPr>
        <w:t>ÚNICO</w:t>
      </w:r>
      <w:r>
        <w:rPr>
          <w:rFonts w:ascii="Century Gothic" w:eastAsia="Century Gothic" w:hAnsi="Century Gothic" w:cs="Century Gothic"/>
          <w:b/>
          <w:bCs/>
          <w:color w:val="000000"/>
          <w:sz w:val="26"/>
          <w:szCs w:val="26"/>
        </w:rPr>
        <w:t>.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El presente Decreto entrará en vigor al día siguiente de su publicació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n en el Periódico Oficial del Estado.</w:t>
      </w:r>
    </w:p>
    <w:p w14:paraId="2AE713C5" w14:textId="77777777" w:rsidR="005950A8" w:rsidRDefault="005950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sz w:val="26"/>
          <w:szCs w:val="26"/>
        </w:rPr>
      </w:pPr>
    </w:p>
    <w:p w14:paraId="7DEE30BF" w14:textId="77777777" w:rsidR="005950A8" w:rsidRDefault="00917152">
      <w:pPr>
        <w:spacing w:line="360" w:lineRule="auto"/>
        <w:jc w:val="both"/>
        <w:rPr>
          <w:rFonts w:ascii="Century Gothic" w:eastAsia="Century Gothic" w:hAnsi="Century Gothic" w:cs="Century Gothic"/>
          <w:sz w:val="26"/>
          <w:szCs w:val="26"/>
        </w:rPr>
      </w:pP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DADO EN </w:t>
      </w:r>
      <w:r>
        <w:rPr>
          <w:rFonts w:ascii="Century Gothic" w:eastAsia="Century Gothic" w:hAnsi="Century Gothic" w:cs="Century Gothic"/>
          <w:sz w:val="26"/>
          <w:szCs w:val="26"/>
        </w:rPr>
        <w:t xml:space="preserve">OFICIALÍA DE PARTES 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>DEL H. CONGRESO DEL ESTADO DE CHIHUAHUA A LOS 1</w:t>
      </w:r>
      <w:r>
        <w:rPr>
          <w:rFonts w:ascii="Century Gothic" w:eastAsia="Century Gothic" w:hAnsi="Century Gothic" w:cs="Century Gothic"/>
          <w:sz w:val="26"/>
          <w:szCs w:val="26"/>
        </w:rPr>
        <w:t>8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DÍAS DEL MES DE </w:t>
      </w:r>
      <w:r>
        <w:rPr>
          <w:rFonts w:ascii="Century Gothic" w:eastAsia="Century Gothic" w:hAnsi="Century Gothic" w:cs="Century Gothic"/>
          <w:sz w:val="26"/>
          <w:szCs w:val="26"/>
        </w:rPr>
        <w:t>SEPTIEMBRE</w:t>
      </w:r>
      <w:r>
        <w:rPr>
          <w:rFonts w:ascii="Century Gothic" w:eastAsia="Century Gothic" w:hAnsi="Century Gothic" w:cs="Century Gothic"/>
          <w:color w:val="000000"/>
          <w:sz w:val="26"/>
          <w:szCs w:val="26"/>
        </w:rPr>
        <w:t xml:space="preserve"> DEL 2026. </w:t>
      </w:r>
    </w:p>
    <w:p w14:paraId="35D11AD4" w14:textId="77777777" w:rsidR="005950A8" w:rsidRDefault="005950A8">
      <w:pPr>
        <w:spacing w:after="0" w:line="360" w:lineRule="auto"/>
        <w:rPr>
          <w:rFonts w:ascii="Century Gothic" w:eastAsia="Century Gothic" w:hAnsi="Century Gothic" w:cs="Century Gothic"/>
          <w:b/>
          <w:bCs/>
          <w:sz w:val="26"/>
          <w:szCs w:val="26"/>
        </w:rPr>
      </w:pPr>
    </w:p>
    <w:p w14:paraId="31FF1234" w14:textId="77777777" w:rsidR="005950A8" w:rsidRDefault="00917152">
      <w:pPr>
        <w:spacing w:after="0" w:line="360" w:lineRule="auto"/>
        <w:jc w:val="center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sz w:val="26"/>
          <w:szCs w:val="26"/>
        </w:rPr>
        <w:t>SUSCRIBE</w:t>
      </w:r>
    </w:p>
    <w:p w14:paraId="216A30E8" w14:textId="77777777" w:rsidR="005950A8" w:rsidRDefault="00917152">
      <w:pPr>
        <w:spacing w:after="0" w:line="360" w:lineRule="auto"/>
        <w:jc w:val="center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sz w:val="26"/>
          <w:szCs w:val="26"/>
        </w:rPr>
        <w:t>GRUPO PARLAMENTARIO DEL PARTIDO ACCIÓN NACIONAL</w:t>
      </w:r>
    </w:p>
    <w:p w14:paraId="01E2E9DC" w14:textId="77777777" w:rsidR="005950A8" w:rsidRDefault="005950A8">
      <w:pPr>
        <w:spacing w:line="360" w:lineRule="auto"/>
        <w:rPr>
          <w:rFonts w:ascii="Century Gothic" w:eastAsia="Century Gothic" w:hAnsi="Century Gothic" w:cs="Century Gothic"/>
          <w:b/>
          <w:bCs/>
          <w:sz w:val="26"/>
          <w:szCs w:val="26"/>
        </w:rPr>
      </w:pPr>
    </w:p>
    <w:p w14:paraId="79324B86" w14:textId="77777777" w:rsidR="005950A8" w:rsidRDefault="005950A8">
      <w:pPr>
        <w:spacing w:line="360" w:lineRule="auto"/>
        <w:rPr>
          <w:rFonts w:ascii="Century Gothic" w:eastAsia="Century Gothic" w:hAnsi="Century Gothic" w:cs="Century Gothic"/>
          <w:b/>
          <w:bCs/>
          <w:sz w:val="26"/>
          <w:szCs w:val="26"/>
        </w:rPr>
      </w:pPr>
    </w:p>
    <w:p w14:paraId="19885323" w14:textId="77777777" w:rsidR="005950A8" w:rsidRDefault="00917152">
      <w:pPr>
        <w:spacing w:line="36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6"/>
          <w:szCs w:val="26"/>
        </w:rPr>
        <w:t>DIP. JOCELINE VEGA VARGAS</w:t>
      </w:r>
    </w:p>
    <w:sectPr w:rsidR="005950A8">
      <w:headerReference w:type="default" r:id="rId7"/>
      <w:footerReference w:type="even" r:id="rId8"/>
      <w:footerReference w:type="default" r:id="rId9"/>
      <w:pgSz w:w="12240" w:h="15840"/>
      <w:pgMar w:top="3969" w:right="1701" w:bottom="141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B3E73" w14:textId="77777777" w:rsidR="00000000" w:rsidRDefault="00917152">
      <w:pPr>
        <w:spacing w:after="0" w:line="240" w:lineRule="auto"/>
      </w:pPr>
      <w:r>
        <w:separator/>
      </w:r>
    </w:p>
  </w:endnote>
  <w:endnote w:type="continuationSeparator" w:id="0">
    <w:p w14:paraId="52477B22" w14:textId="77777777" w:rsidR="00000000" w:rsidRDefault="009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45E7BF-EE24-49D2-90D3-BE355ECE2011}"/>
    <w:embedBold r:id="rId2" w:fontKey="{D0E6D5C6-3A5B-40A5-969C-917DDE42DF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F75A476-AFCF-4AE0-B318-79CF3042220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E88E1239-F9AF-42D7-8A8B-2598D2CA02F5}"/>
    <w:embedBold r:id="rId5" w:fontKey="{A1387C4B-B09C-410F-B223-097BF5D36F0E}"/>
    <w:embedBoldItalic r:id="rId6" w:fontKey="{5D92FE86-7881-4856-86F3-FD8D362098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C510383-6A01-4C5D-8754-7301A95790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AA8BB" w14:textId="77777777" w:rsidR="005950A8" w:rsidRDefault="009171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767CB14" w14:textId="77777777" w:rsidR="005950A8" w:rsidRDefault="005950A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84936" w14:textId="77777777" w:rsidR="005950A8" w:rsidRDefault="009171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rFonts w:ascii="Century Gothic" w:eastAsia="Century Gothic" w:hAnsi="Century Gothic" w:cs="Century Gothic"/>
        <w:color w:val="000000"/>
        <w:sz w:val="26"/>
        <w:szCs w:val="26"/>
      </w:rPr>
      <w:fldChar w:fldCharType="begin"/>
    </w:r>
    <w:r>
      <w:rPr>
        <w:rFonts w:ascii="Century Gothic" w:eastAsia="Century Gothic" w:hAnsi="Century Gothic" w:cs="Century Gothic"/>
        <w:color w:val="000000"/>
        <w:sz w:val="26"/>
        <w:szCs w:val="26"/>
      </w:rPr>
      <w:instrText>PAGE</w:instrText>
    </w:r>
    <w:r>
      <w:rPr>
        <w:rFonts w:ascii="Century Gothic" w:eastAsia="Century Gothic" w:hAnsi="Century Gothic" w:cs="Century Gothic"/>
        <w:color w:val="000000"/>
        <w:sz w:val="26"/>
        <w:szCs w:val="26"/>
      </w:rPr>
      <w:fldChar w:fldCharType="separate"/>
    </w:r>
    <w:r>
      <w:rPr>
        <w:rFonts w:ascii="Century Gothic" w:eastAsia="Century Gothic" w:hAnsi="Century Gothic" w:cs="Century Gothic"/>
        <w:noProof/>
        <w:color w:val="000000"/>
        <w:sz w:val="26"/>
        <w:szCs w:val="26"/>
      </w:rPr>
      <w:t>1</w:t>
    </w:r>
    <w:r>
      <w:rPr>
        <w:rFonts w:ascii="Century Gothic" w:eastAsia="Century Gothic" w:hAnsi="Century Gothic" w:cs="Century Gothic"/>
        <w:color w:val="000000"/>
        <w:sz w:val="26"/>
        <w:szCs w:val="26"/>
      </w:rPr>
      <w:fldChar w:fldCharType="end"/>
    </w:r>
  </w:p>
  <w:p w14:paraId="094D74D0" w14:textId="77777777" w:rsidR="005950A8" w:rsidRDefault="005950A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  <w:p w14:paraId="7B86FB05" w14:textId="77777777" w:rsidR="005950A8" w:rsidRDefault="005950A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2F12" w14:textId="77777777" w:rsidR="00000000" w:rsidRDefault="00917152">
      <w:pPr>
        <w:spacing w:after="0" w:line="240" w:lineRule="auto"/>
      </w:pPr>
      <w:r>
        <w:separator/>
      </w:r>
    </w:p>
  </w:footnote>
  <w:footnote w:type="continuationSeparator" w:id="0">
    <w:p w14:paraId="301B496C" w14:textId="77777777" w:rsidR="00000000" w:rsidRDefault="009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51135" w14:textId="77777777" w:rsidR="005950A8" w:rsidRDefault="009171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528B74F8" wp14:editId="4B133545">
              <wp:simplePos x="0" y="0"/>
              <wp:positionH relativeFrom="column">
                <wp:posOffset>1332728</wp:posOffset>
              </wp:positionH>
              <wp:positionV relativeFrom="paragraph">
                <wp:posOffset>-174804</wp:posOffset>
              </wp:positionV>
              <wp:extent cx="4303214" cy="704850"/>
              <wp:effectExtent l="0" t="0" r="0" b="0"/>
              <wp:wrapNone/>
              <wp:docPr id="1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18206" y="3451388"/>
                        <a:ext cx="4255589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3B7153" w14:textId="77777777" w:rsidR="005950A8" w:rsidRDefault="0091715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i/>
                              <w:color w:val="000000"/>
                              <w:sz w:val="20"/>
                            </w:rPr>
                            <w:t>“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color w:val="000000"/>
                            </w:rPr>
                            <w:t>2026, Año del Bicentenario de la Abolición de la Esclavitud en el Estado de Chihuahua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i/>
                              <w:color w:val="000000"/>
                              <w:sz w:val="28"/>
                            </w:rPr>
                            <w:t xml:space="preserve">”                                                                 </w:t>
                          </w:r>
                        </w:p>
                        <w:p w14:paraId="127751C0" w14:textId="77777777" w:rsidR="005950A8" w:rsidRDefault="005950A8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1332728</wp:posOffset>
              </wp:positionH>
              <wp:positionV relativeFrom="paragraph">
                <wp:posOffset>-174804</wp:posOffset>
              </wp:positionV>
              <wp:extent cx="4303214" cy="704850"/>
              <wp:effectExtent b="0" l="0" r="0" t="0"/>
              <wp:wrapNone/>
              <wp:docPr id="1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03214" cy="704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hidden="0" allowOverlap="1" wp14:anchorId="3AEF767A" wp14:editId="0FA0FB11">
          <wp:simplePos x="0" y="0"/>
          <wp:positionH relativeFrom="column">
            <wp:posOffset>3315639</wp:posOffset>
          </wp:positionH>
          <wp:positionV relativeFrom="paragraph">
            <wp:posOffset>788670</wp:posOffset>
          </wp:positionV>
          <wp:extent cx="2296490" cy="1012190"/>
          <wp:effectExtent l="0" t="0" r="0" b="0"/>
          <wp:wrapNone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6490" cy="1012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2DCC7F5D" wp14:editId="193ED181">
          <wp:simplePos x="0" y="0"/>
          <wp:positionH relativeFrom="column">
            <wp:posOffset>-333370</wp:posOffset>
          </wp:positionH>
          <wp:positionV relativeFrom="paragraph">
            <wp:posOffset>-116200</wp:posOffset>
          </wp:positionV>
          <wp:extent cx="1790700" cy="1790700"/>
          <wp:effectExtent l="0" t="0" r="0" b="0"/>
          <wp:wrapNone/>
          <wp:docPr id="2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0700" cy="1790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hidden="0" allowOverlap="1" wp14:anchorId="19F7F69E" wp14:editId="58BCBA14">
          <wp:simplePos x="0" y="0"/>
          <wp:positionH relativeFrom="column">
            <wp:posOffset>1265555</wp:posOffset>
          </wp:positionH>
          <wp:positionV relativeFrom="paragraph">
            <wp:posOffset>550545</wp:posOffset>
          </wp:positionV>
          <wp:extent cx="4346575" cy="36830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46575" cy="36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0A8"/>
    <w:rsid w:val="005950A8"/>
    <w:rsid w:val="0091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7A23D"/>
  <w15:docId w15:val="{19FE54F6-4C6C-46B5-A512-DF10D799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after="0" w:line="276" w:lineRule="auto"/>
      <w:ind w:left="163" w:right="50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widowControl w:val="0"/>
      <w:spacing w:after="0" w:line="240" w:lineRule="auto"/>
      <w:ind w:left="163" w:right="132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isselectedend">
    <w:name w:val="isselectedend"/>
    <w:basedOn w:val="Normal"/>
    <w:rsid w:val="00CF3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CF3C63"/>
    <w:rPr>
      <w:b/>
      <w:bCs/>
    </w:rPr>
  </w:style>
  <w:style w:type="paragraph" w:styleId="NormalWeb">
    <w:name w:val="Normal (Web)"/>
    <w:basedOn w:val="Normal"/>
    <w:uiPriority w:val="99"/>
    <w:unhideWhenUsed/>
    <w:rsid w:val="00CF3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Fuentedeprrafopredeter"/>
    <w:rsid w:val="00CF3C6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qhL3R5uX+dwLGXKqXivh6QHyMA==">CgMxLjA4AHIhMTlnYy1kMjlYM1NNejA1WEdxMmFrTHduTHoxdnAtS0Vz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1243</Words>
  <Characters>6840</Characters>
  <Application>Microsoft Office Word</Application>
  <DocSecurity>0</DocSecurity>
  <Lines>57</Lines>
  <Paragraphs>16</Paragraphs>
  <ScaleCrop>false</ScaleCrop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Daniela Flores Chacon</dc:creator>
  <cp:lastModifiedBy>Andrea Daniela Flores Chacon</cp:lastModifiedBy>
  <cp:revision>2</cp:revision>
  <dcterms:created xsi:type="dcterms:W3CDTF">2026-09-18T18:43:00Z</dcterms:created>
  <dcterms:modified xsi:type="dcterms:W3CDTF">2026-09-18T18:43:00Z</dcterms:modified>
</cp:coreProperties>
</file>