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2F950" w14:textId="77777777" w:rsidR="009A48B9" w:rsidRPr="00F25795" w:rsidRDefault="009A48B9" w:rsidP="009A48B9">
      <w:pPr>
        <w:spacing w:after="0" w:line="360" w:lineRule="auto"/>
        <w:jc w:val="both"/>
        <w:rPr>
          <w:rFonts w:ascii="Century Gothic" w:hAnsi="Century Gothic" w:cs="Arial"/>
          <w:b/>
          <w:bCs/>
          <w:sz w:val="24"/>
          <w:szCs w:val="24"/>
        </w:rPr>
      </w:pPr>
    </w:p>
    <w:p w14:paraId="23F3C31A" w14:textId="68823688" w:rsidR="009A48B9" w:rsidRPr="00F25795" w:rsidRDefault="009A48B9" w:rsidP="009A48B9">
      <w:pPr>
        <w:spacing w:after="0" w:line="360" w:lineRule="auto"/>
        <w:jc w:val="both"/>
        <w:rPr>
          <w:rFonts w:ascii="Century Gothic" w:hAnsi="Century Gothic" w:cs="Arial"/>
          <w:b/>
          <w:bCs/>
          <w:sz w:val="24"/>
          <w:szCs w:val="24"/>
        </w:rPr>
      </w:pPr>
      <w:r w:rsidRPr="00F25795">
        <w:rPr>
          <w:rFonts w:ascii="Century Gothic" w:hAnsi="Century Gothic" w:cs="Arial"/>
          <w:b/>
          <w:bCs/>
          <w:sz w:val="24"/>
          <w:szCs w:val="24"/>
        </w:rPr>
        <w:t>H. CONGRESO DEL ESTADO DE CHIHUAHUA.</w:t>
      </w:r>
    </w:p>
    <w:p w14:paraId="59907025" w14:textId="77777777" w:rsidR="009A48B9" w:rsidRPr="00F25795" w:rsidRDefault="009A48B9" w:rsidP="009A48B9">
      <w:pPr>
        <w:spacing w:after="0" w:line="360" w:lineRule="auto"/>
        <w:jc w:val="both"/>
        <w:rPr>
          <w:rFonts w:ascii="Century Gothic" w:hAnsi="Century Gothic" w:cs="Arial"/>
          <w:b/>
          <w:bCs/>
          <w:sz w:val="24"/>
          <w:szCs w:val="24"/>
        </w:rPr>
      </w:pPr>
      <w:r w:rsidRPr="00F25795">
        <w:rPr>
          <w:rFonts w:ascii="Century Gothic" w:hAnsi="Century Gothic" w:cs="Arial"/>
          <w:b/>
          <w:bCs/>
          <w:sz w:val="24"/>
          <w:szCs w:val="24"/>
        </w:rPr>
        <w:t>PRESENTE.</w:t>
      </w:r>
    </w:p>
    <w:p w14:paraId="375237FC" w14:textId="77777777" w:rsidR="0064293C" w:rsidRDefault="0064293C" w:rsidP="009A48B9">
      <w:pPr>
        <w:spacing w:line="360" w:lineRule="auto"/>
        <w:jc w:val="both"/>
        <w:rPr>
          <w:rFonts w:ascii="Century Gothic" w:hAnsi="Century Gothic" w:cs="Arial"/>
          <w:sz w:val="24"/>
          <w:szCs w:val="24"/>
        </w:rPr>
      </w:pPr>
    </w:p>
    <w:p w14:paraId="46D8BBD1" w14:textId="72F83690" w:rsidR="009A48B9" w:rsidRPr="00F25795" w:rsidRDefault="009A48B9" w:rsidP="009A48B9">
      <w:pPr>
        <w:spacing w:line="360" w:lineRule="auto"/>
        <w:jc w:val="both"/>
        <w:rPr>
          <w:rFonts w:ascii="Century Gothic" w:hAnsi="Century Gothic" w:cs="Arial"/>
          <w:b/>
          <w:bCs/>
          <w:sz w:val="24"/>
          <w:szCs w:val="24"/>
        </w:rPr>
      </w:pPr>
      <w:r w:rsidRPr="00F25795">
        <w:rPr>
          <w:rFonts w:ascii="Century Gothic" w:hAnsi="Century Gothic" w:cs="Arial"/>
          <w:sz w:val="24"/>
          <w:szCs w:val="24"/>
        </w:rPr>
        <w:t xml:space="preserve">Quien suscribe, </w:t>
      </w:r>
      <w:r w:rsidRPr="00F25795">
        <w:rPr>
          <w:rFonts w:ascii="Century Gothic" w:hAnsi="Century Gothic" w:cs="Arial"/>
          <w:b/>
          <w:bCs/>
          <w:sz w:val="24"/>
          <w:szCs w:val="24"/>
        </w:rPr>
        <w:t>Pedro Torres Estrada</w:t>
      </w:r>
      <w:r w:rsidRPr="00F25795">
        <w:rPr>
          <w:rFonts w:ascii="Century Gothic" w:hAnsi="Century Gothic" w:cs="Arial"/>
          <w:sz w:val="24"/>
          <w:szCs w:val="24"/>
        </w:rPr>
        <w:t>, diputado integrante del Grupo Parlamentario de Morena, con fundamento en lo dispuesto por el artículo 66 de la Constitución Política del Estado Libre y Soberano de Chihuahua me permito formular las siguientes preguntas al Rector de la Universidad Autónoma de Chihuahua, Dr. Alfonso Rivera Campos al tenor de la siguiente:</w:t>
      </w:r>
    </w:p>
    <w:p w14:paraId="03AA287B" w14:textId="63D36035" w:rsidR="009A48B9" w:rsidRPr="00F25795" w:rsidRDefault="009A48B9" w:rsidP="009A48B9">
      <w:pPr>
        <w:spacing w:line="360" w:lineRule="auto"/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25795">
        <w:rPr>
          <w:rFonts w:ascii="Century Gothic" w:hAnsi="Century Gothic" w:cs="Arial"/>
          <w:b/>
          <w:bCs/>
          <w:sz w:val="24"/>
          <w:szCs w:val="24"/>
        </w:rPr>
        <w:t>EXPOSICIÓN DE MOTIVOS:</w:t>
      </w:r>
    </w:p>
    <w:p w14:paraId="3DD25355" w14:textId="77777777" w:rsidR="009A48B9" w:rsidRPr="00F25795" w:rsidRDefault="009A48B9" w:rsidP="009A48B9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La UACH vive hoy una de las etapas más oscuras y críticas de su historia reciente. La institución que fue motivo de orgullo académico para las y los chihuahuenses se encuentra sumida en el abandono, el desorden administrativo y la falta total de rumbo. Ante la marcada opacidad, la insensibilidad institucional y el deterioro continuo de la infraestructura educativa a costa del esfuerzo financiero de miles de familias chihuahuenses, resulta indispensable exigir cuentas claras de manera oportuna a quienes dirigen el destino de nuestra máxima casa de estudios.</w:t>
      </w:r>
    </w:p>
    <w:p w14:paraId="48D3AD15" w14:textId="77777777" w:rsidR="009A48B9" w:rsidRPr="00F25795" w:rsidRDefault="009A48B9" w:rsidP="009A48B9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Es alarmante la constante falta de agua, la carencia de insumos elementales y la ausencia o asignación tardía de profesores en diversas facultades.</w:t>
      </w:r>
    </w:p>
    <w:p w14:paraId="2B39DC89" w14:textId="77777777" w:rsidR="0064293C" w:rsidRDefault="009A48B9" w:rsidP="009A48B9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 xml:space="preserve">Mientras las protestas estudiantiles aumentan exigiendo condiciones mínimas para estudiar, la rectoría que encabeza Luis Rivera Campos muestra una desconexión total de la realidad universitaria. Es inaceptable </w:t>
      </w:r>
    </w:p>
    <w:p w14:paraId="33201267" w14:textId="77777777" w:rsidR="0064293C" w:rsidRDefault="0064293C" w:rsidP="009A48B9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63640269" w14:textId="77777777" w:rsidR="0064293C" w:rsidRDefault="0064293C" w:rsidP="009A48B9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7BA3EA39" w14:textId="706EBD60" w:rsidR="009A48B9" w:rsidRPr="00F25795" w:rsidRDefault="009A48B9" w:rsidP="009A48B9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que la máxima autoridad priorice la agenda personal y viajes a eventos deportivos sobre la atención directa a las demandas estudiantiles.</w:t>
      </w:r>
    </w:p>
    <w:p w14:paraId="4708F59F" w14:textId="0C52EBA4" w:rsidR="009A48B9" w:rsidRPr="00F25795" w:rsidRDefault="009A48B9" w:rsidP="009A48B9">
      <w:pPr>
        <w:spacing w:line="360" w:lineRule="auto"/>
        <w:jc w:val="both"/>
        <w:rPr>
          <w:rFonts w:ascii="Century Gothic" w:hAnsi="Century Gothic" w:cs="Arial"/>
          <w:sz w:val="24"/>
          <w:szCs w:val="24"/>
        </w:rPr>
      </w:pPr>
      <w:r w:rsidRPr="00F25795">
        <w:rPr>
          <w:rFonts w:ascii="Century Gothic" w:hAnsi="Century Gothic" w:cs="Arial"/>
          <w:sz w:val="24"/>
          <w:szCs w:val="24"/>
        </w:rPr>
        <w:t xml:space="preserve">Por ello, desde este poder legislativo planteo las siguientes preguntas: </w:t>
      </w:r>
    </w:p>
    <w:p w14:paraId="1FE1E58C" w14:textId="4E56383C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La UACH es señalada como la tercera universidad pública más cara del país. ¿En qué rubros específicos se están destinando los millonarios ingresos recaudados por concepto de inscripciones y cuotas estudiantiles?</w:t>
      </w:r>
    </w:p>
    <w:p w14:paraId="22BF7393" w14:textId="7F61412F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¿Por qué el elevado costo de la matrícula no se ve reflejado en el mantenimiento preventivo y correctivo de la Universidad y las distintas facultades?</w:t>
      </w:r>
    </w:p>
    <w:p w14:paraId="103DD143" w14:textId="5CB82E70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¿Existe un informe transparente y detallado donde las familias chihuahuenses puedan verificar el destino exacto de cada peso que pagan por la educación de sus hijos?</w:t>
      </w:r>
    </w:p>
    <w:p w14:paraId="24645055" w14:textId="20DA53F5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Ante las fallas estructurales del suministro eléctrico por transformadores obsoletos en el Campus Uno, ¿cuál es el plan de contingencia y el presupuesto asignado para solucionar el riesgo que esto representa para laboratorios y equipos?</w:t>
      </w:r>
    </w:p>
    <w:p w14:paraId="10FDD8DB" w14:textId="72D3AC9A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¿Qué gestiones concretas se han realizado ante la Comisión Federal de Electricidad (CFE) y por qué se ha permitido que el "corazón histórico" de la universidad opere sin servicios básicos esenciales?</w:t>
      </w:r>
    </w:p>
    <w:p w14:paraId="258EE343" w14:textId="47A0EF69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 xml:space="preserve">¿Cuál es la razón por la que existen salones carentes de iluminación adecuada, aire acondicionado, mobiliario básico, proyectores e insumos elementales </w:t>
      </w:r>
      <w:r w:rsidR="0014419C">
        <w:rPr>
          <w:rFonts w:ascii="Century Gothic" w:hAnsi="Century Gothic"/>
          <w:sz w:val="24"/>
          <w:szCs w:val="24"/>
        </w:rPr>
        <w:t xml:space="preserve">y la falta de </w:t>
      </w:r>
      <w:r w:rsidRPr="00F25795">
        <w:rPr>
          <w:rFonts w:ascii="Century Gothic" w:hAnsi="Century Gothic"/>
          <w:sz w:val="24"/>
          <w:szCs w:val="24"/>
        </w:rPr>
        <w:t>agua potable</w:t>
      </w:r>
      <w:r w:rsidR="0014419C">
        <w:rPr>
          <w:rFonts w:ascii="Century Gothic" w:hAnsi="Century Gothic"/>
          <w:sz w:val="24"/>
          <w:szCs w:val="24"/>
        </w:rPr>
        <w:t xml:space="preserve"> en las instalaciones de las facultades ubicadas dentro del campus 1</w:t>
      </w:r>
      <w:r w:rsidRPr="00F25795">
        <w:rPr>
          <w:rFonts w:ascii="Century Gothic" w:hAnsi="Century Gothic"/>
          <w:sz w:val="24"/>
          <w:szCs w:val="24"/>
        </w:rPr>
        <w:t>?</w:t>
      </w:r>
    </w:p>
    <w:p w14:paraId="2B077ECE" w14:textId="11B051DF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 xml:space="preserve">Mientras estudiantes protestan por condiciones mínimas para estudiar, ¿cuál fue el costo total, la justificación técnica y el origen de los </w:t>
      </w:r>
      <w:r w:rsidRPr="00F25795">
        <w:rPr>
          <w:rFonts w:ascii="Century Gothic" w:hAnsi="Century Gothic"/>
          <w:sz w:val="24"/>
          <w:szCs w:val="24"/>
        </w:rPr>
        <w:lastRenderedPageBreak/>
        <w:t>recursos utilizados para instalar una cancha de básquetbol privada en las oficinas del edificio histórico de Rectoría?</w:t>
      </w:r>
    </w:p>
    <w:p w14:paraId="48749936" w14:textId="34419468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¿Cómo justifica ante la comunidad universitaria la modificación de un edificio histórico para un espacio de recreación personal mientras laboratorios y aulas se encuentran en estado de abandono?</w:t>
      </w:r>
    </w:p>
    <w:p w14:paraId="3C268D33" w14:textId="77777777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¿Cuántos viajes a eventos deportivos y actividades de agenda personal ha realizado el Rector con cargo al presupuesto universitario durante la presente administración y cuál ha sido el beneficio institucional de dichos viajes?</w:t>
      </w:r>
    </w:p>
    <w:p w14:paraId="133C7623" w14:textId="52E71CB1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¿A qué se debe la ausencia y la asignación tardía de docentes en diversas facultades al inicio de los ciclos escolares?</w:t>
      </w:r>
    </w:p>
    <w:p w14:paraId="643DE0E6" w14:textId="07449403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¿Bajo qué estudios de factibilidad técnica, financiera y académica se sustenta la apertura de nuevos programas educativos?</w:t>
      </w:r>
    </w:p>
    <w:p w14:paraId="079A1B16" w14:textId="6CEEE52B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¿Cómo se garantiza la calidad académica de las nuevas carreras si no se cuenta con la plantilla docente completa ni con laboratorios equipados previamente para su impartición?</w:t>
      </w:r>
    </w:p>
    <w:p w14:paraId="33D05698" w14:textId="73D8D643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 xml:space="preserve">Actualmente cual es la plantilla de maestros de tiempo completo y cuántos de ellos se encuentran impartiendo clases </w:t>
      </w:r>
    </w:p>
    <w:p w14:paraId="65DEB7D0" w14:textId="13F8FDBF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Dado el antecedente de la gestión de Luis Fierro y los presuntos desvíos que superan los 800 millones de pesos, ¿qué mecanismos de control interno ha implementado la actual administración para asegurar que no se estén repitiendo estas prácticas?</w:t>
      </w:r>
    </w:p>
    <w:p w14:paraId="2C3E98D4" w14:textId="2ED29436" w:rsidR="009A48B9" w:rsidRPr="00F25795" w:rsidRDefault="009A48B9" w:rsidP="009A48B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25795">
        <w:rPr>
          <w:rFonts w:ascii="Century Gothic" w:hAnsi="Century Gothic"/>
          <w:sz w:val="24"/>
          <w:szCs w:val="24"/>
        </w:rPr>
        <w:t>¿Cuándo presentará a este Congreso Local y a la sociedad chihuahuense un plan integral de rescate institucional y rendición de cuentas que devuelva el orden, el rigor académico y la dignidad a la máxima casa de estudios del estado?</w:t>
      </w:r>
    </w:p>
    <w:p w14:paraId="1FF457D1" w14:textId="209DF8B7" w:rsidR="00F25795" w:rsidRPr="00F25795" w:rsidRDefault="00F25795" w:rsidP="00F25795">
      <w:pPr>
        <w:spacing w:line="360" w:lineRule="auto"/>
        <w:jc w:val="both"/>
        <w:rPr>
          <w:rFonts w:ascii="Century Gothic" w:hAnsi="Century Gothic" w:cs="Arial"/>
          <w:sz w:val="24"/>
          <w:szCs w:val="24"/>
        </w:rPr>
      </w:pPr>
      <w:r w:rsidRPr="00F25795">
        <w:rPr>
          <w:rFonts w:ascii="Century Gothic" w:hAnsi="Century Gothic" w:cs="Arial"/>
          <w:sz w:val="24"/>
          <w:szCs w:val="24"/>
        </w:rPr>
        <w:t>Derivado de los anterior y en virtud de lo dispuesto por las fracciones III, IV y V del artículo 66 de la Constitución Política del Estado de Chihuahua, solicito:</w:t>
      </w:r>
    </w:p>
    <w:p w14:paraId="6C242816" w14:textId="77777777" w:rsidR="0064293C" w:rsidRDefault="0064293C" w:rsidP="00F25795">
      <w:pPr>
        <w:spacing w:line="360" w:lineRule="auto"/>
        <w:jc w:val="both"/>
        <w:rPr>
          <w:rFonts w:ascii="Century Gothic" w:hAnsi="Century Gothic" w:cs="Arial"/>
          <w:b/>
          <w:bCs/>
          <w:sz w:val="24"/>
          <w:szCs w:val="24"/>
        </w:rPr>
      </w:pPr>
    </w:p>
    <w:p w14:paraId="56915DAA" w14:textId="352BCB54" w:rsidR="00F25795" w:rsidRPr="00F25795" w:rsidRDefault="00F25795" w:rsidP="00F25795">
      <w:pPr>
        <w:spacing w:line="360" w:lineRule="auto"/>
        <w:jc w:val="both"/>
        <w:rPr>
          <w:rFonts w:ascii="Century Gothic" w:hAnsi="Century Gothic" w:cs="Arial"/>
          <w:sz w:val="24"/>
          <w:szCs w:val="24"/>
        </w:rPr>
      </w:pPr>
      <w:r w:rsidRPr="00F25795">
        <w:rPr>
          <w:rFonts w:ascii="Century Gothic" w:hAnsi="Century Gothic" w:cs="Arial"/>
          <w:b/>
          <w:bCs/>
          <w:sz w:val="24"/>
          <w:szCs w:val="24"/>
        </w:rPr>
        <w:t>PRIMERO.</w:t>
      </w:r>
      <w:r w:rsidRPr="00F25795">
        <w:rPr>
          <w:rFonts w:ascii="Century Gothic" w:hAnsi="Century Gothic" w:cs="Arial"/>
          <w:sz w:val="24"/>
          <w:szCs w:val="24"/>
        </w:rPr>
        <w:t xml:space="preserve"> A esta Presidencia, turnar las preguntas anteriormente formuladas a las autoridades mencionadas a más tardar en la siguiente sesión del periodo ordinario en curso, posterior a esta fecha, de conformidad con la fracción III del Artículo 66 de la Constitución, avisando a la C. Gobernadora Constitucional del Estado.</w:t>
      </w:r>
    </w:p>
    <w:p w14:paraId="21C3194D" w14:textId="77777777" w:rsidR="00F25795" w:rsidRPr="00F25795" w:rsidRDefault="00F25795" w:rsidP="00F25795">
      <w:pPr>
        <w:spacing w:line="360" w:lineRule="auto"/>
        <w:jc w:val="both"/>
        <w:rPr>
          <w:rFonts w:ascii="Century Gothic" w:hAnsi="Century Gothic" w:cs="Arial"/>
          <w:sz w:val="24"/>
          <w:szCs w:val="24"/>
        </w:rPr>
      </w:pPr>
      <w:r w:rsidRPr="00F25795">
        <w:rPr>
          <w:rFonts w:ascii="Century Gothic" w:hAnsi="Century Gothic" w:cs="Arial"/>
          <w:b/>
          <w:bCs/>
          <w:sz w:val="24"/>
          <w:szCs w:val="24"/>
        </w:rPr>
        <w:t>SEGUNDO</w:t>
      </w:r>
      <w:r w:rsidRPr="00F25795">
        <w:rPr>
          <w:rFonts w:ascii="Century Gothic" w:hAnsi="Century Gothic" w:cs="Arial"/>
          <w:sz w:val="24"/>
          <w:szCs w:val="24"/>
        </w:rPr>
        <w:t>. De igual manera y una vez agotados los plazos contemplados para que las autoridades emitan su respuesta, me permito solicitar a la Mesa Directiva del H. Congreso del Estado para que, a través de su Presidencia, se sirva a dar vista al suscrito de la respuesta, en los términos de la fracción V del artículo 66 de la Constitución Política.</w:t>
      </w:r>
    </w:p>
    <w:p w14:paraId="54AE70F1" w14:textId="77777777" w:rsidR="00F25795" w:rsidRPr="00F25795" w:rsidRDefault="00F25795" w:rsidP="00F25795">
      <w:pPr>
        <w:spacing w:line="360" w:lineRule="auto"/>
        <w:jc w:val="both"/>
        <w:rPr>
          <w:rFonts w:ascii="Century Gothic" w:hAnsi="Century Gothic" w:cs="Arial"/>
          <w:sz w:val="24"/>
          <w:szCs w:val="24"/>
        </w:rPr>
      </w:pPr>
      <w:r w:rsidRPr="00F25795">
        <w:rPr>
          <w:rFonts w:ascii="Century Gothic" w:hAnsi="Century Gothic" w:cs="Arial"/>
          <w:b/>
          <w:bCs/>
          <w:sz w:val="24"/>
          <w:szCs w:val="24"/>
        </w:rPr>
        <w:t>TERCERO</w:t>
      </w:r>
      <w:r w:rsidRPr="00F25795">
        <w:rPr>
          <w:rFonts w:ascii="Century Gothic" w:hAnsi="Century Gothic" w:cs="Arial"/>
          <w:sz w:val="24"/>
          <w:szCs w:val="24"/>
        </w:rPr>
        <w:t>. Una vez recibida la respuesta por el pleno, me permito solicitar a la Mesa Directiva del H. Congreso del Estado para que, a través de su presidencia, se sirva a enlistar para debate la respuesta en la sesión inmediata siguiente.</w:t>
      </w:r>
    </w:p>
    <w:p w14:paraId="432FC2D0" w14:textId="11A34AEA" w:rsidR="00F25795" w:rsidRPr="00F25795" w:rsidRDefault="00F25795" w:rsidP="00F25795">
      <w:pPr>
        <w:spacing w:line="360" w:lineRule="auto"/>
        <w:jc w:val="both"/>
        <w:rPr>
          <w:rFonts w:ascii="Century Gothic" w:hAnsi="Century Gothic" w:cs="Arial"/>
          <w:sz w:val="24"/>
          <w:szCs w:val="24"/>
        </w:rPr>
      </w:pPr>
      <w:r w:rsidRPr="00F25795">
        <w:rPr>
          <w:rFonts w:ascii="Century Gothic" w:hAnsi="Century Gothic" w:cs="Arial"/>
          <w:b/>
          <w:bCs/>
          <w:sz w:val="24"/>
          <w:szCs w:val="24"/>
        </w:rPr>
        <w:t xml:space="preserve">D A D </w:t>
      </w:r>
      <w:proofErr w:type="gramStart"/>
      <w:r w:rsidRPr="00F25795">
        <w:rPr>
          <w:rFonts w:ascii="Century Gothic" w:hAnsi="Century Gothic" w:cs="Arial"/>
          <w:b/>
          <w:bCs/>
          <w:sz w:val="24"/>
          <w:szCs w:val="24"/>
        </w:rPr>
        <w:t xml:space="preserve">O </w:t>
      </w:r>
      <w:r w:rsidRPr="00F25795">
        <w:rPr>
          <w:rFonts w:ascii="Century Gothic" w:hAnsi="Century Gothic" w:cs="Arial"/>
          <w:sz w:val="24"/>
          <w:szCs w:val="24"/>
        </w:rPr>
        <w:t xml:space="preserve"> en</w:t>
      </w:r>
      <w:proofErr w:type="gramEnd"/>
      <w:r w:rsidRPr="00F25795">
        <w:rPr>
          <w:rFonts w:ascii="Century Gothic" w:hAnsi="Century Gothic" w:cs="Arial"/>
          <w:sz w:val="24"/>
          <w:szCs w:val="24"/>
        </w:rPr>
        <w:t xml:space="preserve"> el Salón de Sesiones del Poder Legislativo, a los </w:t>
      </w:r>
      <w:r w:rsidR="00A900AC">
        <w:rPr>
          <w:rFonts w:ascii="Century Gothic" w:hAnsi="Century Gothic" w:cs="Arial"/>
          <w:sz w:val="24"/>
          <w:szCs w:val="24"/>
        </w:rPr>
        <w:t>17</w:t>
      </w:r>
      <w:r w:rsidRPr="00F25795">
        <w:rPr>
          <w:rFonts w:ascii="Century Gothic" w:hAnsi="Century Gothic" w:cs="Arial"/>
          <w:sz w:val="24"/>
          <w:szCs w:val="24"/>
        </w:rPr>
        <w:t xml:space="preserve"> días del mes de septiembre de 2026.</w:t>
      </w:r>
    </w:p>
    <w:p w14:paraId="2C999631" w14:textId="77777777" w:rsidR="00F25795" w:rsidRDefault="00F25795" w:rsidP="00F25795">
      <w:pPr>
        <w:spacing w:line="360" w:lineRule="auto"/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14:paraId="3F684AC4" w14:textId="6BB57D6C" w:rsidR="00F25795" w:rsidRPr="00F25795" w:rsidRDefault="00F25795" w:rsidP="00F25795">
      <w:pPr>
        <w:spacing w:line="360" w:lineRule="auto"/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25795">
        <w:rPr>
          <w:rFonts w:ascii="Century Gothic" w:hAnsi="Century Gothic" w:cs="Arial"/>
          <w:b/>
          <w:bCs/>
          <w:sz w:val="24"/>
          <w:szCs w:val="24"/>
        </w:rPr>
        <w:t>ATENTAMENTE:</w:t>
      </w:r>
    </w:p>
    <w:p w14:paraId="1F091C65" w14:textId="77777777" w:rsidR="00F25795" w:rsidRPr="00F25795" w:rsidRDefault="00F25795" w:rsidP="00F25795">
      <w:pPr>
        <w:spacing w:after="0" w:line="360" w:lineRule="auto"/>
        <w:jc w:val="center"/>
        <w:rPr>
          <w:rFonts w:ascii="Century Gothic" w:hAnsi="Century Gothic" w:cs="Arial"/>
          <w:sz w:val="24"/>
          <w:szCs w:val="24"/>
        </w:rPr>
      </w:pPr>
    </w:p>
    <w:p w14:paraId="3B930457" w14:textId="77777777" w:rsidR="00F25795" w:rsidRPr="00F25795" w:rsidRDefault="00F25795" w:rsidP="00F25795">
      <w:pPr>
        <w:spacing w:after="0" w:line="360" w:lineRule="auto"/>
        <w:jc w:val="center"/>
        <w:rPr>
          <w:rFonts w:ascii="Century Gothic" w:hAnsi="Century Gothic" w:cs="Arial"/>
          <w:sz w:val="24"/>
          <w:szCs w:val="24"/>
        </w:rPr>
      </w:pPr>
    </w:p>
    <w:p w14:paraId="121A598C" w14:textId="77777777" w:rsidR="00F25795" w:rsidRPr="00F25795" w:rsidRDefault="00F25795" w:rsidP="00F25795">
      <w:pPr>
        <w:spacing w:after="0" w:line="360" w:lineRule="auto"/>
        <w:jc w:val="center"/>
        <w:rPr>
          <w:rFonts w:ascii="Century Gothic" w:hAnsi="Century Gothic" w:cs="Arial"/>
          <w:sz w:val="24"/>
          <w:szCs w:val="24"/>
        </w:rPr>
      </w:pPr>
    </w:p>
    <w:p w14:paraId="17E9FE78" w14:textId="77777777" w:rsidR="00F25795" w:rsidRPr="00F25795" w:rsidRDefault="00F25795" w:rsidP="00F25795">
      <w:pPr>
        <w:spacing w:after="0" w:line="360" w:lineRule="auto"/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25795">
        <w:rPr>
          <w:rFonts w:ascii="Century Gothic" w:hAnsi="Century Gothic" w:cs="Arial"/>
          <w:b/>
          <w:bCs/>
          <w:sz w:val="24"/>
          <w:szCs w:val="24"/>
        </w:rPr>
        <w:t xml:space="preserve">DIP. PEDRO TORRES ESTRADA </w:t>
      </w:r>
    </w:p>
    <w:p w14:paraId="06D3F453" w14:textId="77777777" w:rsidR="00F25795" w:rsidRPr="00F25795" w:rsidRDefault="00F25795" w:rsidP="00F25795">
      <w:pPr>
        <w:spacing w:after="0" w:line="360" w:lineRule="auto"/>
        <w:jc w:val="center"/>
        <w:rPr>
          <w:rFonts w:ascii="Century Gothic" w:hAnsi="Century Gothic" w:cs="Arial"/>
          <w:sz w:val="24"/>
          <w:szCs w:val="24"/>
          <w:u w:val="single"/>
        </w:rPr>
      </w:pPr>
      <w:r w:rsidRPr="00F25795">
        <w:rPr>
          <w:rFonts w:ascii="Century Gothic" w:hAnsi="Century Gothic" w:cs="Arial"/>
          <w:sz w:val="24"/>
          <w:szCs w:val="24"/>
        </w:rPr>
        <w:t>Integrante del grupo parlamentario de morena</w:t>
      </w:r>
    </w:p>
    <w:p w14:paraId="117CE639" w14:textId="29B98684" w:rsidR="00CB6DF4" w:rsidRPr="00F25795" w:rsidRDefault="00CB6DF4" w:rsidP="009A48B9">
      <w:pPr>
        <w:spacing w:line="360" w:lineRule="auto"/>
        <w:rPr>
          <w:rFonts w:ascii="Century Gothic" w:hAnsi="Century Gothic"/>
          <w:sz w:val="24"/>
          <w:szCs w:val="24"/>
        </w:rPr>
      </w:pPr>
    </w:p>
    <w:sectPr w:rsidR="00CB6DF4" w:rsidRPr="00F25795" w:rsidSect="006A33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883F1" w14:textId="77777777" w:rsidR="001C3317" w:rsidRDefault="001C3317" w:rsidP="007F665E">
      <w:pPr>
        <w:spacing w:after="0" w:line="240" w:lineRule="auto"/>
      </w:pPr>
      <w:r>
        <w:separator/>
      </w:r>
    </w:p>
  </w:endnote>
  <w:endnote w:type="continuationSeparator" w:id="0">
    <w:p w14:paraId="69B6B3C7" w14:textId="77777777" w:rsidR="001C3317" w:rsidRDefault="001C3317" w:rsidP="007F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C9DE5" w14:textId="77777777" w:rsidR="00AB6DB1" w:rsidRDefault="00AB6D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D64E7" w14:textId="77777777" w:rsidR="00AB6DB1" w:rsidRDefault="00AB6DB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0C3E7" w14:textId="77777777" w:rsidR="00AB6DB1" w:rsidRDefault="00AB6D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0B75B" w14:textId="77777777" w:rsidR="001C3317" w:rsidRDefault="001C3317" w:rsidP="007F665E">
      <w:pPr>
        <w:spacing w:after="0" w:line="240" w:lineRule="auto"/>
      </w:pPr>
      <w:r>
        <w:separator/>
      </w:r>
    </w:p>
  </w:footnote>
  <w:footnote w:type="continuationSeparator" w:id="0">
    <w:p w14:paraId="3202AF47" w14:textId="77777777" w:rsidR="001C3317" w:rsidRDefault="001C3317" w:rsidP="007F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F49CD" w14:textId="77777777" w:rsidR="00AB6DB1" w:rsidRDefault="00AB6D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CEA3A" w14:textId="6FA229AB" w:rsidR="007F665E" w:rsidRDefault="007F665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046EAEB8" wp14:editId="18365776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72400" cy="100584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DE35A" w14:textId="77777777" w:rsidR="00AB6DB1" w:rsidRDefault="00AB6D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1467D"/>
    <w:multiLevelType w:val="hybridMultilevel"/>
    <w:tmpl w:val="0E3A02D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511E7"/>
    <w:multiLevelType w:val="hybridMultilevel"/>
    <w:tmpl w:val="CBFC0A9A"/>
    <w:lvl w:ilvl="0" w:tplc="A1966AF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B51FD"/>
    <w:multiLevelType w:val="multilevel"/>
    <w:tmpl w:val="5980E25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E1469E"/>
    <w:multiLevelType w:val="hybridMultilevel"/>
    <w:tmpl w:val="D7101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65E"/>
    <w:rsid w:val="000061D2"/>
    <w:rsid w:val="00034AF4"/>
    <w:rsid w:val="0005181E"/>
    <w:rsid w:val="000823E0"/>
    <w:rsid w:val="000B55FF"/>
    <w:rsid w:val="000F0E33"/>
    <w:rsid w:val="0014419C"/>
    <w:rsid w:val="001911AA"/>
    <w:rsid w:val="001A2866"/>
    <w:rsid w:val="001C3317"/>
    <w:rsid w:val="001E5423"/>
    <w:rsid w:val="00291896"/>
    <w:rsid w:val="003131E2"/>
    <w:rsid w:val="003148B1"/>
    <w:rsid w:val="00326670"/>
    <w:rsid w:val="00341566"/>
    <w:rsid w:val="00374BB6"/>
    <w:rsid w:val="003B1FD3"/>
    <w:rsid w:val="003D3DCB"/>
    <w:rsid w:val="003E0F3D"/>
    <w:rsid w:val="003F2B32"/>
    <w:rsid w:val="00405E82"/>
    <w:rsid w:val="00406705"/>
    <w:rsid w:val="00444C92"/>
    <w:rsid w:val="004520D5"/>
    <w:rsid w:val="00474CF3"/>
    <w:rsid w:val="00474CFF"/>
    <w:rsid w:val="00480B2B"/>
    <w:rsid w:val="004865CF"/>
    <w:rsid w:val="00486AFD"/>
    <w:rsid w:val="004C1D83"/>
    <w:rsid w:val="004C60C5"/>
    <w:rsid w:val="004D5B3F"/>
    <w:rsid w:val="004F4807"/>
    <w:rsid w:val="00513809"/>
    <w:rsid w:val="00561A86"/>
    <w:rsid w:val="0059206D"/>
    <w:rsid w:val="005E0DF5"/>
    <w:rsid w:val="005F7DB5"/>
    <w:rsid w:val="0064293C"/>
    <w:rsid w:val="00652673"/>
    <w:rsid w:val="00671BB7"/>
    <w:rsid w:val="006818F3"/>
    <w:rsid w:val="006A339C"/>
    <w:rsid w:val="006A4ED0"/>
    <w:rsid w:val="0070484A"/>
    <w:rsid w:val="00740750"/>
    <w:rsid w:val="007659A7"/>
    <w:rsid w:val="007926CD"/>
    <w:rsid w:val="007F665E"/>
    <w:rsid w:val="00852DA5"/>
    <w:rsid w:val="008818DB"/>
    <w:rsid w:val="008F1E54"/>
    <w:rsid w:val="008F5B89"/>
    <w:rsid w:val="008F6A06"/>
    <w:rsid w:val="00913C71"/>
    <w:rsid w:val="00953B98"/>
    <w:rsid w:val="009715A5"/>
    <w:rsid w:val="009A48B9"/>
    <w:rsid w:val="00A02F09"/>
    <w:rsid w:val="00A10783"/>
    <w:rsid w:val="00A37092"/>
    <w:rsid w:val="00A4474A"/>
    <w:rsid w:val="00A73091"/>
    <w:rsid w:val="00A900AC"/>
    <w:rsid w:val="00AB6DB1"/>
    <w:rsid w:val="00AE3F63"/>
    <w:rsid w:val="00AF3AF7"/>
    <w:rsid w:val="00BA6F58"/>
    <w:rsid w:val="00BE6EA0"/>
    <w:rsid w:val="00C17A1B"/>
    <w:rsid w:val="00C837C3"/>
    <w:rsid w:val="00CA0C8D"/>
    <w:rsid w:val="00CB6DF4"/>
    <w:rsid w:val="00CE1AFF"/>
    <w:rsid w:val="00CE5C19"/>
    <w:rsid w:val="00CF6E7B"/>
    <w:rsid w:val="00D03976"/>
    <w:rsid w:val="00D65DAA"/>
    <w:rsid w:val="00D74A1F"/>
    <w:rsid w:val="00D839DB"/>
    <w:rsid w:val="00DB3F45"/>
    <w:rsid w:val="00EA4121"/>
    <w:rsid w:val="00EB012D"/>
    <w:rsid w:val="00ED6CEF"/>
    <w:rsid w:val="00F12306"/>
    <w:rsid w:val="00F24AB0"/>
    <w:rsid w:val="00F25795"/>
    <w:rsid w:val="00F74696"/>
    <w:rsid w:val="00F85652"/>
    <w:rsid w:val="00FD0CE6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7C0FDB3"/>
  <w15:chartTrackingRefBased/>
  <w15:docId w15:val="{096FBB2B-836E-4ABF-BA55-3A74FFA7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DF4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665E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7F665E"/>
  </w:style>
  <w:style w:type="paragraph" w:styleId="Piedepgina">
    <w:name w:val="footer"/>
    <w:basedOn w:val="Normal"/>
    <w:link w:val="PiedepginaCar"/>
    <w:uiPriority w:val="99"/>
    <w:unhideWhenUsed/>
    <w:rsid w:val="007F665E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F665E"/>
  </w:style>
  <w:style w:type="paragraph" w:styleId="Sinespaciado">
    <w:name w:val="No Spacing"/>
    <w:uiPriority w:val="1"/>
    <w:qFormat/>
    <w:rsid w:val="00CB6DF4"/>
    <w:pPr>
      <w:spacing w:after="0" w:line="240" w:lineRule="auto"/>
    </w:pPr>
    <w:rPr>
      <w:lang w:val="es-ES"/>
    </w:rPr>
  </w:style>
  <w:style w:type="table" w:styleId="Tablaconcuadrcula">
    <w:name w:val="Table Grid"/>
    <w:basedOn w:val="Tablanormal"/>
    <w:uiPriority w:val="39"/>
    <w:rsid w:val="00341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Imagen,Tabla de contenido"/>
    <w:basedOn w:val="Normal"/>
    <w:link w:val="PrrafodelistaCar"/>
    <w:uiPriority w:val="34"/>
    <w:qFormat/>
    <w:rsid w:val="00CE1AFF"/>
    <w:pPr>
      <w:spacing w:after="160" w:line="259" w:lineRule="auto"/>
      <w:ind w:left="720"/>
      <w:contextualSpacing/>
    </w:pPr>
    <w:rPr>
      <w:lang w:val="es-MX"/>
    </w:rPr>
  </w:style>
  <w:style w:type="character" w:customStyle="1" w:styleId="PrrafodelistaCar">
    <w:name w:val="Párrafo de lista Car"/>
    <w:aliases w:val="Imagen Car,Tabla de contenido Car"/>
    <w:link w:val="Prrafodelista"/>
    <w:uiPriority w:val="34"/>
    <w:locked/>
    <w:rsid w:val="00CA0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883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Alejandro Tarango Chavira</dc:creator>
  <cp:keywords/>
  <dc:description/>
  <cp:lastModifiedBy>Andrea Daniela Flores Chacon</cp:lastModifiedBy>
  <cp:revision>2</cp:revision>
  <cp:lastPrinted>2026-06-22T18:18:00Z</cp:lastPrinted>
  <dcterms:created xsi:type="dcterms:W3CDTF">2026-09-17T16:04:00Z</dcterms:created>
  <dcterms:modified xsi:type="dcterms:W3CDTF">2026-09-17T16:04:00Z</dcterms:modified>
</cp:coreProperties>
</file>