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60DF2" w14:textId="77777777" w:rsidR="002F127B" w:rsidRDefault="002F127B" w:rsidP="00717CBD">
      <w:pPr>
        <w:spacing w:after="0" w:line="360" w:lineRule="auto"/>
        <w:jc w:val="both"/>
        <w:rPr>
          <w:rFonts w:ascii="Arial" w:hAnsi="Arial" w:cs="Arial"/>
          <w:b/>
          <w:bCs/>
          <w:sz w:val="24"/>
          <w:szCs w:val="24"/>
        </w:rPr>
      </w:pPr>
    </w:p>
    <w:p w14:paraId="1A55DC3B" w14:textId="77777777" w:rsidR="002F127B" w:rsidRDefault="002F127B" w:rsidP="00717CBD">
      <w:pPr>
        <w:spacing w:after="0" w:line="360" w:lineRule="auto"/>
        <w:jc w:val="both"/>
        <w:rPr>
          <w:rFonts w:ascii="Arial" w:hAnsi="Arial" w:cs="Arial"/>
          <w:b/>
          <w:bCs/>
          <w:sz w:val="24"/>
          <w:szCs w:val="24"/>
        </w:rPr>
      </w:pPr>
    </w:p>
    <w:p w14:paraId="26B29DB6" w14:textId="2E01E909" w:rsidR="00717CBD" w:rsidRPr="00F9485A" w:rsidRDefault="00717CBD" w:rsidP="00717CBD">
      <w:pPr>
        <w:spacing w:after="0" w:line="360" w:lineRule="auto"/>
        <w:jc w:val="both"/>
        <w:rPr>
          <w:rFonts w:ascii="Arial" w:hAnsi="Arial" w:cs="Arial"/>
          <w:b/>
          <w:bCs/>
          <w:sz w:val="24"/>
          <w:szCs w:val="24"/>
        </w:rPr>
      </w:pPr>
      <w:r w:rsidRPr="00F9485A">
        <w:rPr>
          <w:rFonts w:ascii="Arial" w:hAnsi="Arial" w:cs="Arial"/>
          <w:b/>
          <w:bCs/>
          <w:sz w:val="24"/>
          <w:szCs w:val="24"/>
        </w:rPr>
        <w:t xml:space="preserve">H. CONGRESO DEL ESTADO </w:t>
      </w:r>
    </w:p>
    <w:p w14:paraId="2D591E05" w14:textId="77777777" w:rsidR="00717CBD" w:rsidRPr="00F9485A" w:rsidRDefault="00717CBD" w:rsidP="00717CBD">
      <w:pPr>
        <w:spacing w:after="0" w:line="360" w:lineRule="auto"/>
        <w:jc w:val="both"/>
        <w:rPr>
          <w:rFonts w:ascii="Arial" w:hAnsi="Arial" w:cs="Arial"/>
          <w:b/>
          <w:bCs/>
          <w:sz w:val="24"/>
          <w:szCs w:val="24"/>
        </w:rPr>
      </w:pPr>
      <w:r w:rsidRPr="00F9485A">
        <w:rPr>
          <w:rFonts w:ascii="Arial" w:hAnsi="Arial" w:cs="Arial"/>
          <w:b/>
          <w:bCs/>
          <w:sz w:val="24"/>
          <w:szCs w:val="24"/>
        </w:rPr>
        <w:t>P R E S E N T E. –</w:t>
      </w:r>
    </w:p>
    <w:p w14:paraId="4EE1638F" w14:textId="4C597FB2" w:rsidR="00717CBD" w:rsidRPr="00C36426" w:rsidRDefault="00717CBD" w:rsidP="00717CBD">
      <w:pPr>
        <w:pStyle w:val="NormalWeb"/>
        <w:spacing w:line="360" w:lineRule="auto"/>
        <w:jc w:val="both"/>
        <w:rPr>
          <w:rFonts w:ascii="Arial" w:hAnsi="Arial" w:cs="Arial"/>
        </w:rPr>
      </w:pPr>
      <w:r w:rsidRPr="00F9485A">
        <w:rPr>
          <w:rFonts w:ascii="Arial" w:hAnsi="Arial" w:cs="Arial"/>
        </w:rPr>
        <w:t>Quienes suscribimos,</w:t>
      </w:r>
      <w:r w:rsidR="00F9485A" w:rsidRPr="00F9485A">
        <w:rPr>
          <w:rFonts w:ascii="Arial" w:hAnsi="Arial" w:cs="Arial"/>
        </w:rPr>
        <w:t xml:space="preserve"> </w:t>
      </w:r>
      <w:r w:rsidRPr="00F9485A">
        <w:rPr>
          <w:rFonts w:ascii="Arial" w:hAnsi="Arial" w:cs="Arial"/>
        </w:rPr>
        <w:t>en nuestro carácter de Diputadas y Diputados de la Sexagésima Octava Legislatura e integrantes del Grupo Parlamentario del Partido MORENA</w:t>
      </w:r>
      <w:r w:rsidRPr="00F9485A">
        <w:rPr>
          <w:rFonts w:ascii="Arial" w:hAnsi="Arial" w:cs="Arial"/>
          <w:lang w:eastAsia="es-ES_tradnl"/>
        </w:rPr>
        <w:t xml:space="preserve">, con fundamento en los artículos 64 fracción II y 68 fracción I, de la Constitución Política del Estado de Chihuahua; </w:t>
      </w:r>
      <w:r w:rsidRPr="00F9485A">
        <w:rPr>
          <w:rFonts w:ascii="Arial" w:eastAsia="Century Gothic" w:hAnsi="Arial" w:cs="Arial"/>
        </w:rPr>
        <w:t>169 de la Ley Orgánica que nos rige; y numerales 2 fracción IX, 75, 76 y 77 del Reglamento Interior de Prácticas Parlamentarias del Poder Legislativo</w:t>
      </w:r>
      <w:r w:rsidRPr="00F9485A">
        <w:rPr>
          <w:rFonts w:ascii="Arial" w:hAnsi="Arial" w:cs="Arial"/>
          <w:lang w:eastAsia="es-ES_tradnl"/>
        </w:rPr>
        <w:t xml:space="preserve">, acudimos ante esta Honorable Representación Popular con el fin de presentar </w:t>
      </w:r>
      <w:r w:rsidRPr="00F9485A">
        <w:rPr>
          <w:rFonts w:ascii="Arial" w:hAnsi="Arial" w:cs="Arial"/>
        </w:rPr>
        <w:t>la siguiente</w:t>
      </w:r>
      <w:r w:rsidRPr="00F9485A">
        <w:rPr>
          <w:rFonts w:ascii="Arial" w:eastAsia="Verdana" w:hAnsi="Arial" w:cs="Arial"/>
        </w:rPr>
        <w:t xml:space="preserve">. </w:t>
      </w:r>
      <w:r w:rsidRPr="00F9485A">
        <w:rPr>
          <w:rFonts w:ascii="Arial" w:hAnsi="Arial" w:cs="Arial"/>
          <w:lang w:eastAsia="es-ES_tradnl"/>
        </w:rPr>
        <w:t>Lo anterior en base a la siguiente:</w:t>
      </w:r>
      <w:r w:rsidR="00F9485A" w:rsidRPr="00F9485A">
        <w:rPr>
          <w:rFonts w:ascii="Arial" w:hAnsi="Arial" w:cs="Arial"/>
          <w:lang w:eastAsia="es-ES_tradnl"/>
        </w:rPr>
        <w:t xml:space="preserve"> </w:t>
      </w:r>
      <w:r w:rsidR="00F9485A" w:rsidRPr="00F9485A">
        <w:rPr>
          <w:rFonts w:ascii="Arial" w:hAnsi="Arial" w:cs="Arial"/>
          <w:b/>
          <w:bCs/>
          <w:lang w:eastAsia="es-ES_tradnl"/>
        </w:rPr>
        <w:t>PROPOSICION CON CARÁCTER DE PUNTO DE ACUERDO, A EFECTO DE EXHORTAR</w:t>
      </w:r>
      <w:r w:rsidR="00C36426">
        <w:rPr>
          <w:rFonts w:ascii="Arial" w:hAnsi="Arial" w:cs="Arial"/>
          <w:b/>
          <w:bCs/>
          <w:lang w:eastAsia="es-ES_tradnl"/>
        </w:rPr>
        <w:t xml:space="preserve"> AL TITULAR DEL PODER EJECUTIVO DEL ESTADO DE CHIHUAHUA, MARIA EUGENIA CAMPOS GALVAN CON EL FIN DE QUE SE EXPIDA Y PUBLIQUE EN EL PERIODICO OFICIAL DEL ESTADO DE CHIHUAHUA EL REGLAMENTO DE LA LEY DE PREVENCION, ATENCION Y POSVENCION DEL SUICIDIO DEL ESTADO DE CHIHUAHUA</w:t>
      </w:r>
      <w:r w:rsidR="00C36426">
        <w:rPr>
          <w:rFonts w:ascii="Arial" w:hAnsi="Arial" w:cs="Arial"/>
          <w:lang w:eastAsia="es-ES_tradnl"/>
        </w:rPr>
        <w:t xml:space="preserve"> al tenor de la siguiente:</w:t>
      </w:r>
    </w:p>
    <w:p w14:paraId="3D53B2C8" w14:textId="77777777" w:rsidR="00717CBD" w:rsidRPr="00F9485A" w:rsidRDefault="00717CBD" w:rsidP="00C36426">
      <w:pPr>
        <w:spacing w:after="0" w:line="360" w:lineRule="auto"/>
        <w:rPr>
          <w:rFonts w:ascii="Arial" w:hAnsi="Arial" w:cs="Arial"/>
          <w:b/>
          <w:bCs/>
          <w:sz w:val="24"/>
          <w:szCs w:val="24"/>
        </w:rPr>
      </w:pPr>
    </w:p>
    <w:p w14:paraId="4EFE7DD8" w14:textId="44C8E7B5" w:rsidR="00717CBD" w:rsidRDefault="00717CBD" w:rsidP="00717CBD">
      <w:pPr>
        <w:spacing w:after="0" w:line="360" w:lineRule="auto"/>
        <w:jc w:val="center"/>
        <w:rPr>
          <w:rFonts w:ascii="Arial" w:hAnsi="Arial" w:cs="Arial"/>
          <w:b/>
          <w:bCs/>
          <w:sz w:val="24"/>
          <w:szCs w:val="24"/>
        </w:rPr>
      </w:pPr>
      <w:r w:rsidRPr="00F9485A">
        <w:rPr>
          <w:rFonts w:ascii="Arial" w:hAnsi="Arial" w:cs="Arial"/>
          <w:b/>
          <w:bCs/>
          <w:sz w:val="24"/>
          <w:szCs w:val="24"/>
        </w:rPr>
        <w:t>EXPOSICIÓN DE MOTIVOS</w:t>
      </w:r>
    </w:p>
    <w:p w14:paraId="6A6DF6A6" w14:textId="179C2DBA" w:rsidR="00C36426" w:rsidRDefault="00C36426" w:rsidP="00717CBD">
      <w:pPr>
        <w:spacing w:after="0" w:line="360" w:lineRule="auto"/>
        <w:jc w:val="center"/>
        <w:rPr>
          <w:rFonts w:ascii="Arial" w:hAnsi="Arial" w:cs="Arial"/>
          <w:b/>
          <w:bCs/>
          <w:sz w:val="24"/>
          <w:szCs w:val="24"/>
        </w:rPr>
      </w:pPr>
    </w:p>
    <w:p w14:paraId="259C10C0"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El suicidio constituye uno de los problemas de salud pública que requieren mayor atención, prevención y coordinación entre las instituciones.</w:t>
      </w:r>
    </w:p>
    <w:p w14:paraId="6F3B5B81"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Detrás de cada persona que atraviesa una crisis suicida existen circunstancias distintas: problemas de salud mental, violencia, aislamiento, dificultades familiares, escolares, laborales o económicas. Por ello, atender este fenómeno no puede reducirse únicamente a reaccionar ante una emergencia. Se requiere prevención, detección oportuna, atención profesional, seguimiento y coordinación institucional.</w:t>
      </w:r>
    </w:p>
    <w:p w14:paraId="53326830"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lastRenderedPageBreak/>
        <w:t xml:space="preserve">Precisamente con ese objetivo, el 16 de noviembre de 2024 fue publicada en el Periódico Oficial del Estado la </w:t>
      </w:r>
      <w:r w:rsidRPr="00C36426">
        <w:rPr>
          <w:rFonts w:ascii="Arial" w:eastAsia="Arial" w:hAnsi="Arial" w:cs="Arial"/>
          <w:b/>
          <w:bCs/>
          <w:sz w:val="24"/>
          <w:szCs w:val="24"/>
          <w:lang w:eastAsia="es-MX"/>
        </w:rPr>
        <w:t>Ley de Prevención, Atención y Posvención del Suicidio del Estado de Chihuahua</w:t>
      </w:r>
      <w:r w:rsidRPr="00C36426">
        <w:rPr>
          <w:rFonts w:ascii="Arial" w:eastAsia="Arial" w:hAnsi="Arial" w:cs="Arial"/>
          <w:sz w:val="24"/>
          <w:szCs w:val="24"/>
          <w:lang w:eastAsia="es-MX"/>
        </w:rPr>
        <w:t>.</w:t>
      </w:r>
    </w:p>
    <w:p w14:paraId="4FD3CAE2"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Esta Ley significó un avance importante para nuestra entidad, porque estableció un marco específico para coordinar acciones de prevención, atención y acompañamiento a las personas con pensamientos o conductas suicidas y a sus familias.</w:t>
      </w:r>
    </w:p>
    <w:p w14:paraId="0B1B2AF4"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Sin embargo, aprobar una ley es solamente una parte del trabajo.</w:t>
      </w:r>
    </w:p>
    <w:p w14:paraId="2C4B86DE"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Para que sus disposiciones puedan desarrollarse de manera adecuada se requieren instrumentos que definan cómo deben actuar las instituciones, cuáles son sus responsabilidades, cómo deben coordinarse y qué procedimientos deben seguirse ante una situación de riesgo.</w:t>
      </w:r>
    </w:p>
    <w:p w14:paraId="6881BD46"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 xml:space="preserve">Por esa razón, el artículo Segundo Transitorio de la propia Ley estableció expresamente que el Poder Ejecutivo del Estado debía expedir los protocolos necesarios, así como su Reglamento, en un plazo no mayor a </w:t>
      </w:r>
      <w:r w:rsidRPr="00C36426">
        <w:rPr>
          <w:rFonts w:ascii="Arial" w:eastAsia="Arial" w:hAnsi="Arial" w:cs="Arial"/>
          <w:b/>
          <w:bCs/>
          <w:sz w:val="24"/>
          <w:szCs w:val="24"/>
          <w:lang w:eastAsia="es-MX"/>
        </w:rPr>
        <w:t>180 días posteriores a su entrada en vigor</w:t>
      </w:r>
      <w:r w:rsidRPr="00C36426">
        <w:rPr>
          <w:rFonts w:ascii="Arial" w:eastAsia="Arial" w:hAnsi="Arial" w:cs="Arial"/>
          <w:sz w:val="24"/>
          <w:szCs w:val="24"/>
          <w:lang w:eastAsia="es-MX"/>
        </w:rPr>
        <w:t>.</w:t>
      </w:r>
    </w:p>
    <w:p w14:paraId="54472356"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Ese plazo concluyó en mayo de 2025.</w:t>
      </w:r>
    </w:p>
    <w:p w14:paraId="48236C37"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Y a más de un año de su vencimiento, no se tiene constancia de que el Reglamento haya sido publicado en el Periódico Oficial del Estado.</w:t>
      </w:r>
    </w:p>
    <w:p w14:paraId="11FB48E2"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Esta preocupación tampoco es nueva para este Congreso.</w:t>
      </w:r>
    </w:p>
    <w:p w14:paraId="7027C3D7" w14:textId="5E6BC03C"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 xml:space="preserve">En marzo de 2025 </w:t>
      </w:r>
      <w:r>
        <w:rPr>
          <w:rFonts w:ascii="Arial" w:eastAsia="Arial" w:hAnsi="Arial" w:cs="Arial"/>
          <w:sz w:val="24"/>
          <w:szCs w:val="24"/>
          <w:lang w:eastAsia="es-MX"/>
        </w:rPr>
        <w:t>se presentó</w:t>
      </w:r>
      <w:r w:rsidRPr="00C36426">
        <w:rPr>
          <w:rFonts w:ascii="Arial" w:eastAsia="Arial" w:hAnsi="Arial" w:cs="Arial"/>
          <w:sz w:val="24"/>
          <w:szCs w:val="24"/>
          <w:lang w:eastAsia="es-MX"/>
        </w:rPr>
        <w:t xml:space="preserve"> ante esta Soberanía un punto de acuerdo para solicitar al Poder Ejecutivo, a la Secretaría General de Gobierno y a la Secretaría de Salud que instalaran mesas de trabajo con organizaciones de la sociedad civil para avanzar en la elaboración de los protocolos y del Reglamento.</w:t>
      </w:r>
    </w:p>
    <w:p w14:paraId="409102B8" w14:textId="1BB9298D" w:rsidR="00C36426" w:rsidRPr="00C36426" w:rsidRDefault="00C36426" w:rsidP="00C36426">
      <w:pPr>
        <w:spacing w:before="240" w:after="240"/>
        <w:jc w:val="both"/>
        <w:rPr>
          <w:rFonts w:ascii="Arial" w:eastAsia="Arial" w:hAnsi="Arial" w:cs="Arial"/>
          <w:b/>
          <w:bCs/>
          <w:sz w:val="24"/>
          <w:szCs w:val="24"/>
          <w:lang w:eastAsia="es-MX"/>
        </w:rPr>
      </w:pPr>
      <w:r w:rsidRPr="00C36426">
        <w:rPr>
          <w:rFonts w:ascii="Arial" w:eastAsia="Arial" w:hAnsi="Arial" w:cs="Arial"/>
          <w:sz w:val="24"/>
          <w:szCs w:val="24"/>
          <w:lang w:eastAsia="es-MX"/>
        </w:rPr>
        <w:t xml:space="preserve">La propuesta fue aprobada por este Congreso </w:t>
      </w:r>
    </w:p>
    <w:p w14:paraId="1622312D"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Desde entonces señalamos que reglamentar la Ley era indispensable para responder preguntas fundamentales: quién debe detectar una situación de riesgo, cuáles son las señales de alerta, a qué instancia debe canalizarse una persona, qué responsabilidad corresponde a cada institución y cómo debe brindarse seguimiento.</w:t>
      </w:r>
    </w:p>
    <w:p w14:paraId="034707F9" w14:textId="267CEDAB"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lastRenderedPageBreak/>
        <w:t xml:space="preserve">En septiembre de </w:t>
      </w:r>
      <w:r>
        <w:rPr>
          <w:rFonts w:ascii="Arial" w:eastAsia="Arial" w:hAnsi="Arial" w:cs="Arial"/>
          <w:sz w:val="24"/>
          <w:szCs w:val="24"/>
          <w:lang w:eastAsia="es-MX"/>
        </w:rPr>
        <w:t>2025</w:t>
      </w:r>
      <w:r w:rsidRPr="00C36426">
        <w:rPr>
          <w:rFonts w:ascii="Arial" w:eastAsia="Arial" w:hAnsi="Arial" w:cs="Arial"/>
          <w:sz w:val="24"/>
          <w:szCs w:val="24"/>
          <w:lang w:eastAsia="es-MX"/>
        </w:rPr>
        <w:t>, este Congreso volvió a exhortar a la Secretaría de Salud para que expidiera los protocolos y el Reglamento conforme al artículo Segundo Transitorio de la Ley.</w:t>
      </w:r>
    </w:p>
    <w:p w14:paraId="57099168"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Ha transcurrido un año desde aquel segundo llamado.</w:t>
      </w:r>
    </w:p>
    <w:p w14:paraId="251C143C"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Por ello, hoy ya no estamos hablando únicamente del vencimiento de un plazo administrativo. Estamos hablando de una obligación establecida expresamente por una Ley aprobada por este Poder Legislativo y de diversos llamados realizados por este Congreso para hacerla efectiva.</w:t>
      </w:r>
    </w:p>
    <w:p w14:paraId="4140F6EC"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Además, las propias organizaciones de la sociedad civil que han trabajado durante años en la prevención del suicidio continúan señalando la necesidad de contar con este instrumento.</w:t>
      </w:r>
    </w:p>
    <w:p w14:paraId="744D8D41"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Recientemente, Silvia Aguirre, fundadora y directora del Centro Familiar para la Integración y el Crecimiento, una de las organizaciones que ha participado activamente en este tema, volvió a advertir públicamente que el Reglamento continúa pendiente y destacó la necesidad de contar con campañas, programas, atención profesional y recursos que permitan operar de manera efectiva las políticas de salud mental.</w:t>
      </w:r>
    </w:p>
    <w:p w14:paraId="5E30E86E"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No se trata de desconocer las acciones que actualmente realizan las instituciones de salud. Se trata de fortalecerlas mediante reglas claras, coordinación permanente y responsabilidades definidas.</w:t>
      </w:r>
    </w:p>
    <w:p w14:paraId="15519A82"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Un protocolo permite establecer qué hacer frente a una situación de riesgo.</w:t>
      </w:r>
    </w:p>
    <w:p w14:paraId="76A118D5"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Un Reglamento permite determinar cómo debe aplicarse una Ley.</w:t>
      </w:r>
    </w:p>
    <w:p w14:paraId="1D4298A5"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Y ambos instrumentos resultan especialmente importantes cuando estamos hablando de situaciones en las que una intervención adecuada y oportuna puede representar una diferencia fundamental en la vida de una persona.</w:t>
      </w:r>
    </w:p>
    <w:p w14:paraId="1EE6AFC2"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Una ley que no cuenta con los instrumentos necesarios para su aplicación corre el riesgo de quedarse únicamente en una declaración de buenas intenciones.</w:t>
      </w:r>
    </w:p>
    <w:p w14:paraId="12F179B3"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Chihuahua ya cuenta con una Ley de Prevención, Atención y Posvención del Suicidio. Lo que corresponde ahora es hacerla plenamente operativa.</w:t>
      </w:r>
    </w:p>
    <w:p w14:paraId="54D681CC"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lastRenderedPageBreak/>
        <w:t xml:space="preserve">Han transcurrido aproximadamente </w:t>
      </w:r>
      <w:r w:rsidRPr="00C36426">
        <w:rPr>
          <w:rFonts w:ascii="Arial" w:eastAsia="Arial" w:hAnsi="Arial" w:cs="Arial"/>
          <w:b/>
          <w:bCs/>
          <w:sz w:val="24"/>
          <w:szCs w:val="24"/>
          <w:lang w:eastAsia="es-MX"/>
        </w:rPr>
        <w:t>481 días desde que venció el plazo previsto por el propio Congreso</w:t>
      </w:r>
      <w:r w:rsidRPr="00C36426">
        <w:rPr>
          <w:rFonts w:ascii="Arial" w:eastAsia="Arial" w:hAnsi="Arial" w:cs="Arial"/>
          <w:sz w:val="24"/>
          <w:szCs w:val="24"/>
          <w:lang w:eastAsia="es-MX"/>
        </w:rPr>
        <w:t xml:space="preserve"> para expedir estos instrumentos.</w:t>
      </w:r>
    </w:p>
    <w:p w14:paraId="443E4AAC" w14:textId="77777777" w:rsidR="00C36426" w:rsidRPr="00C36426" w:rsidRDefault="00C36426" w:rsidP="00C36426">
      <w:pPr>
        <w:spacing w:before="240" w:after="240"/>
        <w:jc w:val="both"/>
        <w:rPr>
          <w:rFonts w:ascii="Arial" w:eastAsia="Arial" w:hAnsi="Arial" w:cs="Arial"/>
          <w:sz w:val="24"/>
          <w:szCs w:val="24"/>
          <w:lang w:eastAsia="es-MX"/>
        </w:rPr>
      </w:pPr>
      <w:r w:rsidRPr="00C36426">
        <w:rPr>
          <w:rFonts w:ascii="Arial" w:eastAsia="Arial" w:hAnsi="Arial" w:cs="Arial"/>
          <w:sz w:val="24"/>
          <w:szCs w:val="24"/>
          <w:lang w:eastAsia="es-MX"/>
        </w:rPr>
        <w:t>La prevención del suicidio no puede depender de esfuerzos aislados ni de la voluntad circunstancial de cada institución. Necesita procedimientos claros, coordinación permanente y políticas públicas que puedan mantenerse en el tiempo.</w:t>
      </w:r>
    </w:p>
    <w:p w14:paraId="79EBE42F" w14:textId="77777777" w:rsidR="00C36426" w:rsidRPr="00C36426" w:rsidRDefault="00C36426" w:rsidP="00C36426">
      <w:pPr>
        <w:spacing w:after="0" w:line="360" w:lineRule="auto"/>
        <w:jc w:val="both"/>
        <w:rPr>
          <w:rFonts w:ascii="Arial" w:hAnsi="Arial" w:cs="Arial"/>
          <w:b/>
          <w:bCs/>
          <w:sz w:val="24"/>
          <w:szCs w:val="24"/>
        </w:rPr>
      </w:pPr>
      <w:r w:rsidRPr="00C36426">
        <w:rPr>
          <w:rFonts w:ascii="Arial" w:hAnsi="Arial" w:cs="Arial"/>
          <w:b/>
          <w:bCs/>
          <w:sz w:val="24"/>
          <w:szCs w:val="24"/>
        </w:rPr>
        <w:t>Por todo lo anteriormente expuesto, se somete a la consideración de esta Soberanía el siguiente:</w:t>
      </w:r>
    </w:p>
    <w:p w14:paraId="5D92EFDE" w14:textId="2E2117C5" w:rsidR="00C36426" w:rsidRDefault="00C36426" w:rsidP="00C36426">
      <w:pPr>
        <w:spacing w:after="0" w:line="360" w:lineRule="auto"/>
        <w:jc w:val="both"/>
        <w:rPr>
          <w:rFonts w:ascii="Arial" w:hAnsi="Arial" w:cs="Arial"/>
          <w:b/>
          <w:bCs/>
          <w:sz w:val="24"/>
          <w:szCs w:val="24"/>
        </w:rPr>
      </w:pPr>
    </w:p>
    <w:p w14:paraId="3C160D3F" w14:textId="77777777" w:rsidR="00C36426" w:rsidRPr="00C36426" w:rsidRDefault="00C36426" w:rsidP="00C36426">
      <w:pPr>
        <w:spacing w:after="0" w:line="360" w:lineRule="auto"/>
        <w:jc w:val="center"/>
        <w:rPr>
          <w:rFonts w:ascii="Arial" w:hAnsi="Arial" w:cs="Arial"/>
          <w:b/>
          <w:bCs/>
          <w:sz w:val="24"/>
          <w:szCs w:val="24"/>
        </w:rPr>
      </w:pPr>
      <w:r w:rsidRPr="00C36426">
        <w:rPr>
          <w:rFonts w:ascii="Arial" w:hAnsi="Arial" w:cs="Arial"/>
          <w:b/>
          <w:bCs/>
          <w:sz w:val="24"/>
          <w:szCs w:val="24"/>
        </w:rPr>
        <w:t>PUNTO DE ACUERDO.</w:t>
      </w:r>
    </w:p>
    <w:p w14:paraId="3506F44B" w14:textId="77777777" w:rsidR="00C36426" w:rsidRPr="00C36426" w:rsidRDefault="00C36426" w:rsidP="00C36426">
      <w:pPr>
        <w:spacing w:after="0" w:line="360" w:lineRule="auto"/>
        <w:jc w:val="both"/>
        <w:rPr>
          <w:rFonts w:ascii="Arial" w:hAnsi="Arial" w:cs="Arial"/>
          <w:b/>
          <w:bCs/>
          <w:sz w:val="24"/>
          <w:szCs w:val="24"/>
        </w:rPr>
      </w:pPr>
    </w:p>
    <w:p w14:paraId="4699B66F" w14:textId="4A2228DF" w:rsidR="00C36426" w:rsidRDefault="00C36426" w:rsidP="00C36426">
      <w:pPr>
        <w:spacing w:after="0" w:line="360" w:lineRule="auto"/>
        <w:jc w:val="both"/>
        <w:rPr>
          <w:rFonts w:ascii="Arial" w:hAnsi="Arial" w:cs="Arial"/>
          <w:b/>
          <w:bCs/>
          <w:sz w:val="24"/>
          <w:szCs w:val="24"/>
        </w:rPr>
      </w:pPr>
      <w:r>
        <w:rPr>
          <w:rFonts w:ascii="Arial" w:hAnsi="Arial" w:cs="Arial"/>
          <w:b/>
          <w:bCs/>
          <w:sz w:val="24"/>
          <w:szCs w:val="24"/>
        </w:rPr>
        <w:t xml:space="preserve">UNICO. -  SE </w:t>
      </w:r>
      <w:r w:rsidRPr="00C36426">
        <w:rPr>
          <w:rFonts w:ascii="Arial" w:hAnsi="Arial" w:cs="Arial"/>
          <w:b/>
          <w:bCs/>
          <w:sz w:val="24"/>
          <w:szCs w:val="24"/>
        </w:rPr>
        <w:t>EXHORTA A</w:t>
      </w:r>
      <w:r w:rsidR="008243C9">
        <w:rPr>
          <w:rFonts w:ascii="Arial" w:hAnsi="Arial" w:cs="Arial"/>
          <w:b/>
          <w:bCs/>
          <w:sz w:val="24"/>
          <w:szCs w:val="24"/>
        </w:rPr>
        <w:t>L</w:t>
      </w:r>
      <w:r w:rsidRPr="00C36426">
        <w:rPr>
          <w:rFonts w:ascii="Arial" w:hAnsi="Arial" w:cs="Arial"/>
          <w:b/>
          <w:bCs/>
          <w:sz w:val="24"/>
          <w:szCs w:val="24"/>
        </w:rPr>
        <w:t xml:space="preserve"> TITULAR DEL PODER EJECUTIVO DEL ESTADO DE CHIHUAHUA, </w:t>
      </w:r>
      <w:r>
        <w:rPr>
          <w:rFonts w:ascii="Arial" w:hAnsi="Arial" w:cs="Arial"/>
          <w:b/>
          <w:bCs/>
          <w:sz w:val="24"/>
          <w:szCs w:val="24"/>
        </w:rPr>
        <w:t xml:space="preserve">MAESTRA. </w:t>
      </w:r>
      <w:r w:rsidRPr="00C36426">
        <w:rPr>
          <w:rFonts w:ascii="Arial" w:hAnsi="Arial" w:cs="Arial"/>
          <w:b/>
          <w:bCs/>
          <w:sz w:val="24"/>
          <w:szCs w:val="24"/>
        </w:rPr>
        <w:t xml:space="preserve">MARIA EUGENIA CAMPOS GALVAN CON EL FIN DE </w:t>
      </w:r>
      <w:r>
        <w:rPr>
          <w:rFonts w:ascii="Arial" w:hAnsi="Arial" w:cs="Arial"/>
          <w:b/>
          <w:bCs/>
          <w:sz w:val="24"/>
          <w:szCs w:val="24"/>
        </w:rPr>
        <w:t xml:space="preserve">QUE SE </w:t>
      </w:r>
      <w:r w:rsidRPr="00C36426">
        <w:rPr>
          <w:rFonts w:ascii="Arial" w:hAnsi="Arial" w:cs="Arial"/>
          <w:b/>
          <w:bCs/>
          <w:sz w:val="24"/>
          <w:szCs w:val="24"/>
        </w:rPr>
        <w:t>EXPIDA Y PUBLIQUE EN EL PERIODICO OFICIAL DEL ESTADO DE CHIHUAHUA EL REGLAMENTO DE LA LEY DE PREVENCION, ATENCION Y POSVENCION DEL SUICIDIO DEL ESTADO DE CHIHUAHUA</w:t>
      </w:r>
      <w:r>
        <w:rPr>
          <w:rFonts w:ascii="Arial" w:hAnsi="Arial" w:cs="Arial"/>
          <w:b/>
          <w:bCs/>
          <w:sz w:val="24"/>
          <w:szCs w:val="24"/>
        </w:rPr>
        <w:t xml:space="preserve">. </w:t>
      </w:r>
    </w:p>
    <w:p w14:paraId="0D49E130" w14:textId="6650B791" w:rsidR="00F9485A" w:rsidRDefault="00F9485A" w:rsidP="00C36426">
      <w:pPr>
        <w:spacing w:after="0" w:line="360" w:lineRule="auto"/>
        <w:rPr>
          <w:rFonts w:ascii="Arial" w:hAnsi="Arial" w:cs="Arial"/>
          <w:b/>
          <w:bCs/>
          <w:sz w:val="24"/>
          <w:szCs w:val="24"/>
        </w:rPr>
      </w:pPr>
    </w:p>
    <w:p w14:paraId="5C42819F" w14:textId="77777777" w:rsidR="00717CBD" w:rsidRPr="00555A9E" w:rsidRDefault="00717CBD" w:rsidP="00717CBD">
      <w:pPr>
        <w:spacing w:after="0" w:line="360" w:lineRule="auto"/>
        <w:jc w:val="center"/>
        <w:rPr>
          <w:rFonts w:ascii="Century Gothic" w:hAnsi="Century Gothic" w:cs="Arial"/>
          <w:b/>
          <w:bCs/>
          <w:sz w:val="24"/>
          <w:szCs w:val="24"/>
        </w:rPr>
      </w:pPr>
    </w:p>
    <w:p w14:paraId="68CE1E52" w14:textId="7029391B" w:rsidR="00717CBD" w:rsidRPr="003E0911" w:rsidRDefault="00717CBD" w:rsidP="00717CBD">
      <w:pPr>
        <w:autoSpaceDE w:val="0"/>
        <w:autoSpaceDN w:val="0"/>
        <w:adjustRightInd w:val="0"/>
        <w:spacing w:line="360" w:lineRule="auto"/>
        <w:jc w:val="both"/>
        <w:rPr>
          <w:rFonts w:ascii="Arial" w:hAnsi="Arial" w:cs="Arial"/>
          <w:b/>
          <w:bCs/>
          <w:sz w:val="24"/>
          <w:szCs w:val="24"/>
        </w:rPr>
      </w:pPr>
      <w:r w:rsidRPr="003E0911">
        <w:rPr>
          <w:rFonts w:ascii="Arial" w:hAnsi="Arial" w:cs="Arial"/>
          <w:b/>
          <w:bCs/>
          <w:sz w:val="24"/>
          <w:szCs w:val="24"/>
        </w:rPr>
        <w:t>ECONÓMICO.</w:t>
      </w:r>
      <w:r w:rsidRPr="003E0911">
        <w:rPr>
          <w:rFonts w:ascii="Arial" w:hAnsi="Arial" w:cs="Arial"/>
          <w:sz w:val="24"/>
          <w:szCs w:val="24"/>
        </w:rPr>
        <w:t xml:space="preserve"> Aprobado que sea, túrnese a la Secretaría para que elabore la Minuta de Acuerdo correspondiente</w:t>
      </w:r>
    </w:p>
    <w:p w14:paraId="466E1B9C" w14:textId="77777777" w:rsidR="00717CBD" w:rsidRDefault="00717CBD" w:rsidP="00717CBD">
      <w:pPr>
        <w:autoSpaceDE w:val="0"/>
        <w:autoSpaceDN w:val="0"/>
        <w:adjustRightInd w:val="0"/>
        <w:spacing w:after="0" w:line="360" w:lineRule="auto"/>
        <w:ind w:right="49"/>
        <w:jc w:val="both"/>
        <w:rPr>
          <w:rFonts w:ascii="Century Gothic" w:hAnsi="Century Gothic" w:cs="Arial"/>
          <w:sz w:val="24"/>
          <w:szCs w:val="24"/>
        </w:rPr>
      </w:pPr>
    </w:p>
    <w:p w14:paraId="6140A489" w14:textId="61A7EF19" w:rsidR="00717CBD" w:rsidRPr="00A23385" w:rsidRDefault="00717CBD" w:rsidP="00717CBD">
      <w:pPr>
        <w:autoSpaceDE w:val="0"/>
        <w:autoSpaceDN w:val="0"/>
        <w:adjustRightInd w:val="0"/>
        <w:spacing w:after="0" w:line="360" w:lineRule="auto"/>
        <w:ind w:right="49"/>
        <w:jc w:val="both"/>
        <w:rPr>
          <w:rFonts w:ascii="Arial" w:hAnsi="Arial" w:cs="Arial"/>
          <w:sz w:val="24"/>
          <w:szCs w:val="24"/>
        </w:rPr>
      </w:pPr>
      <w:r w:rsidRPr="003E0911">
        <w:rPr>
          <w:rFonts w:ascii="Arial" w:hAnsi="Arial" w:cs="Arial"/>
          <w:sz w:val="24"/>
          <w:szCs w:val="24"/>
        </w:rPr>
        <w:t xml:space="preserve">Dado en el H. Congreso del Estado de Chihuahua, a los </w:t>
      </w:r>
      <w:r w:rsidR="00C36426">
        <w:rPr>
          <w:rFonts w:ascii="Arial" w:hAnsi="Arial" w:cs="Arial"/>
          <w:sz w:val="24"/>
          <w:szCs w:val="24"/>
        </w:rPr>
        <w:t xml:space="preserve">10 </w:t>
      </w:r>
      <w:r w:rsidRPr="003E0911">
        <w:rPr>
          <w:rFonts w:ascii="Arial" w:hAnsi="Arial" w:cs="Arial"/>
          <w:sz w:val="24"/>
          <w:szCs w:val="24"/>
        </w:rPr>
        <w:t xml:space="preserve">días del mes de </w:t>
      </w:r>
      <w:r w:rsidR="00C36426">
        <w:rPr>
          <w:rFonts w:ascii="Arial" w:hAnsi="Arial" w:cs="Arial"/>
          <w:sz w:val="24"/>
          <w:szCs w:val="24"/>
        </w:rPr>
        <w:t>septiembre</w:t>
      </w:r>
      <w:r w:rsidR="005170A5" w:rsidRPr="003E0911">
        <w:rPr>
          <w:rFonts w:ascii="Arial" w:hAnsi="Arial" w:cs="Arial"/>
          <w:sz w:val="24"/>
          <w:szCs w:val="24"/>
        </w:rPr>
        <w:t xml:space="preserve"> de</w:t>
      </w:r>
      <w:r w:rsidRPr="003E0911">
        <w:rPr>
          <w:rFonts w:ascii="Arial" w:hAnsi="Arial" w:cs="Arial"/>
          <w:sz w:val="24"/>
          <w:szCs w:val="24"/>
        </w:rPr>
        <w:t xml:space="preserve"> dos mil </w:t>
      </w:r>
      <w:r w:rsidR="00C36426">
        <w:rPr>
          <w:rFonts w:ascii="Arial" w:hAnsi="Arial" w:cs="Arial"/>
          <w:sz w:val="24"/>
          <w:szCs w:val="24"/>
        </w:rPr>
        <w:t>veintiséis.</w:t>
      </w:r>
    </w:p>
    <w:sectPr w:rsidR="00717CBD" w:rsidRPr="00A23385" w:rsidSect="00DA491F">
      <w:headerReference w:type="default" r:id="rId6"/>
      <w:footerReference w:type="default" r:id="rId7"/>
      <w:pgSz w:w="12240" w:h="15840"/>
      <w:pgMar w:top="238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04654" w14:textId="77777777" w:rsidR="00724150" w:rsidRDefault="00724150" w:rsidP="00717CBD">
      <w:pPr>
        <w:spacing w:after="0" w:line="240" w:lineRule="auto"/>
      </w:pPr>
      <w:r>
        <w:separator/>
      </w:r>
    </w:p>
  </w:endnote>
  <w:endnote w:type="continuationSeparator" w:id="0">
    <w:p w14:paraId="0F3ED02F" w14:textId="77777777" w:rsidR="00724150" w:rsidRDefault="00724150" w:rsidP="00717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doni MT Condensed">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61953"/>
      <w:docPartObj>
        <w:docPartGallery w:val="Page Numbers (Bottom of Page)"/>
        <w:docPartUnique/>
      </w:docPartObj>
    </w:sdtPr>
    <w:sdtEndPr/>
    <w:sdtContent>
      <w:p w14:paraId="69B496EF" w14:textId="77777777" w:rsidR="00AE5536" w:rsidRDefault="00904659">
        <w:pPr>
          <w:pStyle w:val="Piedepgina"/>
          <w:jc w:val="right"/>
        </w:pPr>
        <w:r>
          <w:fldChar w:fldCharType="begin"/>
        </w:r>
        <w:r>
          <w:instrText>PAGE   \* MERGEFORMAT</w:instrText>
        </w:r>
        <w:r>
          <w:fldChar w:fldCharType="separate"/>
        </w:r>
        <w:r w:rsidRPr="007227B0">
          <w:rPr>
            <w:noProof/>
            <w:lang w:val="es-ES"/>
          </w:rPr>
          <w:t>8</w:t>
        </w:r>
        <w:r>
          <w:fldChar w:fldCharType="end"/>
        </w:r>
      </w:p>
    </w:sdtContent>
  </w:sdt>
  <w:p w14:paraId="500F3F24" w14:textId="77777777" w:rsidR="00AE5536" w:rsidRDefault="008243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BAB53" w14:textId="77777777" w:rsidR="00724150" w:rsidRDefault="00724150" w:rsidP="00717CBD">
      <w:pPr>
        <w:spacing w:after="0" w:line="240" w:lineRule="auto"/>
      </w:pPr>
      <w:r>
        <w:separator/>
      </w:r>
    </w:p>
  </w:footnote>
  <w:footnote w:type="continuationSeparator" w:id="0">
    <w:p w14:paraId="20510B5F" w14:textId="77777777" w:rsidR="00724150" w:rsidRDefault="00724150" w:rsidP="00717C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A013F" w14:textId="77777777" w:rsidR="004520D3" w:rsidRDefault="008243C9" w:rsidP="007A5251">
    <w:pPr>
      <w:pStyle w:val="Encabezado"/>
      <w:jc w:val="right"/>
      <w:rPr>
        <w:rFonts w:ascii="Bodoni MT Condensed" w:hAnsi="Bodoni MT Condensed" w:cs="Arial"/>
        <w:sz w:val="28"/>
        <w:szCs w:val="28"/>
      </w:rPr>
    </w:pPr>
  </w:p>
  <w:p w14:paraId="70CEB3F0" w14:textId="77777777" w:rsidR="004520D3" w:rsidRDefault="008243C9" w:rsidP="007A5251">
    <w:pPr>
      <w:pStyle w:val="Encabezado"/>
      <w:jc w:val="right"/>
      <w:rPr>
        <w:rFonts w:ascii="Bodoni MT Condensed" w:hAnsi="Bodoni MT Condensed" w:cs="Arial"/>
        <w:sz w:val="28"/>
        <w:szCs w:val="28"/>
      </w:rPr>
    </w:pPr>
  </w:p>
  <w:p w14:paraId="44D9E750" w14:textId="77777777" w:rsidR="007A5251" w:rsidRPr="007A5251" w:rsidRDefault="008243C9">
    <w:pPr>
      <w:pStyle w:val="Encabezado"/>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CBD"/>
    <w:rsid w:val="00053790"/>
    <w:rsid w:val="001B58DA"/>
    <w:rsid w:val="001F3263"/>
    <w:rsid w:val="00242E8A"/>
    <w:rsid w:val="002464CE"/>
    <w:rsid w:val="002F127B"/>
    <w:rsid w:val="00333A11"/>
    <w:rsid w:val="003E0911"/>
    <w:rsid w:val="00495F7E"/>
    <w:rsid w:val="005170A5"/>
    <w:rsid w:val="006B6610"/>
    <w:rsid w:val="0070090D"/>
    <w:rsid w:val="00717CBD"/>
    <w:rsid w:val="00724150"/>
    <w:rsid w:val="00756A69"/>
    <w:rsid w:val="008243C9"/>
    <w:rsid w:val="00904659"/>
    <w:rsid w:val="00954673"/>
    <w:rsid w:val="00A23385"/>
    <w:rsid w:val="00B42FF1"/>
    <w:rsid w:val="00B707D1"/>
    <w:rsid w:val="00C36426"/>
    <w:rsid w:val="00C77CD2"/>
    <w:rsid w:val="00D434E3"/>
    <w:rsid w:val="00D62144"/>
    <w:rsid w:val="00DA6E11"/>
    <w:rsid w:val="00E86FCA"/>
    <w:rsid w:val="00ED0C30"/>
    <w:rsid w:val="00EF3041"/>
    <w:rsid w:val="00F147F9"/>
    <w:rsid w:val="00F9485A"/>
    <w:rsid w:val="00FC7D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5F288"/>
  <w15:chartTrackingRefBased/>
  <w15:docId w15:val="{81771942-4C65-4176-BD77-52FECDB12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CBD"/>
    <w:pPr>
      <w:spacing w:after="200" w:line="276" w:lineRule="auto"/>
    </w:pPr>
  </w:style>
  <w:style w:type="paragraph" w:styleId="Ttulo1">
    <w:name w:val="heading 1"/>
    <w:basedOn w:val="Normal"/>
    <w:link w:val="Ttulo1Car"/>
    <w:uiPriority w:val="9"/>
    <w:qFormat/>
    <w:rsid w:val="00717C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17CBD"/>
    <w:rPr>
      <w:rFonts w:ascii="Times New Roman" w:eastAsia="Times New Roman" w:hAnsi="Times New Roman" w:cs="Times New Roman"/>
      <w:b/>
      <w:bCs/>
      <w:kern w:val="36"/>
      <w:sz w:val="48"/>
      <w:szCs w:val="48"/>
      <w:lang w:eastAsia="es-MX"/>
    </w:rPr>
  </w:style>
  <w:style w:type="paragraph" w:styleId="Encabezado">
    <w:name w:val="header"/>
    <w:basedOn w:val="Normal"/>
    <w:link w:val="EncabezadoCar"/>
    <w:uiPriority w:val="99"/>
    <w:unhideWhenUsed/>
    <w:rsid w:val="00717C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7CBD"/>
  </w:style>
  <w:style w:type="paragraph" w:styleId="Piedepgina">
    <w:name w:val="footer"/>
    <w:basedOn w:val="Normal"/>
    <w:link w:val="PiedepginaCar"/>
    <w:uiPriority w:val="99"/>
    <w:unhideWhenUsed/>
    <w:rsid w:val="00717C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7CBD"/>
  </w:style>
  <w:style w:type="character" w:customStyle="1" w:styleId="uv3um">
    <w:name w:val="uv3um"/>
    <w:basedOn w:val="Fuentedeprrafopredeter"/>
    <w:rsid w:val="00717CBD"/>
  </w:style>
  <w:style w:type="paragraph" w:styleId="NormalWeb">
    <w:name w:val="Normal (Web)"/>
    <w:basedOn w:val="Normal"/>
    <w:uiPriority w:val="99"/>
    <w:unhideWhenUsed/>
    <w:rsid w:val="00717CB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717CBD"/>
    <w:rPr>
      <w:b/>
      <w:bCs/>
    </w:rPr>
  </w:style>
  <w:style w:type="paragraph" w:styleId="Textonotapie">
    <w:name w:val="footnote text"/>
    <w:basedOn w:val="Normal"/>
    <w:link w:val="TextonotapieCar"/>
    <w:uiPriority w:val="99"/>
    <w:semiHidden/>
    <w:unhideWhenUsed/>
    <w:rsid w:val="00717CB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17CBD"/>
    <w:rPr>
      <w:sz w:val="20"/>
      <w:szCs w:val="20"/>
    </w:rPr>
  </w:style>
  <w:style w:type="character" w:styleId="Refdenotaalpie">
    <w:name w:val="footnote reference"/>
    <w:basedOn w:val="Fuentedeprrafopredeter"/>
    <w:uiPriority w:val="99"/>
    <w:semiHidden/>
    <w:unhideWhenUsed/>
    <w:rsid w:val="00717CBD"/>
    <w:rPr>
      <w:vertAlign w:val="superscript"/>
    </w:rPr>
  </w:style>
  <w:style w:type="character" w:styleId="Hipervnculo">
    <w:name w:val="Hyperlink"/>
    <w:basedOn w:val="Fuentedeprrafopredeter"/>
    <w:uiPriority w:val="99"/>
    <w:unhideWhenUsed/>
    <w:rsid w:val="00717CBD"/>
    <w:rPr>
      <w:color w:val="0563C1" w:themeColor="hyperlink"/>
      <w:u w:val="single"/>
    </w:rPr>
  </w:style>
  <w:style w:type="table" w:styleId="Tablaconcuadrcula">
    <w:name w:val="Table Grid"/>
    <w:basedOn w:val="Tablanormal"/>
    <w:uiPriority w:val="39"/>
    <w:rsid w:val="00717CB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047530">
      <w:bodyDiv w:val="1"/>
      <w:marLeft w:val="0"/>
      <w:marRight w:val="0"/>
      <w:marTop w:val="0"/>
      <w:marBottom w:val="0"/>
      <w:divBdr>
        <w:top w:val="none" w:sz="0" w:space="0" w:color="auto"/>
        <w:left w:val="none" w:sz="0" w:space="0" w:color="auto"/>
        <w:bottom w:val="none" w:sz="0" w:space="0" w:color="auto"/>
        <w:right w:val="none" w:sz="0" w:space="0" w:color="auto"/>
      </w:divBdr>
    </w:div>
    <w:div w:id="119291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982</Words>
  <Characters>5403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Ivonne</dc:creator>
  <cp:keywords/>
  <dc:description/>
  <cp:lastModifiedBy>Andrea Daniela Flores Chacon</cp:lastModifiedBy>
  <cp:revision>4</cp:revision>
  <cp:lastPrinted>2025-10-28T18:07:00Z</cp:lastPrinted>
  <dcterms:created xsi:type="dcterms:W3CDTF">2026-09-09T20:56:00Z</dcterms:created>
  <dcterms:modified xsi:type="dcterms:W3CDTF">2026-09-09T20:57:00Z</dcterms:modified>
</cp:coreProperties>
</file>