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9A5E" w14:textId="77777777" w:rsidR="001E42BE" w:rsidRPr="008F0FD6" w:rsidRDefault="001E42BE" w:rsidP="008F0FD6">
      <w:pPr>
        <w:spacing w:after="0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7F89C0F1" w14:textId="77777777" w:rsidR="001E42BE" w:rsidRPr="008F0FD6" w:rsidRDefault="001E42BE" w:rsidP="008F0FD6">
      <w:pPr>
        <w:spacing w:after="0" w:line="240" w:lineRule="auto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62BBD19D" w14:textId="77777777" w:rsidR="001E42BE" w:rsidRPr="008F0FD6" w:rsidRDefault="001E42BE" w:rsidP="008F0FD6">
      <w:pPr>
        <w:spacing w:after="0" w:line="240" w:lineRule="auto"/>
        <w:jc w:val="both"/>
        <w:rPr>
          <w:rFonts w:ascii="Century Gothic" w:hAnsi="Century Gothic" w:cs="Arial"/>
          <w:sz w:val="28"/>
          <w:szCs w:val="28"/>
          <w:lang w:val="es-MX"/>
        </w:rPr>
      </w:pPr>
    </w:p>
    <w:p w14:paraId="4FA4B166" w14:textId="77777777" w:rsidR="002360EA" w:rsidRPr="002360EA" w:rsidRDefault="002360EA" w:rsidP="002360EA">
      <w:pPr>
        <w:jc w:val="both"/>
        <w:rPr>
          <w:rFonts w:ascii="Century Gothic" w:hAnsi="Century Gothic"/>
          <w:b/>
          <w:sz w:val="28"/>
          <w:szCs w:val="28"/>
        </w:rPr>
      </w:pPr>
      <w:bookmarkStart w:id="0" w:name="_Hlk196750993"/>
      <w:r w:rsidRPr="002360EA">
        <w:rPr>
          <w:rFonts w:ascii="Century Gothic" w:hAnsi="Century Gothic"/>
          <w:b/>
          <w:sz w:val="28"/>
          <w:szCs w:val="28"/>
        </w:rPr>
        <w:t xml:space="preserve">H. CONGRESO DEL ESTADO DE CHIHUAHUA </w:t>
      </w:r>
    </w:p>
    <w:p w14:paraId="7C3666F9" w14:textId="77777777" w:rsidR="002360EA" w:rsidRPr="002360EA" w:rsidRDefault="002360EA" w:rsidP="002360EA">
      <w:pPr>
        <w:jc w:val="both"/>
        <w:rPr>
          <w:rFonts w:ascii="Century Gothic" w:hAnsi="Century Gothic"/>
          <w:b/>
          <w:sz w:val="28"/>
          <w:szCs w:val="28"/>
        </w:rPr>
      </w:pPr>
      <w:proofErr w:type="gramStart"/>
      <w:r w:rsidRPr="002360EA">
        <w:rPr>
          <w:rFonts w:ascii="Century Gothic" w:hAnsi="Century Gothic"/>
          <w:b/>
          <w:sz w:val="28"/>
          <w:szCs w:val="28"/>
        </w:rPr>
        <w:t>PRESENTE.-</w:t>
      </w:r>
      <w:proofErr w:type="gramEnd"/>
    </w:p>
    <w:bookmarkEnd w:id="0"/>
    <w:p w14:paraId="08318C3B" w14:textId="67AB191A" w:rsidR="00A126E3" w:rsidRDefault="00A126E3" w:rsidP="00A126E3">
      <w:pPr>
        <w:jc w:val="both"/>
        <w:rPr>
          <w:rFonts w:ascii="Century Gothic" w:hAnsi="Century Gothic"/>
          <w:sz w:val="28"/>
          <w:szCs w:val="28"/>
        </w:rPr>
      </w:pPr>
      <w:r w:rsidRPr="00A126E3">
        <w:rPr>
          <w:rFonts w:ascii="Century Gothic" w:hAnsi="Century Gothic"/>
          <w:sz w:val="28"/>
          <w:szCs w:val="28"/>
        </w:rPr>
        <w:t xml:space="preserve">Los suscritos en nuestro carácter de diputadas y diputados de la Sexagésima Octava Legislatura de H. Congreso del Estado de Chihuahua integrantes del Grupo Parlamentario de </w:t>
      </w:r>
      <w:r w:rsidRPr="00256DD7">
        <w:rPr>
          <w:rFonts w:ascii="Century Gothic" w:hAnsi="Century Gothic"/>
          <w:b/>
          <w:sz w:val="28"/>
          <w:szCs w:val="28"/>
        </w:rPr>
        <w:t>MORENA</w:t>
      </w:r>
      <w:r w:rsidRPr="00A126E3">
        <w:rPr>
          <w:rFonts w:ascii="Century Gothic" w:hAnsi="Century Gothic"/>
          <w:sz w:val="28"/>
          <w:szCs w:val="28"/>
        </w:rPr>
        <w:t xml:space="preserve"> con fundamento en lo dispuesto por los </w:t>
      </w:r>
      <w:r w:rsidRPr="00256DD7">
        <w:rPr>
          <w:rFonts w:ascii="Century Gothic" w:hAnsi="Century Gothic"/>
          <w:b/>
          <w:sz w:val="28"/>
          <w:szCs w:val="28"/>
        </w:rPr>
        <w:t>artículos 68 fracción I de la Constitución Política; 167 fracción I, 168 de la Ley Orgánica del Poder Legislativo; 75, 76 y 77 del Reglamento Interior de Prácticas Parlamentarias del Poder Legislativo;</w:t>
      </w:r>
      <w:r w:rsidRPr="00A126E3">
        <w:rPr>
          <w:rFonts w:ascii="Century Gothic" w:hAnsi="Century Gothic"/>
          <w:sz w:val="28"/>
          <w:szCs w:val="28"/>
        </w:rPr>
        <w:t xml:space="preserve"> todos ordenamientos del Estado de Chihuahua, comparecemos ante esta Soberanía, a fin de someter a consideración del Pleno el siguiente proyecto con carácter de </w:t>
      </w:r>
      <w:r w:rsidRPr="00256DD7">
        <w:rPr>
          <w:rFonts w:ascii="Century Gothic" w:hAnsi="Century Gothic"/>
          <w:b/>
          <w:sz w:val="28"/>
          <w:szCs w:val="28"/>
        </w:rPr>
        <w:t>DECRETO</w:t>
      </w:r>
      <w:r w:rsidRPr="00A126E3">
        <w:rPr>
          <w:rFonts w:ascii="Century Gothic" w:hAnsi="Century Gothic"/>
          <w:sz w:val="28"/>
          <w:szCs w:val="28"/>
        </w:rPr>
        <w:t xml:space="preserve">, a fin de </w:t>
      </w:r>
      <w:r w:rsidR="000566E8">
        <w:rPr>
          <w:rFonts w:ascii="Century Gothic" w:hAnsi="Century Gothic"/>
          <w:b/>
          <w:sz w:val="28"/>
          <w:szCs w:val="28"/>
        </w:rPr>
        <w:t>establecer</w:t>
      </w:r>
      <w:r w:rsidR="009932D7" w:rsidRPr="00F879C4">
        <w:rPr>
          <w:rFonts w:ascii="Century Gothic" w:hAnsi="Century Gothic"/>
          <w:b/>
          <w:sz w:val="28"/>
          <w:szCs w:val="28"/>
        </w:rPr>
        <w:t xml:space="preserve"> </w:t>
      </w:r>
      <w:r w:rsidR="00447EC4">
        <w:rPr>
          <w:rFonts w:ascii="Century Gothic" w:hAnsi="Century Gothic"/>
          <w:sz w:val="28"/>
          <w:szCs w:val="28"/>
        </w:rPr>
        <w:t xml:space="preserve">el </w:t>
      </w:r>
      <w:r w:rsidR="00447EC4" w:rsidRPr="00447EC4">
        <w:rPr>
          <w:rFonts w:ascii="Century Gothic" w:hAnsi="Century Gothic"/>
          <w:b/>
          <w:sz w:val="28"/>
          <w:szCs w:val="28"/>
        </w:rPr>
        <w:t>12 de Septiembre como Día Estatal de las Mujeres y Niñas con Discapacidad</w:t>
      </w:r>
      <w:r w:rsidR="00447EC4">
        <w:rPr>
          <w:rFonts w:ascii="Century Gothic" w:hAnsi="Century Gothic"/>
          <w:sz w:val="28"/>
          <w:szCs w:val="28"/>
        </w:rPr>
        <w:t>,</w:t>
      </w:r>
      <w:r w:rsidR="00E061EF" w:rsidRPr="00E061EF">
        <w:rPr>
          <w:rFonts w:ascii="Century Gothic" w:hAnsi="Century Gothic"/>
          <w:sz w:val="28"/>
          <w:szCs w:val="28"/>
        </w:rPr>
        <w:t xml:space="preserve"> con sustento en la siguiente:</w:t>
      </w:r>
    </w:p>
    <w:p w14:paraId="170D24C1" w14:textId="77777777" w:rsidR="00256DD7" w:rsidRDefault="00256DD7" w:rsidP="00A126E3">
      <w:pPr>
        <w:jc w:val="both"/>
        <w:rPr>
          <w:rFonts w:ascii="Century Gothic" w:hAnsi="Century Gothic"/>
          <w:sz w:val="28"/>
          <w:szCs w:val="28"/>
        </w:rPr>
      </w:pPr>
    </w:p>
    <w:p w14:paraId="34DF01E3" w14:textId="6A582C17" w:rsidR="00F879C4" w:rsidRPr="002360EA" w:rsidRDefault="002360EA" w:rsidP="00F879C4">
      <w:pPr>
        <w:jc w:val="center"/>
        <w:rPr>
          <w:rFonts w:ascii="Century Gothic" w:hAnsi="Century Gothic" w:cs="Arial"/>
          <w:b/>
          <w:sz w:val="28"/>
          <w:szCs w:val="28"/>
        </w:rPr>
      </w:pPr>
      <w:r w:rsidRPr="002360EA">
        <w:rPr>
          <w:rFonts w:ascii="Century Gothic" w:hAnsi="Century Gothic" w:cs="Arial"/>
          <w:b/>
          <w:sz w:val="28"/>
          <w:szCs w:val="28"/>
        </w:rPr>
        <w:t>EXPOSICIÓN DE MOTIVOS</w:t>
      </w:r>
    </w:p>
    <w:p w14:paraId="3204A2E4" w14:textId="3BAC7585" w:rsid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Las mujeres han enfrentado históricamente desigualdades relacionadas con la participación política, económica y social, el acceso a la educación, al empleo, a la salud, a la justicia y a una vida libre de violencia. Sin embargo, cuando estas desigualdades se </w:t>
      </w:r>
      <w:proofErr w:type="spellStart"/>
      <w:r w:rsidRPr="00447EC4">
        <w:rPr>
          <w:rFonts w:ascii="Century Gothic" w:hAnsi="Century Gothic" w:cs="Arial"/>
          <w:sz w:val="28"/>
          <w:szCs w:val="28"/>
        </w:rPr>
        <w:t>intersectan</w:t>
      </w:r>
      <w:proofErr w:type="spellEnd"/>
      <w:r w:rsidRPr="00447EC4">
        <w:rPr>
          <w:rFonts w:ascii="Century Gothic" w:hAnsi="Century Gothic" w:cs="Arial"/>
          <w:sz w:val="28"/>
          <w:szCs w:val="28"/>
        </w:rPr>
        <w:t xml:space="preserve"> con la discapacidad, las barreras se multiplican. </w:t>
      </w:r>
    </w:p>
    <w:p w14:paraId="48217B7C" w14:textId="77777777" w:rsidR="006D2271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Las barreras a que enfrentan se presentan en distintos ámbitos de la vida pública como privada, en los espacios familiares, comunitarios y en las relaciones personales, así como en la prestación de servicios. </w:t>
      </w:r>
    </w:p>
    <w:p w14:paraId="3DCA2D5D" w14:textId="77777777" w:rsidR="006D2271" w:rsidRDefault="006D2271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3C4E0655" w14:textId="478B15A5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Las mujeres y niñas con discapacidad en ocasiones enfrentan prácticas basadas en prejuicios y estereotipos que restringen su autonomía, limitan su participación en la toma de decisiones.</w:t>
      </w:r>
    </w:p>
    <w:p w14:paraId="1855B4C3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Esta realidad limita el ejercicio de derechos fundamentales como el derecho a la educación inclusiva, al trabajo y empleo en igualdad de condiciones, a la salud y a la salud sexual y reproductiva, a la accesibilidad, a la información, a la justicia, a la participación política y pública, a la vida independiente, a la autonomía, a la capacidad jurídica y a vivir una vida libre de violencia y discriminación.</w:t>
      </w:r>
    </w:p>
    <w:p w14:paraId="2B045410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La situación adquiere una dimensión preocupante cuando hablamos de niñas y adolescentes con discapacidad, donde las barreras se agravan por su edad y por su dependencia de estructuras familiares e institucionales, incrementando los riesgos de exclusión educativa, aislamiento social, violencia, explotación, abuso y otras formas de vulneración de derechos. Por ello, las medidas dirigidas a este grupo deben incorporar de manera conjunta la perspectiva de género, el enfoque de derechos de niñas, niños y adolescentes y el modelo de derechos humanos de la discapacidad, reconociendo su autonomía progresiva y su derecho a participar y ser escuchadas en todos los asuntos que les conciernen.</w:t>
      </w:r>
    </w:p>
    <w:p w14:paraId="04E4F9BD" w14:textId="77777777" w:rsid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4841B21D" w14:textId="77777777" w:rsidR="00E1033A" w:rsidRDefault="00E1033A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0621736F" w14:textId="77777777" w:rsidR="00E1033A" w:rsidRDefault="00E1033A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56B31801" w14:textId="1B5AD170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México es Estado Parte de la Convención sobre los Derechos de las Personas con</w:t>
      </w:r>
      <w:r>
        <w:rPr>
          <w:rFonts w:ascii="Century Gothic" w:hAnsi="Century Gothic" w:cs="Arial"/>
          <w:sz w:val="28"/>
          <w:szCs w:val="28"/>
        </w:rPr>
        <w:t xml:space="preserve"> </w:t>
      </w:r>
      <w:r w:rsidRPr="00447EC4">
        <w:rPr>
          <w:rFonts w:ascii="Century Gothic" w:hAnsi="Century Gothic" w:cs="Arial"/>
          <w:sz w:val="28"/>
          <w:szCs w:val="28"/>
        </w:rPr>
        <w:t>Discapacidad, cuyo artículo 6 de manera expresa que las mujeres y niñas con discapacidad se enfrentan a múltiples formas de discriminación, y en atención a eso los estados parte deben adoptar medidas para asegurar que puedan disfrutar plenamente y en igualdad de condiciones de todos los derechos humanos y libertades fundamentales.</w:t>
      </w:r>
    </w:p>
    <w:p w14:paraId="11348848" w14:textId="4C561036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La Convención no plantea únicamente que las mujeres con discapacidad sean protegidas: exige que sean reconocidas como sujetas de derechos, con autonomía, capacidad de decisión y participación efectiva en la vida pública y privada.</w:t>
      </w:r>
    </w:p>
    <w:p w14:paraId="24854E78" w14:textId="292011E2" w:rsidR="00E1033A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Asimismo, en las Observaciones que hace el Comité sobre los Derechos de las Personas con Discapacidad en 2022 se menciona la falta de medidas específicas para empoderar a las mujeres y niñas con discapacidad para garantizar que todos sus derechos humanos y las libertades fundamentales sean protegidos plenamente y en igualdad de condiciones por el Estado parte. </w:t>
      </w:r>
      <w:r w:rsidR="00E1033A">
        <w:rPr>
          <w:rFonts w:ascii="Century Gothic" w:hAnsi="Century Gothic" w:cs="Arial"/>
          <w:sz w:val="28"/>
          <w:szCs w:val="28"/>
        </w:rPr>
        <w:t xml:space="preserve"> </w:t>
      </w:r>
    </w:p>
    <w:p w14:paraId="63A9F882" w14:textId="77777777" w:rsidR="00C66F0D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Ei instituto Nacional de Estadística y Geografía INEGI; en México existen 6,179,890 de personas con discapacidad, de las cuales 3,275,692 son mujeres; y en lo que corresponde al Estado de </w:t>
      </w:r>
    </w:p>
    <w:p w14:paraId="0787B063" w14:textId="77777777" w:rsidR="00C66F0D" w:rsidRDefault="00C66F0D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6EBA4F11" w14:textId="77777777" w:rsidR="00C66F0D" w:rsidRDefault="00C66F0D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2C693AE2" w14:textId="77777777" w:rsidR="00C66F0D" w:rsidRDefault="00C66F0D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1CD38142" w14:textId="7C78412C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Chihuahua de 167,788 personas con discapacidad, de las que 90,036 son mujeres. </w:t>
      </w:r>
      <w:r w:rsidR="008C0B88">
        <w:rPr>
          <w:rStyle w:val="Refdenotaalpie"/>
          <w:rFonts w:ascii="Century Gothic" w:hAnsi="Century Gothic" w:cs="Arial"/>
          <w:sz w:val="28"/>
          <w:szCs w:val="28"/>
        </w:rPr>
        <w:footnoteReference w:id="1"/>
      </w:r>
    </w:p>
    <w:p w14:paraId="791293FF" w14:textId="14D0F274" w:rsid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En el mismo orden de ideas, nuestra Constitución Política de los estados Unidos Mexicanos en su artículo 1, prohíbe toda forma de discriminación motivada entre otras causas, por género, edad, discapacidad; esta prohibición no resulta suficiente para erradicar prácticas, perjuicios, estereotipos y costumbres que históricamente han generado condiciones de discriminación para las mujeres, ya que si bien México cuenta con normas, todavía existen importantes brechas entre el reconocimiento jurídico y la realidad cotidiana. </w:t>
      </w:r>
    </w:p>
    <w:p w14:paraId="2EF219D8" w14:textId="77777777" w:rsidR="003F1339" w:rsidRPr="00447EC4" w:rsidRDefault="003F1339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58C48CDE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El 12 de septiembre se conmemora el Día Nacional de las Mujeres con Discapacidad, esta fecha fue elegida en honor al natalicio de Gabriela </w:t>
      </w:r>
      <w:proofErr w:type="spellStart"/>
      <w:r w:rsidRPr="00447EC4">
        <w:rPr>
          <w:rFonts w:ascii="Century Gothic" w:hAnsi="Century Gothic" w:cs="Arial"/>
          <w:sz w:val="28"/>
          <w:szCs w:val="28"/>
        </w:rPr>
        <w:t>Brimmer</w:t>
      </w:r>
      <w:proofErr w:type="spellEnd"/>
      <w:r w:rsidRPr="00447EC4">
        <w:rPr>
          <w:rFonts w:ascii="Century Gothic" w:hAnsi="Century Gothic" w:cs="Arial"/>
          <w:sz w:val="28"/>
          <w:szCs w:val="28"/>
        </w:rPr>
        <w:t xml:space="preserve">, escritora y activista mexicana con discapacidad motriz, que dejó un legado significativo en la lucha por los derechos de las personas con discapacidad y que con su pie izquierdo no solo se comunicaba, sino también alzaba la voz por quienes enfrentan barreras que obstaculizan su plena participación en la sociedad. </w:t>
      </w:r>
    </w:p>
    <w:p w14:paraId="6CB4ABA9" w14:textId="77777777" w:rsidR="003F1339" w:rsidRDefault="003F1339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746503FC" w14:textId="77777777" w:rsidR="003F1339" w:rsidRDefault="003F1339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075D0030" w14:textId="24B8B29A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Este Día Nacional tiene como propósito destacar la problemática que enfrentan las mujeres con discapacidad, quienes a menudo sufren una doble discriminación. En esta fecha es necesario reflexionar sobre los avances y desafíos que persisten en la defensa de los derechos de las mujeres con discapacidad, que a pesar de las</w:t>
      </w:r>
      <w:r w:rsidR="003F1339">
        <w:rPr>
          <w:rFonts w:ascii="Century Gothic" w:hAnsi="Century Gothic" w:cs="Arial"/>
          <w:sz w:val="28"/>
          <w:szCs w:val="28"/>
        </w:rPr>
        <w:t xml:space="preserve"> </w:t>
      </w:r>
      <w:r w:rsidRPr="00447EC4">
        <w:rPr>
          <w:rFonts w:ascii="Century Gothic" w:hAnsi="Century Gothic" w:cs="Arial"/>
          <w:sz w:val="28"/>
          <w:szCs w:val="28"/>
        </w:rPr>
        <w:t>leyes y tratados internacionales que protegen sus derechos, queda mucho por garantizar para que las mujeres con discapacidad tengan acceso igualitario a oportunidades que les permitan llevar una vida plena y digna.</w:t>
      </w:r>
    </w:p>
    <w:p w14:paraId="6A5E9773" w14:textId="2A9B93E4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En el Estado de Chihuahua no podemos limitarnos a reproducir el marco normativo existente, ya que tenemos la responsabilidad de avanzar en la implementación efectiva de los derechos e impulsar acciones reales que promuevan una cultura de respeto, igualdad sustantiva y reconocimiento de los derechos humanos de las mujeres y niñas con discapacidad.</w:t>
      </w:r>
    </w:p>
    <w:p w14:paraId="483EA970" w14:textId="77777777" w:rsidR="003F1339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En este sentido, la creación de un día estatal dedicado a las mujeres y niñas con discapacidad es una medida de reconocimiento y </w:t>
      </w:r>
      <w:proofErr w:type="spellStart"/>
      <w:r w:rsidRPr="00447EC4">
        <w:rPr>
          <w:rFonts w:ascii="Century Gothic" w:hAnsi="Century Gothic" w:cs="Arial"/>
          <w:sz w:val="28"/>
          <w:szCs w:val="28"/>
        </w:rPr>
        <w:t>visibilización</w:t>
      </w:r>
      <w:proofErr w:type="spellEnd"/>
      <w:r w:rsidRPr="00447EC4">
        <w:rPr>
          <w:rFonts w:ascii="Century Gothic" w:hAnsi="Century Gothic" w:cs="Arial"/>
          <w:sz w:val="28"/>
          <w:szCs w:val="28"/>
        </w:rPr>
        <w:t xml:space="preserve"> de las realidades que viven, así como de las barreras que siguen enfrentando. También, permite colocar esta realidad en la agenda pública y así generar un espacio para reflexionar sobre las condiciones de desigualdad que aún persisten, sobre las acciones necesarias para garantizar el pleno ejercicio de los derechos y promover que, las autoridades, instituciones públicas, sociedad civil </w:t>
      </w:r>
    </w:p>
    <w:p w14:paraId="6C282BE3" w14:textId="77777777" w:rsidR="003F1339" w:rsidRDefault="003F1339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</w:p>
    <w:p w14:paraId="72EACB01" w14:textId="5C2899ED" w:rsidR="00447EC4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>y la sociedad en general reconozcan su responsabilidad en la construcción de entornos accesibles, incluyentes y libres de discriminación.</w:t>
      </w:r>
    </w:p>
    <w:p w14:paraId="14F545E0" w14:textId="347AEC63" w:rsidR="00416A70" w:rsidRDefault="00447EC4" w:rsidP="00874A8C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sz w:val="28"/>
          <w:szCs w:val="28"/>
        </w:rPr>
        <w:t xml:space="preserve">Además, se busca promover campañas de sensibilización, capacitación, educación y comunicación que coadyuven a eliminar los perjuicios sociales y estereotipos, favoreciendo el conocimiento de sus derechos, así como fortalecer la participación de las propias mujeres y niñas con discapacidad.   </w:t>
      </w:r>
    </w:p>
    <w:p w14:paraId="15F103D2" w14:textId="33F33998" w:rsidR="00F13115" w:rsidRDefault="00F13115" w:rsidP="00874A8C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F13115">
        <w:rPr>
          <w:rFonts w:ascii="Century Gothic" w:hAnsi="Century Gothic" w:cs="Arial"/>
          <w:sz w:val="28"/>
          <w:szCs w:val="28"/>
        </w:rPr>
        <w:t>Por lo anteriormente expuesto nos permitimos poner a consideración del Pleno el siguiente:</w:t>
      </w:r>
    </w:p>
    <w:p w14:paraId="3E8F29E8" w14:textId="2141F762" w:rsidR="001A5974" w:rsidRPr="001A5974" w:rsidRDefault="001A5974" w:rsidP="001A5974">
      <w:pPr>
        <w:jc w:val="center"/>
        <w:rPr>
          <w:rFonts w:ascii="Century Gothic" w:hAnsi="Century Gothic" w:cs="Arial"/>
          <w:b/>
          <w:sz w:val="28"/>
          <w:szCs w:val="28"/>
        </w:rPr>
      </w:pPr>
      <w:r>
        <w:rPr>
          <w:rFonts w:ascii="Century Gothic" w:hAnsi="Century Gothic" w:cs="Arial"/>
          <w:b/>
          <w:sz w:val="28"/>
          <w:szCs w:val="28"/>
        </w:rPr>
        <w:t xml:space="preserve">D E C R E T O </w:t>
      </w:r>
    </w:p>
    <w:p w14:paraId="1FBE8D8E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>ARTÍCULO PRIMERO.</w:t>
      </w:r>
      <w:r w:rsidRPr="00760786">
        <w:rPr>
          <w:rFonts w:ascii="Century Gothic" w:hAnsi="Century Gothic" w:cs="Arial"/>
          <w:sz w:val="28"/>
          <w:szCs w:val="28"/>
        </w:rPr>
        <w:t xml:space="preserve"> Se establece el 12 de </w:t>
      </w:r>
      <w:proofErr w:type="gramStart"/>
      <w:r w:rsidRPr="00760786">
        <w:rPr>
          <w:rFonts w:ascii="Century Gothic" w:hAnsi="Century Gothic" w:cs="Arial"/>
          <w:sz w:val="28"/>
          <w:szCs w:val="28"/>
        </w:rPr>
        <w:t>Septiembre</w:t>
      </w:r>
      <w:proofErr w:type="gramEnd"/>
      <w:r w:rsidRPr="00760786">
        <w:rPr>
          <w:rFonts w:ascii="Century Gothic" w:hAnsi="Century Gothic" w:cs="Arial"/>
          <w:sz w:val="28"/>
          <w:szCs w:val="28"/>
        </w:rPr>
        <w:t xml:space="preserve"> como el “Día Estatal de las Mujeres y Niñas con Discapacidad” en el Estado de Chihuahua. </w:t>
      </w:r>
    </w:p>
    <w:p w14:paraId="6C494CC9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 xml:space="preserve">ARTÍCULO SEGUNDO. </w:t>
      </w:r>
      <w:r w:rsidRPr="00760786">
        <w:rPr>
          <w:rFonts w:ascii="Century Gothic" w:hAnsi="Century Gothic" w:cs="Arial"/>
          <w:sz w:val="28"/>
          <w:szCs w:val="28"/>
        </w:rPr>
        <w:t>El Poder Ejecutivo y los ayuntamientos, en sus respectivos ámbitos de competencia, realizarán anualmente actividades de capacitación dirigidas a Mujeres y Niñas con Discapacidad, así como a sus cuidadoras, con el objeto de promover el conocimiento de sus derechos, los mecanismos para acceder a ellos y las herramientas para hacerlos efectivos.</w:t>
      </w:r>
      <w:r w:rsidRPr="00447EC4">
        <w:rPr>
          <w:rFonts w:ascii="Century Gothic" w:hAnsi="Century Gothic" w:cs="Arial"/>
          <w:b/>
          <w:sz w:val="28"/>
          <w:szCs w:val="28"/>
        </w:rPr>
        <w:t xml:space="preserve"> </w:t>
      </w:r>
    </w:p>
    <w:p w14:paraId="26686739" w14:textId="77777777" w:rsidR="003F1339" w:rsidRDefault="003F1339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</w:p>
    <w:p w14:paraId="2FDAAC8A" w14:textId="77777777" w:rsidR="003F1339" w:rsidRDefault="003F1339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</w:p>
    <w:p w14:paraId="5313B0CE" w14:textId="0E4CB579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 xml:space="preserve">ARTÍCULO TERCERO. </w:t>
      </w:r>
      <w:r w:rsidRPr="00760786">
        <w:rPr>
          <w:rFonts w:ascii="Century Gothic" w:hAnsi="Century Gothic" w:cs="Arial"/>
          <w:sz w:val="28"/>
          <w:szCs w:val="28"/>
        </w:rPr>
        <w:t>El Poder Ejecutivo y los ayuntamientos, en sus respectivos ámbitos de competencia, promoverán anualmente actividades de difusión, capacitación y sensibilización dirigidas a la sociedad, sobre la inclusión de las Mujeres y Niñas con Discapacidad.</w:t>
      </w:r>
    </w:p>
    <w:p w14:paraId="3572BD5B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 xml:space="preserve">ARTÍCULO CUARTO. </w:t>
      </w:r>
      <w:r w:rsidRPr="00760786">
        <w:rPr>
          <w:rFonts w:ascii="Century Gothic" w:hAnsi="Century Gothic" w:cs="Arial"/>
          <w:sz w:val="28"/>
          <w:szCs w:val="28"/>
        </w:rPr>
        <w:t>El Consejo para la Inclusión y Desarrollo de las Personas con Discapacidad, conforme a sus atribuciones, acordará las estrategias de coordinación interinstitucional y con los sectores público, social y privado para establecer programas y acciones que promuevan la inclusión social de las Mujeres y Niñas con Discapacidad.</w:t>
      </w:r>
    </w:p>
    <w:p w14:paraId="0DD722D4" w14:textId="77777777" w:rsidR="00447EC4" w:rsidRPr="00447EC4" w:rsidRDefault="00447EC4" w:rsidP="00760786">
      <w:pPr>
        <w:spacing w:line="360" w:lineRule="auto"/>
        <w:jc w:val="center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>TRANSITORIOS</w:t>
      </w:r>
    </w:p>
    <w:p w14:paraId="115FDF88" w14:textId="77777777" w:rsidR="00447EC4" w:rsidRPr="00447EC4" w:rsidRDefault="00447EC4" w:rsidP="00447EC4">
      <w:pPr>
        <w:spacing w:line="360" w:lineRule="auto"/>
        <w:jc w:val="both"/>
        <w:rPr>
          <w:rFonts w:ascii="Century Gothic" w:hAnsi="Century Gothic" w:cs="Arial"/>
          <w:b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 xml:space="preserve">PRIMERO. </w:t>
      </w:r>
      <w:r w:rsidRPr="00760786">
        <w:rPr>
          <w:rFonts w:ascii="Century Gothic" w:hAnsi="Century Gothic" w:cs="Arial"/>
          <w:sz w:val="28"/>
          <w:szCs w:val="28"/>
        </w:rPr>
        <w:t>El presente Decreto entrará en vigor al día siguiente de</w:t>
      </w:r>
      <w:r w:rsidRPr="00447EC4">
        <w:rPr>
          <w:rFonts w:ascii="Century Gothic" w:hAnsi="Century Gothic" w:cs="Arial"/>
          <w:b/>
          <w:sz w:val="28"/>
          <w:szCs w:val="28"/>
        </w:rPr>
        <w:t xml:space="preserve"> </w:t>
      </w:r>
      <w:r w:rsidRPr="00760786">
        <w:rPr>
          <w:rFonts w:ascii="Century Gothic" w:hAnsi="Century Gothic" w:cs="Arial"/>
          <w:sz w:val="28"/>
          <w:szCs w:val="28"/>
        </w:rPr>
        <w:t>publicación en el Periódico Oficial del Estado de Chihuahua.</w:t>
      </w:r>
    </w:p>
    <w:p w14:paraId="0CB02E63" w14:textId="2BB25B67" w:rsidR="00447EC4" w:rsidRPr="00760786" w:rsidRDefault="00447EC4" w:rsidP="00447EC4">
      <w:pPr>
        <w:spacing w:line="360" w:lineRule="auto"/>
        <w:jc w:val="both"/>
        <w:rPr>
          <w:rFonts w:ascii="Century Gothic" w:hAnsi="Century Gothic" w:cs="Arial"/>
          <w:sz w:val="28"/>
          <w:szCs w:val="28"/>
        </w:rPr>
      </w:pPr>
      <w:r w:rsidRPr="00447EC4">
        <w:rPr>
          <w:rFonts w:ascii="Century Gothic" w:hAnsi="Century Gothic" w:cs="Arial"/>
          <w:b/>
          <w:sz w:val="28"/>
          <w:szCs w:val="28"/>
        </w:rPr>
        <w:t xml:space="preserve">ECONÓMICO. </w:t>
      </w:r>
      <w:r w:rsidRPr="00760786">
        <w:rPr>
          <w:rFonts w:ascii="Century Gothic" w:hAnsi="Century Gothic" w:cs="Arial"/>
          <w:sz w:val="28"/>
          <w:szCs w:val="28"/>
        </w:rPr>
        <w:t>Aprobado que sea, túrnese a la Secretaría para que elabore la Minuta de Decreto correspondiente.</w:t>
      </w:r>
    </w:p>
    <w:p w14:paraId="4087443E" w14:textId="1F405220" w:rsidR="00F6499C" w:rsidRDefault="00980D59" w:rsidP="00525BE1">
      <w:pPr>
        <w:jc w:val="both"/>
        <w:rPr>
          <w:rFonts w:ascii="Century Gothic" w:hAnsi="Century Gothic" w:cs="Arial"/>
          <w:bCs/>
          <w:sz w:val="28"/>
          <w:szCs w:val="28"/>
        </w:rPr>
      </w:pPr>
      <w:r w:rsidRPr="00980D59">
        <w:rPr>
          <w:rFonts w:ascii="Century Gothic" w:hAnsi="Century Gothic" w:cs="Arial"/>
          <w:b/>
          <w:bCs/>
          <w:i/>
          <w:sz w:val="28"/>
          <w:szCs w:val="28"/>
        </w:rPr>
        <w:t>Dado</w:t>
      </w:r>
      <w:r w:rsidRPr="00980D59">
        <w:rPr>
          <w:rFonts w:ascii="Century Gothic" w:hAnsi="Century Gothic" w:cs="Arial"/>
          <w:bCs/>
          <w:sz w:val="28"/>
          <w:szCs w:val="28"/>
        </w:rPr>
        <w:t xml:space="preserve"> en el Salón de Sesiones del Poder Legislativo, en la ciudad de Chihuahua, Chihuahua a </w:t>
      </w:r>
      <w:r w:rsidR="00272E4A">
        <w:rPr>
          <w:rFonts w:ascii="Century Gothic" w:hAnsi="Century Gothic" w:cs="Arial"/>
          <w:bCs/>
          <w:sz w:val="28"/>
          <w:szCs w:val="28"/>
        </w:rPr>
        <w:t>10</w:t>
      </w:r>
      <w:r w:rsidRPr="00980D59">
        <w:rPr>
          <w:rFonts w:ascii="Century Gothic" w:hAnsi="Century Gothic" w:cs="Arial"/>
          <w:bCs/>
          <w:sz w:val="28"/>
          <w:szCs w:val="28"/>
        </w:rPr>
        <w:t xml:space="preserve"> de </w:t>
      </w:r>
      <w:r w:rsidR="00272E4A">
        <w:rPr>
          <w:rFonts w:ascii="Century Gothic" w:hAnsi="Century Gothic" w:cs="Arial"/>
          <w:bCs/>
          <w:sz w:val="28"/>
          <w:szCs w:val="28"/>
        </w:rPr>
        <w:t>septiembre</w:t>
      </w:r>
      <w:r w:rsidRPr="00980D59">
        <w:rPr>
          <w:rFonts w:ascii="Century Gothic" w:hAnsi="Century Gothic" w:cs="Arial"/>
          <w:bCs/>
          <w:sz w:val="28"/>
          <w:szCs w:val="28"/>
        </w:rPr>
        <w:t xml:space="preserve"> del 2026.  </w:t>
      </w:r>
    </w:p>
    <w:p w14:paraId="04CE174C" w14:textId="77777777" w:rsidR="00980D59" w:rsidRPr="007B3344" w:rsidRDefault="00980D59" w:rsidP="00525BE1">
      <w:pPr>
        <w:jc w:val="both"/>
        <w:rPr>
          <w:rFonts w:ascii="Century Gothic" w:hAnsi="Century Gothic" w:cs="Arial"/>
          <w:bCs/>
          <w:sz w:val="28"/>
          <w:szCs w:val="28"/>
        </w:rPr>
      </w:pPr>
    </w:p>
    <w:p w14:paraId="3E4C417E" w14:textId="20E46069" w:rsidR="006C6B4D" w:rsidRPr="005D359B" w:rsidRDefault="006C6B4D" w:rsidP="00683759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5D359B">
        <w:rPr>
          <w:rFonts w:ascii="Century Gothic" w:hAnsi="Century Gothic" w:cs="Arial"/>
          <w:b/>
          <w:bCs/>
          <w:sz w:val="28"/>
          <w:szCs w:val="28"/>
        </w:rPr>
        <w:t>ATENTAMENTE</w:t>
      </w:r>
    </w:p>
    <w:p w14:paraId="00EB9CA8" w14:textId="77777777" w:rsidR="006409C5" w:rsidRDefault="006409C5" w:rsidP="00980D59">
      <w:pPr>
        <w:rPr>
          <w:rFonts w:ascii="Century Gothic" w:hAnsi="Century Gothic" w:cs="Arial"/>
          <w:b/>
          <w:bCs/>
          <w:sz w:val="28"/>
          <w:szCs w:val="28"/>
        </w:rPr>
      </w:pPr>
    </w:p>
    <w:p w14:paraId="5D583297" w14:textId="2DCC110A" w:rsidR="006C6B4D" w:rsidRDefault="006C6B4D" w:rsidP="005D359B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5D359B">
        <w:rPr>
          <w:rFonts w:ascii="Century Gothic" w:hAnsi="Century Gothic" w:cs="Arial"/>
          <w:b/>
          <w:bCs/>
          <w:sz w:val="28"/>
          <w:szCs w:val="28"/>
        </w:rPr>
        <w:t>DIP</w:t>
      </w:r>
      <w:r w:rsidR="00744873">
        <w:rPr>
          <w:rFonts w:ascii="Century Gothic" w:hAnsi="Century Gothic" w:cs="Arial"/>
          <w:b/>
          <w:bCs/>
          <w:sz w:val="28"/>
          <w:szCs w:val="28"/>
        </w:rPr>
        <w:t>.</w:t>
      </w:r>
      <w:r w:rsidRPr="005D359B">
        <w:rPr>
          <w:rFonts w:ascii="Century Gothic" w:hAnsi="Century Gothic" w:cs="Arial"/>
          <w:b/>
          <w:bCs/>
          <w:sz w:val="28"/>
          <w:szCs w:val="28"/>
        </w:rPr>
        <w:t xml:space="preserve"> HERMINIA GÓMEZ CARRASCO</w:t>
      </w:r>
    </w:p>
    <w:p w14:paraId="26C20399" w14:textId="1F908307" w:rsidR="006409C5" w:rsidRDefault="006409C5" w:rsidP="000F76DC">
      <w:pPr>
        <w:rPr>
          <w:rFonts w:ascii="Century Gothic" w:hAnsi="Century Gothic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50936" w14:paraId="3525C040" w14:textId="77777777" w:rsidTr="00550936">
        <w:tc>
          <w:tcPr>
            <w:tcW w:w="4675" w:type="dxa"/>
          </w:tcPr>
          <w:p w14:paraId="711EAB89" w14:textId="20866B0F" w:rsidR="00C6224C" w:rsidRDefault="00C6224C" w:rsidP="00272E4A">
            <w:pPr>
              <w:rPr>
                <w:rFonts w:ascii="Century Gothic" w:hAnsi="Century Gothic"/>
                <w:b/>
                <w:sz w:val="28"/>
                <w:szCs w:val="24"/>
              </w:rPr>
            </w:pPr>
          </w:p>
          <w:p w14:paraId="5FC5D944" w14:textId="77777777" w:rsidR="00416A70" w:rsidRDefault="00416A70" w:rsidP="00550936">
            <w:pPr>
              <w:jc w:val="center"/>
              <w:rPr>
                <w:rFonts w:ascii="Century Gothic" w:hAnsi="Century Gothic"/>
                <w:b/>
                <w:sz w:val="28"/>
                <w:szCs w:val="24"/>
              </w:rPr>
            </w:pPr>
          </w:p>
          <w:p w14:paraId="154A86D0" w14:textId="7DD50B47" w:rsidR="00550936" w:rsidRPr="0026795D" w:rsidRDefault="00550936" w:rsidP="00550936">
            <w:pPr>
              <w:jc w:val="center"/>
              <w:rPr>
                <w:rFonts w:ascii="Century Gothic" w:hAnsi="Century Gothic"/>
                <w:b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sz w:val="28"/>
                <w:szCs w:val="24"/>
              </w:rPr>
              <w:t>DIP. BRENDA FRANCISCA RÍOS</w:t>
            </w:r>
          </w:p>
          <w:p w14:paraId="17800650" w14:textId="77777777" w:rsidR="00550936" w:rsidRDefault="00550936" w:rsidP="008F0FD6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</w:rPr>
            </w:pPr>
          </w:p>
          <w:p w14:paraId="2EFD7D1A" w14:textId="69DE7D76" w:rsidR="00550936" w:rsidRDefault="00550936" w:rsidP="008F0FD6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</w:rPr>
            </w:pPr>
          </w:p>
        </w:tc>
        <w:tc>
          <w:tcPr>
            <w:tcW w:w="4675" w:type="dxa"/>
          </w:tcPr>
          <w:p w14:paraId="7A7E9C09" w14:textId="442CF618" w:rsidR="00C6224C" w:rsidRDefault="00C6224C" w:rsidP="00272E4A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0BE9E23F" w14:textId="77777777" w:rsidR="00416A70" w:rsidRDefault="00416A70" w:rsidP="00550936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49AEC736" w14:textId="2D8FA375" w:rsidR="00550936" w:rsidRDefault="00550936" w:rsidP="00550936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EDIN CUAUHTÉMOC ESTRADA SOTELO</w:t>
            </w:r>
          </w:p>
          <w:p w14:paraId="4DB508F7" w14:textId="77777777" w:rsidR="00550936" w:rsidRDefault="00550936" w:rsidP="008F0FD6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</w:rPr>
            </w:pPr>
          </w:p>
        </w:tc>
      </w:tr>
      <w:tr w:rsidR="00550936" w14:paraId="276FE90F" w14:textId="77777777" w:rsidTr="00550936">
        <w:tc>
          <w:tcPr>
            <w:tcW w:w="4675" w:type="dxa"/>
          </w:tcPr>
          <w:p w14:paraId="78A4E24E" w14:textId="77777777" w:rsidR="000F76DC" w:rsidRDefault="000F76DC" w:rsidP="00416A70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33C4BC02" w14:textId="7C10D9EC" w:rsidR="00550936" w:rsidRPr="0026795D" w:rsidRDefault="00550936" w:rsidP="00550936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EDITH PALMA ONTIVEROS.</w:t>
            </w:r>
          </w:p>
          <w:p w14:paraId="044D2CE6" w14:textId="77777777" w:rsidR="00550936" w:rsidRDefault="00550936" w:rsidP="008F0FD6">
            <w:pPr>
              <w:jc w:val="both"/>
              <w:rPr>
                <w:rFonts w:ascii="Century Gothic" w:hAnsi="Century Gothic" w:cs="Arial"/>
                <w:bCs/>
                <w:sz w:val="28"/>
                <w:szCs w:val="28"/>
              </w:rPr>
            </w:pPr>
          </w:p>
        </w:tc>
        <w:tc>
          <w:tcPr>
            <w:tcW w:w="4675" w:type="dxa"/>
          </w:tcPr>
          <w:p w14:paraId="7D8FA7C0" w14:textId="77777777" w:rsidR="000F76DC" w:rsidRDefault="000F76DC" w:rsidP="00416A70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1FC01846" w14:textId="695C1A61" w:rsidR="00550936" w:rsidRDefault="00550936" w:rsidP="00550936">
            <w:pPr>
              <w:jc w:val="center"/>
              <w:rPr>
                <w:rFonts w:ascii="Century Gothic" w:hAnsi="Century Gothic" w:cs="Arial"/>
                <w:bCs/>
                <w:sz w:val="28"/>
                <w:szCs w:val="28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ELIZABETH GUZMÁN ARGUETA</w:t>
            </w:r>
          </w:p>
        </w:tc>
      </w:tr>
    </w:tbl>
    <w:p w14:paraId="136AB4EC" w14:textId="3385DF7E" w:rsidR="00550936" w:rsidRDefault="00550936" w:rsidP="008F0FD6">
      <w:pPr>
        <w:jc w:val="both"/>
        <w:rPr>
          <w:rFonts w:ascii="Century Gothic" w:hAnsi="Century Gothic"/>
          <w:sz w:val="28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50936" w14:paraId="058C99FB" w14:textId="77777777" w:rsidTr="002350D5">
        <w:tc>
          <w:tcPr>
            <w:tcW w:w="4675" w:type="dxa"/>
          </w:tcPr>
          <w:p w14:paraId="0754CE33" w14:textId="77777777" w:rsidR="00770B27" w:rsidRDefault="00770B27" w:rsidP="00F6499C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3C03B96D" w14:textId="7187F1D1" w:rsidR="00550936" w:rsidRPr="0026795D" w:rsidRDefault="00550936" w:rsidP="00550936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LETICIA ORTEGA MÁYNEZ.</w:t>
            </w:r>
          </w:p>
          <w:p w14:paraId="306D2A41" w14:textId="77777777" w:rsidR="008317EC" w:rsidRDefault="008317EC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14:paraId="712B7AD1" w14:textId="77777777" w:rsidR="002350D5" w:rsidRDefault="002350D5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  <w:p w14:paraId="62D2BE0A" w14:textId="73A73865" w:rsidR="008317EC" w:rsidRDefault="008317EC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30A1428B" w14:textId="1E81DA68" w:rsidR="00770B27" w:rsidRDefault="00770B27" w:rsidP="00F6499C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3483CB27" w14:textId="77CED1F8" w:rsidR="00550936" w:rsidRDefault="00550936" w:rsidP="00550936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MARÍA ANTONIETA PÉREZ REYES.</w:t>
            </w:r>
          </w:p>
          <w:p w14:paraId="49D1829D" w14:textId="0D8ACBBC" w:rsidR="00550936" w:rsidRDefault="00550936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550936" w14:paraId="49F77F9E" w14:textId="77777777" w:rsidTr="00C706BF">
        <w:tc>
          <w:tcPr>
            <w:tcW w:w="4675" w:type="dxa"/>
          </w:tcPr>
          <w:p w14:paraId="5D3973A2" w14:textId="09664F96" w:rsidR="00550936" w:rsidRDefault="003F1339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ÓSCAR DANIEL AVITIA ARELLANES</w:t>
            </w:r>
          </w:p>
          <w:p w14:paraId="7DFBD698" w14:textId="0015E60C" w:rsidR="002350D5" w:rsidRDefault="002350D5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675" w:type="dxa"/>
          </w:tcPr>
          <w:p w14:paraId="41649010" w14:textId="38DB09D4" w:rsidR="00550936" w:rsidRDefault="003F1339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 xml:space="preserve">    </w:t>
            </w:r>
            <w:r w:rsidR="00550936"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PEDRO TORRES ESTRADA</w:t>
            </w:r>
          </w:p>
        </w:tc>
      </w:tr>
      <w:tr w:rsidR="00550936" w14:paraId="29177679" w14:textId="77777777" w:rsidTr="00C706BF">
        <w:trPr>
          <w:trHeight w:val="1529"/>
        </w:trPr>
        <w:tc>
          <w:tcPr>
            <w:tcW w:w="4675" w:type="dxa"/>
          </w:tcPr>
          <w:p w14:paraId="4C2C2BC4" w14:textId="7688EA65" w:rsidR="00416A70" w:rsidRDefault="00416A70" w:rsidP="000F76DC">
            <w:pPr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36E7A704" w14:textId="669883AB" w:rsidR="008317EC" w:rsidRPr="00C706BF" w:rsidRDefault="00550936" w:rsidP="00C706BF">
            <w:pPr>
              <w:jc w:val="center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MAGDALENA RENTERÍA PÉREZ.</w:t>
            </w:r>
          </w:p>
        </w:tc>
        <w:tc>
          <w:tcPr>
            <w:tcW w:w="4675" w:type="dxa"/>
          </w:tcPr>
          <w:p w14:paraId="1488BAAA" w14:textId="183C9445" w:rsidR="00416A70" w:rsidRDefault="00416A70" w:rsidP="008F0FD6">
            <w:pPr>
              <w:jc w:val="both"/>
              <w:rPr>
                <w:rFonts w:ascii="Century Gothic" w:hAnsi="Century Gothic"/>
                <w:b/>
                <w:color w:val="000000"/>
                <w:sz w:val="28"/>
                <w:szCs w:val="24"/>
              </w:rPr>
            </w:pPr>
          </w:p>
          <w:p w14:paraId="6FFF1D64" w14:textId="2AEB490B" w:rsidR="00550936" w:rsidRDefault="00550936" w:rsidP="008F0FD6">
            <w:pPr>
              <w:jc w:val="both"/>
              <w:rPr>
                <w:rFonts w:ascii="Century Gothic" w:hAnsi="Century Gothic"/>
                <w:sz w:val="28"/>
                <w:szCs w:val="28"/>
              </w:rPr>
            </w:pPr>
            <w:r w:rsidRPr="0026795D">
              <w:rPr>
                <w:rFonts w:ascii="Century Gothic" w:hAnsi="Century Gothic"/>
                <w:b/>
                <w:color w:val="000000"/>
                <w:sz w:val="28"/>
                <w:szCs w:val="24"/>
              </w:rPr>
              <w:t>DIP. JAEL ARGÜELLES DÍAZ</w:t>
            </w:r>
          </w:p>
        </w:tc>
      </w:tr>
    </w:tbl>
    <w:p w14:paraId="71EFD0F0" w14:textId="7D95209F" w:rsidR="00550936" w:rsidRPr="008F0FD6" w:rsidRDefault="00C706BF" w:rsidP="008F0FD6">
      <w:p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3D5317" wp14:editId="5D115E62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7115175" cy="495300"/>
                <wp:effectExtent l="0" t="0" r="28575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149A0" w14:textId="77E17B6B" w:rsidR="00416A70" w:rsidRPr="004E728D" w:rsidRDefault="00416A70" w:rsidP="00416A70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4E728D">
                              <w:rPr>
                                <w:sz w:val="20"/>
                              </w:rPr>
                              <w:t xml:space="preserve">La presente hoja de firmas forma parte del proyecto con carácter de DECRETO, </w:t>
                            </w:r>
                            <w:r w:rsidR="005A029B" w:rsidRPr="005A029B">
                              <w:rPr>
                                <w:sz w:val="20"/>
                              </w:rPr>
                              <w:t>a fin de establecer el 12 de Septiembre como Día Estatal de las Mujeres y Niñas con Discapacidad</w:t>
                            </w:r>
                            <w:r w:rsidR="005A2A6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5317" id="Cuadro de texto 4" o:spid="_x0000_s1027" type="#_x0000_t202" style="position:absolute;left:0;text-align:left;margin-left:0;margin-top:.45pt;width:560.25pt;height:3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byUwIAAK8EAAAOAAAAZHJzL2Uyb0RvYy54bWysVN9v2jAQfp+0/8Hy+0hCoawRoWJUTJNQ&#10;W4lOfTaOQ6LZPs82JOyv39kBCt2epr0498uf7767y/S+U5LshXUN6IJmg5QSoTmUjd4W9PvL8tNn&#10;SpxnumQStCjoQTh6P/v4YdqaXAyhBlkKSxBEu7w1Ba29N3mSOF4LxdwAjNDorMAq5lG126S0rEV0&#10;JZNhmt4mLdjSWODCObQ+9E46i/hVJbh/qionPJEFxdx8PG08N+FMZlOWby0zdcOPabB/yEKxRuOj&#10;Z6gH5hnZ2eYPKNVwCw4qP+CgEqiqhotYA1aTpe+qWdfMiFgLkuPMmSb3/2D54/7ZkqYs6IgSzRS2&#10;aLFjpQVSCuJF54GMAkmtcTnGrg1G++4LdNjsk92hMdTeVVaFL1ZF0I90H84UIxLhaJxk2TibjCnh&#10;6BvdjW/S2IPk7baxzn8VoEgQCmqxhZFZtl85j5lg6CkkPOZANuWykTIqYWzEQlqyZ9hw6WOOeOMq&#10;SmrSFvT2ZpxG4CtfgD7f30jGf4QqrxFQkxqNgZO+9iD5btNFIs+8bKA8IF0W+qlzhi8bhF8x55+Z&#10;xTFDhnB1/BMelQTMCY4SJTXYX3+zh3jsPnopaXFsC+p+7pgVlMhvGufiLhuNwpxHZTSeDFGxl57N&#10;pUfv1AKQqAyX1PAohngvT2JlQb3ihs3Dq+himuPbBfUnceH7ZcIN5WI+j0E42Yb5lV4bHqBDYwKt&#10;L90rs+bY1jBaj3AacJa/624fG25qmO88VE1sfeC5Z/VIP25F7M5xg8PaXeox6u0/M/sNAAD//wMA&#10;UEsDBBQABgAIAAAAIQAP9JjL2QAAAAUBAAAPAAAAZHJzL2Rvd25yZXYueG1sTI/BTsMwEETvSPyD&#10;tZW4UaeVgCRkUwEqXDhREOdt7NpR43Vku2n4e9wTHEczmnnTbGY3iEmH2HtGWC0LEJo7r3o2CF+f&#10;r7cliJiIFQ2eNcKPjrBpr68aqpU/84eedsmIXMKxJgSb0lhLGTurHcWlHzVn7+CDo5RlMFIFOudy&#10;N8h1UdxLRz3nBUujfrG6O+5ODmH7bCrTlRTstlR9P83fh3fzhnizmJ8eQSQ9p78wXPAzOrSZae9P&#10;rKIYEPKRhFCBuHirdXEHYo/wUFYg20b+p29/AQAA//8DAFBLAQItABQABgAIAAAAIQC2gziS/gAA&#10;AOEBAAATAAAAAAAAAAAAAAAAAAAAAABbQ29udGVudF9UeXBlc10ueG1sUEsBAi0AFAAGAAgAAAAh&#10;ADj9If/WAAAAlAEAAAsAAAAAAAAAAAAAAAAALwEAAF9yZWxzLy5yZWxzUEsBAi0AFAAGAAgAAAAh&#10;AEnJ9vJTAgAArwQAAA4AAAAAAAAAAAAAAAAALgIAAGRycy9lMm9Eb2MueG1sUEsBAi0AFAAGAAgA&#10;AAAhAA/0mMvZAAAABQEAAA8AAAAAAAAAAAAAAAAArQQAAGRycy9kb3ducmV2LnhtbFBLBQYAAAAA&#10;BAAEAPMAAACzBQAAAAA=&#10;" fillcolor="white [3201]" strokeweight=".5pt">
                <v:textbox>
                  <w:txbxContent>
                    <w:p w14:paraId="2C7149A0" w14:textId="77E17B6B" w:rsidR="00416A70" w:rsidRPr="004E728D" w:rsidRDefault="00416A70" w:rsidP="00416A70">
                      <w:pPr>
                        <w:jc w:val="both"/>
                        <w:rPr>
                          <w:sz w:val="20"/>
                        </w:rPr>
                      </w:pPr>
                      <w:r w:rsidRPr="004E728D">
                        <w:rPr>
                          <w:sz w:val="20"/>
                        </w:rPr>
                        <w:t xml:space="preserve">La presente hoja de firmas forma parte del proyecto con carácter de DECRETO, </w:t>
                      </w:r>
                      <w:r w:rsidR="005A029B" w:rsidRPr="005A029B">
                        <w:rPr>
                          <w:sz w:val="20"/>
                        </w:rPr>
                        <w:t xml:space="preserve">a fin de establecer el 12 de </w:t>
                      </w:r>
                      <w:proofErr w:type="gramStart"/>
                      <w:r w:rsidR="005A029B" w:rsidRPr="005A029B">
                        <w:rPr>
                          <w:sz w:val="20"/>
                        </w:rPr>
                        <w:t>Septiembre</w:t>
                      </w:r>
                      <w:proofErr w:type="gramEnd"/>
                      <w:r w:rsidR="005A029B" w:rsidRPr="005A029B">
                        <w:rPr>
                          <w:sz w:val="20"/>
                        </w:rPr>
                        <w:t xml:space="preserve"> como Día Estatal de las Mujeres y Niñas con Discapacidad</w:t>
                      </w:r>
                      <w:r w:rsidR="005A2A6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0936" w:rsidRPr="008F0FD6" w:rsidSect="00035E3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4D95D" w14:textId="77777777" w:rsidR="00EE6834" w:rsidRDefault="00EE6834" w:rsidP="009326A5">
      <w:pPr>
        <w:spacing w:after="0" w:line="240" w:lineRule="auto"/>
      </w:pPr>
      <w:r>
        <w:separator/>
      </w:r>
    </w:p>
  </w:endnote>
  <w:endnote w:type="continuationSeparator" w:id="0">
    <w:p w14:paraId="5B4F9DAD" w14:textId="77777777" w:rsidR="00EE6834" w:rsidRDefault="00EE6834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3A19" w14:textId="6B999F3A" w:rsidR="00467346" w:rsidRDefault="00CE6D74" w:rsidP="009326A5">
    <w:pPr>
      <w:pStyle w:val="Piedepgina"/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0E66189" wp14:editId="57F82BCF">
              <wp:simplePos x="0" y="0"/>
              <wp:positionH relativeFrom="margin">
                <wp:align>left</wp:align>
              </wp:positionH>
              <wp:positionV relativeFrom="paragraph">
                <wp:posOffset>149860</wp:posOffset>
              </wp:positionV>
              <wp:extent cx="5534025" cy="571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4025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C4653" w14:textId="0C7984B2" w:rsidR="00CE6D74" w:rsidRPr="00AC2546" w:rsidRDefault="00CE6D74" w:rsidP="00CE6D74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i/>
                            </w:rPr>
                          </w:pPr>
                          <w:r w:rsidRPr="00AC2546">
                            <w:rPr>
                              <w:b/>
                              <w:bCs/>
                              <w:i/>
                            </w:rPr>
                            <w:t>“202</w:t>
                          </w:r>
                          <w:r w:rsidR="00123958" w:rsidRPr="00AC2546">
                            <w:rPr>
                              <w:b/>
                              <w:bCs/>
                              <w:i/>
                            </w:rPr>
                            <w:t>6</w:t>
                          </w:r>
                          <w:r w:rsidRPr="00AC2546">
                            <w:rPr>
                              <w:b/>
                              <w:bCs/>
                              <w:i/>
                            </w:rPr>
                            <w:t xml:space="preserve">, Año del Bicentenario de la </w:t>
                          </w:r>
                          <w:r w:rsidR="00785E78" w:rsidRPr="00AC2546">
                            <w:rPr>
                              <w:b/>
                              <w:bCs/>
                              <w:i/>
                            </w:rPr>
                            <w:t>Abolición de la Esclavitud en el Estado de Chihuahua</w:t>
                          </w:r>
                          <w:r w:rsidRPr="00AC2546">
                            <w:rPr>
                              <w:b/>
                              <w:bCs/>
                              <w:i/>
                            </w:rPr>
                            <w:t>”</w:t>
                          </w:r>
                        </w:p>
                        <w:p w14:paraId="55E2B093" w14:textId="77777777" w:rsidR="00CE6D74" w:rsidRPr="00475CEA" w:rsidRDefault="00CE6D74" w:rsidP="00CE6D7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</w:pPr>
                          <w:proofErr w:type="spellStart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Dip</w:t>
                          </w:r>
                          <w:proofErr w:type="spellEnd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. Herminia Gómez Carrasco</w:t>
                          </w:r>
                          <w:r w:rsidRPr="00475CEA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 </w:t>
                          </w:r>
                          <w:proofErr w:type="gramStart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Presidenta</w:t>
                          </w:r>
                          <w:proofErr w:type="gramEnd"/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 de la Comisión de</w:t>
                          </w:r>
                          <w:r w:rsidRPr="00475CEA">
                            <w:rPr>
                              <w:rFonts w:ascii="Arial" w:hAnsi="Arial" w:cs="Arial"/>
                              <w:sz w:val="20"/>
                              <w:szCs w:val="20"/>
                              <w:lang w:val="es-MX"/>
                            </w:rPr>
                            <w:t xml:space="preserve"> </w:t>
                          </w:r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Derechos Humanos y </w:t>
                          </w: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 xml:space="preserve">Atención a </w:t>
                          </w:r>
                          <w:r w:rsidRPr="00475CEA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MX"/>
                            </w:rPr>
                            <w:t>Grupos Vulnerables</w:t>
                          </w:r>
                        </w:p>
                        <w:p w14:paraId="46635964" w14:textId="451BB912" w:rsidR="00CE6D74" w:rsidRDefault="00CE6D7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E6618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0;margin-top:11.8pt;width:435.75pt;height:4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/ZEAIAAPsDAAAOAAAAZHJzL2Uyb0RvYy54bWysU9uO2yAQfa/Uf0C8N7bTuNm14qy22W5V&#10;aXuRtv0AAjhGBYYCiZ1+fQeczUbbt6p+QIxnOMw5c1jdjEaTg/RBgW1pNSspkZaDUHbX0h/f799c&#10;URIis4JpsLKlRxnozfr1q9XgGjmHHrSQniCIDc3gWtrH6JqiCLyXhoUZOGkx2YE3LGLod4XwbEB0&#10;o4t5Wb4rBvDCeeAyBPx7NyXpOuN3neTxa9cFGYluKfYW8+rzuk1rsV6xZueZ6xU/tcH+oQvDlMVL&#10;z1B3LDKy9+ovKKO4hwBdnHEwBXSd4jJzQDZV+YLNY8+czFxQnODOMoX/B8u/HL55okRL59WSEssM&#10;DmmzZ8IDEZJEOUYg8yTT4EKD1Y8O6+P4HkYcd6Yc3APwn4FY2PTM7uSt9zD0kglss0oni4ujE05I&#10;INvhMwi8je0jZKCx8yZpiKoQRMdxHc8jwj4Ix591/XZRzmtKOObqZVWXeYYFa55OOx/iRwmGpE1L&#10;PVogo7PDQ4ipG9Y8laTLLNwrrbMNtCVDS69rhH+RMSqiS7UyLb0q0zf5JpH8YEU+HJnS0x4v0PbE&#10;OhGdKMdxO2JhkmIL4oj8PUxuxNeDmx78b0oGdGJLw68985IS/cmihtfVYpGsm4NFvZxj4C8z28sM&#10;sxyhWhopmbabmO0+MbpFrTuVZXju5NQrOiyrc3oNycKXca56frPrPwAAAP//AwBQSwMEFAAGAAgA&#10;AAAhAJPeRVPbAAAABwEAAA8AAABkcnMvZG93bnJldi54bWxMj81OwzAQhO9IvIO1SNzoOoX+EOJU&#10;CMQVRKFI3Nx4m0TE6yh2m/D2LCc4zs5o5ttiM/lOnWiIbWAD2UyDIq6Ca7k28P72dLUGFZNlZ7vA&#10;ZOCbImzK87PC5i6M/EqnbaqVlHDMrYEmpT5HjFVD3sZZ6InFO4TB2yRyqNENdpRy3+Fc6yV627Is&#10;NLanh4aqr+3RG9g9Hz4/bvRL/egX/Rgmjexv0ZjLi+n+DlSiKf2F4Rdf0KEUpn04souqMyCPJAPz&#10;6yUocderbAFqL7FMLlgW+J+//AEAAP//AwBQSwECLQAUAAYACAAAACEAtoM4kv4AAADhAQAAEwAA&#10;AAAAAAAAAAAAAAAAAAAAW0NvbnRlbnRfVHlwZXNdLnhtbFBLAQItABQABgAIAAAAIQA4/SH/1gAA&#10;AJQBAAALAAAAAAAAAAAAAAAAAC8BAABfcmVscy8ucmVsc1BLAQItABQABgAIAAAAIQABnK/ZEAIA&#10;APsDAAAOAAAAAAAAAAAAAAAAAC4CAABkcnMvZTJvRG9jLnhtbFBLAQItABQABgAIAAAAIQCT3kVT&#10;2wAAAAcBAAAPAAAAAAAAAAAAAAAAAGoEAABkcnMvZG93bnJldi54bWxQSwUGAAAAAAQABADzAAAA&#10;cgUAAAAA&#10;" filled="f" stroked="f">
              <v:textbox>
                <w:txbxContent>
                  <w:p w14:paraId="54BC4653" w14:textId="0C7984B2" w:rsidR="00CE6D74" w:rsidRPr="00AC2546" w:rsidRDefault="00CE6D74" w:rsidP="00CE6D74">
                    <w:pPr>
                      <w:pStyle w:val="Piedepgina"/>
                      <w:jc w:val="center"/>
                      <w:rPr>
                        <w:b/>
                        <w:bCs/>
                        <w:i/>
                      </w:rPr>
                    </w:pPr>
                    <w:r w:rsidRPr="00AC2546">
                      <w:rPr>
                        <w:b/>
                        <w:bCs/>
                        <w:i/>
                      </w:rPr>
                      <w:t>“202</w:t>
                    </w:r>
                    <w:r w:rsidR="00123958" w:rsidRPr="00AC2546">
                      <w:rPr>
                        <w:b/>
                        <w:bCs/>
                        <w:i/>
                      </w:rPr>
                      <w:t>6</w:t>
                    </w:r>
                    <w:r w:rsidRPr="00AC2546">
                      <w:rPr>
                        <w:b/>
                        <w:bCs/>
                        <w:i/>
                      </w:rPr>
                      <w:t xml:space="preserve">, Año del Bicentenario de la </w:t>
                    </w:r>
                    <w:r w:rsidR="00785E78" w:rsidRPr="00AC2546">
                      <w:rPr>
                        <w:b/>
                        <w:bCs/>
                        <w:i/>
                      </w:rPr>
                      <w:t>Abolición de la Esclavitud en el Estado de Chihuahua</w:t>
                    </w:r>
                    <w:r w:rsidRPr="00AC2546">
                      <w:rPr>
                        <w:b/>
                        <w:bCs/>
                        <w:i/>
                      </w:rPr>
                      <w:t>”</w:t>
                    </w:r>
                  </w:p>
                  <w:p w14:paraId="55E2B093" w14:textId="77777777" w:rsidR="00CE6D74" w:rsidRPr="00475CEA" w:rsidRDefault="00CE6D74" w:rsidP="00CE6D7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</w:pPr>
                    <w:proofErr w:type="spellStart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Dip</w:t>
                    </w:r>
                    <w:proofErr w:type="spellEnd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. Herminia Gómez Carrasco</w:t>
                    </w:r>
                    <w:r w:rsidRPr="00475CEA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 </w:t>
                    </w:r>
                    <w:proofErr w:type="gramStart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Presidenta</w:t>
                    </w:r>
                    <w:proofErr w:type="gramEnd"/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 de la Comisión de</w:t>
                    </w:r>
                    <w:r w:rsidRPr="00475CEA">
                      <w:rPr>
                        <w:rFonts w:ascii="Arial" w:hAnsi="Arial" w:cs="Arial"/>
                        <w:sz w:val="20"/>
                        <w:szCs w:val="20"/>
                        <w:lang w:val="es-MX"/>
                      </w:rPr>
                      <w:t xml:space="preserve"> </w:t>
                    </w:r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Derechos Humanos y </w:t>
                    </w: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 xml:space="preserve">Atención a </w:t>
                    </w:r>
                    <w:r w:rsidRPr="00475CEA">
                      <w:rPr>
                        <w:rFonts w:ascii="Arial" w:hAnsi="Arial" w:cs="Arial"/>
                        <w:b/>
                        <w:sz w:val="20"/>
                        <w:szCs w:val="20"/>
                        <w:lang w:val="es-MX"/>
                      </w:rPr>
                      <w:t>Grupos Vulnerables</w:t>
                    </w:r>
                  </w:p>
                  <w:p w14:paraId="46635964" w14:textId="451BB912" w:rsidR="00CE6D74" w:rsidRDefault="00CE6D74"/>
                </w:txbxContent>
              </v:textbox>
              <w10:wrap type="square" anchorx="margin"/>
            </v:shape>
          </w:pict>
        </mc:Fallback>
      </mc:AlternateContent>
    </w:r>
    <w:r w:rsidR="00467346"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3E3983" wp14:editId="1FB5F965">
              <wp:simplePos x="0" y="0"/>
              <wp:positionH relativeFrom="column">
                <wp:posOffset>-114300</wp:posOffset>
              </wp:positionH>
              <wp:positionV relativeFrom="paragraph">
                <wp:posOffset>45720</wp:posOffset>
              </wp:positionV>
              <wp:extent cx="6426188" cy="0"/>
              <wp:effectExtent l="38100" t="57150" r="51435" b="114300"/>
              <wp:wrapNone/>
              <wp:docPr id="157844722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6188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00EC95" id="Conector recto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3.6pt" to="49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dqOQIAAMgEAAAOAAAAZHJzL2Uyb0RvYy54bWysVE2P2yAQvVfqf0DcGzvefFhWnD1ktb1U&#10;bbS7Vc8EQ4yKAQ0kTv59B+z1Rv1Qpao5YAbmzbx5w2Rzf+k0OQvwypqazmc5JcJw2yhzrOnXl8cP&#10;JSU+MNMwbY2o6VV4er99/27Tu0oUtrW6EUAwiPFV72rahuCqLPO8FR3zM+uEwUtpoWMBTThmDbAe&#10;o3c6K/J8lfUWGgeWC+/x9GG4pNsUX0rBwxcpvQhE1xS5hbRCWg9xzbYbVh2BuVbxkQb7BxYdUwaT&#10;TqEeWGDkBOqXUJ3iYL2VYcZtl1kpFRepBqxmnv9UzXPLnEi1oDjeTTL5/xeWfz7vgagGe7dcl4vF&#10;uijWlBjWYa922DEeLBCIH7KIYvXOV4jZmT2Mlnd7iJVfJHTxizWRSxL4OgksLoFwPFwtitW8xCfB&#10;X++yN6ADHz4K25G4qalWJtbOKnb+5AMmQ9dXl3isDelrWpTL9TK5eatV86i0jpcejoedBnJm2Pdd&#10;Hn+RPYa4cUNLm+gt0kPBLNGwpyDguW16ctAneGIozTIvEU8aFXndlfPBwFdUrIfQhOkjPv+gKQEb&#10;vqnQptbF+mPISHtic9CMfx8K065lA8XFDcPRO7GdyCTrhmcWGzFIn3bhqkVMpc2TkNhPFPtukCVO&#10;kpiyM86FCcUoRvKOMIm6TcCBdBrBPwFH/wgdSE3g4u9ZJ0TKbE2YwJ0yFn4XIFzmI2U5+KMeN3XH&#10;7cE21/Qo0wWOS5JsHO04j7d2gr/9AW1/AAAA//8DAFBLAwQUAAYACAAAACEAnnSRFNoAAAAHAQAA&#10;DwAAAGRycy9kb3ducmV2LnhtbEyPQU7DMBBF90jcwRokNqh1EkW0CXEqQEIsEYUDuPEQp9jjELtt&#10;uD0Dm7J8+qP/3zSb2TtxxCkOgRTkywwEUhfMQL2C97enxRpETJqMdoFQwTdG2LSXF42uTTjRKx63&#10;qRdcQrHWCmxKYy1l7Cx6HZdhROLsI0xeJ8apl2bSJy73ThZZdiu9HogXrB7x0WL3uT14Bc/2xn/l&#10;ZfViJ/ew8sW+3MuhVOr6ar6/A5FwTudj+NVndWjZaRcOZKJwChb5mn9JClYFCM6rqmTe/bFsG/nf&#10;v/0BAAD//wMAUEsBAi0AFAAGAAgAAAAhALaDOJL+AAAA4QEAABMAAAAAAAAAAAAAAAAAAAAAAFtD&#10;b250ZW50X1R5cGVzXS54bWxQSwECLQAUAAYACAAAACEAOP0h/9YAAACUAQAACwAAAAAAAAAAAAAA&#10;AAAvAQAAX3JlbHMvLnJlbHNQSwECLQAUAAYACAAAACEA433najkCAADIBAAADgAAAAAAAAAAAAAA&#10;AAAuAgAAZHJzL2Uyb0RvYy54bWxQSwECLQAUAAYACAAAACEAnnSRFNoAAAAHAQAADwAAAAAAAAAA&#10;AAAAAACTBAAAZHJzL2Rvd25yZXYueG1sUEsFBgAAAAAEAAQA8wAAAJoFAAAAAA==&#10;" strokecolor="#c00000" strokeweight="2.25pt">
              <v:stroke joinstyle="miter"/>
              <v:shadow on="t" color="black" opacity="26214f" origin="-.5,-.5" offset=".74836mm,.74836mm"/>
            </v:line>
          </w:pict>
        </mc:Fallback>
      </mc:AlternateContent>
    </w:r>
  </w:p>
  <w:p w14:paraId="5D2A092F" w14:textId="46A60EFB" w:rsidR="00CE6D74" w:rsidRPr="00475CEA" w:rsidRDefault="00CE6D74" w:rsidP="00CE6D74">
    <w:pPr>
      <w:pStyle w:val="Piedepgina"/>
      <w:jc w:val="center"/>
      <w:rPr>
        <w:rFonts w:ascii="Arial" w:hAnsi="Arial" w:cs="Arial"/>
        <w:sz w:val="20"/>
        <w:szCs w:val="20"/>
        <w:lang w:val="es-MX"/>
      </w:rPr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  <w:p w14:paraId="56409381" w14:textId="30AF488F" w:rsidR="009326A5" w:rsidRDefault="009326A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23C7" w14:textId="77777777" w:rsidR="00EE6834" w:rsidRDefault="00EE6834" w:rsidP="009326A5">
      <w:pPr>
        <w:spacing w:after="0" w:line="240" w:lineRule="auto"/>
      </w:pPr>
      <w:r>
        <w:separator/>
      </w:r>
    </w:p>
  </w:footnote>
  <w:footnote w:type="continuationSeparator" w:id="0">
    <w:p w14:paraId="6D17BACC" w14:textId="77777777" w:rsidR="00EE6834" w:rsidRDefault="00EE6834" w:rsidP="009326A5">
      <w:pPr>
        <w:spacing w:after="0" w:line="240" w:lineRule="auto"/>
      </w:pPr>
      <w:r>
        <w:continuationSeparator/>
      </w:r>
    </w:p>
  </w:footnote>
  <w:footnote w:id="1">
    <w:p w14:paraId="53A3AA2C" w14:textId="2D457F41" w:rsidR="008C0B88" w:rsidRPr="00C66F0D" w:rsidRDefault="008C0B88" w:rsidP="00C66F0D">
      <w:pPr>
        <w:rPr>
          <w:rFonts w:ascii="Century Gothic" w:eastAsiaTheme="minorHAnsi" w:hAnsi="Century Gothic" w:cstheme="minorBidi"/>
          <w:sz w:val="20"/>
          <w:szCs w:val="20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C66F0D" w:rsidRPr="00C66F0D">
        <w:rPr>
          <w:rFonts w:ascii="Century Gothic" w:eastAsiaTheme="minorHAnsi" w:hAnsi="Century Gothic" w:cstheme="minorBidi"/>
          <w:sz w:val="16"/>
          <w:szCs w:val="20"/>
          <w:lang w:val="es-MX"/>
        </w:rPr>
        <w:t xml:space="preserve">INEGI. (15 de Marzo de 2020). INEGI. Septiembre de 2026, de </w:t>
      </w:r>
      <w:hyperlink r:id="rId1" w:history="1">
        <w:r w:rsidR="00C66F0D" w:rsidRPr="009473DD">
          <w:rPr>
            <w:rStyle w:val="Hipervnculo"/>
            <w:rFonts w:ascii="Century Gothic" w:eastAsiaTheme="minorHAnsi" w:hAnsi="Century Gothic" w:cstheme="minorBidi"/>
            <w:sz w:val="16"/>
            <w:szCs w:val="20"/>
            <w:lang w:val="es-MX"/>
          </w:rPr>
          <w:t>https://www.inegi.org.mx/app/tabulados/interactivos/?pxq=Discapacidad_Discapacidad_01_29827fe7-b1cd-4bd2-81d6-9d08bda47df8&amp;idrt=151&amp;opc=t</w:t>
        </w:r>
      </w:hyperlink>
      <w:r w:rsidR="00C66F0D">
        <w:rPr>
          <w:rFonts w:ascii="Century Gothic" w:eastAsiaTheme="minorHAnsi" w:hAnsi="Century Gothic" w:cstheme="minorBidi"/>
          <w:sz w:val="16"/>
          <w:szCs w:val="20"/>
          <w:lang w:val="es-MX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ED10" w14:textId="77777777" w:rsidR="009326A5" w:rsidRDefault="000C16B4">
    <w:pPr>
      <w:pStyle w:val="Encabezado"/>
    </w:pPr>
    <w:r w:rsidRPr="00882BF3">
      <w:rPr>
        <w:noProof/>
      </w:rPr>
      <w:drawing>
        <wp:anchor distT="0" distB="0" distL="114300" distR="114300" simplePos="0" relativeHeight="251665408" behindDoc="1" locked="0" layoutInCell="1" allowOverlap="1" wp14:anchorId="7A032AE0" wp14:editId="01ECF59E">
          <wp:simplePos x="0" y="0"/>
          <wp:positionH relativeFrom="column">
            <wp:posOffset>2203450</wp:posOffset>
          </wp:positionH>
          <wp:positionV relativeFrom="paragraph">
            <wp:posOffset>-79863</wp:posOffset>
          </wp:positionV>
          <wp:extent cx="998220" cy="413385"/>
          <wp:effectExtent l="0" t="0" r="0" b="5715"/>
          <wp:wrapNone/>
          <wp:docPr id="8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0947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BF3" w:rsidRPr="00882BF3">
      <w:rPr>
        <w:noProof/>
      </w:rPr>
      <w:drawing>
        <wp:anchor distT="0" distB="0" distL="114300" distR="114300" simplePos="0" relativeHeight="251666432" behindDoc="1" locked="0" layoutInCell="1" allowOverlap="1" wp14:anchorId="5CEF2810" wp14:editId="5DE0D942">
          <wp:simplePos x="0" y="0"/>
          <wp:positionH relativeFrom="column">
            <wp:posOffset>4157589</wp:posOffset>
          </wp:positionH>
          <wp:positionV relativeFrom="paragraph">
            <wp:posOffset>-99353</wp:posOffset>
          </wp:positionV>
          <wp:extent cx="1408430" cy="441325"/>
          <wp:effectExtent l="0" t="0" r="1270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121570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43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BF3">
      <w:rPr>
        <w:noProof/>
      </w:rPr>
      <w:drawing>
        <wp:anchor distT="0" distB="0" distL="114300" distR="114300" simplePos="0" relativeHeight="251659264" behindDoc="1" locked="0" layoutInCell="1" allowOverlap="1" wp14:anchorId="15FBA4F3" wp14:editId="7BC28EF1">
          <wp:simplePos x="0" y="0"/>
          <wp:positionH relativeFrom="column">
            <wp:posOffset>72292</wp:posOffset>
          </wp:positionH>
          <wp:positionV relativeFrom="paragraph">
            <wp:posOffset>-365369</wp:posOffset>
          </wp:positionV>
          <wp:extent cx="1104900" cy="1104900"/>
          <wp:effectExtent l="0" t="0" r="0" b="0"/>
          <wp:wrapNone/>
          <wp:docPr id="1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41322" name="Imagen 1" descr="Imagen que contiene 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10A5"/>
    <w:multiLevelType w:val="hybridMultilevel"/>
    <w:tmpl w:val="57CA5B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2962"/>
    <w:multiLevelType w:val="hybridMultilevel"/>
    <w:tmpl w:val="832A7D7A"/>
    <w:lvl w:ilvl="0" w:tplc="487069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1980"/>
    <w:multiLevelType w:val="hybridMultilevel"/>
    <w:tmpl w:val="224AEE8E"/>
    <w:lvl w:ilvl="0" w:tplc="4D4E19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C7948"/>
    <w:multiLevelType w:val="hybridMultilevel"/>
    <w:tmpl w:val="5524A5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65B05"/>
    <w:multiLevelType w:val="hybridMultilevel"/>
    <w:tmpl w:val="C8642F8A"/>
    <w:lvl w:ilvl="0" w:tplc="50C60FE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85C39"/>
    <w:multiLevelType w:val="hybridMultilevel"/>
    <w:tmpl w:val="13B69E0E"/>
    <w:lvl w:ilvl="0" w:tplc="F8E408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34AB3"/>
    <w:multiLevelType w:val="hybridMultilevel"/>
    <w:tmpl w:val="51301FAA"/>
    <w:lvl w:ilvl="0" w:tplc="3838195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A5"/>
    <w:rsid w:val="00001272"/>
    <w:rsid w:val="000032F2"/>
    <w:rsid w:val="00035E39"/>
    <w:rsid w:val="00050977"/>
    <w:rsid w:val="000566E8"/>
    <w:rsid w:val="000643B6"/>
    <w:rsid w:val="00074EE4"/>
    <w:rsid w:val="00087208"/>
    <w:rsid w:val="000C16B4"/>
    <w:rsid w:val="000E36FE"/>
    <w:rsid w:val="000E6810"/>
    <w:rsid w:val="000F76DC"/>
    <w:rsid w:val="00123958"/>
    <w:rsid w:val="001339FD"/>
    <w:rsid w:val="00136B03"/>
    <w:rsid w:val="00144A7F"/>
    <w:rsid w:val="00145FE6"/>
    <w:rsid w:val="00150880"/>
    <w:rsid w:val="00164344"/>
    <w:rsid w:val="00182F9D"/>
    <w:rsid w:val="00184F6C"/>
    <w:rsid w:val="001A521A"/>
    <w:rsid w:val="001A5974"/>
    <w:rsid w:val="001A6D87"/>
    <w:rsid w:val="001B1B24"/>
    <w:rsid w:val="001C20A4"/>
    <w:rsid w:val="001E42BE"/>
    <w:rsid w:val="001E730F"/>
    <w:rsid w:val="002059DC"/>
    <w:rsid w:val="002350D5"/>
    <w:rsid w:val="002360EA"/>
    <w:rsid w:val="002551DC"/>
    <w:rsid w:val="00256DD7"/>
    <w:rsid w:val="00272E4A"/>
    <w:rsid w:val="00292BB1"/>
    <w:rsid w:val="002B5D1A"/>
    <w:rsid w:val="002C079B"/>
    <w:rsid w:val="002D3521"/>
    <w:rsid w:val="00301E7A"/>
    <w:rsid w:val="00322830"/>
    <w:rsid w:val="003C67DB"/>
    <w:rsid w:val="003C7B60"/>
    <w:rsid w:val="003D1B4A"/>
    <w:rsid w:val="003E2041"/>
    <w:rsid w:val="003F1339"/>
    <w:rsid w:val="003F6C15"/>
    <w:rsid w:val="00416A70"/>
    <w:rsid w:val="00425146"/>
    <w:rsid w:val="00427610"/>
    <w:rsid w:val="00447EC4"/>
    <w:rsid w:val="00457661"/>
    <w:rsid w:val="004614B8"/>
    <w:rsid w:val="00467346"/>
    <w:rsid w:val="00475CEA"/>
    <w:rsid w:val="00475E1C"/>
    <w:rsid w:val="004E1F8B"/>
    <w:rsid w:val="004E5F23"/>
    <w:rsid w:val="004E728D"/>
    <w:rsid w:val="00517712"/>
    <w:rsid w:val="00525BE1"/>
    <w:rsid w:val="00550936"/>
    <w:rsid w:val="005562D4"/>
    <w:rsid w:val="00575EDE"/>
    <w:rsid w:val="005876EB"/>
    <w:rsid w:val="00596A30"/>
    <w:rsid w:val="005A029B"/>
    <w:rsid w:val="005A2A64"/>
    <w:rsid w:val="005C2DC3"/>
    <w:rsid w:val="005D359B"/>
    <w:rsid w:val="005E2115"/>
    <w:rsid w:val="0060402E"/>
    <w:rsid w:val="006072FF"/>
    <w:rsid w:val="00611593"/>
    <w:rsid w:val="00631204"/>
    <w:rsid w:val="006409C5"/>
    <w:rsid w:val="00683759"/>
    <w:rsid w:val="006953D0"/>
    <w:rsid w:val="00697E6D"/>
    <w:rsid w:val="006C2B8A"/>
    <w:rsid w:val="006C6B4D"/>
    <w:rsid w:val="006D1C6B"/>
    <w:rsid w:val="006D2271"/>
    <w:rsid w:val="006F7180"/>
    <w:rsid w:val="007267AD"/>
    <w:rsid w:val="00744873"/>
    <w:rsid w:val="00753766"/>
    <w:rsid w:val="00760786"/>
    <w:rsid w:val="00770B27"/>
    <w:rsid w:val="00785E78"/>
    <w:rsid w:val="00792B8C"/>
    <w:rsid w:val="007B3344"/>
    <w:rsid w:val="007C56A9"/>
    <w:rsid w:val="007E4FD8"/>
    <w:rsid w:val="008177A6"/>
    <w:rsid w:val="008317EC"/>
    <w:rsid w:val="008363F5"/>
    <w:rsid w:val="00846479"/>
    <w:rsid w:val="008612F2"/>
    <w:rsid w:val="00874A8C"/>
    <w:rsid w:val="00882BF3"/>
    <w:rsid w:val="00895BD0"/>
    <w:rsid w:val="008A4E0D"/>
    <w:rsid w:val="008A54C3"/>
    <w:rsid w:val="008A6A61"/>
    <w:rsid w:val="008C0B88"/>
    <w:rsid w:val="008F0FD6"/>
    <w:rsid w:val="008F42C2"/>
    <w:rsid w:val="009326A5"/>
    <w:rsid w:val="00980D59"/>
    <w:rsid w:val="00986CDF"/>
    <w:rsid w:val="009932D7"/>
    <w:rsid w:val="009B7AB3"/>
    <w:rsid w:val="009D3E6C"/>
    <w:rsid w:val="009E3534"/>
    <w:rsid w:val="00A126E3"/>
    <w:rsid w:val="00A13DC6"/>
    <w:rsid w:val="00A200B9"/>
    <w:rsid w:val="00A707A1"/>
    <w:rsid w:val="00AC2546"/>
    <w:rsid w:val="00AC4A25"/>
    <w:rsid w:val="00AF7DEC"/>
    <w:rsid w:val="00B00286"/>
    <w:rsid w:val="00B1017A"/>
    <w:rsid w:val="00B15BE4"/>
    <w:rsid w:val="00B459D7"/>
    <w:rsid w:val="00B60555"/>
    <w:rsid w:val="00B72EA6"/>
    <w:rsid w:val="00BA7592"/>
    <w:rsid w:val="00BB5FE2"/>
    <w:rsid w:val="00BE4DC1"/>
    <w:rsid w:val="00C104FB"/>
    <w:rsid w:val="00C343CA"/>
    <w:rsid w:val="00C6224C"/>
    <w:rsid w:val="00C66F0D"/>
    <w:rsid w:val="00C706BF"/>
    <w:rsid w:val="00C84977"/>
    <w:rsid w:val="00CB1819"/>
    <w:rsid w:val="00CE6D74"/>
    <w:rsid w:val="00CF7693"/>
    <w:rsid w:val="00D64D25"/>
    <w:rsid w:val="00D778D4"/>
    <w:rsid w:val="00D81018"/>
    <w:rsid w:val="00DA2F80"/>
    <w:rsid w:val="00E061EF"/>
    <w:rsid w:val="00E1033A"/>
    <w:rsid w:val="00E4290D"/>
    <w:rsid w:val="00E931DF"/>
    <w:rsid w:val="00EC1351"/>
    <w:rsid w:val="00ED139D"/>
    <w:rsid w:val="00ED6129"/>
    <w:rsid w:val="00EE6834"/>
    <w:rsid w:val="00F12134"/>
    <w:rsid w:val="00F13115"/>
    <w:rsid w:val="00F371D5"/>
    <w:rsid w:val="00F6499C"/>
    <w:rsid w:val="00F879C4"/>
    <w:rsid w:val="00FE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09A3DA"/>
  <w15:chartTrackingRefBased/>
  <w15:docId w15:val="{BCCA93FE-D348-4694-B2D5-787B838C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BE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66F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2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26A5"/>
  </w:style>
  <w:style w:type="paragraph" w:styleId="Piedepgina">
    <w:name w:val="footer"/>
    <w:basedOn w:val="Normal"/>
    <w:link w:val="PiedepginaCar"/>
    <w:uiPriority w:val="99"/>
    <w:unhideWhenUsed/>
    <w:rsid w:val="00932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6A5"/>
  </w:style>
  <w:style w:type="paragraph" w:styleId="Prrafodelista">
    <w:name w:val="List Paragraph"/>
    <w:basedOn w:val="Normal"/>
    <w:uiPriority w:val="34"/>
    <w:qFormat/>
    <w:rsid w:val="001E42B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C6B4D"/>
    <w:pPr>
      <w:spacing w:after="0" w:line="240" w:lineRule="auto"/>
      <w:jc w:val="both"/>
    </w:pPr>
    <w:rPr>
      <w:rFonts w:ascii="Century Gothic" w:eastAsiaTheme="minorHAnsi" w:hAnsi="Century Gothic" w:cstheme="minorBidi"/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6B4D"/>
    <w:rPr>
      <w:rFonts w:ascii="Century Gothic" w:hAnsi="Century Gothic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6B4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C6B4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5D3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6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60EA"/>
    <w:rPr>
      <w:rFonts w:ascii="Segoe UI" w:eastAsia="Calibr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C2D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2DC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2DC3"/>
    <w:rPr>
      <w:rFonts w:ascii="Calibri" w:eastAsia="Calibri" w:hAnsi="Calibri" w:cs="Times New Roman"/>
      <w:sz w:val="20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66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C66F0D"/>
  </w:style>
  <w:style w:type="character" w:styleId="Mencinsinresolver">
    <w:name w:val="Unresolved Mention"/>
    <w:basedOn w:val="Fuentedeprrafopredeter"/>
    <w:uiPriority w:val="99"/>
    <w:semiHidden/>
    <w:unhideWhenUsed/>
    <w:rsid w:val="00C66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egi.org.mx/app/tabulados/interactivos/?pxq=Discapacidad_Discapacidad_01_29827fe7-b1cd-4bd2-81d6-9d08bda47df8&amp;idrt=151&amp;opc=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INE20</b:Tag>
    <b:SourceType>InternetSite</b:SourceType>
    <b:Guid>{70A5AFD1-0121-45CB-9A54-3993E17D3B8B}</b:Guid>
    <b:Title>INEGI</b:Title>
    <b:Year>2020</b:Year>
    <b:Month>Marzo</b:Month>
    <b:Day>15</b:Day>
    <b:YearAccessed>2026</b:YearAccessed>
    <b:MonthAccessed>Septiembre</b:MonthAccessed>
    <b:URL>https://www.inegi.org.mx/app/tabulados/interactivos/?pxq=Discapacidad_Discapacidad_01_29827fe7-b1cd-4bd2-81d6-9d08bda47df8&amp;idrt=151&amp;opc=t</b:URL>
    <b:Author>
      <b:Author>
        <b:NameList>
          <b:Person>
            <b:Last>INEGI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779A8BB2-8A10-49DC-B9FD-AAF6ECF2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1338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Méndez</dc:creator>
  <cp:keywords/>
  <dc:description/>
  <cp:lastModifiedBy>Andrea Daniela Flores Chacon</cp:lastModifiedBy>
  <cp:revision>2</cp:revision>
  <cp:lastPrinted>2025-04-28T22:41:00Z</cp:lastPrinted>
  <dcterms:created xsi:type="dcterms:W3CDTF">2026-09-09T19:20:00Z</dcterms:created>
  <dcterms:modified xsi:type="dcterms:W3CDTF">2026-09-09T19:20:00Z</dcterms:modified>
</cp:coreProperties>
</file>