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8EBBB3" w14:textId="444D84DC" w:rsidR="00127AB0" w:rsidRPr="00950DB6" w:rsidRDefault="00127AB0" w:rsidP="00134A1B">
      <w:pPr>
        <w:spacing w:line="360" w:lineRule="auto"/>
        <w:rPr>
          <w:rFonts w:ascii="Arial" w:hAnsi="Arial" w:cs="Arial"/>
          <w:b/>
          <w:color w:val="202124"/>
          <w:sz w:val="24"/>
          <w:szCs w:val="24"/>
          <w:shd w:val="clear" w:color="auto" w:fill="FFFFFF"/>
        </w:rPr>
      </w:pPr>
      <w:r w:rsidRPr="00950DB6">
        <w:rPr>
          <w:rFonts w:ascii="Arial" w:hAnsi="Arial" w:cs="Arial"/>
          <w:b/>
          <w:color w:val="202124"/>
          <w:sz w:val="24"/>
          <w:szCs w:val="24"/>
          <w:shd w:val="clear" w:color="auto" w:fill="FFFFFF"/>
        </w:rPr>
        <w:t>HONORABLE CONGRESO DEL ESTADO</w:t>
      </w:r>
    </w:p>
    <w:p w14:paraId="61C39067" w14:textId="77777777" w:rsidR="00127AB0" w:rsidRDefault="00127AB0" w:rsidP="00134A1B">
      <w:pPr>
        <w:spacing w:line="360" w:lineRule="auto"/>
        <w:rPr>
          <w:rFonts w:ascii="Arial" w:hAnsi="Arial" w:cs="Arial"/>
          <w:b/>
          <w:color w:val="202124"/>
          <w:sz w:val="24"/>
          <w:szCs w:val="24"/>
          <w:shd w:val="clear" w:color="auto" w:fill="FFFFFF"/>
        </w:rPr>
      </w:pPr>
      <w:r w:rsidRPr="00950DB6">
        <w:rPr>
          <w:rFonts w:ascii="Arial" w:hAnsi="Arial" w:cs="Arial"/>
          <w:b/>
          <w:color w:val="202124"/>
          <w:sz w:val="24"/>
          <w:szCs w:val="24"/>
          <w:shd w:val="clear" w:color="auto" w:fill="FFFFFF"/>
        </w:rPr>
        <w:t>P R E S E N T E.</w:t>
      </w:r>
    </w:p>
    <w:p w14:paraId="2687991C" w14:textId="77777777" w:rsidR="00127AB0" w:rsidRPr="00950DB6" w:rsidRDefault="00127AB0" w:rsidP="00127AB0">
      <w:pPr>
        <w:spacing w:line="360" w:lineRule="auto"/>
        <w:jc w:val="both"/>
        <w:rPr>
          <w:rFonts w:ascii="Arial" w:hAnsi="Arial" w:cs="Arial"/>
          <w:b/>
          <w:color w:val="202124"/>
          <w:sz w:val="24"/>
          <w:szCs w:val="24"/>
          <w:shd w:val="clear" w:color="auto" w:fill="FFFFFF"/>
        </w:rPr>
      </w:pPr>
    </w:p>
    <w:p w14:paraId="3B098AE8" w14:textId="77777777" w:rsidR="00127AB0" w:rsidRPr="00A315FF" w:rsidRDefault="00127AB0" w:rsidP="00127AB0">
      <w:pPr>
        <w:spacing w:line="360" w:lineRule="auto"/>
        <w:jc w:val="both"/>
        <w:rPr>
          <w:rFonts w:ascii="Arial" w:hAnsi="Arial" w:cs="Arial"/>
          <w:b/>
          <w:color w:val="202124"/>
          <w:sz w:val="2"/>
          <w:szCs w:val="2"/>
          <w:shd w:val="clear" w:color="auto" w:fill="FFFFFF"/>
        </w:rPr>
      </w:pPr>
    </w:p>
    <w:p w14:paraId="6BAD3C00" w14:textId="2B348483" w:rsidR="00127AB0" w:rsidRDefault="00127AB0" w:rsidP="00127AB0">
      <w:pPr>
        <w:tabs>
          <w:tab w:val="left" w:pos="-5103"/>
        </w:tabs>
        <w:spacing w:line="360" w:lineRule="auto"/>
        <w:jc w:val="both"/>
        <w:rPr>
          <w:rFonts w:ascii="Arial" w:hAnsi="Arial" w:cs="Arial"/>
          <w:b/>
          <w:bCs/>
          <w:color w:val="202124"/>
          <w:sz w:val="24"/>
          <w:szCs w:val="24"/>
          <w:shd w:val="clear" w:color="auto" w:fill="FFFFFF"/>
        </w:rPr>
      </w:pPr>
      <w:r w:rsidRPr="00950DB6">
        <w:rPr>
          <w:rFonts w:ascii="Arial" w:hAnsi="Arial" w:cs="Arial"/>
          <w:color w:val="202124"/>
          <w:sz w:val="24"/>
          <w:szCs w:val="24"/>
          <w:shd w:val="clear" w:color="auto" w:fill="FFFFFF"/>
        </w:rPr>
        <w:t xml:space="preserve">El suscrito </w:t>
      </w:r>
      <w:r w:rsidR="00D25B19" w:rsidRPr="00992126">
        <w:rPr>
          <w:rFonts w:ascii="Arial" w:hAnsi="Arial" w:cs="Arial"/>
          <w:b/>
          <w:bCs/>
          <w:color w:val="202124"/>
          <w:sz w:val="24"/>
          <w:szCs w:val="24"/>
          <w:shd w:val="clear" w:color="auto" w:fill="FFFFFF"/>
        </w:rPr>
        <w:t>ROBERTO</w:t>
      </w:r>
      <w:r w:rsidR="00992126">
        <w:rPr>
          <w:rFonts w:ascii="Arial" w:hAnsi="Arial" w:cs="Arial"/>
          <w:color w:val="202124"/>
          <w:sz w:val="24"/>
          <w:szCs w:val="24"/>
          <w:shd w:val="clear" w:color="auto" w:fill="FFFFFF"/>
        </w:rPr>
        <w:t xml:space="preserve"> </w:t>
      </w:r>
      <w:r w:rsidRPr="00950DB6">
        <w:rPr>
          <w:rFonts w:ascii="Arial" w:hAnsi="Arial" w:cs="Arial"/>
          <w:b/>
          <w:bCs/>
          <w:color w:val="202124"/>
          <w:sz w:val="24"/>
          <w:szCs w:val="24"/>
          <w:shd w:val="clear" w:color="auto" w:fill="FFFFFF"/>
        </w:rPr>
        <w:t>ARTURO MEDINA AGUIRRE</w:t>
      </w:r>
      <w:r w:rsidRPr="00950DB6">
        <w:rPr>
          <w:rFonts w:ascii="Arial" w:hAnsi="Arial" w:cs="Arial"/>
          <w:b/>
          <w:color w:val="202124"/>
          <w:sz w:val="24"/>
          <w:szCs w:val="24"/>
          <w:shd w:val="clear" w:color="auto" w:fill="FFFFFF"/>
        </w:rPr>
        <w:t>,</w:t>
      </w:r>
      <w:r w:rsidRPr="00950DB6">
        <w:rPr>
          <w:rFonts w:ascii="Arial" w:hAnsi="Arial" w:cs="Arial"/>
          <w:color w:val="202124"/>
          <w:sz w:val="24"/>
          <w:szCs w:val="24"/>
          <w:shd w:val="clear" w:color="auto" w:fill="FFFFFF"/>
        </w:rPr>
        <w:t xml:space="preserve"> en mi calidad de Diputado de la Sexagésima Octava Legislatura del H. Congreso del Estado, y de Coordinador del Grupo Parlamentario del Partido Revolucionario Institucional, con fundamento en los artículos 169 y 174 de la Ley Orgánica del Poder Legislativo; así como los artículos 2, fracción IX, 75, 76, fracción V, y 102, fracción II, del Reglamento Interior y Prácticas Parlamentarias del Poder Legislativo,</w:t>
      </w:r>
      <w:r w:rsidRPr="00950DB6">
        <w:rPr>
          <w:rFonts w:ascii="Arial" w:hAnsi="Arial" w:cs="Arial"/>
          <w:b/>
          <w:bCs/>
          <w:color w:val="202124"/>
          <w:sz w:val="24"/>
          <w:szCs w:val="24"/>
          <w:shd w:val="clear" w:color="auto" w:fill="FFFFFF"/>
        </w:rPr>
        <w:t xml:space="preserve"> </w:t>
      </w:r>
      <w:r w:rsidRPr="00950DB6">
        <w:rPr>
          <w:rFonts w:ascii="Arial" w:hAnsi="Arial" w:cs="Arial"/>
          <w:color w:val="202124"/>
          <w:sz w:val="24"/>
          <w:szCs w:val="24"/>
          <w:shd w:val="clear" w:color="auto" w:fill="FFFFFF"/>
        </w:rPr>
        <w:t xml:space="preserve">y demás relativos, acudo ante esta Honorable Asamblea Legislativa, a someter a consideración la presente </w:t>
      </w:r>
      <w:r w:rsidRPr="00950DB6">
        <w:rPr>
          <w:rFonts w:ascii="Arial" w:hAnsi="Arial" w:cs="Arial"/>
          <w:b/>
          <w:bCs/>
          <w:color w:val="202124"/>
          <w:sz w:val="24"/>
          <w:szCs w:val="24"/>
          <w:shd w:val="clear" w:color="auto" w:fill="FFFFFF"/>
        </w:rPr>
        <w:t>PROPOSICIÓN CON CARÁCTER DE PUNTO DE ACUERDO</w:t>
      </w:r>
      <w:r>
        <w:rPr>
          <w:rFonts w:ascii="Arial" w:hAnsi="Arial" w:cs="Arial"/>
          <w:b/>
          <w:bCs/>
          <w:color w:val="202124"/>
          <w:sz w:val="24"/>
          <w:szCs w:val="24"/>
          <w:shd w:val="clear" w:color="auto" w:fill="FFFFFF"/>
        </w:rPr>
        <w:t xml:space="preserve"> a efecto de </w:t>
      </w:r>
      <w:r w:rsidRPr="00950DB6">
        <w:rPr>
          <w:rFonts w:ascii="Arial" w:hAnsi="Arial" w:cs="Arial"/>
          <w:b/>
          <w:bCs/>
          <w:color w:val="202124"/>
          <w:sz w:val="24"/>
          <w:szCs w:val="24"/>
          <w:shd w:val="clear" w:color="auto" w:fill="FFFFFF"/>
        </w:rPr>
        <w:t>exhortar respetuosamente a</w:t>
      </w:r>
      <w:r>
        <w:rPr>
          <w:rFonts w:ascii="Arial" w:hAnsi="Arial" w:cs="Arial"/>
          <w:b/>
          <w:bCs/>
          <w:color w:val="202124"/>
          <w:sz w:val="24"/>
          <w:szCs w:val="24"/>
          <w:shd w:val="clear" w:color="auto" w:fill="FFFFFF"/>
        </w:rPr>
        <w:t>l Gobierno Federal</w:t>
      </w:r>
      <w:r w:rsidR="002E5465">
        <w:rPr>
          <w:rFonts w:ascii="Arial" w:hAnsi="Arial" w:cs="Arial"/>
          <w:b/>
          <w:bCs/>
          <w:color w:val="202124"/>
          <w:sz w:val="24"/>
          <w:szCs w:val="24"/>
          <w:shd w:val="clear" w:color="auto" w:fill="FFFFFF"/>
        </w:rPr>
        <w:t xml:space="preserve">, </w:t>
      </w:r>
      <w:r w:rsidR="002E5465" w:rsidRPr="002E5465">
        <w:rPr>
          <w:rFonts w:ascii="Arial" w:hAnsi="Arial" w:cs="Arial"/>
          <w:b/>
          <w:bCs/>
          <w:color w:val="202124"/>
          <w:sz w:val="24"/>
          <w:szCs w:val="24"/>
          <w:shd w:val="clear" w:color="auto" w:fill="FFFFFF"/>
        </w:rPr>
        <w:t>a través de la Fiscalía General de la República, a que no haya retenes o puntos de vigilancia injustificados y que de ninguna manera se instalen sin vehículos identificables como oficiales y que los agentes se identifiquen</w:t>
      </w:r>
      <w:r w:rsidR="002E5465">
        <w:rPr>
          <w:rFonts w:ascii="Arial" w:hAnsi="Arial" w:cs="Arial"/>
          <w:b/>
          <w:bCs/>
          <w:color w:val="202124"/>
          <w:sz w:val="24"/>
          <w:szCs w:val="24"/>
          <w:shd w:val="clear" w:color="auto" w:fill="FFFFFF"/>
        </w:rPr>
        <w:t>, así como la participación de las Comisiones Nacional y Estatal de los Derechos Humanos</w:t>
      </w:r>
      <w:r>
        <w:rPr>
          <w:rFonts w:ascii="Arial" w:hAnsi="Arial" w:cs="Arial"/>
          <w:b/>
          <w:bCs/>
          <w:color w:val="202124"/>
          <w:sz w:val="24"/>
          <w:szCs w:val="24"/>
          <w:shd w:val="clear" w:color="auto" w:fill="FFFFFF"/>
        </w:rPr>
        <w:t>, lo anterior bajo la siguiente</w:t>
      </w:r>
      <w:r w:rsidR="00BE288E">
        <w:rPr>
          <w:rFonts w:ascii="Arial" w:hAnsi="Arial" w:cs="Arial"/>
          <w:b/>
          <w:bCs/>
          <w:color w:val="202124"/>
          <w:sz w:val="24"/>
          <w:szCs w:val="24"/>
          <w:shd w:val="clear" w:color="auto" w:fill="FFFFFF"/>
        </w:rPr>
        <w:t>:</w:t>
      </w:r>
    </w:p>
    <w:p w14:paraId="21B768F4" w14:textId="17F37CB8" w:rsidR="00127AB0" w:rsidRDefault="00127AB0" w:rsidP="00127AB0">
      <w:pPr>
        <w:tabs>
          <w:tab w:val="left" w:pos="-5103"/>
        </w:tabs>
        <w:spacing w:line="360" w:lineRule="auto"/>
        <w:jc w:val="both"/>
        <w:rPr>
          <w:rFonts w:ascii="Arial" w:hAnsi="Arial" w:cs="Arial"/>
          <w:b/>
          <w:bCs/>
          <w:color w:val="202124"/>
          <w:sz w:val="24"/>
          <w:szCs w:val="24"/>
          <w:shd w:val="clear" w:color="auto" w:fill="FFFFFF"/>
        </w:rPr>
      </w:pPr>
    </w:p>
    <w:p w14:paraId="73046127" w14:textId="77777777" w:rsidR="0064102E" w:rsidRDefault="0064102E" w:rsidP="00127AB0">
      <w:pPr>
        <w:tabs>
          <w:tab w:val="left" w:pos="-5103"/>
        </w:tabs>
        <w:spacing w:line="360" w:lineRule="auto"/>
        <w:jc w:val="both"/>
        <w:rPr>
          <w:rFonts w:ascii="Arial" w:hAnsi="Arial" w:cs="Arial"/>
          <w:b/>
          <w:bCs/>
          <w:color w:val="202124"/>
          <w:sz w:val="24"/>
          <w:szCs w:val="24"/>
          <w:shd w:val="clear" w:color="auto" w:fill="FFFFFF"/>
        </w:rPr>
      </w:pPr>
    </w:p>
    <w:p w14:paraId="26E0D953" w14:textId="77777777" w:rsidR="00347DBF" w:rsidRDefault="00347DBF" w:rsidP="00347DBF">
      <w:pPr>
        <w:spacing w:line="360" w:lineRule="auto"/>
        <w:jc w:val="center"/>
        <w:rPr>
          <w:rFonts w:ascii="Arial" w:hAnsi="Arial" w:cs="Arial"/>
          <w:b/>
          <w:color w:val="202124"/>
          <w:sz w:val="24"/>
          <w:szCs w:val="24"/>
          <w:shd w:val="clear" w:color="auto" w:fill="FFFFFF"/>
        </w:rPr>
      </w:pPr>
      <w:r w:rsidRPr="00515285">
        <w:rPr>
          <w:rFonts w:ascii="Arial" w:hAnsi="Arial" w:cs="Arial"/>
          <w:b/>
          <w:color w:val="202124"/>
          <w:sz w:val="24"/>
          <w:szCs w:val="24"/>
          <w:shd w:val="clear" w:color="auto" w:fill="FFFFFF"/>
        </w:rPr>
        <w:t>EXPOSICIÓN DE MOTIVOS</w:t>
      </w:r>
    </w:p>
    <w:p w14:paraId="0DD95468" w14:textId="4B721332" w:rsidR="00B8063D" w:rsidRDefault="00B8063D" w:rsidP="00347DBF">
      <w:pPr>
        <w:spacing w:line="360" w:lineRule="auto"/>
        <w:jc w:val="center"/>
        <w:rPr>
          <w:rFonts w:ascii="Arial" w:hAnsi="Arial" w:cs="Arial"/>
          <w:b/>
          <w:color w:val="202124"/>
          <w:sz w:val="24"/>
          <w:szCs w:val="24"/>
          <w:shd w:val="clear" w:color="auto" w:fill="FFFFFF"/>
        </w:rPr>
      </w:pPr>
    </w:p>
    <w:p w14:paraId="72573E07" w14:textId="77777777" w:rsidR="0064102E" w:rsidRDefault="0064102E" w:rsidP="00347DBF">
      <w:pPr>
        <w:spacing w:line="360" w:lineRule="auto"/>
        <w:jc w:val="center"/>
        <w:rPr>
          <w:rFonts w:ascii="Arial" w:hAnsi="Arial" w:cs="Arial"/>
          <w:b/>
          <w:color w:val="202124"/>
          <w:sz w:val="24"/>
          <w:szCs w:val="24"/>
          <w:shd w:val="clear" w:color="auto" w:fill="FFFFFF"/>
        </w:rPr>
      </w:pPr>
    </w:p>
    <w:p w14:paraId="6658E529" w14:textId="1256FA3E" w:rsidR="006600DD" w:rsidRDefault="006600DD" w:rsidP="00955BCA">
      <w:pPr>
        <w:tabs>
          <w:tab w:val="left" w:pos="-5103"/>
        </w:tabs>
        <w:spacing w:line="360" w:lineRule="auto"/>
        <w:jc w:val="both"/>
        <w:rPr>
          <w:rFonts w:ascii="Arial" w:eastAsia="Calibri" w:hAnsi="Arial" w:cs="Arial"/>
          <w:bCs/>
          <w:sz w:val="24"/>
          <w:szCs w:val="24"/>
          <w:lang w:eastAsia="en-US"/>
        </w:rPr>
      </w:pPr>
      <w:bookmarkStart w:id="0" w:name="_Hlk203651036"/>
      <w:r w:rsidRPr="006600DD">
        <w:rPr>
          <w:rFonts w:ascii="Arial" w:eastAsia="Calibri" w:hAnsi="Arial" w:cs="Arial"/>
          <w:bCs/>
          <w:sz w:val="24"/>
          <w:szCs w:val="24"/>
          <w:lang w:eastAsia="en-US"/>
        </w:rPr>
        <w:t xml:space="preserve">El </w:t>
      </w:r>
      <w:r w:rsidR="000E737F">
        <w:rPr>
          <w:rFonts w:ascii="Arial" w:eastAsia="Calibri" w:hAnsi="Arial" w:cs="Arial"/>
          <w:bCs/>
          <w:sz w:val="24"/>
          <w:szCs w:val="24"/>
          <w:lang w:eastAsia="en-US"/>
        </w:rPr>
        <w:t>E</w:t>
      </w:r>
      <w:r w:rsidRPr="006600DD">
        <w:rPr>
          <w:rFonts w:ascii="Arial" w:eastAsia="Calibri" w:hAnsi="Arial" w:cs="Arial"/>
          <w:bCs/>
          <w:sz w:val="24"/>
          <w:szCs w:val="24"/>
          <w:lang w:eastAsia="en-US"/>
        </w:rPr>
        <w:t>stado de Chihuahua se consolida como el principal corredor exportador y logístico del norte del país. La Carretera Federal 45 (tramo Chihuahua-Ciudad Juárez) constituye la arteria vital por la que transita el motor económico de nuestra entidad: el sector del autotransporte de carga</w:t>
      </w:r>
      <w:r>
        <w:rPr>
          <w:rFonts w:ascii="Arial" w:eastAsia="Calibri" w:hAnsi="Arial" w:cs="Arial"/>
          <w:bCs/>
          <w:sz w:val="24"/>
          <w:szCs w:val="24"/>
          <w:lang w:eastAsia="en-US"/>
        </w:rPr>
        <w:t>.</w:t>
      </w:r>
    </w:p>
    <w:p w14:paraId="1EE17FF5" w14:textId="77777777" w:rsidR="006600DD" w:rsidRDefault="006600DD" w:rsidP="00955BCA">
      <w:pPr>
        <w:tabs>
          <w:tab w:val="left" w:pos="-5103"/>
        </w:tabs>
        <w:spacing w:line="360" w:lineRule="auto"/>
        <w:jc w:val="both"/>
        <w:rPr>
          <w:rFonts w:ascii="Arial" w:eastAsia="Calibri" w:hAnsi="Arial" w:cs="Arial"/>
          <w:bCs/>
          <w:sz w:val="24"/>
          <w:szCs w:val="24"/>
          <w:lang w:eastAsia="en-US"/>
        </w:rPr>
      </w:pPr>
    </w:p>
    <w:p w14:paraId="370A98C2" w14:textId="32324E07" w:rsidR="00955BCA" w:rsidRDefault="006600DD" w:rsidP="00955BCA">
      <w:pPr>
        <w:tabs>
          <w:tab w:val="left" w:pos="-5103"/>
        </w:tabs>
        <w:spacing w:line="360" w:lineRule="auto"/>
        <w:jc w:val="both"/>
        <w:rPr>
          <w:rFonts w:ascii="Arial" w:eastAsia="Calibri" w:hAnsi="Arial" w:cs="Arial"/>
          <w:bCs/>
          <w:sz w:val="24"/>
          <w:szCs w:val="24"/>
          <w:lang w:eastAsia="en-US"/>
        </w:rPr>
      </w:pPr>
      <w:r>
        <w:rPr>
          <w:rFonts w:ascii="Arial" w:eastAsia="Calibri" w:hAnsi="Arial" w:cs="Arial"/>
          <w:bCs/>
          <w:sz w:val="24"/>
          <w:szCs w:val="24"/>
          <w:lang w:eastAsia="en-US"/>
        </w:rPr>
        <w:lastRenderedPageBreak/>
        <w:t>Esta carretera</w:t>
      </w:r>
      <w:r w:rsidR="00FA5237" w:rsidRPr="00FA5237">
        <w:rPr>
          <w:rFonts w:ascii="Arial" w:eastAsia="Calibri" w:hAnsi="Arial" w:cs="Arial"/>
          <w:bCs/>
          <w:sz w:val="24"/>
          <w:szCs w:val="24"/>
          <w:lang w:eastAsia="en-US"/>
        </w:rPr>
        <w:t xml:space="preserve"> se ha convertido en un punto crítico de afectación para los ciudadanos debido a la operación de los retenes o puntos de revisión instalados por la </w:t>
      </w:r>
      <w:proofErr w:type="gramStart"/>
      <w:r w:rsidR="00FA5237" w:rsidRPr="00FA5237">
        <w:rPr>
          <w:rFonts w:ascii="Arial" w:eastAsia="Calibri" w:hAnsi="Arial" w:cs="Arial"/>
          <w:bCs/>
          <w:sz w:val="24"/>
          <w:szCs w:val="24"/>
          <w:lang w:eastAsia="en-US"/>
        </w:rPr>
        <w:t>Fiscalía General</w:t>
      </w:r>
      <w:proofErr w:type="gramEnd"/>
      <w:r w:rsidR="00FA5237" w:rsidRPr="00FA5237">
        <w:rPr>
          <w:rFonts w:ascii="Arial" w:eastAsia="Calibri" w:hAnsi="Arial" w:cs="Arial"/>
          <w:bCs/>
          <w:sz w:val="24"/>
          <w:szCs w:val="24"/>
          <w:lang w:eastAsia="en-US"/>
        </w:rPr>
        <w:t xml:space="preserve"> de la República (FGR). Lo que constitucionalmente debiera ser una medida de seguridad y persecución del delito, en la práctica se ha traducido en un foco permanente de vulneración de derechos humanos, extorsión y retrasos económicos injustificados</w:t>
      </w:r>
      <w:r w:rsidR="00955BCA">
        <w:rPr>
          <w:rFonts w:ascii="Arial" w:eastAsia="Calibri" w:hAnsi="Arial" w:cs="Arial"/>
          <w:bCs/>
          <w:sz w:val="24"/>
          <w:szCs w:val="24"/>
          <w:lang w:eastAsia="en-US"/>
        </w:rPr>
        <w:t>.</w:t>
      </w:r>
    </w:p>
    <w:p w14:paraId="31C5D2E1" w14:textId="77777777" w:rsidR="00FA5237" w:rsidRDefault="00FA5237" w:rsidP="00955BCA">
      <w:pPr>
        <w:tabs>
          <w:tab w:val="left" w:pos="-5103"/>
        </w:tabs>
        <w:spacing w:line="360" w:lineRule="auto"/>
        <w:jc w:val="both"/>
        <w:rPr>
          <w:rFonts w:ascii="Arial" w:eastAsia="Calibri" w:hAnsi="Arial" w:cs="Arial"/>
          <w:bCs/>
          <w:sz w:val="24"/>
          <w:szCs w:val="24"/>
          <w:lang w:eastAsia="en-US"/>
        </w:rPr>
      </w:pPr>
    </w:p>
    <w:p w14:paraId="3A0934C8" w14:textId="2CE1DA2C" w:rsidR="00FA5237" w:rsidRDefault="00FA5237" w:rsidP="00955BCA">
      <w:pPr>
        <w:tabs>
          <w:tab w:val="left" w:pos="-5103"/>
        </w:tabs>
        <w:spacing w:line="360" w:lineRule="auto"/>
        <w:jc w:val="both"/>
        <w:rPr>
          <w:rFonts w:ascii="Arial" w:eastAsia="Calibri" w:hAnsi="Arial" w:cs="Arial"/>
          <w:bCs/>
          <w:sz w:val="24"/>
          <w:szCs w:val="24"/>
          <w:lang w:eastAsia="en-US"/>
        </w:rPr>
      </w:pPr>
      <w:r w:rsidRPr="00FA5237">
        <w:rPr>
          <w:rFonts w:ascii="Arial" w:eastAsia="Calibri" w:hAnsi="Arial" w:cs="Arial"/>
          <w:bCs/>
          <w:sz w:val="24"/>
          <w:szCs w:val="24"/>
          <w:lang w:eastAsia="en-US"/>
        </w:rPr>
        <w:t xml:space="preserve">Este tramo carretero es la arteria comercial más importante del estado y una de las principales vías de exportación hacia los Estados Unidos. Los cuellos de botella generados por las </w:t>
      </w:r>
      <w:r w:rsidRPr="006600DD">
        <w:rPr>
          <w:rFonts w:ascii="Arial" w:eastAsia="Calibri" w:hAnsi="Arial" w:cs="Arial"/>
          <w:bCs/>
          <w:sz w:val="24"/>
          <w:szCs w:val="24"/>
          <w:lang w:eastAsia="en-US"/>
        </w:rPr>
        <w:t>revisiones tardías e ineficientes provocan pérdidas millonarias por retrasos en las cadenas de suministro de la industria manufacturera y perecederos.</w:t>
      </w:r>
    </w:p>
    <w:p w14:paraId="716BD3CF" w14:textId="77777777" w:rsidR="00FA5237" w:rsidRDefault="00FA5237" w:rsidP="00955BCA">
      <w:pPr>
        <w:tabs>
          <w:tab w:val="left" w:pos="-5103"/>
        </w:tabs>
        <w:spacing w:line="360" w:lineRule="auto"/>
        <w:jc w:val="both"/>
        <w:rPr>
          <w:rFonts w:ascii="Arial" w:eastAsia="Calibri" w:hAnsi="Arial" w:cs="Arial"/>
          <w:bCs/>
          <w:sz w:val="24"/>
          <w:szCs w:val="24"/>
          <w:lang w:eastAsia="en-US"/>
        </w:rPr>
      </w:pPr>
    </w:p>
    <w:p w14:paraId="33D2A439" w14:textId="39A0940B" w:rsidR="00FA5237" w:rsidRDefault="00FA5237" w:rsidP="00955BCA">
      <w:pPr>
        <w:tabs>
          <w:tab w:val="left" w:pos="-5103"/>
        </w:tabs>
        <w:spacing w:line="360" w:lineRule="auto"/>
        <w:jc w:val="both"/>
        <w:rPr>
          <w:rFonts w:ascii="Arial" w:eastAsia="Calibri" w:hAnsi="Arial" w:cs="Arial"/>
          <w:bCs/>
          <w:sz w:val="24"/>
          <w:szCs w:val="24"/>
          <w:lang w:eastAsia="en-US"/>
        </w:rPr>
      </w:pPr>
      <w:r>
        <w:rPr>
          <w:rFonts w:ascii="Arial" w:eastAsia="Calibri" w:hAnsi="Arial" w:cs="Arial"/>
          <w:bCs/>
          <w:sz w:val="24"/>
          <w:szCs w:val="24"/>
          <w:lang w:eastAsia="en-US"/>
        </w:rPr>
        <w:t>En l</w:t>
      </w:r>
      <w:r w:rsidR="006600DD">
        <w:rPr>
          <w:rFonts w:ascii="Arial" w:eastAsia="Calibri" w:hAnsi="Arial" w:cs="Arial"/>
          <w:bCs/>
          <w:sz w:val="24"/>
          <w:szCs w:val="24"/>
          <w:lang w:eastAsia="en-US"/>
        </w:rPr>
        <w:t>a</w:t>
      </w:r>
      <w:r>
        <w:rPr>
          <w:rFonts w:ascii="Arial" w:eastAsia="Calibri" w:hAnsi="Arial" w:cs="Arial"/>
          <w:bCs/>
          <w:sz w:val="24"/>
          <w:szCs w:val="24"/>
          <w:lang w:eastAsia="en-US"/>
        </w:rPr>
        <w:t>s últim</w:t>
      </w:r>
      <w:r w:rsidR="006600DD">
        <w:rPr>
          <w:rFonts w:ascii="Arial" w:eastAsia="Calibri" w:hAnsi="Arial" w:cs="Arial"/>
          <w:bCs/>
          <w:sz w:val="24"/>
          <w:szCs w:val="24"/>
          <w:lang w:eastAsia="en-US"/>
        </w:rPr>
        <w:t>a</w:t>
      </w:r>
      <w:r>
        <w:rPr>
          <w:rFonts w:ascii="Arial" w:eastAsia="Calibri" w:hAnsi="Arial" w:cs="Arial"/>
          <w:bCs/>
          <w:sz w:val="24"/>
          <w:szCs w:val="24"/>
          <w:lang w:eastAsia="en-US"/>
        </w:rPr>
        <w:t xml:space="preserve">s </w:t>
      </w:r>
      <w:r w:rsidR="006600DD">
        <w:rPr>
          <w:rFonts w:ascii="Arial" w:eastAsia="Calibri" w:hAnsi="Arial" w:cs="Arial"/>
          <w:bCs/>
          <w:sz w:val="24"/>
          <w:szCs w:val="24"/>
          <w:lang w:eastAsia="en-US"/>
        </w:rPr>
        <w:t>semanas</w:t>
      </w:r>
      <w:r>
        <w:rPr>
          <w:rFonts w:ascii="Arial" w:eastAsia="Calibri" w:hAnsi="Arial" w:cs="Arial"/>
          <w:bCs/>
          <w:sz w:val="24"/>
          <w:szCs w:val="24"/>
          <w:lang w:eastAsia="en-US"/>
        </w:rPr>
        <w:t xml:space="preserve">, durante el periodo vacacional, donde diariamente transitan miles de vehículos por esta </w:t>
      </w:r>
      <w:r w:rsidR="006600DD">
        <w:rPr>
          <w:rFonts w:ascii="Arial" w:eastAsia="Calibri" w:hAnsi="Arial" w:cs="Arial"/>
          <w:bCs/>
          <w:sz w:val="24"/>
          <w:szCs w:val="24"/>
          <w:lang w:eastAsia="en-US"/>
        </w:rPr>
        <w:t>rúa</w:t>
      </w:r>
      <w:r>
        <w:rPr>
          <w:rFonts w:ascii="Arial" w:eastAsia="Calibri" w:hAnsi="Arial" w:cs="Arial"/>
          <w:bCs/>
          <w:sz w:val="24"/>
          <w:szCs w:val="24"/>
          <w:lang w:eastAsia="en-US"/>
        </w:rPr>
        <w:t>, se</w:t>
      </w:r>
      <w:r w:rsidRPr="00FA5237">
        <w:rPr>
          <w:rFonts w:ascii="Arial" w:eastAsia="Calibri" w:hAnsi="Arial" w:cs="Arial"/>
          <w:bCs/>
          <w:sz w:val="24"/>
          <w:szCs w:val="24"/>
          <w:lang w:eastAsia="en-US"/>
        </w:rPr>
        <w:t xml:space="preserve"> han multiplicado las denuncias públicas de ciudadanos</w:t>
      </w:r>
      <w:r w:rsidR="006600DD">
        <w:rPr>
          <w:rFonts w:ascii="Arial" w:eastAsia="Calibri" w:hAnsi="Arial" w:cs="Arial"/>
          <w:bCs/>
          <w:sz w:val="24"/>
          <w:szCs w:val="24"/>
          <w:lang w:eastAsia="en-US"/>
        </w:rPr>
        <w:t>, así como transportistas</w:t>
      </w:r>
      <w:r w:rsidRPr="00FA5237">
        <w:rPr>
          <w:rFonts w:ascii="Arial" w:eastAsia="Calibri" w:hAnsi="Arial" w:cs="Arial"/>
          <w:bCs/>
          <w:sz w:val="24"/>
          <w:szCs w:val="24"/>
          <w:lang w:eastAsia="en-US"/>
        </w:rPr>
        <w:t xml:space="preserve"> que acusan cobros indebidos, intimidación y la exigencia de dádivas por parte de los agentes federales para permitirles continuar su camino, afectando gravemente la economía familiar y la confianza en las instituciones</w:t>
      </w:r>
      <w:r>
        <w:rPr>
          <w:rFonts w:ascii="Arial" w:eastAsia="Calibri" w:hAnsi="Arial" w:cs="Arial"/>
          <w:bCs/>
          <w:sz w:val="24"/>
          <w:szCs w:val="24"/>
          <w:lang w:eastAsia="en-US"/>
        </w:rPr>
        <w:t>.</w:t>
      </w:r>
    </w:p>
    <w:p w14:paraId="2B58E583" w14:textId="77777777" w:rsidR="00FA5237" w:rsidRDefault="00FA5237" w:rsidP="00955BCA">
      <w:pPr>
        <w:tabs>
          <w:tab w:val="left" w:pos="-5103"/>
        </w:tabs>
        <w:spacing w:line="360" w:lineRule="auto"/>
        <w:jc w:val="both"/>
        <w:rPr>
          <w:rFonts w:ascii="Arial" w:eastAsia="Calibri" w:hAnsi="Arial" w:cs="Arial"/>
          <w:bCs/>
          <w:sz w:val="24"/>
          <w:szCs w:val="24"/>
          <w:lang w:eastAsia="en-US"/>
        </w:rPr>
      </w:pPr>
    </w:p>
    <w:p w14:paraId="497992A1" w14:textId="7DE251C7" w:rsidR="00FA5237" w:rsidRDefault="00FA5237" w:rsidP="00955BCA">
      <w:pPr>
        <w:tabs>
          <w:tab w:val="left" w:pos="-5103"/>
        </w:tabs>
        <w:spacing w:line="360" w:lineRule="auto"/>
        <w:jc w:val="both"/>
        <w:rPr>
          <w:rFonts w:ascii="Arial" w:eastAsia="Calibri" w:hAnsi="Arial" w:cs="Arial"/>
          <w:bCs/>
          <w:sz w:val="24"/>
          <w:szCs w:val="24"/>
          <w:lang w:eastAsia="en-US"/>
        </w:rPr>
      </w:pPr>
      <w:r w:rsidRPr="00FA5237">
        <w:rPr>
          <w:rFonts w:ascii="Arial" w:eastAsia="Calibri" w:hAnsi="Arial" w:cs="Arial"/>
          <w:bCs/>
          <w:sz w:val="24"/>
          <w:szCs w:val="24"/>
          <w:lang w:eastAsia="en-US"/>
        </w:rPr>
        <w:t xml:space="preserve">El artículo 11 de la Constitución Política de los Estados Unidos Mexicanos garantiza el derecho a circular libremente por el territorio nacional. Los retenes de la FGR operan con criterios de </w:t>
      </w:r>
      <w:r w:rsidRPr="00BB6C95">
        <w:rPr>
          <w:rFonts w:ascii="Arial" w:eastAsia="Calibri" w:hAnsi="Arial" w:cs="Arial"/>
          <w:sz w:val="24"/>
          <w:szCs w:val="24"/>
          <w:lang w:eastAsia="en-US"/>
        </w:rPr>
        <w:t>discrecionalidad y arbitrariedad</w:t>
      </w:r>
      <w:r w:rsidRPr="00FA5237">
        <w:rPr>
          <w:rFonts w:ascii="Arial" w:eastAsia="Calibri" w:hAnsi="Arial" w:cs="Arial"/>
          <w:bCs/>
          <w:sz w:val="24"/>
          <w:szCs w:val="24"/>
          <w:lang w:eastAsia="en-US"/>
        </w:rPr>
        <w:t>, deteniendo de forma sistemática a transportistas, comerciantes y familias sin una orden judicial previa ni una sospecha fundada que lo justifique</w:t>
      </w:r>
      <w:r>
        <w:rPr>
          <w:rFonts w:ascii="Arial" w:eastAsia="Calibri" w:hAnsi="Arial" w:cs="Arial"/>
          <w:bCs/>
          <w:sz w:val="24"/>
          <w:szCs w:val="24"/>
          <w:lang w:eastAsia="en-US"/>
        </w:rPr>
        <w:t>.</w:t>
      </w:r>
    </w:p>
    <w:p w14:paraId="4F839BDA" w14:textId="77777777" w:rsidR="00FA5237" w:rsidRDefault="00FA5237" w:rsidP="00FA5237">
      <w:pPr>
        <w:tabs>
          <w:tab w:val="left" w:pos="-5103"/>
        </w:tabs>
        <w:spacing w:line="360" w:lineRule="auto"/>
        <w:jc w:val="both"/>
        <w:rPr>
          <w:rFonts w:ascii="Arial" w:eastAsia="Calibri" w:hAnsi="Arial" w:cs="Arial"/>
          <w:bCs/>
          <w:sz w:val="24"/>
          <w:szCs w:val="24"/>
          <w:lang w:eastAsia="en-US"/>
        </w:rPr>
      </w:pPr>
    </w:p>
    <w:p w14:paraId="7C1ADA44" w14:textId="2D346E99" w:rsidR="00FA5237" w:rsidRDefault="00FA5237" w:rsidP="00FA5237">
      <w:pPr>
        <w:tabs>
          <w:tab w:val="left" w:pos="-5103"/>
        </w:tabs>
        <w:spacing w:line="360" w:lineRule="auto"/>
        <w:jc w:val="both"/>
        <w:rPr>
          <w:rFonts w:ascii="Arial" w:eastAsia="Calibri" w:hAnsi="Arial" w:cs="Arial"/>
          <w:bCs/>
          <w:sz w:val="24"/>
          <w:szCs w:val="24"/>
          <w:lang w:eastAsia="en-US"/>
        </w:rPr>
      </w:pPr>
      <w:r w:rsidRPr="00FA5237">
        <w:rPr>
          <w:rFonts w:ascii="Arial" w:eastAsia="Calibri" w:hAnsi="Arial" w:cs="Arial"/>
          <w:bCs/>
          <w:sz w:val="24"/>
          <w:szCs w:val="24"/>
          <w:lang w:eastAsia="en-US"/>
        </w:rPr>
        <w:lastRenderedPageBreak/>
        <w:t>El actuar de las fuerzas de seguridad pública y de procuración de justicia debe regirse estrictamente por los principios de legalidad, objetividad, eficiencia, profesionalismo, honradez y respeto a los derechos humanos, tal como lo mandata el artículo 21 constitucional.</w:t>
      </w:r>
    </w:p>
    <w:p w14:paraId="4262D1E9" w14:textId="77777777" w:rsidR="00FA5237" w:rsidRDefault="00FA5237" w:rsidP="00955BCA">
      <w:pPr>
        <w:tabs>
          <w:tab w:val="left" w:pos="-5103"/>
        </w:tabs>
        <w:spacing w:line="360" w:lineRule="auto"/>
        <w:jc w:val="both"/>
        <w:rPr>
          <w:rFonts w:ascii="Arial" w:eastAsia="Calibri" w:hAnsi="Arial" w:cs="Arial"/>
          <w:bCs/>
          <w:sz w:val="24"/>
          <w:szCs w:val="24"/>
          <w:lang w:eastAsia="en-US"/>
        </w:rPr>
      </w:pPr>
    </w:p>
    <w:p w14:paraId="6FF4857F" w14:textId="19CF63F3" w:rsidR="00FA5237" w:rsidRDefault="00FA5237" w:rsidP="00955BCA">
      <w:pPr>
        <w:tabs>
          <w:tab w:val="left" w:pos="-5103"/>
        </w:tabs>
        <w:spacing w:line="360" w:lineRule="auto"/>
        <w:jc w:val="both"/>
        <w:rPr>
          <w:rFonts w:ascii="Arial" w:eastAsia="Calibri" w:hAnsi="Arial" w:cs="Arial"/>
          <w:bCs/>
          <w:sz w:val="24"/>
          <w:szCs w:val="24"/>
          <w:lang w:eastAsia="en-US"/>
        </w:rPr>
      </w:pPr>
      <w:r>
        <w:rPr>
          <w:rFonts w:ascii="Arial" w:eastAsia="Calibri" w:hAnsi="Arial" w:cs="Arial"/>
          <w:bCs/>
          <w:sz w:val="24"/>
          <w:szCs w:val="24"/>
          <w:lang w:eastAsia="en-US"/>
        </w:rPr>
        <w:t xml:space="preserve">El pasado martes 11 de agosto, en la Mesa de Seguridad en Ciudad Juárez, el </w:t>
      </w:r>
      <w:proofErr w:type="gramStart"/>
      <w:r>
        <w:rPr>
          <w:rFonts w:ascii="Arial" w:eastAsia="Calibri" w:hAnsi="Arial" w:cs="Arial"/>
          <w:bCs/>
          <w:sz w:val="24"/>
          <w:szCs w:val="24"/>
          <w:lang w:eastAsia="en-US"/>
        </w:rPr>
        <w:t>Secretario General</w:t>
      </w:r>
      <w:proofErr w:type="gramEnd"/>
      <w:r>
        <w:rPr>
          <w:rFonts w:ascii="Arial" w:eastAsia="Calibri" w:hAnsi="Arial" w:cs="Arial"/>
          <w:bCs/>
          <w:sz w:val="24"/>
          <w:szCs w:val="24"/>
          <w:lang w:eastAsia="en-US"/>
        </w:rPr>
        <w:t xml:space="preserve"> de Gobierno el Estado de Chihuahua abordo el tema, solicitando a la Fiscalía General de la República se revisaran </w:t>
      </w:r>
      <w:r w:rsidR="003970BF">
        <w:rPr>
          <w:rFonts w:ascii="Arial" w:eastAsia="Calibri" w:hAnsi="Arial" w:cs="Arial"/>
          <w:bCs/>
          <w:sz w:val="24"/>
          <w:szCs w:val="24"/>
          <w:lang w:eastAsia="en-US"/>
        </w:rPr>
        <w:t>las denuncias presentadas por presuntas extorsiones cometidas por algunos de sus agentes.</w:t>
      </w:r>
    </w:p>
    <w:p w14:paraId="054BE9FE" w14:textId="77777777" w:rsidR="003970BF" w:rsidRDefault="003970BF" w:rsidP="00955BCA">
      <w:pPr>
        <w:tabs>
          <w:tab w:val="left" w:pos="-5103"/>
        </w:tabs>
        <w:spacing w:line="360" w:lineRule="auto"/>
        <w:jc w:val="both"/>
        <w:rPr>
          <w:rFonts w:ascii="Arial" w:eastAsia="Calibri" w:hAnsi="Arial" w:cs="Arial"/>
          <w:bCs/>
          <w:sz w:val="24"/>
          <w:szCs w:val="24"/>
          <w:lang w:eastAsia="en-US"/>
        </w:rPr>
      </w:pPr>
    </w:p>
    <w:p w14:paraId="74435D59" w14:textId="24A068C6" w:rsidR="003970BF" w:rsidRDefault="003970BF" w:rsidP="00955BCA">
      <w:pPr>
        <w:tabs>
          <w:tab w:val="left" w:pos="-5103"/>
        </w:tabs>
        <w:spacing w:line="360" w:lineRule="auto"/>
        <w:jc w:val="both"/>
        <w:rPr>
          <w:rFonts w:ascii="Arial" w:eastAsia="Calibri" w:hAnsi="Arial" w:cs="Arial"/>
          <w:bCs/>
          <w:sz w:val="24"/>
          <w:szCs w:val="24"/>
          <w:lang w:eastAsia="en-US"/>
        </w:rPr>
      </w:pPr>
      <w:r>
        <w:rPr>
          <w:rFonts w:ascii="Arial" w:eastAsia="Calibri" w:hAnsi="Arial" w:cs="Arial"/>
          <w:bCs/>
          <w:sz w:val="24"/>
          <w:szCs w:val="24"/>
          <w:lang w:eastAsia="en-US"/>
        </w:rPr>
        <w:t xml:space="preserve">Según las denuncias presentadas, se opera con vehículos colocados en distintos puntos de la carretera, ubicándose principalmente en los kilómetros 20, 80, 92 y </w:t>
      </w:r>
      <w:r w:rsidR="006600DD">
        <w:rPr>
          <w:rFonts w:ascii="Arial" w:eastAsia="Calibri" w:hAnsi="Arial" w:cs="Arial"/>
          <w:bCs/>
          <w:sz w:val="24"/>
          <w:szCs w:val="24"/>
          <w:lang w:eastAsia="en-US"/>
        </w:rPr>
        <w:t>en las inmediaciones</w:t>
      </w:r>
      <w:r>
        <w:rPr>
          <w:rFonts w:ascii="Arial" w:eastAsia="Calibri" w:hAnsi="Arial" w:cs="Arial"/>
          <w:bCs/>
          <w:sz w:val="24"/>
          <w:szCs w:val="24"/>
          <w:lang w:eastAsia="en-US"/>
        </w:rPr>
        <w:t xml:space="preserve"> de Villa Ahumada, para detener a los conductores, buscando durante la inspección cualquier incumplimiento con el que se pueda intimidar, amenazando con alguna multa o retención del vehículo. Señalan que en ocasiones estas revisiones son realizadas por personas que utilizan vehículos sin logotipos.</w:t>
      </w:r>
    </w:p>
    <w:p w14:paraId="5C11E344" w14:textId="77777777" w:rsidR="003970BF" w:rsidRDefault="003970BF" w:rsidP="00955BCA">
      <w:pPr>
        <w:tabs>
          <w:tab w:val="left" w:pos="-5103"/>
        </w:tabs>
        <w:spacing w:line="360" w:lineRule="auto"/>
        <w:jc w:val="both"/>
        <w:rPr>
          <w:rFonts w:ascii="Arial" w:eastAsia="Calibri" w:hAnsi="Arial" w:cs="Arial"/>
          <w:bCs/>
          <w:sz w:val="24"/>
          <w:szCs w:val="24"/>
          <w:lang w:eastAsia="en-US"/>
        </w:rPr>
      </w:pPr>
    </w:p>
    <w:p w14:paraId="6D86999E" w14:textId="7558EEA8" w:rsidR="00284ECD" w:rsidRDefault="006600DD" w:rsidP="00347DBF">
      <w:pPr>
        <w:tabs>
          <w:tab w:val="left" w:pos="-5103"/>
        </w:tabs>
        <w:spacing w:line="360" w:lineRule="auto"/>
        <w:jc w:val="both"/>
        <w:rPr>
          <w:rFonts w:ascii="Arial" w:eastAsia="Calibri" w:hAnsi="Arial" w:cs="Arial"/>
          <w:bCs/>
          <w:sz w:val="24"/>
          <w:szCs w:val="24"/>
          <w:lang w:eastAsia="en-US"/>
        </w:rPr>
      </w:pPr>
      <w:r>
        <w:rPr>
          <w:rFonts w:ascii="Arial" w:eastAsia="Calibri" w:hAnsi="Arial" w:cs="Arial"/>
          <w:bCs/>
          <w:sz w:val="24"/>
          <w:szCs w:val="24"/>
          <w:lang w:eastAsia="en-US"/>
        </w:rPr>
        <w:t>En días pasados, el delegado de la Confederación Nacional de Transportistas de México, informó que los retenes bajo cualquier excusa o amenaza a choferes, exigen pagos de hasta $20,000.00 pesos. L</w:t>
      </w:r>
      <w:r w:rsidRPr="006600DD">
        <w:rPr>
          <w:rFonts w:ascii="Arial" w:eastAsia="Calibri" w:hAnsi="Arial" w:cs="Arial"/>
          <w:bCs/>
          <w:sz w:val="24"/>
          <w:szCs w:val="24"/>
          <w:lang w:eastAsia="en-US"/>
        </w:rPr>
        <w:t>os afectados denuncian que estos operativos detienen de forma desproporcionada a camiones de carga, tráileres y vehículos con placas extranjeras (particularmente de paisanos que cruzan desde Estados Unidos</w:t>
      </w:r>
      <w:r>
        <w:rPr>
          <w:rFonts w:ascii="Arial" w:eastAsia="Calibri" w:hAnsi="Arial" w:cs="Arial"/>
          <w:bCs/>
          <w:sz w:val="24"/>
          <w:szCs w:val="24"/>
          <w:lang w:eastAsia="en-US"/>
        </w:rPr>
        <w:t>).</w:t>
      </w:r>
    </w:p>
    <w:p w14:paraId="7E1712F5" w14:textId="77777777" w:rsidR="006600DD" w:rsidRDefault="006600DD" w:rsidP="00347DBF">
      <w:pPr>
        <w:tabs>
          <w:tab w:val="left" w:pos="-5103"/>
        </w:tabs>
        <w:spacing w:line="360" w:lineRule="auto"/>
        <w:jc w:val="both"/>
        <w:rPr>
          <w:rFonts w:ascii="Arial" w:eastAsia="Calibri" w:hAnsi="Arial" w:cs="Arial"/>
          <w:bCs/>
          <w:sz w:val="24"/>
          <w:szCs w:val="24"/>
          <w:lang w:eastAsia="en-US"/>
        </w:rPr>
      </w:pPr>
    </w:p>
    <w:p w14:paraId="50BE8224" w14:textId="15EF63D3" w:rsidR="006600DD" w:rsidRDefault="006600DD" w:rsidP="00347DBF">
      <w:pPr>
        <w:tabs>
          <w:tab w:val="left" w:pos="-5103"/>
        </w:tabs>
        <w:spacing w:line="360" w:lineRule="auto"/>
        <w:jc w:val="both"/>
        <w:rPr>
          <w:rFonts w:ascii="Arial" w:eastAsia="Calibri" w:hAnsi="Arial" w:cs="Arial"/>
          <w:bCs/>
          <w:sz w:val="24"/>
          <w:szCs w:val="24"/>
          <w:lang w:eastAsia="en-US"/>
        </w:rPr>
      </w:pPr>
      <w:r w:rsidRPr="006600DD">
        <w:rPr>
          <w:rFonts w:ascii="Arial" w:eastAsia="Calibri" w:hAnsi="Arial" w:cs="Arial"/>
          <w:bCs/>
          <w:sz w:val="24"/>
          <w:szCs w:val="24"/>
          <w:lang w:eastAsia="en-US"/>
        </w:rPr>
        <w:t xml:space="preserve">Resulta indispensable la intervención inmediata no solo de los órganos de control interno de las corporaciones de seguridad, sino de las instancias defensoras de los derechos humanos. Es imperativo que la Comisión Nacional de los Derechos </w:t>
      </w:r>
      <w:r w:rsidRPr="006600DD">
        <w:rPr>
          <w:rFonts w:ascii="Arial" w:eastAsia="Calibri" w:hAnsi="Arial" w:cs="Arial"/>
          <w:bCs/>
          <w:sz w:val="24"/>
          <w:szCs w:val="24"/>
          <w:lang w:eastAsia="en-US"/>
        </w:rPr>
        <w:lastRenderedPageBreak/>
        <w:t>Humanos (CNDH) y la Comisión Estatal de los Derechos Humanos de Chihuahua (CEDH) auditen y vigilen estos operativos para garantizar que no se vulneren la dignidad, la integridad y el patrimonio de las personas, protegiendo con especial énfasis a los transportistas y a los connacionales que transitan por la entidad</w:t>
      </w:r>
      <w:r>
        <w:rPr>
          <w:rFonts w:ascii="Arial" w:eastAsia="Calibri" w:hAnsi="Arial" w:cs="Arial"/>
          <w:bCs/>
          <w:sz w:val="24"/>
          <w:szCs w:val="24"/>
          <w:lang w:eastAsia="en-US"/>
        </w:rPr>
        <w:t>.</w:t>
      </w:r>
    </w:p>
    <w:p w14:paraId="47919A4F" w14:textId="77777777" w:rsidR="006600DD" w:rsidRDefault="006600DD" w:rsidP="00347DBF">
      <w:pPr>
        <w:tabs>
          <w:tab w:val="left" w:pos="-5103"/>
        </w:tabs>
        <w:spacing w:line="360" w:lineRule="auto"/>
        <w:jc w:val="both"/>
        <w:rPr>
          <w:rFonts w:ascii="Arial" w:eastAsia="Calibri" w:hAnsi="Arial" w:cs="Arial"/>
          <w:bCs/>
          <w:sz w:val="24"/>
          <w:szCs w:val="24"/>
          <w:lang w:eastAsia="en-US"/>
        </w:rPr>
      </w:pPr>
    </w:p>
    <w:p w14:paraId="3A9898DB" w14:textId="6BE980F9" w:rsidR="006600DD" w:rsidRDefault="006600DD" w:rsidP="00347DBF">
      <w:pPr>
        <w:tabs>
          <w:tab w:val="left" w:pos="-5103"/>
        </w:tabs>
        <w:spacing w:line="360" w:lineRule="auto"/>
        <w:jc w:val="both"/>
        <w:rPr>
          <w:rFonts w:ascii="Arial" w:eastAsia="Calibri" w:hAnsi="Arial" w:cs="Arial"/>
          <w:bCs/>
          <w:sz w:val="24"/>
          <w:szCs w:val="24"/>
          <w:lang w:eastAsia="en-US"/>
        </w:rPr>
      </w:pPr>
      <w:r w:rsidRPr="006600DD">
        <w:rPr>
          <w:rFonts w:ascii="Arial" w:eastAsia="Calibri" w:hAnsi="Arial" w:cs="Arial"/>
          <w:bCs/>
          <w:sz w:val="24"/>
          <w:szCs w:val="24"/>
          <w:lang w:eastAsia="en-US"/>
        </w:rPr>
        <w:t>Ante la gravedad de los hechos, no p</w:t>
      </w:r>
      <w:r w:rsidR="00E34906">
        <w:rPr>
          <w:rFonts w:ascii="Arial" w:eastAsia="Calibri" w:hAnsi="Arial" w:cs="Arial"/>
          <w:bCs/>
          <w:sz w:val="24"/>
          <w:szCs w:val="24"/>
          <w:lang w:eastAsia="en-US"/>
        </w:rPr>
        <w:t>odemos</w:t>
      </w:r>
      <w:r w:rsidRPr="006600DD">
        <w:rPr>
          <w:rFonts w:ascii="Arial" w:eastAsia="Calibri" w:hAnsi="Arial" w:cs="Arial"/>
          <w:bCs/>
          <w:sz w:val="24"/>
          <w:szCs w:val="24"/>
          <w:lang w:eastAsia="en-US"/>
        </w:rPr>
        <w:t xml:space="preserve"> permanecer indiferente. Si bien la competencia sobre las vías federales y la FGR recae en el ámbito de la Unión, este Poder Legislativo posee la facultad y la obligación de alzar la voz en representación de los ciudadanos afectados. </w:t>
      </w:r>
    </w:p>
    <w:p w14:paraId="4767BB23" w14:textId="77777777" w:rsidR="006600DD" w:rsidRPr="00647440" w:rsidRDefault="006600DD" w:rsidP="00347DBF">
      <w:pPr>
        <w:tabs>
          <w:tab w:val="left" w:pos="-5103"/>
        </w:tabs>
        <w:spacing w:line="360" w:lineRule="auto"/>
        <w:jc w:val="both"/>
        <w:rPr>
          <w:rFonts w:ascii="Arial" w:eastAsia="Calibri" w:hAnsi="Arial" w:cs="Arial"/>
          <w:bCs/>
          <w:sz w:val="24"/>
          <w:szCs w:val="24"/>
          <w:lang w:eastAsia="en-US"/>
        </w:rPr>
      </w:pPr>
    </w:p>
    <w:p w14:paraId="4D18CCB5" w14:textId="68BEA492" w:rsidR="0064102E" w:rsidRDefault="00347DBF" w:rsidP="002E5465">
      <w:pPr>
        <w:tabs>
          <w:tab w:val="left" w:pos="-5103"/>
        </w:tabs>
        <w:spacing w:line="360" w:lineRule="auto"/>
        <w:jc w:val="both"/>
        <w:rPr>
          <w:rFonts w:ascii="Arial" w:eastAsia="Calibri" w:hAnsi="Arial" w:cs="Arial"/>
          <w:bCs/>
          <w:sz w:val="24"/>
          <w:szCs w:val="24"/>
          <w:lang w:eastAsia="en-US"/>
        </w:rPr>
      </w:pPr>
      <w:r w:rsidRPr="00AA0840">
        <w:rPr>
          <w:rFonts w:ascii="Arial" w:eastAsia="Calibri" w:hAnsi="Arial" w:cs="Arial"/>
          <w:bCs/>
          <w:sz w:val="24"/>
          <w:szCs w:val="24"/>
          <w:lang w:eastAsia="en-US"/>
        </w:rPr>
        <w:t>Por lo anteriormente expuesto es que some</w:t>
      </w:r>
      <w:r w:rsidR="00DF6571">
        <w:rPr>
          <w:rFonts w:ascii="Arial" w:eastAsia="Calibri" w:hAnsi="Arial" w:cs="Arial"/>
          <w:bCs/>
          <w:sz w:val="24"/>
          <w:szCs w:val="24"/>
          <w:lang w:eastAsia="en-US"/>
        </w:rPr>
        <w:t>to</w:t>
      </w:r>
      <w:r w:rsidRPr="00AA0840">
        <w:rPr>
          <w:rFonts w:ascii="Arial" w:eastAsia="Calibri" w:hAnsi="Arial" w:cs="Arial"/>
          <w:bCs/>
          <w:sz w:val="24"/>
          <w:szCs w:val="24"/>
          <w:lang w:eastAsia="en-US"/>
        </w:rPr>
        <w:t xml:space="preserve"> a consideración de esta </w:t>
      </w:r>
      <w:r w:rsidR="00C23CC3">
        <w:rPr>
          <w:rFonts w:ascii="Arial" w:eastAsia="Calibri" w:hAnsi="Arial" w:cs="Arial"/>
          <w:bCs/>
          <w:sz w:val="24"/>
          <w:szCs w:val="24"/>
          <w:lang w:eastAsia="en-US"/>
        </w:rPr>
        <w:t>S</w:t>
      </w:r>
      <w:r w:rsidRPr="00AA0840">
        <w:rPr>
          <w:rFonts w:ascii="Arial" w:eastAsia="Calibri" w:hAnsi="Arial" w:cs="Arial"/>
          <w:bCs/>
          <w:sz w:val="24"/>
          <w:szCs w:val="24"/>
          <w:lang w:eastAsia="en-US"/>
        </w:rPr>
        <w:t xml:space="preserve">oberanía el siguiente proyecto con carácter de: </w:t>
      </w:r>
      <w:bookmarkEnd w:id="0"/>
    </w:p>
    <w:p w14:paraId="5C25134E" w14:textId="77777777" w:rsidR="002E5465" w:rsidRPr="002E5465" w:rsidRDefault="002E5465" w:rsidP="002E5465">
      <w:pPr>
        <w:tabs>
          <w:tab w:val="left" w:pos="-5103"/>
        </w:tabs>
        <w:spacing w:line="360" w:lineRule="auto"/>
        <w:jc w:val="both"/>
        <w:rPr>
          <w:rFonts w:ascii="Arial" w:eastAsia="Calibri" w:hAnsi="Arial" w:cs="Arial"/>
          <w:bCs/>
          <w:sz w:val="24"/>
          <w:szCs w:val="24"/>
          <w:lang w:eastAsia="en-US"/>
        </w:rPr>
      </w:pPr>
    </w:p>
    <w:p w14:paraId="10917F7D" w14:textId="09FCAF04" w:rsidR="0064102E" w:rsidRDefault="00127AB0" w:rsidP="002E5465">
      <w:pPr>
        <w:tabs>
          <w:tab w:val="left" w:pos="-5103"/>
        </w:tabs>
        <w:spacing w:line="360" w:lineRule="auto"/>
        <w:jc w:val="center"/>
        <w:rPr>
          <w:rFonts w:ascii="Arial" w:eastAsia="Calibri" w:hAnsi="Arial" w:cs="Arial"/>
          <w:b/>
          <w:sz w:val="24"/>
          <w:szCs w:val="24"/>
          <w:lang w:eastAsia="en-US"/>
        </w:rPr>
      </w:pPr>
      <w:r>
        <w:rPr>
          <w:rFonts w:ascii="Arial" w:eastAsia="Calibri" w:hAnsi="Arial" w:cs="Arial"/>
          <w:b/>
          <w:sz w:val="24"/>
          <w:szCs w:val="24"/>
          <w:lang w:eastAsia="en-US"/>
        </w:rPr>
        <w:t>ACUERDO</w:t>
      </w:r>
    </w:p>
    <w:p w14:paraId="00E6AB9F" w14:textId="77777777" w:rsidR="002E5465" w:rsidRDefault="002E5465" w:rsidP="002E5465">
      <w:pPr>
        <w:tabs>
          <w:tab w:val="left" w:pos="-5103"/>
        </w:tabs>
        <w:spacing w:line="360" w:lineRule="auto"/>
        <w:jc w:val="center"/>
        <w:rPr>
          <w:rFonts w:ascii="Arial" w:eastAsia="Calibri" w:hAnsi="Arial" w:cs="Arial"/>
          <w:b/>
          <w:sz w:val="24"/>
          <w:szCs w:val="24"/>
          <w:lang w:eastAsia="en-US"/>
        </w:rPr>
      </w:pPr>
    </w:p>
    <w:p w14:paraId="16B509EC" w14:textId="0EBE9E37" w:rsidR="00BD48E3" w:rsidRDefault="00542162" w:rsidP="00127AB0">
      <w:pPr>
        <w:tabs>
          <w:tab w:val="left" w:pos="-5103"/>
        </w:tabs>
        <w:spacing w:line="360" w:lineRule="auto"/>
        <w:jc w:val="both"/>
        <w:rPr>
          <w:rFonts w:ascii="Arial" w:eastAsia="Calibri" w:hAnsi="Arial" w:cs="Arial"/>
          <w:bCs/>
          <w:sz w:val="24"/>
          <w:szCs w:val="24"/>
          <w:lang w:eastAsia="en-US"/>
        </w:rPr>
      </w:pPr>
      <w:r>
        <w:rPr>
          <w:rFonts w:ascii="Arial" w:eastAsia="Calibri" w:hAnsi="Arial" w:cs="Arial"/>
          <w:b/>
          <w:sz w:val="24"/>
          <w:szCs w:val="24"/>
          <w:lang w:eastAsia="en-US"/>
        </w:rPr>
        <w:t>PRIMERO</w:t>
      </w:r>
      <w:r w:rsidR="00127AB0">
        <w:rPr>
          <w:rFonts w:ascii="Arial" w:eastAsia="Calibri" w:hAnsi="Arial" w:cs="Arial"/>
          <w:b/>
          <w:sz w:val="24"/>
          <w:szCs w:val="24"/>
          <w:lang w:eastAsia="en-US"/>
        </w:rPr>
        <w:t>.</w:t>
      </w:r>
      <w:r w:rsidR="00127AB0" w:rsidRPr="00127AB0">
        <w:rPr>
          <w:rFonts w:ascii="Arial" w:eastAsia="Calibri" w:hAnsi="Arial" w:cs="Arial"/>
          <w:bCs/>
          <w:sz w:val="24"/>
          <w:szCs w:val="24"/>
          <w:lang w:eastAsia="en-US"/>
        </w:rPr>
        <w:t xml:space="preserve"> La Sexagésima Octava Legislatura del H. Congreso del Estado de Chihuahua exhorta </w:t>
      </w:r>
      <w:r w:rsidR="00E74276" w:rsidRPr="00E74276">
        <w:rPr>
          <w:rFonts w:ascii="Arial" w:eastAsia="Calibri" w:hAnsi="Arial" w:cs="Arial"/>
          <w:bCs/>
          <w:sz w:val="24"/>
          <w:szCs w:val="24"/>
          <w:lang w:eastAsia="en-US"/>
        </w:rPr>
        <w:t>respetuosamente al Gobierno Federal</w:t>
      </w:r>
      <w:r w:rsidR="00E74276">
        <w:rPr>
          <w:rFonts w:ascii="Arial" w:eastAsia="Calibri" w:hAnsi="Arial" w:cs="Arial"/>
          <w:bCs/>
          <w:sz w:val="24"/>
          <w:szCs w:val="24"/>
          <w:lang w:eastAsia="en-US"/>
        </w:rPr>
        <w:t>,</w:t>
      </w:r>
      <w:r w:rsidR="00E74276" w:rsidRPr="00E74276">
        <w:rPr>
          <w:rFonts w:ascii="Arial" w:eastAsia="Calibri" w:hAnsi="Arial" w:cs="Arial"/>
          <w:bCs/>
          <w:sz w:val="24"/>
          <w:szCs w:val="24"/>
          <w:lang w:eastAsia="en-US"/>
        </w:rPr>
        <w:t xml:space="preserve"> </w:t>
      </w:r>
      <w:r w:rsidR="00E34906">
        <w:rPr>
          <w:rFonts w:ascii="Arial" w:eastAsia="Calibri" w:hAnsi="Arial" w:cs="Arial"/>
          <w:bCs/>
          <w:sz w:val="24"/>
          <w:szCs w:val="24"/>
          <w:lang w:eastAsia="en-US"/>
        </w:rPr>
        <w:t xml:space="preserve">a través de la </w:t>
      </w:r>
      <w:proofErr w:type="gramStart"/>
      <w:r w:rsidR="00E34906">
        <w:rPr>
          <w:rFonts w:ascii="Arial" w:eastAsia="Calibri" w:hAnsi="Arial" w:cs="Arial"/>
          <w:bCs/>
          <w:sz w:val="24"/>
          <w:szCs w:val="24"/>
          <w:lang w:eastAsia="en-US"/>
        </w:rPr>
        <w:t>Fiscalía General</w:t>
      </w:r>
      <w:proofErr w:type="gramEnd"/>
      <w:r w:rsidR="00E34906">
        <w:rPr>
          <w:rFonts w:ascii="Arial" w:eastAsia="Calibri" w:hAnsi="Arial" w:cs="Arial"/>
          <w:bCs/>
          <w:sz w:val="24"/>
          <w:szCs w:val="24"/>
          <w:lang w:eastAsia="en-US"/>
        </w:rPr>
        <w:t xml:space="preserve"> de la República, </w:t>
      </w:r>
      <w:r w:rsidR="002E5465" w:rsidRPr="002E5465">
        <w:rPr>
          <w:rFonts w:ascii="Arial" w:eastAsia="Calibri" w:hAnsi="Arial" w:cs="Arial"/>
          <w:bCs/>
          <w:sz w:val="24"/>
          <w:szCs w:val="24"/>
          <w:lang w:eastAsia="en-US"/>
        </w:rPr>
        <w:t>a que no haya retenes o puntos de vigilancia injustificados y que de ninguna manera se instalen sin vehículos identificables como oficiales y que los agentes se identifiquen</w:t>
      </w:r>
      <w:r w:rsidR="00536B3F">
        <w:rPr>
          <w:rFonts w:ascii="Arial" w:eastAsia="Calibri" w:hAnsi="Arial" w:cs="Arial"/>
          <w:bCs/>
          <w:sz w:val="24"/>
          <w:szCs w:val="24"/>
          <w:lang w:eastAsia="en-US"/>
        </w:rPr>
        <w:t>.</w:t>
      </w:r>
    </w:p>
    <w:p w14:paraId="1638B823" w14:textId="77777777" w:rsidR="002E5465" w:rsidRDefault="002E5465" w:rsidP="00127AB0">
      <w:pPr>
        <w:tabs>
          <w:tab w:val="left" w:pos="-5103"/>
        </w:tabs>
        <w:spacing w:line="360" w:lineRule="auto"/>
        <w:jc w:val="both"/>
        <w:rPr>
          <w:rFonts w:ascii="Arial" w:eastAsia="Calibri" w:hAnsi="Arial" w:cs="Arial"/>
          <w:bCs/>
          <w:sz w:val="24"/>
          <w:szCs w:val="24"/>
          <w:lang w:eastAsia="en-US"/>
        </w:rPr>
      </w:pPr>
    </w:p>
    <w:p w14:paraId="404858B9" w14:textId="59F36035" w:rsidR="002E5465" w:rsidRDefault="002E5465" w:rsidP="00127AB0">
      <w:pPr>
        <w:tabs>
          <w:tab w:val="left" w:pos="-5103"/>
        </w:tabs>
        <w:spacing w:line="360" w:lineRule="auto"/>
        <w:jc w:val="both"/>
        <w:rPr>
          <w:rFonts w:ascii="Arial" w:eastAsia="Calibri" w:hAnsi="Arial" w:cs="Arial"/>
          <w:bCs/>
          <w:sz w:val="24"/>
          <w:szCs w:val="24"/>
          <w:lang w:eastAsia="en-US"/>
        </w:rPr>
      </w:pPr>
      <w:r w:rsidRPr="002E5465">
        <w:rPr>
          <w:rFonts w:ascii="Arial" w:eastAsia="Calibri" w:hAnsi="Arial" w:cs="Arial"/>
          <w:b/>
          <w:sz w:val="24"/>
          <w:szCs w:val="24"/>
          <w:lang w:eastAsia="en-US"/>
        </w:rPr>
        <w:t>SEGUNDO.</w:t>
      </w:r>
      <w:r w:rsidRPr="002E5465">
        <w:rPr>
          <w:rFonts w:ascii="Arial" w:eastAsia="Calibri" w:hAnsi="Arial" w:cs="Arial"/>
          <w:bCs/>
          <w:sz w:val="24"/>
          <w:szCs w:val="24"/>
          <w:lang w:eastAsia="en-US"/>
        </w:rPr>
        <w:t xml:space="preserve"> </w:t>
      </w:r>
      <w:r w:rsidRPr="00127AB0">
        <w:rPr>
          <w:rFonts w:ascii="Arial" w:eastAsia="Calibri" w:hAnsi="Arial" w:cs="Arial"/>
          <w:bCs/>
          <w:sz w:val="24"/>
          <w:szCs w:val="24"/>
          <w:lang w:eastAsia="en-US"/>
        </w:rPr>
        <w:t>La Sexagésima Octava Legislatura del H. Congreso del Estado</w:t>
      </w:r>
      <w:r>
        <w:rPr>
          <w:rFonts w:ascii="Arial" w:eastAsia="Calibri" w:hAnsi="Arial" w:cs="Arial"/>
          <w:bCs/>
          <w:sz w:val="24"/>
          <w:szCs w:val="24"/>
          <w:lang w:eastAsia="en-US"/>
        </w:rPr>
        <w:t xml:space="preserve"> </w:t>
      </w:r>
      <w:r w:rsidRPr="00127AB0">
        <w:rPr>
          <w:rFonts w:ascii="Arial" w:eastAsia="Calibri" w:hAnsi="Arial" w:cs="Arial"/>
          <w:bCs/>
          <w:sz w:val="24"/>
          <w:szCs w:val="24"/>
          <w:lang w:eastAsia="en-US"/>
        </w:rPr>
        <w:t>Chihuahua exhorta</w:t>
      </w:r>
      <w:r>
        <w:rPr>
          <w:rFonts w:ascii="Arial" w:eastAsia="Calibri" w:hAnsi="Arial" w:cs="Arial"/>
          <w:bCs/>
          <w:sz w:val="24"/>
          <w:szCs w:val="24"/>
          <w:lang w:eastAsia="en-US"/>
        </w:rPr>
        <w:t xml:space="preserve"> la Comisión Nacional de los Derechos Humanos y a la Comisión Estatal de los Derechos Humanos, participen en dichos retenes, con la finalidad de evitar violaciones.</w:t>
      </w:r>
    </w:p>
    <w:p w14:paraId="542D98A1" w14:textId="77777777" w:rsidR="00FA5237" w:rsidRDefault="00FA5237" w:rsidP="00134A1B">
      <w:pPr>
        <w:spacing w:line="360" w:lineRule="auto"/>
        <w:jc w:val="both"/>
        <w:rPr>
          <w:rFonts w:ascii="Arial" w:hAnsi="Arial" w:cs="Arial"/>
          <w:b/>
          <w:sz w:val="24"/>
          <w:szCs w:val="24"/>
        </w:rPr>
      </w:pPr>
    </w:p>
    <w:p w14:paraId="5EA104B8" w14:textId="552DAC08" w:rsidR="00134A1B" w:rsidRDefault="00134A1B" w:rsidP="00134A1B">
      <w:pPr>
        <w:spacing w:line="360" w:lineRule="auto"/>
        <w:jc w:val="both"/>
        <w:rPr>
          <w:rFonts w:ascii="Arial" w:hAnsi="Arial" w:cs="Arial"/>
          <w:sz w:val="24"/>
          <w:szCs w:val="24"/>
        </w:rPr>
      </w:pPr>
      <w:r w:rsidRPr="00950DB6">
        <w:rPr>
          <w:rFonts w:ascii="Arial" w:hAnsi="Arial" w:cs="Arial"/>
          <w:b/>
          <w:sz w:val="24"/>
          <w:szCs w:val="24"/>
        </w:rPr>
        <w:lastRenderedPageBreak/>
        <w:t>Económico.</w:t>
      </w:r>
      <w:r w:rsidRPr="00950DB6">
        <w:rPr>
          <w:rFonts w:ascii="Arial" w:hAnsi="Arial" w:cs="Arial"/>
          <w:sz w:val="24"/>
          <w:szCs w:val="24"/>
        </w:rPr>
        <w:t xml:space="preserve"> Aprobado que sea, remítase copia del presente a la Secretaría para que elabore la minuta de Acuerdo en los términos que correspondan.</w:t>
      </w:r>
    </w:p>
    <w:p w14:paraId="1F5A9EA9" w14:textId="77777777" w:rsidR="00FA5237" w:rsidRDefault="00FA5237" w:rsidP="00134A1B">
      <w:pPr>
        <w:spacing w:line="360" w:lineRule="auto"/>
        <w:jc w:val="both"/>
        <w:rPr>
          <w:rFonts w:ascii="Arial" w:hAnsi="Arial" w:cs="Arial"/>
          <w:sz w:val="24"/>
          <w:szCs w:val="24"/>
        </w:rPr>
      </w:pPr>
    </w:p>
    <w:p w14:paraId="2C2D33B9" w14:textId="74453DA3" w:rsidR="006729A3" w:rsidRDefault="00134A1B" w:rsidP="00134A1B">
      <w:pPr>
        <w:spacing w:line="360" w:lineRule="auto"/>
        <w:jc w:val="both"/>
        <w:rPr>
          <w:rFonts w:ascii="Arial" w:hAnsi="Arial" w:cs="Arial"/>
          <w:sz w:val="24"/>
          <w:szCs w:val="24"/>
        </w:rPr>
      </w:pPr>
      <w:r w:rsidRPr="00950DB6">
        <w:rPr>
          <w:rFonts w:ascii="Arial" w:hAnsi="Arial" w:cs="Arial"/>
          <w:b/>
          <w:bCs/>
          <w:sz w:val="24"/>
          <w:szCs w:val="24"/>
        </w:rPr>
        <w:t>D A D O</w:t>
      </w:r>
      <w:r w:rsidRPr="00950DB6">
        <w:rPr>
          <w:rFonts w:ascii="Arial" w:hAnsi="Arial" w:cs="Arial"/>
          <w:sz w:val="24"/>
          <w:szCs w:val="24"/>
        </w:rPr>
        <w:t xml:space="preserve"> en</w:t>
      </w:r>
      <w:r w:rsidR="00284ECD">
        <w:rPr>
          <w:rFonts w:ascii="Arial" w:hAnsi="Arial" w:cs="Arial"/>
          <w:sz w:val="24"/>
          <w:szCs w:val="24"/>
        </w:rPr>
        <w:t xml:space="preserve"> el</w:t>
      </w:r>
      <w:r w:rsidR="009B06F8">
        <w:rPr>
          <w:rFonts w:ascii="Arial" w:hAnsi="Arial" w:cs="Arial"/>
          <w:sz w:val="24"/>
          <w:szCs w:val="24"/>
        </w:rPr>
        <w:t xml:space="preserve"> </w:t>
      </w:r>
      <w:r w:rsidR="00284ECD">
        <w:rPr>
          <w:rFonts w:ascii="Arial" w:hAnsi="Arial" w:cs="Arial"/>
          <w:sz w:val="24"/>
          <w:szCs w:val="24"/>
        </w:rPr>
        <w:t xml:space="preserve">Recinto Oficial </w:t>
      </w:r>
      <w:r w:rsidRPr="00950DB6">
        <w:rPr>
          <w:rFonts w:ascii="Arial" w:hAnsi="Arial" w:cs="Arial"/>
          <w:sz w:val="24"/>
          <w:szCs w:val="24"/>
        </w:rPr>
        <w:t>del Poder Legislativo</w:t>
      </w:r>
      <w:r w:rsidR="0064102E">
        <w:rPr>
          <w:rFonts w:ascii="Arial" w:hAnsi="Arial" w:cs="Arial"/>
          <w:sz w:val="24"/>
          <w:szCs w:val="24"/>
        </w:rPr>
        <w:t>,</w:t>
      </w:r>
      <w:r w:rsidRPr="00950DB6">
        <w:rPr>
          <w:rFonts w:ascii="Arial" w:hAnsi="Arial" w:cs="Arial"/>
          <w:sz w:val="24"/>
          <w:szCs w:val="24"/>
        </w:rPr>
        <w:t xml:space="preserve"> a los </w:t>
      </w:r>
      <w:r w:rsidR="00FA5237">
        <w:rPr>
          <w:rFonts w:ascii="Arial" w:hAnsi="Arial" w:cs="Arial"/>
          <w:sz w:val="24"/>
          <w:szCs w:val="24"/>
        </w:rPr>
        <w:t>diecisiete</w:t>
      </w:r>
      <w:r w:rsidR="00305115">
        <w:rPr>
          <w:rFonts w:ascii="Arial" w:hAnsi="Arial" w:cs="Arial"/>
          <w:sz w:val="24"/>
          <w:szCs w:val="24"/>
        </w:rPr>
        <w:t xml:space="preserve"> días</w:t>
      </w:r>
      <w:r w:rsidR="006729A3">
        <w:rPr>
          <w:rFonts w:ascii="Arial" w:hAnsi="Arial" w:cs="Arial"/>
          <w:sz w:val="24"/>
          <w:szCs w:val="24"/>
        </w:rPr>
        <w:t xml:space="preserve"> </w:t>
      </w:r>
      <w:r w:rsidRPr="00950DB6">
        <w:rPr>
          <w:rFonts w:ascii="Arial" w:hAnsi="Arial" w:cs="Arial"/>
          <w:sz w:val="24"/>
          <w:szCs w:val="24"/>
        </w:rPr>
        <w:t xml:space="preserve">del mes de </w:t>
      </w:r>
      <w:r w:rsidR="00FA5237">
        <w:rPr>
          <w:rFonts w:ascii="Arial" w:hAnsi="Arial" w:cs="Arial"/>
          <w:sz w:val="24"/>
          <w:szCs w:val="24"/>
        </w:rPr>
        <w:t>agosto</w:t>
      </w:r>
      <w:r w:rsidRPr="00950DB6">
        <w:rPr>
          <w:rFonts w:ascii="Arial" w:hAnsi="Arial" w:cs="Arial"/>
          <w:sz w:val="24"/>
          <w:szCs w:val="24"/>
        </w:rPr>
        <w:t xml:space="preserve"> del año </w:t>
      </w:r>
      <w:r>
        <w:rPr>
          <w:rFonts w:ascii="Arial" w:hAnsi="Arial" w:cs="Arial"/>
          <w:sz w:val="24"/>
          <w:szCs w:val="24"/>
        </w:rPr>
        <w:t>202</w:t>
      </w:r>
      <w:r w:rsidR="00BA34E6">
        <w:rPr>
          <w:rFonts w:ascii="Arial" w:hAnsi="Arial" w:cs="Arial"/>
          <w:sz w:val="24"/>
          <w:szCs w:val="24"/>
        </w:rPr>
        <w:t>6</w:t>
      </w:r>
      <w:r w:rsidRPr="00950DB6">
        <w:rPr>
          <w:rFonts w:ascii="Arial" w:hAnsi="Arial" w:cs="Arial"/>
          <w:sz w:val="24"/>
          <w:szCs w:val="24"/>
        </w:rPr>
        <w:t>.</w:t>
      </w:r>
    </w:p>
    <w:p w14:paraId="21414B1E" w14:textId="77777777" w:rsidR="00134A1B" w:rsidRDefault="00134A1B" w:rsidP="00134A1B">
      <w:pPr>
        <w:spacing w:line="360" w:lineRule="auto"/>
        <w:jc w:val="center"/>
        <w:rPr>
          <w:rFonts w:ascii="Arial" w:hAnsi="Arial" w:cs="Arial"/>
          <w:b/>
          <w:sz w:val="24"/>
          <w:szCs w:val="24"/>
        </w:rPr>
      </w:pPr>
      <w:r w:rsidRPr="00950DB6">
        <w:rPr>
          <w:rFonts w:ascii="Arial" w:hAnsi="Arial" w:cs="Arial"/>
          <w:b/>
          <w:sz w:val="24"/>
          <w:szCs w:val="24"/>
        </w:rPr>
        <w:t>A T E N T A M E N T E</w:t>
      </w:r>
    </w:p>
    <w:p w14:paraId="60EB932A" w14:textId="16E0961D" w:rsidR="00134A1B" w:rsidRDefault="00134A1B" w:rsidP="00134A1B">
      <w:pPr>
        <w:spacing w:line="360" w:lineRule="auto"/>
        <w:jc w:val="center"/>
        <w:rPr>
          <w:rFonts w:ascii="Arial" w:hAnsi="Arial" w:cs="Arial"/>
          <w:b/>
          <w:sz w:val="24"/>
          <w:szCs w:val="24"/>
        </w:rPr>
      </w:pPr>
    </w:p>
    <w:p w14:paraId="40EB8C1C" w14:textId="276AE324" w:rsidR="00647440" w:rsidRDefault="00647440" w:rsidP="00134A1B">
      <w:pPr>
        <w:spacing w:line="360" w:lineRule="auto"/>
        <w:jc w:val="center"/>
        <w:rPr>
          <w:rFonts w:ascii="Arial" w:hAnsi="Arial" w:cs="Arial"/>
          <w:b/>
          <w:sz w:val="24"/>
          <w:szCs w:val="24"/>
        </w:rPr>
      </w:pPr>
    </w:p>
    <w:p w14:paraId="70AF5AD7" w14:textId="77777777" w:rsidR="00281100" w:rsidRDefault="00281100" w:rsidP="00134A1B">
      <w:pPr>
        <w:spacing w:line="360" w:lineRule="auto"/>
        <w:jc w:val="center"/>
        <w:rPr>
          <w:rFonts w:ascii="Arial" w:hAnsi="Arial" w:cs="Arial"/>
          <w:b/>
          <w:sz w:val="24"/>
          <w:szCs w:val="24"/>
        </w:rPr>
      </w:pPr>
    </w:p>
    <w:p w14:paraId="3035514B" w14:textId="77592FC0" w:rsidR="00364B0D" w:rsidRDefault="00134A1B" w:rsidP="009A3D9B">
      <w:pPr>
        <w:jc w:val="center"/>
        <w:rPr>
          <w:rFonts w:ascii="Arial" w:hAnsi="Arial" w:cs="Arial"/>
          <w:b/>
          <w:sz w:val="24"/>
          <w:szCs w:val="24"/>
        </w:rPr>
      </w:pPr>
      <w:r w:rsidRPr="00950DB6">
        <w:rPr>
          <w:rFonts w:ascii="Arial" w:hAnsi="Arial" w:cs="Arial"/>
          <w:b/>
          <w:sz w:val="24"/>
          <w:szCs w:val="24"/>
        </w:rPr>
        <w:t xml:space="preserve">DIP. </w:t>
      </w:r>
      <w:r w:rsidR="00364B0D">
        <w:rPr>
          <w:rFonts w:ascii="Arial" w:hAnsi="Arial" w:cs="Arial"/>
          <w:b/>
          <w:sz w:val="24"/>
          <w:szCs w:val="24"/>
        </w:rPr>
        <w:t xml:space="preserve">ROBERTO </w:t>
      </w:r>
      <w:r w:rsidRPr="00950DB6">
        <w:rPr>
          <w:rFonts w:ascii="Arial" w:hAnsi="Arial" w:cs="Arial"/>
          <w:b/>
          <w:sz w:val="24"/>
          <w:szCs w:val="24"/>
        </w:rPr>
        <w:t>ARTURO MEDINA AGUIRRE</w:t>
      </w:r>
    </w:p>
    <w:p w14:paraId="7849ABC7" w14:textId="77777777" w:rsidR="00281100" w:rsidRDefault="00281100" w:rsidP="00FA5237">
      <w:pPr>
        <w:rPr>
          <w:rFonts w:ascii="Arial" w:hAnsi="Arial" w:cs="Arial"/>
          <w:b/>
          <w:sz w:val="24"/>
          <w:szCs w:val="24"/>
        </w:rPr>
      </w:pPr>
    </w:p>
    <w:p w14:paraId="3D275B5F" w14:textId="77777777" w:rsidR="00281100" w:rsidRDefault="00281100" w:rsidP="009A3D9B">
      <w:pPr>
        <w:jc w:val="center"/>
        <w:rPr>
          <w:rFonts w:ascii="Arial" w:hAnsi="Arial" w:cs="Arial"/>
          <w:b/>
          <w:sz w:val="24"/>
          <w:szCs w:val="24"/>
        </w:rPr>
      </w:pPr>
    </w:p>
    <w:p w14:paraId="7DCFDCD7" w14:textId="77777777" w:rsidR="008B5E0F" w:rsidRDefault="008B5E0F" w:rsidP="00364B0D">
      <w:pPr>
        <w:jc w:val="both"/>
        <w:rPr>
          <w:rFonts w:ascii="Arial" w:hAnsi="Arial" w:cs="Arial"/>
          <w:b/>
          <w:bCs/>
          <w:sz w:val="16"/>
          <w:szCs w:val="16"/>
        </w:rPr>
      </w:pPr>
    </w:p>
    <w:p w14:paraId="784E1CB8" w14:textId="3EDC1ED8" w:rsidR="00134A1B" w:rsidRDefault="00BE288E" w:rsidP="00364B0D">
      <w:pPr>
        <w:jc w:val="both"/>
      </w:pPr>
      <w:r w:rsidRPr="00810E80">
        <w:rPr>
          <w:rFonts w:ascii="Arial" w:hAnsi="Arial" w:cs="Arial"/>
          <w:b/>
          <w:bCs/>
          <w:sz w:val="16"/>
          <w:szCs w:val="16"/>
        </w:rPr>
        <w:t xml:space="preserve">La presente hoja de firmas corresponde a </w:t>
      </w:r>
      <w:r w:rsidRPr="00BE288E">
        <w:rPr>
          <w:rFonts w:ascii="Arial" w:hAnsi="Arial" w:cs="Arial"/>
          <w:b/>
          <w:bCs/>
          <w:sz w:val="16"/>
          <w:szCs w:val="16"/>
        </w:rPr>
        <w:t xml:space="preserve">PROPOSICIÓN CON CARÁCTER DE PUNTO DE ACUERDO </w:t>
      </w:r>
      <w:r w:rsidR="00BA34E6" w:rsidRPr="00BA34E6">
        <w:rPr>
          <w:rFonts w:ascii="Arial" w:hAnsi="Arial" w:cs="Arial"/>
          <w:b/>
          <w:bCs/>
          <w:sz w:val="16"/>
          <w:szCs w:val="16"/>
        </w:rPr>
        <w:t xml:space="preserve">a efecto de exhortar respetuosamente al Gobierno Federal </w:t>
      </w:r>
      <w:r w:rsidR="002E5465" w:rsidRPr="002E5465">
        <w:rPr>
          <w:rFonts w:ascii="Arial" w:hAnsi="Arial" w:cs="Arial"/>
          <w:b/>
          <w:bCs/>
          <w:sz w:val="16"/>
          <w:szCs w:val="16"/>
        </w:rPr>
        <w:t xml:space="preserve">a través de la </w:t>
      </w:r>
      <w:proofErr w:type="gramStart"/>
      <w:r w:rsidR="002E5465" w:rsidRPr="002E5465">
        <w:rPr>
          <w:rFonts w:ascii="Arial" w:hAnsi="Arial" w:cs="Arial"/>
          <w:b/>
          <w:bCs/>
          <w:sz w:val="16"/>
          <w:szCs w:val="16"/>
        </w:rPr>
        <w:t>Fiscalía General</w:t>
      </w:r>
      <w:proofErr w:type="gramEnd"/>
      <w:r w:rsidR="002E5465" w:rsidRPr="002E5465">
        <w:rPr>
          <w:rFonts w:ascii="Arial" w:hAnsi="Arial" w:cs="Arial"/>
          <w:b/>
          <w:bCs/>
          <w:sz w:val="16"/>
          <w:szCs w:val="16"/>
        </w:rPr>
        <w:t xml:space="preserve"> de la República, a que no haya retenes o puntos de vigilancia injustificados y que de ninguna manera se instalen sin vehículos identificables como oficiales y que los agentes se identifiquen, así como la participación de las Comisiones Nacional y Estatal de los Derechos Humanos</w:t>
      </w:r>
      <w:r w:rsidR="00364B0D">
        <w:rPr>
          <w:rFonts w:ascii="Arial" w:hAnsi="Arial" w:cs="Arial"/>
          <w:b/>
          <w:bCs/>
          <w:sz w:val="16"/>
          <w:szCs w:val="16"/>
        </w:rPr>
        <w:t>.</w:t>
      </w:r>
    </w:p>
    <w:sectPr w:rsidR="00134A1B" w:rsidSect="00127AB0">
      <w:headerReference w:type="default" r:id="rId6"/>
      <w:footerReference w:type="default" r:id="rId7"/>
      <w:pgSz w:w="12240" w:h="15840"/>
      <w:pgMar w:top="2694"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DC1104" w14:textId="77777777" w:rsidR="00A601FD" w:rsidRDefault="00A601FD" w:rsidP="00BE288E">
      <w:r>
        <w:separator/>
      </w:r>
    </w:p>
  </w:endnote>
  <w:endnote w:type="continuationSeparator" w:id="0">
    <w:p w14:paraId="47F29182" w14:textId="77777777" w:rsidR="00A601FD" w:rsidRDefault="00A601FD" w:rsidP="00BE28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0840612"/>
      <w:docPartObj>
        <w:docPartGallery w:val="Page Numbers (Bottom of Page)"/>
        <w:docPartUnique/>
      </w:docPartObj>
    </w:sdtPr>
    <w:sdtEndPr/>
    <w:sdtContent>
      <w:p w14:paraId="57371A2C" w14:textId="63833B4C" w:rsidR="00992126" w:rsidRDefault="00992126">
        <w:pPr>
          <w:pStyle w:val="Piedepgina"/>
          <w:jc w:val="right"/>
        </w:pPr>
        <w:r>
          <w:fldChar w:fldCharType="begin"/>
        </w:r>
        <w:r>
          <w:instrText>PAGE   \* MERGEFORMAT</w:instrText>
        </w:r>
        <w:r>
          <w:fldChar w:fldCharType="separate"/>
        </w:r>
        <w:r>
          <w:rPr>
            <w:lang w:val="es-ES"/>
          </w:rPr>
          <w:t>2</w:t>
        </w:r>
        <w:r>
          <w:fldChar w:fldCharType="end"/>
        </w:r>
      </w:p>
    </w:sdtContent>
  </w:sdt>
  <w:p w14:paraId="1BC514F7" w14:textId="77777777" w:rsidR="00992126" w:rsidRDefault="0099212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EF8F3F" w14:textId="77777777" w:rsidR="00A601FD" w:rsidRDefault="00A601FD" w:rsidP="00BE288E">
      <w:r>
        <w:separator/>
      </w:r>
    </w:p>
  </w:footnote>
  <w:footnote w:type="continuationSeparator" w:id="0">
    <w:p w14:paraId="2393BB73" w14:textId="77777777" w:rsidR="00A601FD" w:rsidRDefault="00A601FD" w:rsidP="00BE288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61DCE" w14:textId="77777777" w:rsidR="00BE288E" w:rsidRDefault="00BE288E" w:rsidP="00BE288E">
    <w:pPr>
      <w:pStyle w:val="NormalWeb"/>
      <w:jc w:val="center"/>
    </w:pPr>
    <w:r>
      <w:rPr>
        <w:noProof/>
      </w:rPr>
      <w:drawing>
        <wp:anchor distT="0" distB="0" distL="114300" distR="114300" simplePos="0" relativeHeight="251659264" behindDoc="1" locked="0" layoutInCell="1" allowOverlap="1" wp14:anchorId="78397553" wp14:editId="4F56F194">
          <wp:simplePos x="0" y="0"/>
          <wp:positionH relativeFrom="column">
            <wp:posOffset>-1026387</wp:posOffset>
          </wp:positionH>
          <wp:positionV relativeFrom="paragraph">
            <wp:posOffset>15240</wp:posOffset>
          </wp:positionV>
          <wp:extent cx="1235413" cy="971550"/>
          <wp:effectExtent l="0" t="0" r="3175" b="0"/>
          <wp:wrapNone/>
          <wp:docPr id="410950496" name="Picture 123"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10;&#10;Description automatically generated"/>
                  <pic:cNvPicPr>
                    <a:picLocks noChangeAspect="1" noChangeArrowheads="1"/>
                  </pic:cNvPicPr>
                </pic:nvPicPr>
                <pic:blipFill rotWithShape="1">
                  <a:blip r:embed="rId1">
                    <a:extLst>
                      <a:ext uri="{28A0092B-C50C-407E-A947-70E740481C1C}">
                        <a14:useLocalDpi xmlns:a14="http://schemas.microsoft.com/office/drawing/2010/main" val="0"/>
                      </a:ext>
                    </a:extLst>
                  </a:blip>
                  <a:srcRect b="21346"/>
                  <a:stretch/>
                </pic:blipFill>
                <pic:spPr bwMode="auto">
                  <a:xfrm>
                    <a:off x="0" y="0"/>
                    <a:ext cx="1235413" cy="97155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1" locked="0" layoutInCell="1" allowOverlap="1" wp14:anchorId="557EA17E" wp14:editId="760639BC">
          <wp:simplePos x="0" y="0"/>
          <wp:positionH relativeFrom="rightMargin">
            <wp:posOffset>-27296</wp:posOffset>
          </wp:positionH>
          <wp:positionV relativeFrom="paragraph">
            <wp:posOffset>19372</wp:posOffset>
          </wp:positionV>
          <wp:extent cx="909955" cy="912950"/>
          <wp:effectExtent l="0" t="0" r="4445" b="1905"/>
          <wp:wrapNone/>
          <wp:docPr id="1031540455" name="Picture 122" descr="LOGO PRI copy - La noticierí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PRI copy - La noticierí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09955" cy="9129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27A2F">
      <w:rPr>
        <w:noProof/>
      </w:rPr>
      <w:drawing>
        <wp:inline distT="0" distB="0" distL="0" distR="0" wp14:anchorId="67E1CEC4" wp14:editId="5CC61D94">
          <wp:extent cx="1433015" cy="946588"/>
          <wp:effectExtent l="0" t="0" r="0" b="635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51132" cy="958556"/>
                  </a:xfrm>
                  <a:prstGeom prst="rect">
                    <a:avLst/>
                  </a:prstGeom>
                  <a:noFill/>
                  <a:ln>
                    <a:noFill/>
                  </a:ln>
                </pic:spPr>
              </pic:pic>
            </a:graphicData>
          </a:graphic>
        </wp:inline>
      </w:drawing>
    </w:r>
  </w:p>
  <w:p w14:paraId="4E1BDA64" w14:textId="124E3E26" w:rsidR="00BE288E" w:rsidRDefault="00BE288E" w:rsidP="0064102E">
    <w:pPr>
      <w:pStyle w:val="NormalWeb"/>
      <w:jc w:val="right"/>
    </w:pPr>
    <w:r>
      <w:rPr>
        <w:noProof/>
      </w:rPr>
      <mc:AlternateContent>
        <mc:Choice Requires="wps">
          <w:drawing>
            <wp:anchor distT="0" distB="0" distL="114300" distR="114300" simplePos="0" relativeHeight="251661312" behindDoc="0" locked="0" layoutInCell="1" allowOverlap="1" wp14:anchorId="37699194" wp14:editId="6802BA4C">
              <wp:simplePos x="0" y="0"/>
              <wp:positionH relativeFrom="column">
                <wp:posOffset>298288</wp:posOffset>
              </wp:positionH>
              <wp:positionV relativeFrom="paragraph">
                <wp:posOffset>221624</wp:posOffset>
              </wp:positionV>
              <wp:extent cx="5295331" cy="0"/>
              <wp:effectExtent l="0" t="0" r="0" b="0"/>
              <wp:wrapNone/>
              <wp:docPr id="3" name="Conector recto 3"/>
              <wp:cNvGraphicFramePr/>
              <a:graphic xmlns:a="http://schemas.openxmlformats.org/drawingml/2006/main">
                <a:graphicData uri="http://schemas.microsoft.com/office/word/2010/wordprocessingShape">
                  <wps:wsp>
                    <wps:cNvCnPr/>
                    <wps:spPr>
                      <a:xfrm>
                        <a:off x="0" y="0"/>
                        <a:ext cx="5295331" cy="0"/>
                      </a:xfrm>
                      <a:prstGeom prst="line">
                        <a:avLst/>
                      </a:prstGeom>
                      <a:ln>
                        <a:solidFill>
                          <a:srgbClr val="FF0000"/>
                        </a:solidFill>
                      </a:ln>
                    </wps:spPr>
                    <wps:style>
                      <a:lnRef idx="3">
                        <a:schemeClr val="accent2"/>
                      </a:lnRef>
                      <a:fillRef idx="0">
                        <a:schemeClr val="accent2"/>
                      </a:fillRef>
                      <a:effectRef idx="2">
                        <a:schemeClr val="accent2"/>
                      </a:effectRef>
                      <a:fontRef idx="minor">
                        <a:schemeClr val="tx1"/>
                      </a:fontRef>
                    </wps:style>
                    <wps:bodyPr/>
                  </wps:wsp>
                </a:graphicData>
              </a:graphic>
            </wp:anchor>
          </w:drawing>
        </mc:Choice>
        <mc:Fallback xmlns:w16sdtfl="http://schemas.microsoft.com/office/word/2024/wordml/sdtformatlock" xmlns:w16du="http://schemas.microsoft.com/office/word/2023/wordml/word16du" xmlns:w16cei="http://schemas.microsoft.com/office/word/2026/wordml/cei" xmlns:oel="http://schemas.microsoft.com/office/2019/extlst">
          <w:pict>
            <v:line w14:anchorId="17B399FB" id="Conector recto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23.5pt,17.45pt" to="440.45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" strokecolor="red" strokeweight="1.5pt">
              <v:stroke joinstyle="miter"/>
            </v:line>
          </w:pict>
        </mc:Fallback>
      </mc:AlternateContent>
    </w:r>
    <w:r w:rsidRPr="00115B3A">
      <w:t xml:space="preserve"> </w:t>
    </w:r>
    <w:r w:rsidR="00E74276" w:rsidRPr="00F47F3A">
      <w:t>"202</w:t>
    </w:r>
    <w:r w:rsidR="00E74276">
      <w:t>6</w:t>
    </w:r>
    <w:r w:rsidR="00E74276" w:rsidRPr="00F47F3A">
      <w:t xml:space="preserve">, </w:t>
    </w:r>
    <w:r w:rsidR="00E74276">
      <w:t>Año del Bicentenario de la abolición de la esclavitud en el Estado de Chihuahua</w:t>
    </w:r>
    <w:r w:rsidR="00E74276" w:rsidRPr="00F47F3A">
      <w: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AB0"/>
    <w:rsid w:val="00025FD5"/>
    <w:rsid w:val="00064333"/>
    <w:rsid w:val="00091E04"/>
    <w:rsid w:val="000C10E8"/>
    <w:rsid w:val="000C4DC0"/>
    <w:rsid w:val="000C67EE"/>
    <w:rsid w:val="000D6E38"/>
    <w:rsid w:val="000E5239"/>
    <w:rsid w:val="000E737F"/>
    <w:rsid w:val="000F356B"/>
    <w:rsid w:val="000F770A"/>
    <w:rsid w:val="00127AB0"/>
    <w:rsid w:val="00134A1B"/>
    <w:rsid w:val="00136717"/>
    <w:rsid w:val="00175622"/>
    <w:rsid w:val="001911C8"/>
    <w:rsid w:val="001E7AE6"/>
    <w:rsid w:val="00212904"/>
    <w:rsid w:val="00253AEF"/>
    <w:rsid w:val="00281100"/>
    <w:rsid w:val="00284ECD"/>
    <w:rsid w:val="002932E4"/>
    <w:rsid w:val="002E5465"/>
    <w:rsid w:val="002F1288"/>
    <w:rsid w:val="00300198"/>
    <w:rsid w:val="00304843"/>
    <w:rsid w:val="00305115"/>
    <w:rsid w:val="00341F23"/>
    <w:rsid w:val="00343296"/>
    <w:rsid w:val="00347DBF"/>
    <w:rsid w:val="00351457"/>
    <w:rsid w:val="003521EC"/>
    <w:rsid w:val="00357054"/>
    <w:rsid w:val="00364B0D"/>
    <w:rsid w:val="00373E95"/>
    <w:rsid w:val="0039239F"/>
    <w:rsid w:val="0039352E"/>
    <w:rsid w:val="003970BF"/>
    <w:rsid w:val="003A0530"/>
    <w:rsid w:val="003A5E49"/>
    <w:rsid w:val="003E55A8"/>
    <w:rsid w:val="00401946"/>
    <w:rsid w:val="00407730"/>
    <w:rsid w:val="00410870"/>
    <w:rsid w:val="00432F8F"/>
    <w:rsid w:val="004A0353"/>
    <w:rsid w:val="004A724C"/>
    <w:rsid w:val="004B5EA6"/>
    <w:rsid w:val="004C7499"/>
    <w:rsid w:val="004E2147"/>
    <w:rsid w:val="004E57F8"/>
    <w:rsid w:val="0051220C"/>
    <w:rsid w:val="00536B3F"/>
    <w:rsid w:val="00542162"/>
    <w:rsid w:val="005852D1"/>
    <w:rsid w:val="005A0590"/>
    <w:rsid w:val="005C7C44"/>
    <w:rsid w:val="005D4F5B"/>
    <w:rsid w:val="005E20E3"/>
    <w:rsid w:val="006078C3"/>
    <w:rsid w:val="00615CEC"/>
    <w:rsid w:val="0061686D"/>
    <w:rsid w:val="0063407B"/>
    <w:rsid w:val="0064102E"/>
    <w:rsid w:val="00647440"/>
    <w:rsid w:val="0065272B"/>
    <w:rsid w:val="00656D34"/>
    <w:rsid w:val="006600DD"/>
    <w:rsid w:val="006729A3"/>
    <w:rsid w:val="006830C0"/>
    <w:rsid w:val="006F6CDA"/>
    <w:rsid w:val="007219E1"/>
    <w:rsid w:val="00753AAF"/>
    <w:rsid w:val="007C325D"/>
    <w:rsid w:val="00881886"/>
    <w:rsid w:val="008968F6"/>
    <w:rsid w:val="008B5E0F"/>
    <w:rsid w:val="008F36EB"/>
    <w:rsid w:val="00907414"/>
    <w:rsid w:val="00920709"/>
    <w:rsid w:val="009254D6"/>
    <w:rsid w:val="00944FFE"/>
    <w:rsid w:val="009450D9"/>
    <w:rsid w:val="00955BCA"/>
    <w:rsid w:val="00992126"/>
    <w:rsid w:val="00997790"/>
    <w:rsid w:val="009A3D9B"/>
    <w:rsid w:val="009A6F38"/>
    <w:rsid w:val="009B06F8"/>
    <w:rsid w:val="009B7706"/>
    <w:rsid w:val="009F1D95"/>
    <w:rsid w:val="009F7293"/>
    <w:rsid w:val="00A1692B"/>
    <w:rsid w:val="00A21547"/>
    <w:rsid w:val="00A601FD"/>
    <w:rsid w:val="00A61A4D"/>
    <w:rsid w:val="00AA2CA0"/>
    <w:rsid w:val="00B36518"/>
    <w:rsid w:val="00B423F6"/>
    <w:rsid w:val="00B7482F"/>
    <w:rsid w:val="00B8063D"/>
    <w:rsid w:val="00BA34E6"/>
    <w:rsid w:val="00BB6C95"/>
    <w:rsid w:val="00BC4352"/>
    <w:rsid w:val="00BD48E3"/>
    <w:rsid w:val="00BE288E"/>
    <w:rsid w:val="00BF0563"/>
    <w:rsid w:val="00C23CC3"/>
    <w:rsid w:val="00C50012"/>
    <w:rsid w:val="00C74440"/>
    <w:rsid w:val="00C85B13"/>
    <w:rsid w:val="00CD252B"/>
    <w:rsid w:val="00CD3E00"/>
    <w:rsid w:val="00D01885"/>
    <w:rsid w:val="00D25A38"/>
    <w:rsid w:val="00D25B19"/>
    <w:rsid w:val="00D520FE"/>
    <w:rsid w:val="00D77385"/>
    <w:rsid w:val="00DB259D"/>
    <w:rsid w:val="00DD2633"/>
    <w:rsid w:val="00DD7714"/>
    <w:rsid w:val="00DF6571"/>
    <w:rsid w:val="00E34906"/>
    <w:rsid w:val="00E74276"/>
    <w:rsid w:val="00E87E6F"/>
    <w:rsid w:val="00ED082B"/>
    <w:rsid w:val="00EF4E22"/>
    <w:rsid w:val="00F14307"/>
    <w:rsid w:val="00F41071"/>
    <w:rsid w:val="00F551E8"/>
    <w:rsid w:val="00F702C2"/>
    <w:rsid w:val="00F905DA"/>
    <w:rsid w:val="00FA519D"/>
    <w:rsid w:val="00FA5237"/>
    <w:rsid w:val="00FA6703"/>
    <w:rsid w:val="00FB42E2"/>
    <w:rsid w:val="00FC3E69"/>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1328E"/>
  <w15:chartTrackingRefBased/>
  <w15:docId w15:val="{2E3CAB06-9EAC-41B5-9822-835430CA28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7AB0"/>
    <w:pPr>
      <w:spacing w:after="0" w:line="240" w:lineRule="auto"/>
    </w:pPr>
    <w:rPr>
      <w:rFonts w:ascii="Times New Roman" w:eastAsia="MS Mincho" w:hAnsi="Times New Roman" w:cs="Times New Roman"/>
      <w:sz w:val="20"/>
      <w:szCs w:val="2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E288E"/>
    <w:pPr>
      <w:tabs>
        <w:tab w:val="center" w:pos="4419"/>
        <w:tab w:val="right" w:pos="8838"/>
      </w:tabs>
    </w:pPr>
  </w:style>
  <w:style w:type="character" w:customStyle="1" w:styleId="EncabezadoCar">
    <w:name w:val="Encabezado Car"/>
    <w:basedOn w:val="Fuentedeprrafopredeter"/>
    <w:link w:val="Encabezado"/>
    <w:uiPriority w:val="99"/>
    <w:rsid w:val="00BE288E"/>
    <w:rPr>
      <w:rFonts w:ascii="Times New Roman" w:eastAsia="MS Mincho" w:hAnsi="Times New Roman" w:cs="Times New Roman"/>
      <w:sz w:val="20"/>
      <w:szCs w:val="20"/>
      <w:lang w:eastAsia="es-ES"/>
    </w:rPr>
  </w:style>
  <w:style w:type="paragraph" w:styleId="Piedepgina">
    <w:name w:val="footer"/>
    <w:basedOn w:val="Normal"/>
    <w:link w:val="PiedepginaCar"/>
    <w:uiPriority w:val="99"/>
    <w:unhideWhenUsed/>
    <w:rsid w:val="00BE288E"/>
    <w:pPr>
      <w:tabs>
        <w:tab w:val="center" w:pos="4419"/>
        <w:tab w:val="right" w:pos="8838"/>
      </w:tabs>
    </w:pPr>
  </w:style>
  <w:style w:type="character" w:customStyle="1" w:styleId="PiedepginaCar">
    <w:name w:val="Pie de página Car"/>
    <w:basedOn w:val="Fuentedeprrafopredeter"/>
    <w:link w:val="Piedepgina"/>
    <w:uiPriority w:val="99"/>
    <w:rsid w:val="00BE288E"/>
    <w:rPr>
      <w:rFonts w:ascii="Times New Roman" w:eastAsia="MS Mincho" w:hAnsi="Times New Roman" w:cs="Times New Roman"/>
      <w:sz w:val="20"/>
      <w:szCs w:val="20"/>
      <w:lang w:eastAsia="es-ES"/>
    </w:rPr>
  </w:style>
  <w:style w:type="paragraph" w:styleId="NormalWeb">
    <w:name w:val="Normal (Web)"/>
    <w:basedOn w:val="Normal"/>
    <w:uiPriority w:val="99"/>
    <w:unhideWhenUsed/>
    <w:rsid w:val="00BE288E"/>
    <w:pPr>
      <w:spacing w:before="100" w:beforeAutospacing="1" w:after="100" w:afterAutospacing="1"/>
    </w:pPr>
    <w:rPr>
      <w:rFonts w:eastAsia="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82124051">
      <w:bodyDiv w:val="1"/>
      <w:marLeft w:val="0"/>
      <w:marRight w:val="0"/>
      <w:marTop w:val="0"/>
      <w:marBottom w:val="0"/>
      <w:divBdr>
        <w:top w:val="none" w:sz="0" w:space="0" w:color="auto"/>
        <w:left w:val="none" w:sz="0" w:space="0" w:color="auto"/>
        <w:bottom w:val="none" w:sz="0" w:space="0" w:color="auto"/>
        <w:right w:val="none" w:sz="0" w:space="0" w:color="auto"/>
      </w:divBdr>
      <w:divsChild>
        <w:div w:id="1156342645">
          <w:marLeft w:val="0"/>
          <w:marRight w:val="0"/>
          <w:marTop w:val="180"/>
          <w:marBottom w:val="240"/>
          <w:divBdr>
            <w:top w:val="none" w:sz="0" w:space="0" w:color="auto"/>
            <w:left w:val="none" w:sz="0" w:space="0" w:color="auto"/>
            <w:bottom w:val="none" w:sz="0" w:space="0" w:color="auto"/>
            <w:right w:val="none" w:sz="0" w:space="0" w:color="auto"/>
          </w:divBdr>
        </w:div>
        <w:div w:id="399593437">
          <w:marLeft w:val="0"/>
          <w:marRight w:val="0"/>
          <w:marTop w:val="180"/>
          <w:marBottom w:val="240"/>
          <w:divBdr>
            <w:top w:val="none" w:sz="0" w:space="0" w:color="auto"/>
            <w:left w:val="none" w:sz="0" w:space="0" w:color="auto"/>
            <w:bottom w:val="none" w:sz="0" w:space="0" w:color="auto"/>
            <w:right w:val="none" w:sz="0" w:space="0" w:color="auto"/>
          </w:divBdr>
        </w:div>
        <w:div w:id="2014260733">
          <w:marLeft w:val="0"/>
          <w:marRight w:val="0"/>
          <w:marTop w:val="180"/>
          <w:marBottom w:val="240"/>
          <w:divBdr>
            <w:top w:val="none" w:sz="0" w:space="0" w:color="auto"/>
            <w:left w:val="none" w:sz="0" w:space="0" w:color="auto"/>
            <w:bottom w:val="none" w:sz="0" w:space="0" w:color="auto"/>
            <w:right w:val="none" w:sz="0" w:space="0" w:color="auto"/>
          </w:divBdr>
        </w:div>
        <w:div w:id="1640379461">
          <w:marLeft w:val="0"/>
          <w:marRight w:val="0"/>
          <w:marTop w:val="180"/>
          <w:marBottom w:val="24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1034</Words>
  <Characters>5687</Characters>
  <Application>Microsoft Office Word</Application>
  <DocSecurity>0</DocSecurity>
  <Lines>47</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Isamar Valadez Enríquez</dc:creator>
  <cp:keywords/>
  <dc:description/>
  <cp:lastModifiedBy>Andrea Daniela Flores Chacon</cp:lastModifiedBy>
  <cp:revision>2</cp:revision>
  <cp:lastPrinted>2025-07-17T18:03:00Z</cp:lastPrinted>
  <dcterms:created xsi:type="dcterms:W3CDTF">2026-08-14T15:32:00Z</dcterms:created>
  <dcterms:modified xsi:type="dcterms:W3CDTF">2026-08-14T15:32:00Z</dcterms:modified>
</cp:coreProperties>
</file>