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D5F40" w14:textId="04CFD643" w:rsidR="00A63C70" w:rsidRPr="00CA4223" w:rsidRDefault="00A63C70" w:rsidP="00CA4223">
      <w:pPr>
        <w:pStyle w:val="Ttulo1"/>
        <w:keepNext w:val="0"/>
        <w:keepLines w:val="0"/>
        <w:spacing w:before="0" w:after="0"/>
        <w:jc w:val="both"/>
        <w:rPr>
          <w:rFonts w:eastAsia="Century Gothic"/>
          <w:b/>
          <w:bCs/>
          <w:sz w:val="24"/>
          <w:szCs w:val="24"/>
        </w:rPr>
      </w:pPr>
      <w:bookmarkStart w:id="0" w:name="_rfvtxneekoao" w:colFirst="0" w:colLast="0"/>
      <w:bookmarkEnd w:id="0"/>
      <w:r w:rsidRPr="00CA4223">
        <w:rPr>
          <w:rFonts w:eastAsia="Century Gothic"/>
          <w:b/>
          <w:bCs/>
          <w:sz w:val="24"/>
          <w:szCs w:val="24"/>
        </w:rPr>
        <w:t>H. CONGRESO DEL ESTADO</w:t>
      </w:r>
    </w:p>
    <w:p w14:paraId="501BD990" w14:textId="345B87BB" w:rsidR="00A63C70" w:rsidRPr="00CA4223" w:rsidRDefault="00A63C70" w:rsidP="00CA4223">
      <w:pPr>
        <w:jc w:val="both"/>
        <w:rPr>
          <w:rFonts w:eastAsia="Century Gothic"/>
          <w:b/>
          <w:bCs/>
          <w:sz w:val="24"/>
          <w:szCs w:val="24"/>
        </w:rPr>
      </w:pPr>
      <w:r w:rsidRPr="00CA4223">
        <w:rPr>
          <w:rFonts w:eastAsia="Century Gothic"/>
          <w:b/>
          <w:bCs/>
          <w:sz w:val="24"/>
          <w:szCs w:val="24"/>
        </w:rPr>
        <w:t>P R E S E N T E.-</w:t>
      </w:r>
    </w:p>
    <w:p w14:paraId="554EDBD3" w14:textId="77777777" w:rsidR="00CA4223" w:rsidRPr="00CA4223" w:rsidRDefault="00CA4223" w:rsidP="00CA4223">
      <w:pPr>
        <w:pStyle w:val="Ttulo1"/>
        <w:keepNext w:val="0"/>
        <w:keepLines w:val="0"/>
        <w:spacing w:before="240" w:after="240"/>
        <w:jc w:val="both"/>
        <w:rPr>
          <w:rFonts w:eastAsia="Times New Roman"/>
          <w:sz w:val="24"/>
          <w:szCs w:val="24"/>
        </w:rPr>
      </w:pPr>
      <w:bookmarkStart w:id="1" w:name="_t5xkhde9uijg" w:colFirst="0" w:colLast="0"/>
      <w:bookmarkStart w:id="2" w:name="_d6xn6nxz2nj6" w:colFirst="0" w:colLast="0"/>
      <w:bookmarkStart w:id="3" w:name="_2oxzb410cmx8" w:colFirst="0" w:colLast="0"/>
      <w:bookmarkStart w:id="4" w:name="_m8xhlewimpcl" w:colFirst="0" w:colLast="0"/>
      <w:bookmarkEnd w:id="1"/>
      <w:bookmarkEnd w:id="2"/>
      <w:bookmarkEnd w:id="3"/>
      <w:bookmarkEnd w:id="4"/>
      <w:r w:rsidRPr="00CA4223">
        <w:rPr>
          <w:rFonts w:eastAsia="Times New Roman"/>
          <w:sz w:val="24"/>
          <w:szCs w:val="24"/>
        </w:rPr>
        <w:t xml:space="preserve">Quien suscribe, </w:t>
      </w:r>
      <w:r w:rsidRPr="00CA4223">
        <w:rPr>
          <w:rFonts w:eastAsia="Times New Roman"/>
          <w:b/>
          <w:bCs/>
          <w:sz w:val="24"/>
          <w:szCs w:val="24"/>
        </w:rPr>
        <w:t>Brenda Francisca Ríos Prieto</w:t>
      </w:r>
      <w:r w:rsidRPr="00CA4223">
        <w:rPr>
          <w:rFonts w:eastAsia="Times New Roman"/>
          <w:sz w:val="24"/>
          <w:szCs w:val="24"/>
        </w:rPr>
        <w:t xml:space="preserve">, Diputada integrante del Grupo Parlamentario de Morena de la Sexagésima Octava Legislatura del Honorable Congreso del Estado de Chihuahua, en ejercicio de las facultades conferidas por los artículos </w:t>
      </w:r>
      <w:r w:rsidRPr="00CA4223">
        <w:rPr>
          <w:rFonts w:eastAsia="Times New Roman"/>
          <w:b/>
          <w:bCs/>
          <w:sz w:val="24"/>
          <w:szCs w:val="24"/>
        </w:rPr>
        <w:t>64, fracciones I y II, y 68, fracción I, de la Constitución Política del Estado de Chihuahua; así como por los artículos 66, fracción I, 167, fracción I y 172 de la Ley Orgánica del Poder Legislativo del Estado de Chihuahua; y los artículos 75 y 76 del Reglamento Interior y de Prácticas Parlamentarias del Poder Legislativo</w:t>
      </w:r>
      <w:r w:rsidRPr="00CA4223">
        <w:rPr>
          <w:rFonts w:eastAsia="Times New Roman"/>
          <w:sz w:val="24"/>
          <w:szCs w:val="24"/>
        </w:rPr>
        <w:t xml:space="preserve">, someto a la consideración de esta Honorable Soberanía la presente </w:t>
      </w:r>
      <w:r w:rsidRPr="00CA4223">
        <w:rPr>
          <w:rFonts w:eastAsia="Times New Roman"/>
          <w:b/>
          <w:bCs/>
          <w:sz w:val="24"/>
          <w:szCs w:val="24"/>
        </w:rPr>
        <w:t>Proposición con carácter de Punto de Acuerdo, a efecto de hacer un respetuoso llamado a los partidos políticos con registro en el Estado de Chihuahua para que ejerzan con responsabilidad, transparencia y apego a los fines constitucionales y legales el financiamiento público que reciben, privilegiando actividades que fortalezcan la participación ciudadana, la educación cívica, la cultura democrática y el debate de ideas, así como para que se conduzcan con responsabilidad en la utilización de recursos públicos destinados a actividades de propaganda y comunicación política</w:t>
      </w:r>
      <w:r w:rsidRPr="00CA4223">
        <w:rPr>
          <w:rFonts w:eastAsia="Times New Roman"/>
          <w:sz w:val="24"/>
          <w:szCs w:val="24"/>
        </w:rPr>
        <w:t>, al tenor de la siguiente:</w:t>
      </w:r>
    </w:p>
    <w:p w14:paraId="4D540B89" w14:textId="77777777" w:rsidR="00CA4223" w:rsidRPr="00CA4223" w:rsidRDefault="00CA4223" w:rsidP="00CA4223">
      <w:pPr>
        <w:pStyle w:val="Ttulo1"/>
        <w:keepNext w:val="0"/>
        <w:keepLines w:val="0"/>
        <w:spacing w:before="480"/>
        <w:jc w:val="center"/>
        <w:rPr>
          <w:rFonts w:eastAsia="Times New Roman"/>
          <w:b/>
          <w:bCs/>
          <w:sz w:val="24"/>
          <w:szCs w:val="24"/>
        </w:rPr>
      </w:pPr>
      <w:bookmarkStart w:id="5" w:name="_6czfbhfr71s0" w:colFirst="0" w:colLast="0"/>
      <w:bookmarkEnd w:id="5"/>
      <w:r w:rsidRPr="00CA4223">
        <w:rPr>
          <w:rFonts w:eastAsia="Times New Roman"/>
          <w:b/>
          <w:bCs/>
          <w:sz w:val="24"/>
          <w:szCs w:val="24"/>
        </w:rPr>
        <w:t>EXPOSICIÓN DE MOTIVOS</w:t>
      </w:r>
    </w:p>
    <w:p w14:paraId="2C4B7777"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En Chihuahua tenemos un problema que no podemos ignorar: la política se está convirtiendo, cada vez con mayor frecuencia, en un espacio de confrontación permanente, donde pareciera que algunos actores políticos consideran que para ganar una elección primero hay que destruir al adversario. Como diputada, y particularmente como representante popular que todos los días recorre colonias y comunidades de Chihuahua he podido escuchar directamente lo que preocupa a las familias chihuahuenses. La gente nos habla de seguridad, de empleo, de transporte, de servicios públicos, de salud, de oportunidades para sus hijos y de las dificultades que enfrentan todos los días. No me parece que la respuesta que debamos darles sea una política basada en el odio, en la descalificación permanente o en mensajes que busquen presentar al adversario político como un enemigo.</w:t>
      </w:r>
    </w:p>
    <w:p w14:paraId="6632CAE6"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 xml:space="preserve">La democracia necesita debate. Necesita crítica. Necesita oposición. Necesita partidos políticos que cuestionan al gobierno y que señalan aquello con lo que no están de acuerdo. Pero también necesita responsabilidad. En los últimos días </w:t>
      </w:r>
      <w:r w:rsidRPr="00CA4223">
        <w:rPr>
          <w:rFonts w:eastAsia="Times New Roman"/>
          <w:sz w:val="24"/>
          <w:szCs w:val="24"/>
        </w:rPr>
        <w:lastRenderedPageBreak/>
        <w:t xml:space="preserve">hemos sido testigos de una campaña política impulsada por el Partido Acción Nacional en Chihuahua bajo la frase </w:t>
      </w:r>
      <w:r w:rsidRPr="00CA4223">
        <w:rPr>
          <w:rFonts w:eastAsia="Times New Roman"/>
          <w:b/>
          <w:bCs/>
          <w:sz w:val="24"/>
          <w:szCs w:val="24"/>
        </w:rPr>
        <w:t>“Muerte y Morena es lo mismo”</w:t>
      </w:r>
      <w:r w:rsidRPr="00CA4223">
        <w:rPr>
          <w:rFonts w:eastAsia="Times New Roman"/>
          <w:sz w:val="24"/>
          <w:szCs w:val="24"/>
        </w:rPr>
        <w:t>, mediante espectaculares y contenidos difundidos en medios digitales. No corresponde a este Congreso sustituir a las autoridades electorales ni determinar anticipadamente la legalidad de una conducta que se encuentra bajo análisis de las instituciones competentes. Sin embargo, sí corresponde a esta representación popular hacer un llamado a todos los actores políticos sobre la manera en que estamos construyendo el debate público en Chihuahua.</w:t>
      </w:r>
    </w:p>
    <w:p w14:paraId="459EBC03"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 xml:space="preserve">Y en este caso existe un elemento que no podemos pasar por alto. El </w:t>
      </w:r>
      <w:r w:rsidRPr="00CA4223">
        <w:rPr>
          <w:rFonts w:eastAsia="Times New Roman"/>
          <w:b/>
          <w:bCs/>
          <w:sz w:val="24"/>
          <w:szCs w:val="24"/>
        </w:rPr>
        <w:t>Instituto Estatal Electoral de Chihuahua determinó procedentes medidas cautelares</w:t>
      </w:r>
      <w:r w:rsidRPr="00CA4223">
        <w:rPr>
          <w:rFonts w:eastAsia="Times New Roman"/>
          <w:sz w:val="24"/>
          <w:szCs w:val="24"/>
        </w:rPr>
        <w:t xml:space="preserve"> respecto de materiales relacionados con esta campaña y ordenó el retiro del espectacular denunciado, así como la eliminación de determinados contenidos digitales vinculados con la propaganda señalada. De acuerdo con la información difundida sobre la determinación, el retiro debía realizarse dentro del plazo establecido por la autoridad electoral y las medidas se refieren a los materiales específicos denunciados, sin que ello implique una prohibición general para que el PAN ejerza su derecho a la crítica política. </w:t>
      </w:r>
    </w:p>
    <w:p w14:paraId="759F8C7D"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Esto debe llevarnos a una reflexión más profunda.</w:t>
      </w:r>
    </w:p>
    <w:p w14:paraId="04DD899B"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Los partidos políticos reciben financiamiento público porque cumplen una función constitucional dentro de nuestra democracia. Ese dinero no es propiedad de sus dirigentes. No es dinero privado. Son recursos públicos cuyo ejercicio se encuentra sujeto a reglas y finalidades establecidas en la legislación electoral.</w:t>
      </w:r>
    </w:p>
    <w:p w14:paraId="41F4ABE4"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 xml:space="preserve">Por eso quiero ser muy clara: </w:t>
      </w:r>
      <w:r w:rsidRPr="00CA4223">
        <w:rPr>
          <w:rFonts w:eastAsia="Times New Roman"/>
          <w:b/>
          <w:bCs/>
          <w:sz w:val="24"/>
          <w:szCs w:val="24"/>
        </w:rPr>
        <w:t>no estoy proponiendo quitarle a ningún partido su derecho a recibir financiamiento público. Tampoco estoy proponiendo censurar la crítica política.</w:t>
      </w:r>
      <w:r w:rsidRPr="00CA4223">
        <w:rPr>
          <w:rFonts w:eastAsia="Times New Roman"/>
          <w:sz w:val="24"/>
          <w:szCs w:val="24"/>
        </w:rPr>
        <w:t xml:space="preserve"> Lo que estoy proponiendo es algo mucho más sencillo: que los partidos políticos entiendan que los recursos públicos con los que cuentan deben utilizarse con responsabilidad y que la política no puede reducirse a una guerra de propaganda.</w:t>
      </w:r>
    </w:p>
    <w:p w14:paraId="62732696"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 xml:space="preserve">Hay muchas maneras de hacer política. Se puede invertir en formación política y educación cívica. Se puede promover la participación ciudadana. Se pueden organizar actividades que acerquen a los ciudadanos a las instituciones democráticas. Se puede informar a la población sobre sus derechos. Se puede fomentar la cultura de la legalidad, la participación de los jóvenes y la construcción de comunidades más fuertes. Se puede hacer política proponiendo. Se puede hacer </w:t>
      </w:r>
      <w:r w:rsidRPr="00CA4223">
        <w:rPr>
          <w:rFonts w:eastAsia="Times New Roman"/>
          <w:sz w:val="24"/>
          <w:szCs w:val="24"/>
        </w:rPr>
        <w:lastRenderedPageBreak/>
        <w:t>política escuchando. Se puede hacer política recorriendo las colonias. Se puede hacer política ayudando a que más ciudadanos conozcan y ejerzan sus derechos. Y sí, también se puede hacer política criticando al adversario. Eso forma parte de la democracia. Pero una cosa es la crítica y otra muy distinta es convertir el financiamiento público en una herramienta permanente de confrontación y polarización social.</w:t>
      </w:r>
    </w:p>
    <w:p w14:paraId="769C43BF" w14:textId="77777777" w:rsidR="00CA4223" w:rsidRPr="00CA4223" w:rsidRDefault="00CA4223" w:rsidP="00CA4223">
      <w:pPr>
        <w:spacing w:before="240" w:after="240"/>
        <w:jc w:val="both"/>
        <w:rPr>
          <w:rFonts w:eastAsia="Times New Roman"/>
          <w:b/>
          <w:bCs/>
          <w:sz w:val="24"/>
          <w:szCs w:val="24"/>
        </w:rPr>
      </w:pPr>
      <w:r w:rsidRPr="00CA4223">
        <w:rPr>
          <w:rFonts w:eastAsia="Times New Roman"/>
          <w:sz w:val="24"/>
          <w:szCs w:val="24"/>
        </w:rPr>
        <w:t xml:space="preserve">Porque al final del día, los recursos que reciben los partidos políticos provienen de la sociedad. </w:t>
      </w:r>
      <w:r w:rsidRPr="00CA4223">
        <w:rPr>
          <w:rFonts w:eastAsia="Times New Roman"/>
          <w:b/>
          <w:bCs/>
          <w:sz w:val="24"/>
          <w:szCs w:val="24"/>
        </w:rPr>
        <w:t>Son recursos públicos. Son recursos de todas y todos.</w:t>
      </w:r>
    </w:p>
    <w:p w14:paraId="63DFEEDF" w14:textId="77777777" w:rsidR="00CA4223" w:rsidRPr="00CA4223" w:rsidRDefault="00CA4223" w:rsidP="00CA4223">
      <w:pPr>
        <w:spacing w:before="240" w:after="240"/>
        <w:jc w:val="both"/>
        <w:rPr>
          <w:rFonts w:eastAsia="Times New Roman"/>
          <w:b/>
          <w:bCs/>
          <w:sz w:val="24"/>
          <w:szCs w:val="24"/>
        </w:rPr>
      </w:pPr>
      <w:r w:rsidRPr="00CA4223">
        <w:rPr>
          <w:rFonts w:eastAsia="Times New Roman"/>
          <w:sz w:val="24"/>
          <w:szCs w:val="24"/>
        </w:rPr>
        <w:t xml:space="preserve">Y aquí quiero hacer una pregunta muy sencilla, porque a veces cuando hablamos de millones de pesos y de prerrogativas partidistas pareciera que estamos hablando de dinero abstracto, de números que no significan nada. </w:t>
      </w:r>
      <w:r w:rsidRPr="00CA4223">
        <w:rPr>
          <w:rFonts w:eastAsia="Times New Roman"/>
          <w:b/>
          <w:bCs/>
          <w:sz w:val="24"/>
          <w:szCs w:val="24"/>
        </w:rPr>
        <w:t>¿Cuánto cuesta realmente una campaña de este tipo y qué podríamos hacer con ese dinero si lo destináramos a resolver problemas que sí están afectando todos los días a las familias de Chihuahua?</w:t>
      </w:r>
    </w:p>
    <w:p w14:paraId="20DBBDDA"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 xml:space="preserve">De acuerdo con referencias comerciales disponibles para la contratación de espacios espectaculares en Chihuahua, el costo puede variar considerablemente dependiendo de la ubicación, dimensiones y condiciones del contrato. Para efectos meramente ilustrativos, podemos hablar de un costo aproximado de </w:t>
      </w:r>
      <w:r w:rsidRPr="00CA4223">
        <w:rPr>
          <w:rFonts w:eastAsia="Times New Roman"/>
          <w:b/>
          <w:bCs/>
          <w:sz w:val="24"/>
          <w:szCs w:val="24"/>
        </w:rPr>
        <w:t>30 mil pesos mensuales por espacio</w:t>
      </w:r>
      <w:r w:rsidRPr="00CA4223">
        <w:rPr>
          <w:rFonts w:eastAsia="Times New Roman"/>
          <w:sz w:val="24"/>
          <w:szCs w:val="24"/>
        </w:rPr>
        <w:t>, sin afirmar desde esta tribuna que esa sea la cantidad efectivamente pagada por el Partido Acción Nacional por los espectaculares de esta campaña.</w:t>
      </w:r>
    </w:p>
    <w:p w14:paraId="290F09B2"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 xml:space="preserve">Y aquí es donde vale la pena hacer el ejercicio. </w:t>
      </w:r>
      <w:r w:rsidRPr="00CA4223">
        <w:rPr>
          <w:rFonts w:eastAsia="Times New Roman"/>
          <w:b/>
          <w:bCs/>
          <w:sz w:val="24"/>
          <w:szCs w:val="24"/>
        </w:rPr>
        <w:t>Treinta mil pesos por un espectacular. Por un solo mes.</w:t>
      </w:r>
      <w:r w:rsidRPr="00CA4223">
        <w:rPr>
          <w:rFonts w:eastAsia="Times New Roman"/>
          <w:sz w:val="24"/>
          <w:szCs w:val="24"/>
        </w:rPr>
        <w:t xml:space="preserve"> Si fueran diez, estaríamos hablando de aproximadamente </w:t>
      </w:r>
      <w:r w:rsidRPr="00CA4223">
        <w:rPr>
          <w:rFonts w:eastAsia="Times New Roman"/>
          <w:b/>
          <w:bCs/>
          <w:sz w:val="24"/>
          <w:szCs w:val="24"/>
        </w:rPr>
        <w:t>300 mil pesos mensuales</w:t>
      </w:r>
      <w:r w:rsidRPr="00CA4223">
        <w:rPr>
          <w:rFonts w:eastAsia="Times New Roman"/>
          <w:sz w:val="24"/>
          <w:szCs w:val="24"/>
        </w:rPr>
        <w:t xml:space="preserve">. En seis meses serían </w:t>
      </w:r>
      <w:r w:rsidRPr="00CA4223">
        <w:rPr>
          <w:rFonts w:eastAsia="Times New Roman"/>
          <w:b/>
          <w:bCs/>
          <w:sz w:val="24"/>
          <w:szCs w:val="24"/>
        </w:rPr>
        <w:t>1.8 millones de pesos</w:t>
      </w:r>
      <w:r w:rsidRPr="00CA4223">
        <w:rPr>
          <w:rFonts w:eastAsia="Times New Roman"/>
          <w:sz w:val="24"/>
          <w:szCs w:val="24"/>
        </w:rPr>
        <w:t xml:space="preserve">. Y en un año serían </w:t>
      </w:r>
      <w:r w:rsidRPr="00CA4223">
        <w:rPr>
          <w:rFonts w:eastAsia="Times New Roman"/>
          <w:b/>
          <w:bCs/>
          <w:sz w:val="24"/>
          <w:szCs w:val="24"/>
        </w:rPr>
        <w:t>3.6 millones de pesos</w:t>
      </w:r>
      <w:r w:rsidRPr="00CA4223">
        <w:rPr>
          <w:rFonts w:eastAsia="Times New Roman"/>
          <w:sz w:val="24"/>
          <w:szCs w:val="24"/>
        </w:rPr>
        <w:t>.</w:t>
      </w:r>
    </w:p>
    <w:p w14:paraId="40F3BFAA" w14:textId="77777777" w:rsidR="00CA4223" w:rsidRPr="00CA4223" w:rsidRDefault="00CA4223" w:rsidP="00CA4223">
      <w:pPr>
        <w:spacing w:before="240" w:after="240"/>
        <w:jc w:val="both"/>
        <w:rPr>
          <w:rFonts w:eastAsia="Times New Roman"/>
          <w:b/>
          <w:bCs/>
          <w:sz w:val="24"/>
          <w:szCs w:val="24"/>
        </w:rPr>
      </w:pPr>
      <w:r w:rsidRPr="00CA4223">
        <w:rPr>
          <w:rFonts w:eastAsia="Times New Roman"/>
          <w:sz w:val="24"/>
          <w:szCs w:val="24"/>
        </w:rPr>
        <w:t xml:space="preserve">Repito: </w:t>
      </w:r>
      <w:r w:rsidRPr="00CA4223">
        <w:rPr>
          <w:rFonts w:eastAsia="Times New Roman"/>
          <w:b/>
          <w:bCs/>
          <w:sz w:val="24"/>
          <w:szCs w:val="24"/>
        </w:rPr>
        <w:t>no estoy afirmando que esas cantidades sean las que efectivamente haya gastado el PAN</w:t>
      </w:r>
      <w:r w:rsidRPr="00CA4223">
        <w:rPr>
          <w:rFonts w:eastAsia="Times New Roman"/>
          <w:sz w:val="24"/>
          <w:szCs w:val="24"/>
        </w:rPr>
        <w:t xml:space="preserve">, porque eso corresponde determinarlo a las autoridades competentes mediante los mecanismos de fiscalización electoral. Lo que estoy haciendo es plantear una pregunta legítima: </w:t>
      </w:r>
      <w:r w:rsidRPr="00CA4223">
        <w:rPr>
          <w:rFonts w:eastAsia="Times New Roman"/>
          <w:b/>
          <w:bCs/>
          <w:sz w:val="24"/>
          <w:szCs w:val="24"/>
        </w:rPr>
        <w:t>¿qué podríamos hacer en Chihuahua con ese dinero?</w:t>
      </w:r>
    </w:p>
    <w:p w14:paraId="620CB9F8"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 xml:space="preserve">Porque mientras vemos espectaculares en distintos puntos de la ciudad, también vemos una realidad que no podemos ignorar. Tenemos colonias donde el agua sigue llegando de manera intermitente. Tenemos familias que enfrentan problemas </w:t>
      </w:r>
      <w:r w:rsidRPr="00CA4223">
        <w:rPr>
          <w:rFonts w:eastAsia="Times New Roman"/>
          <w:sz w:val="24"/>
          <w:szCs w:val="24"/>
        </w:rPr>
        <w:lastRenderedPageBreak/>
        <w:t>de drenaje y comunidades que todavía necesitan infraestructura básica. Tenemos una ciudad que sigue teniendo retos importantes en materia de movilidad y transporte público. Tenemos ciudadanos que todos los días pierden horas de su vida trasladándose de su casa al trabajo y del trabajo a su casa. Tenemos colonias que necesitan pavimentación, alumbrado, espacios públicos, infraestructura deportiva y atención a sus calles.</w:t>
      </w:r>
    </w:p>
    <w:p w14:paraId="1D473770"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Y no estoy hablando de problemas inventados.</w:t>
      </w:r>
    </w:p>
    <w:p w14:paraId="50267D15"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 xml:space="preserve">La propia Junta Municipal de Agua y Saneamiento de Chihuahua informó en 2025 que alrededor del </w:t>
      </w:r>
      <w:r w:rsidRPr="00CA4223">
        <w:rPr>
          <w:rFonts w:eastAsia="Times New Roman"/>
          <w:b/>
          <w:bCs/>
          <w:sz w:val="24"/>
          <w:szCs w:val="24"/>
        </w:rPr>
        <w:t>60 por ciento del suministro de agua potable se encontraba sujeto a esquemas de tandeo</w:t>
      </w:r>
      <w:r w:rsidRPr="00CA4223">
        <w:rPr>
          <w:rFonts w:eastAsia="Times New Roman"/>
          <w:sz w:val="24"/>
          <w:szCs w:val="24"/>
        </w:rPr>
        <w:t xml:space="preserve">, y anunció una inversión superior a los </w:t>
      </w:r>
      <w:r w:rsidRPr="00CA4223">
        <w:rPr>
          <w:rFonts w:eastAsia="Times New Roman"/>
          <w:b/>
          <w:bCs/>
          <w:sz w:val="24"/>
          <w:szCs w:val="24"/>
        </w:rPr>
        <w:t>500 millones de pesos</w:t>
      </w:r>
      <w:r w:rsidRPr="00CA4223">
        <w:rPr>
          <w:rFonts w:eastAsia="Times New Roman"/>
          <w:sz w:val="24"/>
          <w:szCs w:val="24"/>
        </w:rPr>
        <w:t xml:space="preserve"> para la construcción y mejora de infraestructura hidráulica, incluyendo proyectos de agua potable, drenaje y red morada.</w:t>
      </w:r>
    </w:p>
    <w:p w14:paraId="6F996DB6"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Es decir, hablamos de una ciudad que necesita inversiones importantes para garantizar un servicio tan básico como abrir una llave y tener agua.</w:t>
      </w:r>
    </w:p>
    <w:p w14:paraId="6C12CC36"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 xml:space="preserve">La propia JMAS ha señalado además que se han realizado inversiones importantes en infraestructura hidráulica y que se han construido cientos de kilómetros de redes nuevas de agua potable y drenaje en la ciudad. Esto demuestra precisamente la magnitud de las necesidades de infraestructura que todavía existen y el costo que representa atenderlas. </w:t>
      </w:r>
    </w:p>
    <w:p w14:paraId="28311F71"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También hemos visto obras que nos muestran cuánto cuesta llevar servicios básicos a las colonias. Por ejemplo, la JMAS ha destinado recursos millonarios a obras de drenaje y agua potable en distintas zonas de la capital, demostrando que las necesidades de infraestructura no son abstractas: tienen un costo concreto y representan una diferencia real en la vida cotidiana de las familias.</w:t>
      </w:r>
    </w:p>
    <w:p w14:paraId="7F8FF435" w14:textId="77777777" w:rsidR="00CA4223" w:rsidRPr="00CA4223" w:rsidRDefault="00CA4223" w:rsidP="00CA4223">
      <w:pPr>
        <w:spacing w:before="240" w:after="240"/>
        <w:jc w:val="both"/>
        <w:rPr>
          <w:rFonts w:eastAsia="Times New Roman"/>
          <w:b/>
          <w:bCs/>
          <w:sz w:val="24"/>
          <w:szCs w:val="24"/>
        </w:rPr>
      </w:pPr>
      <w:r w:rsidRPr="00CA4223">
        <w:rPr>
          <w:rFonts w:eastAsia="Times New Roman"/>
          <w:sz w:val="24"/>
          <w:szCs w:val="24"/>
        </w:rPr>
        <w:t xml:space="preserve">Y en materia de movilidad ocurre algo similar. Chihuahua sigue teniendo retos importantes en materia de transporte público. No quiero desconocer los esfuerzos que se han realizado para modernizarlo, pero tampoco podemos cerrar los ojos frente a los problemas que siguen enfrentando diariamente quienes dependen de él. Porque cuando una persona espera durante largos periodos un camión para llegar a su trabajo, cuando una madre necesita trasladarse con sus hijos, cuando un estudiante tiene que cruzar media ciudad para llegar a su escuela o cuando un trabajador depende todos los días del transporte público para llevar comida a su </w:t>
      </w:r>
      <w:r w:rsidRPr="00CA4223">
        <w:rPr>
          <w:rFonts w:eastAsia="Times New Roman"/>
          <w:sz w:val="24"/>
          <w:szCs w:val="24"/>
        </w:rPr>
        <w:lastRenderedPageBreak/>
        <w:t xml:space="preserve">casa, </w:t>
      </w:r>
      <w:r w:rsidRPr="00CA4223">
        <w:rPr>
          <w:rFonts w:eastAsia="Times New Roman"/>
          <w:b/>
          <w:bCs/>
          <w:sz w:val="24"/>
          <w:szCs w:val="24"/>
        </w:rPr>
        <w:t>la movilidad deja de ser una estadística y se convierte en una cuestión de calidad de vida.</w:t>
      </w:r>
    </w:p>
    <w:p w14:paraId="5098A45E" w14:textId="77777777" w:rsidR="00CA4223" w:rsidRPr="00CA4223" w:rsidRDefault="00CA4223" w:rsidP="00CA4223">
      <w:pPr>
        <w:spacing w:before="240" w:after="240"/>
        <w:jc w:val="both"/>
        <w:rPr>
          <w:rFonts w:eastAsia="Times New Roman"/>
          <w:b/>
          <w:bCs/>
          <w:sz w:val="24"/>
          <w:szCs w:val="24"/>
        </w:rPr>
      </w:pPr>
      <w:r w:rsidRPr="00CA4223">
        <w:rPr>
          <w:rFonts w:eastAsia="Times New Roman"/>
          <w:sz w:val="24"/>
          <w:szCs w:val="24"/>
        </w:rPr>
        <w:t xml:space="preserve">Por eso mi pregunta no es solamente cuánto cuesta un espectacular. Mi pregunta es </w:t>
      </w:r>
      <w:r w:rsidRPr="00CA4223">
        <w:rPr>
          <w:rFonts w:eastAsia="Times New Roman"/>
          <w:b/>
          <w:bCs/>
          <w:sz w:val="24"/>
          <w:szCs w:val="24"/>
        </w:rPr>
        <w:t>qué estamos priorizando como sociedad y como clase política.</w:t>
      </w:r>
    </w:p>
    <w:p w14:paraId="0AE68198"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Porque mientras una familia espera que llegue el agua a su colonia, mientras una persona espera el camión para llegar a su trabajo, mientras una comunidad espera una obra de drenaje, nosotros estamos viendo cómo se destinan recursos a colocar mensajes que buscan enfrentar a unos ciudadanos contra otros.</w:t>
      </w:r>
    </w:p>
    <w:p w14:paraId="480656B8" w14:textId="77777777" w:rsidR="00CA4223" w:rsidRPr="00CA4223" w:rsidRDefault="00CA4223" w:rsidP="00CA4223">
      <w:pPr>
        <w:spacing w:before="240" w:after="240"/>
        <w:jc w:val="both"/>
        <w:rPr>
          <w:rFonts w:eastAsia="Times New Roman"/>
          <w:b/>
          <w:bCs/>
          <w:sz w:val="24"/>
          <w:szCs w:val="24"/>
        </w:rPr>
      </w:pPr>
      <w:r w:rsidRPr="00CA4223">
        <w:rPr>
          <w:rFonts w:eastAsia="Times New Roman"/>
          <w:sz w:val="24"/>
          <w:szCs w:val="24"/>
        </w:rPr>
        <w:t xml:space="preserve">Y quiero decirlo con absoluta claridad: </w:t>
      </w:r>
      <w:r w:rsidRPr="00CA4223">
        <w:rPr>
          <w:rFonts w:eastAsia="Times New Roman"/>
          <w:b/>
          <w:bCs/>
          <w:sz w:val="24"/>
          <w:szCs w:val="24"/>
        </w:rPr>
        <w:t>no estoy diciendo que un partido político no pueda hacer propaganda. No estoy diciendo que no pueda criticar. No estoy diciendo que no pueda defender sus ideas.</w:t>
      </w:r>
    </w:p>
    <w:p w14:paraId="3639BB05"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Estoy diciendo que, cuando hablamos de recursos de origen público, tenemos que preguntarnos si estamos utilizándolos de la mejor manera posible.</w:t>
      </w:r>
    </w:p>
    <w:p w14:paraId="5FC8710D" w14:textId="77777777" w:rsidR="00CA4223" w:rsidRPr="00CA4223" w:rsidRDefault="00CA4223" w:rsidP="00CA4223">
      <w:pPr>
        <w:spacing w:before="240" w:after="240"/>
        <w:jc w:val="both"/>
        <w:rPr>
          <w:rFonts w:eastAsia="Times New Roman"/>
          <w:b/>
          <w:bCs/>
          <w:sz w:val="24"/>
          <w:szCs w:val="24"/>
        </w:rPr>
      </w:pPr>
      <w:r w:rsidRPr="00CA4223">
        <w:rPr>
          <w:rFonts w:eastAsia="Times New Roman"/>
          <w:sz w:val="24"/>
          <w:szCs w:val="24"/>
        </w:rPr>
        <w:t xml:space="preserve">Porque </w:t>
      </w:r>
      <w:r w:rsidRPr="00CA4223">
        <w:rPr>
          <w:rFonts w:eastAsia="Times New Roman"/>
          <w:b/>
          <w:bCs/>
          <w:sz w:val="24"/>
          <w:szCs w:val="24"/>
        </w:rPr>
        <w:t>30 mil pesos pueden ser solamente un espectacular durante un mes.</w:t>
      </w:r>
      <w:r w:rsidRPr="00CA4223">
        <w:rPr>
          <w:rFonts w:eastAsia="Times New Roman"/>
          <w:sz w:val="24"/>
          <w:szCs w:val="24"/>
        </w:rPr>
        <w:t xml:space="preserve"> Pero 30 mil pesos también representan una parte de una solución. Y si multiplicamos esa cantidad por cada espacio contratado, por cada mes y por cada campaña, la pregunta se vuelve todavía más importante: </w:t>
      </w:r>
      <w:r w:rsidRPr="00CA4223">
        <w:rPr>
          <w:rFonts w:eastAsia="Times New Roman"/>
          <w:b/>
          <w:bCs/>
          <w:sz w:val="24"/>
          <w:szCs w:val="24"/>
        </w:rPr>
        <w:t>¿Cuánto dinero público estamos destinando a decirnos cuánto nos odiamos y cuánto podríamos estar destinando a demostrarle a la gente que la política sí puede servir para algo?</w:t>
      </w:r>
    </w:p>
    <w:p w14:paraId="27A5EF71"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Yo creo que los partidos políticos tenemos una responsabilidad mucho mayor. Tenemos la posibilidad de acercarnos a las colonias, de promover la participación ciudadana, de capacitar a jóvenes, de impulsar educación cívica, de organizar actividades comunitarias, de informar sobre derechos y obligaciones, de escuchar a quienes históricamente no han sido escuchados y de construir propuestas.</w:t>
      </w:r>
    </w:p>
    <w:p w14:paraId="23DF9539"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Tenemos muchas maneras de hacer política. No todo tiene que ser un ataque. Y mucho menos cuando detrás de esos recursos existe dinero que proviene de todas y todos los chihuahuenses.</w:t>
      </w:r>
    </w:p>
    <w:p w14:paraId="536C7702"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Porque los ciudadanos no entregan sus impuestos para que los partidos políticos se peleen entre ellos. Los ciudadanos aportan para tener instituciones, democracia y representación.</w:t>
      </w:r>
    </w:p>
    <w:p w14:paraId="031E76A0" w14:textId="77777777" w:rsidR="00CA4223" w:rsidRPr="00CA4223" w:rsidRDefault="00CA4223" w:rsidP="00CA4223">
      <w:pPr>
        <w:spacing w:before="240" w:after="240"/>
        <w:jc w:val="both"/>
        <w:rPr>
          <w:rFonts w:eastAsia="Times New Roman"/>
          <w:b/>
          <w:bCs/>
          <w:sz w:val="24"/>
          <w:szCs w:val="24"/>
        </w:rPr>
      </w:pPr>
      <w:r w:rsidRPr="00CA4223">
        <w:rPr>
          <w:rFonts w:eastAsia="Times New Roman"/>
          <w:sz w:val="24"/>
          <w:szCs w:val="24"/>
        </w:rPr>
        <w:lastRenderedPageBreak/>
        <w:t xml:space="preserve">Por eso este exhorto no pretende convertirse en una defensa de un partido frente a otro. Pretende defender algo mucho más importante: </w:t>
      </w:r>
      <w:r w:rsidRPr="00CA4223">
        <w:rPr>
          <w:rFonts w:eastAsia="Times New Roman"/>
          <w:b/>
          <w:bCs/>
          <w:sz w:val="24"/>
          <w:szCs w:val="24"/>
        </w:rPr>
        <w:t>la calidad de nuestra democracia y la responsabilidad en el uso de los recursos públicos.</w:t>
      </w:r>
    </w:p>
    <w:p w14:paraId="42B98502" w14:textId="77777777" w:rsidR="00CA4223" w:rsidRPr="00CA4223" w:rsidRDefault="00CA4223" w:rsidP="00CA4223">
      <w:pPr>
        <w:spacing w:before="240" w:after="240"/>
        <w:jc w:val="both"/>
        <w:rPr>
          <w:rFonts w:eastAsia="Times New Roman"/>
          <w:b/>
          <w:bCs/>
          <w:sz w:val="24"/>
          <w:szCs w:val="24"/>
        </w:rPr>
      </w:pPr>
      <w:r w:rsidRPr="00CA4223">
        <w:rPr>
          <w:rFonts w:eastAsia="Times New Roman"/>
          <w:sz w:val="24"/>
          <w:szCs w:val="24"/>
        </w:rPr>
        <w:t xml:space="preserve">No podemos pedirle a la ciudadanía que confíe en las instituciones mientras nosotros permitimos que la política se convierta en una sucesión interminable de campañas de odio. No podemos hablar de paz y convivencia social mientras desde los partidos políticos se utilizan mensajes diseñados para profundizar las divisiones entre los ciudadanos. Y no podemos olvidar que, aunque los partidos tengan posiciones distintas, quienes estamos aquí representando a la sociedad tenemos una responsabilidad común: </w:t>
      </w:r>
      <w:r w:rsidRPr="00CA4223">
        <w:rPr>
          <w:rFonts w:eastAsia="Times New Roman"/>
          <w:b/>
          <w:bCs/>
          <w:sz w:val="24"/>
          <w:szCs w:val="24"/>
        </w:rPr>
        <w:t>construir un Chihuahua donde la política sirva para resolver problemas y no para fabricar enemigos.</w:t>
      </w:r>
    </w:p>
    <w:p w14:paraId="62307000"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Por eso hago un llamado respetuoso a todas las fuerzas políticas de Chihuahua para que revisemos la manera en que utilizamos los recursos públicos que recibimos y para que, dentro del marco de la legislación aplicable, privilegiemos actividades que fortalezcan la democracia, la participación ciudadana, la educación cívica y la convivencia social.</w:t>
      </w:r>
    </w:p>
    <w:p w14:paraId="77458B69"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Porque el dinero público merece respeto.</w:t>
      </w:r>
    </w:p>
    <w:p w14:paraId="42022C10"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Y porque la política también.</w:t>
      </w:r>
    </w:p>
    <w:p w14:paraId="68613176"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Porque mientras hay recursos para colocar propaganda política, hay familias que siguen esperando soluciones. Mientras hay dinero para contratar espacios publicitarios, hay colonias que necesitan agua, drenaje, pavimentación y alumbrado. Mientras hay capacidad para financiar campañas de confrontación, hay jóvenes que necesitan oportunidades y ciudadanos que necesitan recuperar la confianza en sus instituciones.</w:t>
      </w:r>
    </w:p>
    <w:p w14:paraId="73B358ED" w14:textId="77777777" w:rsidR="00CA4223" w:rsidRPr="00CA4223" w:rsidRDefault="00CA4223" w:rsidP="00CA4223">
      <w:pPr>
        <w:spacing w:before="240" w:after="240"/>
        <w:jc w:val="both"/>
        <w:rPr>
          <w:rFonts w:eastAsia="Times New Roman"/>
          <w:b/>
          <w:bCs/>
          <w:sz w:val="24"/>
          <w:szCs w:val="24"/>
        </w:rPr>
      </w:pPr>
      <w:r w:rsidRPr="00CA4223">
        <w:rPr>
          <w:rFonts w:eastAsia="Times New Roman"/>
          <w:b/>
          <w:bCs/>
          <w:sz w:val="24"/>
          <w:szCs w:val="24"/>
        </w:rPr>
        <w:t>La pregunta no es si se puede gastar dinero en propaganda. La pregunta es si eso es lo mejor que podemos hacer con recursos que finalmente provienen de la ciudadanía.</w:t>
      </w:r>
    </w:p>
    <w:p w14:paraId="42676CDD"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Y yo creo que podemos hacer mucho más.</w:t>
      </w:r>
    </w:p>
    <w:p w14:paraId="14C8425D" w14:textId="71DCD5AE" w:rsidR="00CA4223" w:rsidRPr="00CA4223" w:rsidRDefault="00CA4223" w:rsidP="00CA4223">
      <w:pPr>
        <w:spacing w:before="240" w:after="240"/>
        <w:jc w:val="both"/>
        <w:rPr>
          <w:rFonts w:eastAsia="Times New Roman"/>
          <w:sz w:val="24"/>
          <w:szCs w:val="24"/>
        </w:rPr>
      </w:pPr>
      <w:r w:rsidRPr="00CA4223">
        <w:rPr>
          <w:rFonts w:eastAsia="Times New Roman"/>
          <w:sz w:val="24"/>
          <w:szCs w:val="24"/>
        </w:rPr>
        <w:t xml:space="preserve">Podemos utilizar nuestra capacidad política para construir, claro podemos hacer uso de la crítica, la denuncia y el cuestionamiento, pero no de la difamación sin pruebas como recurso electoral. Podemos utilizar nuestros recursos para formar ciudadanos. </w:t>
      </w:r>
      <w:r w:rsidRPr="00CA4223">
        <w:rPr>
          <w:rFonts w:eastAsia="Times New Roman"/>
          <w:sz w:val="24"/>
          <w:szCs w:val="24"/>
        </w:rPr>
        <w:lastRenderedPageBreak/>
        <w:t>Podemos utilizar nuestras estructuras para escuchar. Podemos utilizar nuestra presencia en las colonias para ayudar a encontrar soluciones.</w:t>
      </w:r>
    </w:p>
    <w:p w14:paraId="61A6A8B9" w14:textId="77777777" w:rsidR="00CA4223" w:rsidRPr="00CA4223" w:rsidRDefault="00CA4223" w:rsidP="00CA4223">
      <w:pPr>
        <w:spacing w:before="240" w:after="240"/>
        <w:jc w:val="both"/>
        <w:rPr>
          <w:rFonts w:eastAsia="Times New Roman"/>
          <w:sz w:val="24"/>
          <w:szCs w:val="24"/>
        </w:rPr>
      </w:pPr>
      <w:r w:rsidRPr="00CA4223">
        <w:rPr>
          <w:rFonts w:eastAsia="Times New Roman"/>
          <w:sz w:val="24"/>
          <w:szCs w:val="24"/>
        </w:rPr>
        <w:t>Porque la política no debería medirse por cuántos espectaculares puede colocar un partido.</w:t>
      </w:r>
    </w:p>
    <w:p w14:paraId="51A3B139" w14:textId="77777777" w:rsidR="00CA4223" w:rsidRPr="00CA4223" w:rsidRDefault="00CA4223" w:rsidP="00CA4223">
      <w:pPr>
        <w:spacing w:before="240" w:after="240"/>
        <w:jc w:val="both"/>
        <w:rPr>
          <w:rFonts w:eastAsia="Times New Roman"/>
          <w:b/>
          <w:bCs/>
          <w:sz w:val="24"/>
          <w:szCs w:val="24"/>
        </w:rPr>
      </w:pPr>
      <w:r w:rsidRPr="00CA4223">
        <w:rPr>
          <w:rFonts w:eastAsia="Times New Roman"/>
          <w:b/>
          <w:bCs/>
          <w:sz w:val="24"/>
          <w:szCs w:val="24"/>
        </w:rPr>
        <w:t>La política debería medirse por cuánto puede transformar la vida de la gente.</w:t>
      </w:r>
    </w:p>
    <w:p w14:paraId="0FD2C6C1" w14:textId="77777777" w:rsidR="00CA4223" w:rsidRPr="00CA4223" w:rsidRDefault="00CA4223" w:rsidP="00CA4223">
      <w:pPr>
        <w:pStyle w:val="Ttulo1"/>
        <w:keepNext w:val="0"/>
        <w:keepLines w:val="0"/>
        <w:spacing w:before="480"/>
        <w:jc w:val="both"/>
        <w:rPr>
          <w:rFonts w:eastAsia="Times New Roman"/>
          <w:sz w:val="24"/>
          <w:szCs w:val="24"/>
        </w:rPr>
      </w:pPr>
      <w:bookmarkStart w:id="6" w:name="_u956kxw8uo1b" w:colFirst="0" w:colLast="0"/>
      <w:bookmarkEnd w:id="6"/>
      <w:r w:rsidRPr="00CA4223">
        <w:rPr>
          <w:rFonts w:eastAsia="Times New Roman"/>
          <w:b/>
          <w:bCs/>
          <w:sz w:val="24"/>
          <w:szCs w:val="24"/>
        </w:rPr>
        <w:t>Es por lo anteriormente expuesto que someto a consideración de esta honorable soberanía el siguiente proyecto con carácter de:</w:t>
      </w:r>
    </w:p>
    <w:p w14:paraId="241F94EF" w14:textId="77777777" w:rsidR="00CA4223" w:rsidRPr="00CA4223" w:rsidRDefault="00CA4223" w:rsidP="00CA4223">
      <w:pPr>
        <w:pStyle w:val="Ttulo1"/>
        <w:keepNext w:val="0"/>
        <w:keepLines w:val="0"/>
        <w:spacing w:before="480"/>
        <w:jc w:val="center"/>
        <w:rPr>
          <w:rFonts w:eastAsia="Times New Roman"/>
          <w:b/>
          <w:bCs/>
          <w:sz w:val="24"/>
          <w:szCs w:val="24"/>
        </w:rPr>
      </w:pPr>
      <w:bookmarkStart w:id="7" w:name="_nehq1lg62ub5" w:colFirst="0" w:colLast="0"/>
      <w:bookmarkEnd w:id="7"/>
      <w:r w:rsidRPr="00CA4223">
        <w:rPr>
          <w:rFonts w:eastAsia="Times New Roman"/>
          <w:b/>
          <w:bCs/>
          <w:sz w:val="24"/>
          <w:szCs w:val="24"/>
        </w:rPr>
        <w:t>PUNTO DE ACUERDO</w:t>
      </w:r>
    </w:p>
    <w:p w14:paraId="6AA15EDA" w14:textId="77777777" w:rsidR="00CA4223" w:rsidRPr="00CA4223" w:rsidRDefault="00CA4223" w:rsidP="00CA4223">
      <w:pPr>
        <w:spacing w:before="240" w:after="240"/>
        <w:jc w:val="both"/>
        <w:rPr>
          <w:rFonts w:eastAsia="Times New Roman"/>
          <w:sz w:val="24"/>
          <w:szCs w:val="24"/>
        </w:rPr>
      </w:pPr>
      <w:r w:rsidRPr="00CA4223">
        <w:rPr>
          <w:rFonts w:eastAsia="Times New Roman"/>
          <w:b/>
          <w:bCs/>
          <w:sz w:val="24"/>
          <w:szCs w:val="24"/>
        </w:rPr>
        <w:t>PRIMERO.</w:t>
      </w:r>
      <w:r w:rsidRPr="00CA4223">
        <w:rPr>
          <w:rFonts w:eastAsia="Times New Roman"/>
          <w:sz w:val="24"/>
          <w:szCs w:val="24"/>
        </w:rPr>
        <w:t xml:space="preserve"> La Sexagésima Octava Legislatura del Honorable Congreso del Estado de Chihuahua exhorta respetuosamente a todos los partidos políticos con registro en el Estado de Chihuahua para que, en el ámbito de sus atribuciones y dentro del marco de la legislación aplicable, ejerzan con responsabilidad, transparencia y sentido democrático los recursos públicos que reciben mediante financiamiento público, privilegiando aquellas actividades que contribuyan al fortalecimiento de la participación ciudadana, la educación cívica, la cultura democrática, la formación política y la construcción de una sociedad en paz.</w:t>
      </w:r>
    </w:p>
    <w:p w14:paraId="4BC0BCB8" w14:textId="77777777" w:rsidR="00CA4223" w:rsidRPr="00CA4223" w:rsidRDefault="00CA4223" w:rsidP="00CA4223">
      <w:pPr>
        <w:spacing w:before="240" w:after="240"/>
        <w:jc w:val="both"/>
        <w:rPr>
          <w:rFonts w:eastAsia="Times New Roman"/>
          <w:sz w:val="24"/>
          <w:szCs w:val="24"/>
        </w:rPr>
      </w:pPr>
      <w:r w:rsidRPr="00CA4223">
        <w:rPr>
          <w:rFonts w:eastAsia="Times New Roman"/>
          <w:b/>
          <w:bCs/>
          <w:sz w:val="24"/>
          <w:szCs w:val="24"/>
        </w:rPr>
        <w:t>SEGUNDO.</w:t>
      </w:r>
      <w:r w:rsidRPr="00CA4223">
        <w:rPr>
          <w:rFonts w:eastAsia="Times New Roman"/>
          <w:sz w:val="24"/>
          <w:szCs w:val="24"/>
        </w:rPr>
        <w:t xml:space="preserve"> La Sexagésima Octava Legislatura del Honorable Congreso del Estado de Chihuahua exhorta respetuosamente a los partidos políticos con registro en la entidad para que eviten destinar recursos públicos a estrategias de propaganda política que tengan como finalidad principal la descalificación, estigmatización o polarización de la sociedad, particularmente cuando los materiales correspondientes hayan sido objeto de medidas cautelares o determinaciones de las autoridades electorales competentes.</w:t>
      </w:r>
    </w:p>
    <w:p w14:paraId="3C14AB6C" w14:textId="77777777" w:rsidR="00CA4223" w:rsidRPr="00CA4223" w:rsidRDefault="00CA4223" w:rsidP="00CA4223">
      <w:pPr>
        <w:spacing w:before="240" w:after="240"/>
        <w:jc w:val="both"/>
        <w:rPr>
          <w:rFonts w:eastAsia="Times New Roman"/>
          <w:sz w:val="24"/>
          <w:szCs w:val="24"/>
        </w:rPr>
      </w:pPr>
      <w:r w:rsidRPr="00CA4223">
        <w:rPr>
          <w:rFonts w:eastAsia="Times New Roman"/>
          <w:b/>
          <w:bCs/>
          <w:sz w:val="24"/>
          <w:szCs w:val="24"/>
        </w:rPr>
        <w:t>TERCERO.</w:t>
      </w:r>
      <w:r w:rsidRPr="00CA4223">
        <w:rPr>
          <w:rFonts w:eastAsia="Times New Roman"/>
          <w:sz w:val="24"/>
          <w:szCs w:val="24"/>
        </w:rPr>
        <w:t xml:space="preserve"> La Sexagésima Octava Legislatura del Honorable Congreso del Estado de Chihuahua hace un respetuoso llamado a todas las fuerzas políticas de la entidad para que privilegien el debate de ideas, las propuestas y la presentación de soluciones a los problemas que enfrenta la ciudadanía, por encima de campañas de confrontación política.</w:t>
      </w:r>
    </w:p>
    <w:p w14:paraId="00011A24" w14:textId="77777777" w:rsidR="00CA4223" w:rsidRPr="00CA4223" w:rsidRDefault="00CA4223" w:rsidP="00CA4223">
      <w:pPr>
        <w:spacing w:before="240" w:after="240"/>
        <w:jc w:val="both"/>
        <w:rPr>
          <w:rFonts w:eastAsia="Times New Roman"/>
          <w:sz w:val="24"/>
          <w:szCs w:val="24"/>
        </w:rPr>
      </w:pPr>
      <w:r w:rsidRPr="00CA4223">
        <w:rPr>
          <w:rFonts w:eastAsia="Times New Roman"/>
          <w:b/>
          <w:bCs/>
          <w:sz w:val="24"/>
          <w:szCs w:val="24"/>
        </w:rPr>
        <w:t>CUARTO.</w:t>
      </w:r>
      <w:r w:rsidRPr="00CA4223">
        <w:rPr>
          <w:rFonts w:eastAsia="Times New Roman"/>
          <w:sz w:val="24"/>
          <w:szCs w:val="24"/>
        </w:rPr>
        <w:t xml:space="preserve"> La Sexagésima Octava Legislatura del Honorable Congreso del Estado de Chihuahua exhorta respetuosamente a los partidos políticos para que, en el </w:t>
      </w:r>
      <w:r w:rsidRPr="00CA4223">
        <w:rPr>
          <w:rFonts w:eastAsia="Times New Roman"/>
          <w:sz w:val="24"/>
          <w:szCs w:val="24"/>
        </w:rPr>
        <w:lastRenderedPageBreak/>
        <w:t>ejercicio de sus prerrogativas y demás recursos de origen público, observen en todo momento los principios de legalidad, transparencia, rendición de cuentas, responsabilidad y respeto a las reglas que rigen el financiamiento público de los partidos políticos.</w:t>
      </w:r>
    </w:p>
    <w:p w14:paraId="45548AA1" w14:textId="77777777" w:rsidR="00CA4223" w:rsidRPr="00CA4223" w:rsidRDefault="00CA4223" w:rsidP="00CA4223">
      <w:pPr>
        <w:pStyle w:val="Ttulo1"/>
        <w:keepNext w:val="0"/>
        <w:keepLines w:val="0"/>
        <w:spacing w:before="480"/>
        <w:jc w:val="center"/>
        <w:rPr>
          <w:rFonts w:eastAsia="Times New Roman"/>
          <w:b/>
          <w:bCs/>
          <w:sz w:val="24"/>
          <w:szCs w:val="24"/>
        </w:rPr>
      </w:pPr>
      <w:bookmarkStart w:id="8" w:name="_r9bl113r7ntl" w:colFirst="0" w:colLast="0"/>
      <w:bookmarkEnd w:id="8"/>
      <w:r w:rsidRPr="00CA4223">
        <w:rPr>
          <w:rFonts w:eastAsia="Times New Roman"/>
          <w:b/>
          <w:bCs/>
          <w:sz w:val="24"/>
          <w:szCs w:val="24"/>
        </w:rPr>
        <w:t>TRANSITORIO</w:t>
      </w:r>
    </w:p>
    <w:p w14:paraId="57571B21" w14:textId="77777777" w:rsidR="00CA4223" w:rsidRPr="00CA4223" w:rsidRDefault="00CA4223" w:rsidP="00CA4223">
      <w:pPr>
        <w:spacing w:before="240" w:after="240"/>
        <w:jc w:val="both"/>
        <w:rPr>
          <w:rFonts w:eastAsia="Times New Roman"/>
          <w:sz w:val="24"/>
          <w:szCs w:val="24"/>
        </w:rPr>
      </w:pPr>
      <w:r w:rsidRPr="00CA4223">
        <w:rPr>
          <w:rFonts w:eastAsia="Times New Roman"/>
          <w:b/>
          <w:bCs/>
          <w:sz w:val="24"/>
          <w:szCs w:val="24"/>
        </w:rPr>
        <w:t>ÚNICO.</w:t>
      </w:r>
      <w:r w:rsidRPr="00CA4223">
        <w:rPr>
          <w:rFonts w:eastAsia="Times New Roman"/>
          <w:sz w:val="24"/>
          <w:szCs w:val="24"/>
        </w:rPr>
        <w:t xml:space="preserve"> El presente Punto de Acuerdo entrará en vigor al momento de su aprobación.</w:t>
      </w:r>
    </w:p>
    <w:p w14:paraId="11804F91" w14:textId="57AD3379" w:rsidR="00F4391C" w:rsidRPr="00CA4223" w:rsidRDefault="00F4391C" w:rsidP="00CA4223">
      <w:pPr>
        <w:spacing w:before="240" w:after="240"/>
        <w:jc w:val="both"/>
        <w:rPr>
          <w:rFonts w:eastAsia="Times New Roman"/>
          <w:b/>
          <w:bCs/>
          <w:sz w:val="24"/>
          <w:szCs w:val="24"/>
        </w:rPr>
      </w:pPr>
      <w:r w:rsidRPr="00B15FCC">
        <w:rPr>
          <w:rFonts w:eastAsia="Century Gothic"/>
          <w:color w:val="000000" w:themeColor="text1"/>
          <w:sz w:val="24"/>
          <w:szCs w:val="24"/>
          <w:lang w:val="es-ES"/>
        </w:rPr>
        <w:t xml:space="preserve">D A D O en </w:t>
      </w:r>
      <w:r w:rsidR="00B15FCC" w:rsidRPr="00B15FCC">
        <w:rPr>
          <w:rFonts w:eastAsia="Century Gothic"/>
          <w:color w:val="000000" w:themeColor="text1"/>
          <w:sz w:val="24"/>
          <w:szCs w:val="24"/>
          <w:lang w:val="es-ES"/>
        </w:rPr>
        <w:t xml:space="preserve">el </w:t>
      </w:r>
      <w:proofErr w:type="spellStart"/>
      <w:r w:rsidR="00B15FCC" w:rsidRPr="00B15FCC">
        <w:rPr>
          <w:color w:val="000000"/>
          <w:sz w:val="24"/>
          <w:szCs w:val="24"/>
          <w:shd w:val="clear" w:color="auto" w:fill="FFFFFF"/>
        </w:rPr>
        <w:t>Mezzanine</w:t>
      </w:r>
      <w:proofErr w:type="spellEnd"/>
      <w:r w:rsidR="00B15FCC">
        <w:rPr>
          <w:rFonts w:ascii="Century Gothic" w:hAnsi="Century Gothic"/>
          <w:color w:val="000000"/>
          <w:shd w:val="clear" w:color="auto" w:fill="FFFFFF"/>
        </w:rPr>
        <w:t xml:space="preserve"> </w:t>
      </w:r>
      <w:r w:rsidR="00F109ED" w:rsidRPr="00CA4223">
        <w:rPr>
          <w:rFonts w:eastAsia="Century Gothic"/>
          <w:color w:val="000000" w:themeColor="text1"/>
          <w:sz w:val="24"/>
          <w:szCs w:val="24"/>
          <w:lang w:val="es-ES"/>
        </w:rPr>
        <w:t>del</w:t>
      </w:r>
      <w:r w:rsidRPr="00CA4223">
        <w:rPr>
          <w:rFonts w:eastAsia="Century Gothic"/>
          <w:color w:val="000000" w:themeColor="text1"/>
          <w:sz w:val="24"/>
          <w:szCs w:val="24"/>
          <w:lang w:val="es-ES"/>
        </w:rPr>
        <w:t xml:space="preserve"> Honorable Congreso del Estado de Chihuahua a los </w:t>
      </w:r>
      <w:r w:rsidR="00CA4223">
        <w:rPr>
          <w:rFonts w:eastAsia="Century Gothic"/>
          <w:color w:val="000000" w:themeColor="text1"/>
          <w:sz w:val="24"/>
          <w:szCs w:val="24"/>
          <w:lang w:val="es-ES"/>
        </w:rPr>
        <w:t>catorce días del mes de agosto</w:t>
      </w:r>
      <w:r w:rsidR="00CA4223" w:rsidRPr="00CA4223">
        <w:rPr>
          <w:rFonts w:eastAsia="Century Gothic"/>
          <w:color w:val="000000" w:themeColor="text1"/>
          <w:sz w:val="24"/>
          <w:szCs w:val="24"/>
          <w:lang w:val="es-ES"/>
        </w:rPr>
        <w:t xml:space="preserve"> </w:t>
      </w:r>
      <w:r w:rsidRPr="00CA4223">
        <w:rPr>
          <w:rFonts w:eastAsia="Century Gothic"/>
          <w:color w:val="000000" w:themeColor="text1"/>
          <w:sz w:val="24"/>
          <w:szCs w:val="24"/>
          <w:lang w:val="es-ES"/>
        </w:rPr>
        <w:t>de 2026.</w:t>
      </w:r>
    </w:p>
    <w:p w14:paraId="4CA2C765" w14:textId="77777777" w:rsidR="000F36FE" w:rsidRPr="00CA4223" w:rsidRDefault="000F36FE" w:rsidP="00CA4223">
      <w:pPr>
        <w:shd w:val="clear" w:color="auto" w:fill="FFFFFF" w:themeFill="background1"/>
        <w:jc w:val="both"/>
        <w:rPr>
          <w:rFonts w:eastAsia="Century Gothic"/>
          <w:color w:val="000000" w:themeColor="text1"/>
          <w:sz w:val="24"/>
          <w:szCs w:val="24"/>
          <w:lang w:val="es-ES"/>
        </w:rPr>
      </w:pPr>
    </w:p>
    <w:p w14:paraId="56E1ED77" w14:textId="77777777" w:rsidR="00811487" w:rsidRPr="00CA4223" w:rsidRDefault="00811487" w:rsidP="00CA4223">
      <w:pPr>
        <w:shd w:val="clear" w:color="auto" w:fill="FFFFFF" w:themeFill="background1"/>
        <w:jc w:val="both"/>
        <w:rPr>
          <w:rFonts w:eastAsia="Century Gothic"/>
          <w:b/>
          <w:bCs/>
          <w:color w:val="000000" w:themeColor="text1"/>
          <w:sz w:val="24"/>
          <w:szCs w:val="24"/>
        </w:rPr>
      </w:pPr>
    </w:p>
    <w:p w14:paraId="707232CF" w14:textId="77777777" w:rsidR="00A63C70" w:rsidRPr="00CA4223" w:rsidRDefault="00A63C70" w:rsidP="00CA4223">
      <w:pPr>
        <w:jc w:val="center"/>
        <w:rPr>
          <w:b/>
          <w:bCs/>
          <w:sz w:val="24"/>
          <w:szCs w:val="24"/>
        </w:rPr>
      </w:pPr>
      <w:r w:rsidRPr="00CA4223">
        <w:rPr>
          <w:b/>
          <w:bCs/>
          <w:sz w:val="24"/>
          <w:szCs w:val="24"/>
        </w:rPr>
        <w:t>ATENTAMENTE</w:t>
      </w:r>
    </w:p>
    <w:p w14:paraId="68141C38" w14:textId="77777777" w:rsidR="00A63C70" w:rsidRPr="00CA4223" w:rsidRDefault="00A63C70" w:rsidP="00CA4223">
      <w:pPr>
        <w:jc w:val="center"/>
        <w:rPr>
          <w:b/>
          <w:bCs/>
          <w:sz w:val="24"/>
          <w:szCs w:val="24"/>
        </w:rPr>
      </w:pPr>
    </w:p>
    <w:p w14:paraId="668B7545" w14:textId="77777777" w:rsidR="00A63C70" w:rsidRPr="00CA4223" w:rsidRDefault="00A63C70" w:rsidP="00CA4223">
      <w:pPr>
        <w:jc w:val="center"/>
        <w:rPr>
          <w:b/>
          <w:bCs/>
          <w:sz w:val="24"/>
          <w:szCs w:val="24"/>
        </w:rPr>
      </w:pPr>
    </w:p>
    <w:p w14:paraId="77D870BE" w14:textId="7D323CD3" w:rsidR="00396E13" w:rsidRDefault="00A63C70" w:rsidP="00CA4223">
      <w:pPr>
        <w:spacing w:line="240" w:lineRule="auto"/>
        <w:jc w:val="center"/>
        <w:rPr>
          <w:b/>
          <w:bCs/>
          <w:sz w:val="24"/>
          <w:szCs w:val="24"/>
        </w:rPr>
      </w:pPr>
      <w:r w:rsidRPr="00CA4223">
        <w:rPr>
          <w:b/>
          <w:bCs/>
          <w:sz w:val="24"/>
          <w:szCs w:val="24"/>
        </w:rPr>
        <w:t>DIP. BRENDA FRANCISCA RÍOS PRIETO</w:t>
      </w:r>
    </w:p>
    <w:p w14:paraId="0B5453A1" w14:textId="77777777" w:rsidR="00CA4223" w:rsidRPr="00CA4223" w:rsidRDefault="00CA4223" w:rsidP="00CA4223">
      <w:pPr>
        <w:jc w:val="both"/>
        <w:rPr>
          <w:b/>
          <w:bCs/>
          <w:sz w:val="24"/>
          <w:szCs w:val="24"/>
        </w:rPr>
      </w:pPr>
    </w:p>
    <w:sectPr w:rsidR="00CA4223" w:rsidRPr="00CA4223" w:rsidSect="00CA4223">
      <w:headerReference w:type="default" r:id="rId7"/>
      <w:footerReference w:type="default" r:id="rId8"/>
      <w:pgSz w:w="12240" w:h="15840"/>
      <w:pgMar w:top="2127" w:right="1701" w:bottom="17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B4DF7" w14:textId="77777777" w:rsidR="00186937" w:rsidRDefault="00186937" w:rsidP="007F665E">
      <w:pPr>
        <w:spacing w:line="240" w:lineRule="auto"/>
      </w:pPr>
      <w:r>
        <w:separator/>
      </w:r>
    </w:p>
  </w:endnote>
  <w:endnote w:type="continuationSeparator" w:id="0">
    <w:p w14:paraId="1FF35087" w14:textId="77777777" w:rsidR="00186937" w:rsidRDefault="00186937" w:rsidP="007F66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275952"/>
      <w:docPartObj>
        <w:docPartGallery w:val="Page Numbers (Bottom of Page)"/>
        <w:docPartUnique/>
      </w:docPartObj>
    </w:sdtPr>
    <w:sdtEndPr/>
    <w:sdtContent>
      <w:p w14:paraId="1E3F88BF" w14:textId="3CCE6920" w:rsidR="00396E13" w:rsidRDefault="00396E13">
        <w:pPr>
          <w:pStyle w:val="Piedepgina"/>
          <w:jc w:val="right"/>
        </w:pPr>
        <w:r>
          <w:fldChar w:fldCharType="begin"/>
        </w:r>
        <w:r>
          <w:instrText>PAGE   \* MERGEFORMAT</w:instrText>
        </w:r>
        <w:r>
          <w:fldChar w:fldCharType="separate"/>
        </w:r>
        <w:r>
          <w:rPr>
            <w:lang w:val="es-ES"/>
          </w:rPr>
          <w:t>2</w:t>
        </w:r>
        <w:r>
          <w:fldChar w:fldCharType="end"/>
        </w:r>
      </w:p>
    </w:sdtContent>
  </w:sdt>
  <w:p w14:paraId="123D64E7" w14:textId="77777777" w:rsidR="00AB6DB1" w:rsidRDefault="00AB6D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87AD8" w14:textId="77777777" w:rsidR="00186937" w:rsidRDefault="00186937" w:rsidP="007F665E">
      <w:pPr>
        <w:spacing w:line="240" w:lineRule="auto"/>
      </w:pPr>
      <w:r>
        <w:separator/>
      </w:r>
    </w:p>
  </w:footnote>
  <w:footnote w:type="continuationSeparator" w:id="0">
    <w:p w14:paraId="58C52ED7" w14:textId="77777777" w:rsidR="00186937" w:rsidRDefault="00186937" w:rsidP="007F66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6FA229AB" w:rsidR="007F665E" w:rsidRDefault="007F665E">
    <w:pPr>
      <w:pStyle w:val="Encabezado"/>
    </w:pPr>
    <w:r>
      <w:rPr>
        <w:noProof/>
        <w:lang w:val="es-ES" w:eastAsia="es-ES"/>
      </w:rPr>
      <w:drawing>
        <wp:anchor distT="0" distB="0" distL="114300" distR="114300" simplePos="0" relativeHeight="251658240" behindDoc="1" locked="0" layoutInCell="1" allowOverlap="1" wp14:anchorId="046EAEB8" wp14:editId="18365776">
          <wp:simplePos x="0" y="0"/>
          <wp:positionH relativeFrom="column">
            <wp:posOffset>-1080135</wp:posOffset>
          </wp:positionH>
          <wp:positionV relativeFrom="paragraph">
            <wp:posOffset>-449580</wp:posOffset>
          </wp:positionV>
          <wp:extent cx="7772400" cy="100584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F4362"/>
    <w:multiLevelType w:val="multilevel"/>
    <w:tmpl w:val="802A52E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61D2"/>
    <w:rsid w:val="00011E97"/>
    <w:rsid w:val="000120F1"/>
    <w:rsid w:val="000226D8"/>
    <w:rsid w:val="000239B4"/>
    <w:rsid w:val="00034AF4"/>
    <w:rsid w:val="00043EB8"/>
    <w:rsid w:val="0006690E"/>
    <w:rsid w:val="00087FEA"/>
    <w:rsid w:val="000B55FF"/>
    <w:rsid w:val="000C229E"/>
    <w:rsid w:val="000C3826"/>
    <w:rsid w:val="000E6F49"/>
    <w:rsid w:val="000F0E33"/>
    <w:rsid w:val="000F140D"/>
    <w:rsid w:val="000F36FE"/>
    <w:rsid w:val="00161976"/>
    <w:rsid w:val="00186937"/>
    <w:rsid w:val="001911AA"/>
    <w:rsid w:val="00197208"/>
    <w:rsid w:val="001C4429"/>
    <w:rsid w:val="001E5423"/>
    <w:rsid w:val="00210AF6"/>
    <w:rsid w:val="0024237F"/>
    <w:rsid w:val="00255BAB"/>
    <w:rsid w:val="00276598"/>
    <w:rsid w:val="00291896"/>
    <w:rsid w:val="002A6D65"/>
    <w:rsid w:val="002C0015"/>
    <w:rsid w:val="002C39FE"/>
    <w:rsid w:val="002C6460"/>
    <w:rsid w:val="002C7F6D"/>
    <w:rsid w:val="002D79A1"/>
    <w:rsid w:val="002F4499"/>
    <w:rsid w:val="003131E2"/>
    <w:rsid w:val="003148B1"/>
    <w:rsid w:val="00326670"/>
    <w:rsid w:val="00330E13"/>
    <w:rsid w:val="00374BB6"/>
    <w:rsid w:val="00396E13"/>
    <w:rsid w:val="003A6ED1"/>
    <w:rsid w:val="003B1FD3"/>
    <w:rsid w:val="003D3DCB"/>
    <w:rsid w:val="003F1A18"/>
    <w:rsid w:val="003F71CC"/>
    <w:rsid w:val="004011CF"/>
    <w:rsid w:val="00411EF8"/>
    <w:rsid w:val="00433543"/>
    <w:rsid w:val="00443FD6"/>
    <w:rsid w:val="00444C92"/>
    <w:rsid w:val="00474CF3"/>
    <w:rsid w:val="00480B2B"/>
    <w:rsid w:val="004865CF"/>
    <w:rsid w:val="004902FD"/>
    <w:rsid w:val="004B2078"/>
    <w:rsid w:val="004C1D83"/>
    <w:rsid w:val="004C46BB"/>
    <w:rsid w:val="004C60C5"/>
    <w:rsid w:val="004D5B3F"/>
    <w:rsid w:val="004F4807"/>
    <w:rsid w:val="00513809"/>
    <w:rsid w:val="00522291"/>
    <w:rsid w:val="00561A86"/>
    <w:rsid w:val="00575EBC"/>
    <w:rsid w:val="0059206D"/>
    <w:rsid w:val="00596F8C"/>
    <w:rsid w:val="005A1864"/>
    <w:rsid w:val="005A541E"/>
    <w:rsid w:val="005E0DF5"/>
    <w:rsid w:val="005F7DB5"/>
    <w:rsid w:val="006204A9"/>
    <w:rsid w:val="00626BA3"/>
    <w:rsid w:val="00634CC1"/>
    <w:rsid w:val="00652673"/>
    <w:rsid w:val="00673A2C"/>
    <w:rsid w:val="006A339C"/>
    <w:rsid w:val="006A4ED0"/>
    <w:rsid w:val="006B4931"/>
    <w:rsid w:val="0070484A"/>
    <w:rsid w:val="00740750"/>
    <w:rsid w:val="00764471"/>
    <w:rsid w:val="007659A7"/>
    <w:rsid w:val="007926CD"/>
    <w:rsid w:val="007E0123"/>
    <w:rsid w:val="007F0DF0"/>
    <w:rsid w:val="007F665E"/>
    <w:rsid w:val="00811487"/>
    <w:rsid w:val="008818DB"/>
    <w:rsid w:val="008A1796"/>
    <w:rsid w:val="008F5B89"/>
    <w:rsid w:val="008F6A06"/>
    <w:rsid w:val="0093797A"/>
    <w:rsid w:val="00953B98"/>
    <w:rsid w:val="00954941"/>
    <w:rsid w:val="0095736B"/>
    <w:rsid w:val="009715A5"/>
    <w:rsid w:val="009F32DE"/>
    <w:rsid w:val="00A02F09"/>
    <w:rsid w:val="00A10783"/>
    <w:rsid w:val="00A30A19"/>
    <w:rsid w:val="00A31DB5"/>
    <w:rsid w:val="00A4474A"/>
    <w:rsid w:val="00A63C70"/>
    <w:rsid w:val="00A6740F"/>
    <w:rsid w:val="00A87282"/>
    <w:rsid w:val="00A90D8E"/>
    <w:rsid w:val="00AB6DB1"/>
    <w:rsid w:val="00AE3F63"/>
    <w:rsid w:val="00AF3AF7"/>
    <w:rsid w:val="00B11372"/>
    <w:rsid w:val="00B15FCC"/>
    <w:rsid w:val="00B36689"/>
    <w:rsid w:val="00B873A4"/>
    <w:rsid w:val="00BA6F58"/>
    <w:rsid w:val="00BF19A1"/>
    <w:rsid w:val="00C17A1B"/>
    <w:rsid w:val="00C753DE"/>
    <w:rsid w:val="00C837C3"/>
    <w:rsid w:val="00CA35A7"/>
    <w:rsid w:val="00CA4223"/>
    <w:rsid w:val="00CD0F79"/>
    <w:rsid w:val="00CE5C19"/>
    <w:rsid w:val="00D00E88"/>
    <w:rsid w:val="00D03976"/>
    <w:rsid w:val="00D65DAA"/>
    <w:rsid w:val="00DB3F45"/>
    <w:rsid w:val="00DE3E7C"/>
    <w:rsid w:val="00E14660"/>
    <w:rsid w:val="00E44102"/>
    <w:rsid w:val="00E75BDC"/>
    <w:rsid w:val="00EA4121"/>
    <w:rsid w:val="00EA470E"/>
    <w:rsid w:val="00EB012D"/>
    <w:rsid w:val="00EF01F3"/>
    <w:rsid w:val="00F109ED"/>
    <w:rsid w:val="00F24AB0"/>
    <w:rsid w:val="00F4391C"/>
    <w:rsid w:val="00F85652"/>
    <w:rsid w:val="00FB1E71"/>
    <w:rsid w:val="00FB774E"/>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C0FDB3"/>
  <w15:chartTrackingRefBased/>
  <w15:docId w15:val="{59FD878D-A16A-48D6-AA90-522BE2C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E13"/>
    <w:pPr>
      <w:spacing w:after="0" w:line="276" w:lineRule="auto"/>
    </w:pPr>
    <w:rPr>
      <w:rFonts w:ascii="Arial" w:eastAsia="Arial" w:hAnsi="Arial" w:cs="Arial"/>
      <w:lang w:val="es" w:eastAsia="es-MX"/>
    </w:rPr>
  </w:style>
  <w:style w:type="paragraph" w:styleId="Ttulo1">
    <w:name w:val="heading 1"/>
    <w:basedOn w:val="Normal"/>
    <w:next w:val="Normal"/>
    <w:link w:val="Ttulo1Car"/>
    <w:uiPriority w:val="9"/>
    <w:qFormat/>
    <w:rsid w:val="00396E13"/>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rsid w:val="00210AF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0C382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F665E"/>
  </w:style>
  <w:style w:type="character" w:customStyle="1" w:styleId="Ttulo1Car">
    <w:name w:val="Título 1 Car"/>
    <w:basedOn w:val="Fuentedeprrafopredeter"/>
    <w:link w:val="Ttulo1"/>
    <w:uiPriority w:val="9"/>
    <w:rsid w:val="00396E13"/>
    <w:rPr>
      <w:rFonts w:ascii="Arial" w:eastAsia="Arial" w:hAnsi="Arial" w:cs="Arial"/>
      <w:sz w:val="40"/>
      <w:szCs w:val="40"/>
      <w:lang w:val="es" w:eastAsia="es-MX"/>
    </w:rPr>
  </w:style>
  <w:style w:type="paragraph" w:styleId="Prrafodelista">
    <w:name w:val="List Paragraph"/>
    <w:basedOn w:val="Normal"/>
    <w:uiPriority w:val="34"/>
    <w:qFormat/>
    <w:rsid w:val="00396E13"/>
    <w:pPr>
      <w:ind w:left="720"/>
      <w:contextualSpacing/>
    </w:pPr>
  </w:style>
  <w:style w:type="character" w:customStyle="1" w:styleId="Ttulo2Car">
    <w:name w:val="Título 2 Car"/>
    <w:basedOn w:val="Fuentedeprrafopredeter"/>
    <w:link w:val="Ttulo2"/>
    <w:uiPriority w:val="9"/>
    <w:semiHidden/>
    <w:rsid w:val="00210AF6"/>
    <w:rPr>
      <w:rFonts w:asciiTheme="majorHAnsi" w:eastAsiaTheme="majorEastAsia" w:hAnsiTheme="majorHAnsi" w:cstheme="majorBidi"/>
      <w:color w:val="2F5496" w:themeColor="accent1" w:themeShade="BF"/>
      <w:sz w:val="26"/>
      <w:szCs w:val="26"/>
      <w:lang w:val="es" w:eastAsia="es-MX"/>
    </w:rPr>
  </w:style>
  <w:style w:type="character" w:customStyle="1" w:styleId="Ttulo3Car">
    <w:name w:val="Título 3 Car"/>
    <w:basedOn w:val="Fuentedeprrafopredeter"/>
    <w:link w:val="Ttulo3"/>
    <w:uiPriority w:val="9"/>
    <w:semiHidden/>
    <w:rsid w:val="000C3826"/>
    <w:rPr>
      <w:rFonts w:asciiTheme="majorHAnsi" w:eastAsiaTheme="majorEastAsia" w:hAnsiTheme="majorHAnsi" w:cstheme="majorBidi"/>
      <w:color w:val="1F3763" w:themeColor="accent1" w:themeShade="7F"/>
      <w:sz w:val="24"/>
      <w:szCs w:val="24"/>
      <w:lang w:val="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2516</Words>
  <Characters>13838</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cp:lastPrinted>2026-08-14T15:26:00Z</cp:lastPrinted>
  <dcterms:created xsi:type="dcterms:W3CDTF">2026-08-14T15:42:00Z</dcterms:created>
  <dcterms:modified xsi:type="dcterms:W3CDTF">2026-08-14T15:42:00Z</dcterms:modified>
</cp:coreProperties>
</file>