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8C77A" w14:textId="77777777" w:rsidR="003E489E" w:rsidRPr="000673CE" w:rsidRDefault="003E489E">
      <w:pPr>
        <w:spacing w:line="360" w:lineRule="auto"/>
        <w:jc w:val="both"/>
        <w:rPr>
          <w:rFonts w:ascii="Century Gothic" w:eastAsia="Century Gothic" w:hAnsi="Century Gothic" w:cs="Century Gothic"/>
          <w:b/>
          <w:bCs/>
          <w:i/>
          <w:iCs/>
          <w:sz w:val="24"/>
          <w:szCs w:val="24"/>
        </w:rPr>
      </w:pPr>
    </w:p>
    <w:p w14:paraId="66AE314D" w14:textId="77777777" w:rsidR="003E489E" w:rsidRDefault="003E489E">
      <w:pPr>
        <w:spacing w:line="360" w:lineRule="auto"/>
        <w:jc w:val="both"/>
        <w:rPr>
          <w:rFonts w:ascii="Century Gothic" w:eastAsia="Century Gothic" w:hAnsi="Century Gothic" w:cs="Century Gothic"/>
          <w:b/>
          <w:bCs/>
          <w:sz w:val="24"/>
          <w:szCs w:val="24"/>
        </w:rPr>
      </w:pPr>
    </w:p>
    <w:p w14:paraId="660F77D8" w14:textId="77777777" w:rsidR="00C33159" w:rsidRDefault="00C33159">
      <w:pPr>
        <w:spacing w:line="360" w:lineRule="auto"/>
        <w:jc w:val="both"/>
        <w:rPr>
          <w:rFonts w:ascii="Century Gothic" w:eastAsia="Century Gothic" w:hAnsi="Century Gothic" w:cs="Century Gothic"/>
          <w:b/>
          <w:bCs/>
          <w:sz w:val="24"/>
          <w:szCs w:val="24"/>
        </w:rPr>
      </w:pPr>
    </w:p>
    <w:p w14:paraId="61A26FF2" w14:textId="77777777" w:rsidR="003E489E" w:rsidRPr="00F34FAF" w:rsidRDefault="003E489E" w:rsidP="003E489E">
      <w:pPr>
        <w:pStyle w:val="Cuerpo"/>
        <w:spacing w:before="240" w:after="240"/>
        <w:jc w:val="both"/>
        <w:rPr>
          <w:rStyle w:val="Ninguno"/>
          <w:rFonts w:ascii="Century Gothic" w:eastAsia="Century Gothic" w:hAnsi="Century Gothic" w:cs="Century Gothic"/>
          <w:b/>
          <w:bCs/>
          <w:sz w:val="24"/>
          <w:szCs w:val="24"/>
          <w:lang w:val="es-MX"/>
        </w:rPr>
      </w:pPr>
      <w:r w:rsidRPr="00F34FAF">
        <w:rPr>
          <w:rStyle w:val="Ninguno"/>
          <w:rFonts w:ascii="Century Gothic" w:hAnsi="Century Gothic"/>
          <w:b/>
          <w:bCs/>
          <w:sz w:val="24"/>
          <w:szCs w:val="24"/>
          <w:lang w:val="es-MX"/>
        </w:rPr>
        <w:t>H. CONGRESO DEL ESTADO DE CHIHUAHUA</w:t>
      </w:r>
    </w:p>
    <w:p w14:paraId="2FAD7699" w14:textId="77777777" w:rsidR="003E489E" w:rsidRPr="00F34FAF" w:rsidRDefault="003E489E" w:rsidP="003E489E">
      <w:pPr>
        <w:pStyle w:val="Cuerpo"/>
        <w:spacing w:before="240" w:after="240"/>
        <w:jc w:val="both"/>
        <w:rPr>
          <w:rStyle w:val="Ninguno"/>
          <w:rFonts w:ascii="Century Gothic" w:eastAsia="Century Gothic" w:hAnsi="Century Gothic" w:cs="Century Gothic"/>
          <w:b/>
          <w:bCs/>
          <w:sz w:val="24"/>
          <w:szCs w:val="24"/>
          <w:lang w:val="es-MX"/>
        </w:rPr>
      </w:pPr>
      <w:r w:rsidRPr="00F34FAF">
        <w:rPr>
          <w:rStyle w:val="Ninguno"/>
          <w:rFonts w:ascii="Century Gothic" w:hAnsi="Century Gothic"/>
          <w:b/>
          <w:bCs/>
          <w:sz w:val="24"/>
          <w:szCs w:val="24"/>
          <w:lang w:val="es-MX"/>
        </w:rPr>
        <w:t xml:space="preserve">P R E S E N T E. </w:t>
      </w:r>
    </w:p>
    <w:p w14:paraId="2CABA3B3" w14:textId="77777777" w:rsidR="003E489E" w:rsidRPr="00F34FAF" w:rsidRDefault="003E489E" w:rsidP="003E489E">
      <w:pPr>
        <w:pStyle w:val="Cuerpo"/>
        <w:spacing w:before="240" w:after="240" w:line="360" w:lineRule="auto"/>
        <w:jc w:val="both"/>
        <w:rPr>
          <w:rStyle w:val="Ninguno"/>
          <w:rFonts w:ascii="Century Gothic" w:eastAsia="Century Gothic" w:hAnsi="Century Gothic" w:cs="Century Gothic"/>
          <w:sz w:val="24"/>
          <w:szCs w:val="24"/>
          <w:lang w:val="es-MX"/>
        </w:rPr>
      </w:pPr>
      <w:r w:rsidRPr="00F34FAF">
        <w:rPr>
          <w:rStyle w:val="Ninguno"/>
          <w:rFonts w:ascii="Century Gothic" w:hAnsi="Century Gothic"/>
          <w:sz w:val="24"/>
          <w:szCs w:val="24"/>
          <w:lang w:val="es-MX"/>
        </w:rPr>
        <w:t>Quienes suscribimos,</w:t>
      </w:r>
      <w:r w:rsidRPr="00F34FAF">
        <w:rPr>
          <w:rStyle w:val="Ninguno"/>
          <w:rFonts w:ascii="Century Gothic" w:hAnsi="Century Gothic"/>
          <w:b/>
          <w:bCs/>
          <w:sz w:val="24"/>
          <w:szCs w:val="24"/>
          <w:lang w:val="es-MX"/>
        </w:rPr>
        <w:t xml:space="preserve"> Oscar Daniel Avitia Arellanes, </w:t>
      </w:r>
      <w:r w:rsidRPr="00F34FAF">
        <w:rPr>
          <w:rStyle w:val="Ninguno"/>
          <w:rFonts w:ascii="Century Gothic" w:hAnsi="Century Gothic"/>
          <w:b/>
          <w:bCs/>
          <w:sz w:val="24"/>
          <w:szCs w:val="24"/>
          <w:shd w:val="clear" w:color="auto" w:fill="FEFFFF"/>
          <w:lang w:val="es-MX"/>
        </w:rPr>
        <w:t>Edin Cuauhtémoc Estrada Sotelo, Magdalena Rentería Pérez, Jael Argüelles Díaz, Elizabeth Guzmán Argueta, Edith Palma Ontiveros, Herminia Gómez Carrasco, Leticia Ortega Máynez, María Antonieta Pérez Reyes, Pedro Torres Estrada</w:t>
      </w:r>
      <w:r>
        <w:rPr>
          <w:rStyle w:val="Ninguno"/>
          <w:rFonts w:ascii="Century Gothic" w:hAnsi="Century Gothic"/>
          <w:b/>
          <w:bCs/>
          <w:sz w:val="24"/>
          <w:szCs w:val="24"/>
          <w:shd w:val="clear" w:color="auto" w:fill="FEFFFF"/>
          <w:lang w:val="es-MX"/>
        </w:rPr>
        <w:t xml:space="preserve"> </w:t>
      </w:r>
      <w:r w:rsidRPr="00F34FAF">
        <w:rPr>
          <w:rStyle w:val="Ninguno"/>
          <w:rFonts w:ascii="Century Gothic" w:hAnsi="Century Gothic"/>
          <w:b/>
          <w:bCs/>
          <w:sz w:val="24"/>
          <w:szCs w:val="24"/>
          <w:shd w:val="clear" w:color="auto" w:fill="FEFFFF"/>
          <w:lang w:val="es-MX"/>
        </w:rPr>
        <w:t>y Brenda Francisca Ríos Prieto</w:t>
      </w:r>
      <w:r w:rsidRPr="00F34FAF">
        <w:rPr>
          <w:rStyle w:val="Ninguno"/>
          <w:rFonts w:ascii="Century Gothic" w:hAnsi="Century Gothic"/>
          <w:b/>
          <w:bCs/>
          <w:sz w:val="24"/>
          <w:szCs w:val="24"/>
          <w:lang w:val="es-MX"/>
        </w:rPr>
        <w:t xml:space="preserve">  </w:t>
      </w:r>
      <w:r w:rsidRPr="00F34FAF">
        <w:rPr>
          <w:rStyle w:val="Ninguno"/>
          <w:rFonts w:ascii="Century Gothic" w:hAnsi="Century Gothic"/>
          <w:sz w:val="24"/>
          <w:szCs w:val="24"/>
          <w:lang w:val="es-MX"/>
        </w:rPr>
        <w:t xml:space="preserve">en nuestro de Diputadas y Diputados de la Sexagésima Octava Legislatura del Honorable Congreso del Estado de Chihuahua, en uso de las atribuciones conferidas por los artículos 64 fracciones I y II, 68 fracción I, de la Constitución Política del Estado de Chihuahua; 66 fracción IV, 167, fracción I y 172 de la Ley Orgánica del Poder Legislativo; así como 75 y 76 del Reglamento Interior y de Prácticas Parlamentarias del Poder Legislativo; todos ordenamientos del Estado de Chihuahua, acudimos ante esta Honorable Asamblea Legislativa, a fin de someter a consideración del Pleno, la siguiente </w:t>
      </w:r>
      <w:r w:rsidRPr="00F34FAF">
        <w:rPr>
          <w:rStyle w:val="Ninguno"/>
          <w:rFonts w:ascii="Century Gothic" w:hAnsi="Century Gothic"/>
          <w:b/>
          <w:bCs/>
          <w:sz w:val="24"/>
          <w:szCs w:val="24"/>
          <w:lang w:val="es-MX"/>
        </w:rPr>
        <w:t>PROPOSICIÓN</w:t>
      </w:r>
      <w:r w:rsidRPr="00F34FAF">
        <w:rPr>
          <w:rStyle w:val="Ninguno"/>
          <w:rFonts w:ascii="Century Gothic" w:hAnsi="Century Gothic"/>
          <w:sz w:val="24"/>
          <w:szCs w:val="24"/>
          <w:lang w:val="es-MX"/>
        </w:rPr>
        <w:t xml:space="preserve"> con carácter de </w:t>
      </w:r>
      <w:r w:rsidRPr="00F34FAF">
        <w:rPr>
          <w:rStyle w:val="Ninguno"/>
          <w:rFonts w:ascii="Century Gothic" w:hAnsi="Century Gothic"/>
          <w:b/>
          <w:bCs/>
          <w:sz w:val="24"/>
          <w:szCs w:val="24"/>
          <w:lang w:val="es-MX"/>
        </w:rPr>
        <w:t>ACUERDO</w:t>
      </w:r>
      <w:r w:rsidRPr="00F34FAF">
        <w:rPr>
          <w:rStyle w:val="Ninguno"/>
          <w:rFonts w:ascii="Century Gothic" w:hAnsi="Century Gothic"/>
          <w:sz w:val="24"/>
          <w:szCs w:val="24"/>
          <w:lang w:val="es-MX"/>
        </w:rPr>
        <w:t>, de conformidad con la siguiente:</w:t>
      </w:r>
    </w:p>
    <w:p w14:paraId="0918A55A" w14:textId="77777777" w:rsidR="00C33159" w:rsidRDefault="00C33159">
      <w:pPr>
        <w:spacing w:line="360" w:lineRule="auto"/>
        <w:jc w:val="both"/>
        <w:rPr>
          <w:rFonts w:ascii="Century Gothic" w:eastAsia="Century Gothic" w:hAnsi="Century Gothic" w:cs="Century Gothic"/>
          <w:sz w:val="24"/>
          <w:szCs w:val="24"/>
        </w:rPr>
      </w:pPr>
    </w:p>
    <w:p w14:paraId="118C31CF" w14:textId="77777777" w:rsidR="00C33159" w:rsidRDefault="00846846">
      <w:pPr>
        <w:spacing w:line="360" w:lineRule="auto"/>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EXPOSICIÓN DE MOTIVOS:</w:t>
      </w:r>
    </w:p>
    <w:p w14:paraId="4A5F89F2" w14:textId="77777777"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El derecho a una vivienda adecuada constituye un derecho humano fundamental, reconocido expresamente en el artículo 4º de la Constitución Política de los Estados Unidos Mexicanos, el cual establece que “</w:t>
      </w:r>
      <w:r w:rsidRPr="000673CE">
        <w:rPr>
          <w:rFonts w:ascii="Century Gothic" w:eastAsia="Century Gothic" w:hAnsi="Century Gothic" w:cs="Century Gothic"/>
          <w:i/>
          <w:iCs/>
          <w:sz w:val="24"/>
          <w:szCs w:val="24"/>
        </w:rPr>
        <w:t>toda familia tiene derecho a disfrutar de vivienda digna y decorosa</w:t>
      </w:r>
      <w:r>
        <w:rPr>
          <w:rFonts w:ascii="Century Gothic" w:eastAsia="Century Gothic" w:hAnsi="Century Gothic" w:cs="Century Gothic"/>
          <w:sz w:val="24"/>
          <w:szCs w:val="24"/>
        </w:rPr>
        <w:t xml:space="preserve">”. </w:t>
      </w:r>
    </w:p>
    <w:p w14:paraId="4E3BE826" w14:textId="77777777"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Este derecho se encuentra igualmente tutelado por instrumentos internacionales de los que el Estado mexicano es parte, entre ellos el Pacto </w:t>
      </w:r>
      <w:r>
        <w:rPr>
          <w:rFonts w:ascii="Century Gothic" w:eastAsia="Century Gothic" w:hAnsi="Century Gothic" w:cs="Century Gothic"/>
          <w:sz w:val="24"/>
          <w:szCs w:val="24"/>
        </w:rPr>
        <w:lastRenderedPageBreak/>
        <w:t>Internacional de Derechos Económicos, Sociales y Culturales, la Convención Americana sobre Derechos Humanos y la Declaración Universal de los Derechos Humanos.</w:t>
      </w:r>
    </w:p>
    <w:p w14:paraId="6B45CE79" w14:textId="77777777"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Ahora bien, en el ámbito local, corresponde a los municipios, en el marco de sus atribuciones en materia de desarrollo urbano y asentamientos humanos, promover y facilitar el acceso a la vivienda, especialmente tratándose de grupos en situación de vulnerabilidad o con necesidades habitacionales urgentes.</w:t>
      </w:r>
    </w:p>
    <w:p w14:paraId="700EDB89" w14:textId="77777777"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Reiterando lo anterior, la Suprema Corte de Justicia de la Nación y diversos tratados internacionales han señalado que el Estado, en todos sus órdenes de gobierno, tiene la obligación de adoptar medidas positivas, hasta el máximo de los recursos disponibles, para lograr progresivamente la plena efectividad de este derecho, priorizando a los grupos en situación de vulnerabilidad o rezago social.</w:t>
      </w:r>
    </w:p>
    <w:p w14:paraId="0509000C" w14:textId="290FED05"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En este contexto, un grupo organizado de aproximadamente seiscientas familias de Ciudad Juárez ha solicitado de manera formal la asignación de un predio de propiedad municipal para regularizar su situación por las vías institucionales, buscado establecerse </w:t>
      </w:r>
      <w:proofErr w:type="gramStart"/>
      <w:r w:rsidR="000673CE">
        <w:rPr>
          <w:rFonts w:ascii="Century Gothic" w:eastAsia="Century Gothic" w:hAnsi="Century Gothic" w:cs="Century Gothic"/>
          <w:sz w:val="24"/>
          <w:szCs w:val="24"/>
        </w:rPr>
        <w:t>conformando  la</w:t>
      </w:r>
      <w:proofErr w:type="gramEnd"/>
      <w:r w:rsidR="000673CE">
        <w:rPr>
          <w:rFonts w:ascii="Century Gothic" w:eastAsia="Century Gothic" w:hAnsi="Century Gothic" w:cs="Century Gothic"/>
          <w:sz w:val="24"/>
          <w:szCs w:val="24"/>
        </w:rPr>
        <w:t xml:space="preserve"> Colonia Victoria </w:t>
      </w:r>
      <w:r>
        <w:rPr>
          <w:rFonts w:ascii="Century Gothic" w:eastAsia="Century Gothic" w:hAnsi="Century Gothic" w:cs="Century Gothic"/>
          <w:sz w:val="24"/>
          <w:szCs w:val="24"/>
        </w:rPr>
        <w:t xml:space="preserve">y </w:t>
      </w:r>
      <w:r w:rsidR="000673CE">
        <w:rPr>
          <w:rFonts w:ascii="Century Gothic" w:eastAsia="Century Gothic" w:hAnsi="Century Gothic" w:cs="Century Gothic"/>
          <w:sz w:val="24"/>
          <w:szCs w:val="24"/>
        </w:rPr>
        <w:t xml:space="preserve">así </w:t>
      </w:r>
      <w:r>
        <w:rPr>
          <w:rFonts w:ascii="Century Gothic" w:eastAsia="Century Gothic" w:hAnsi="Century Gothic" w:cs="Century Gothic"/>
          <w:sz w:val="24"/>
          <w:szCs w:val="24"/>
        </w:rPr>
        <w:t>satisfacer su derecho a la vivienda, gestionando de manera particular acciones para agilizar el proceso, sin éxito hasta el momento.</w:t>
      </w:r>
    </w:p>
    <w:p w14:paraId="455387C7" w14:textId="398E04AA"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Es así que, desde el pasado mes de </w:t>
      </w:r>
      <w:r w:rsidR="003E489E">
        <w:rPr>
          <w:rFonts w:ascii="Century Gothic" w:eastAsia="Century Gothic" w:hAnsi="Century Gothic" w:cs="Century Gothic"/>
          <w:sz w:val="24"/>
          <w:szCs w:val="24"/>
        </w:rPr>
        <w:t>mayo, dichas</w:t>
      </w:r>
      <w:r>
        <w:rPr>
          <w:rFonts w:ascii="Century Gothic" w:eastAsia="Century Gothic" w:hAnsi="Century Gothic" w:cs="Century Gothic"/>
          <w:sz w:val="24"/>
          <w:szCs w:val="24"/>
        </w:rPr>
        <w:t xml:space="preserve"> familias entregaron por escrito su petición a la Dirección General de Asentamientos Humanos del Municipio de Ciudad Juárez, solicitando formalmente la evaluación y asignación de un predio de propiedad municipal que pueda ser destinado para el establecimiento legal y ordenado de sus viviendas.</w:t>
      </w:r>
    </w:p>
    <w:p w14:paraId="308CB8B5" w14:textId="77777777"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Sin embargo, a la fecha en que se presenta esta proposición, la autoridad municipal señalada no ha emitido respuesta alguna a la solicitud formalmente ingresada por los promoventes, por lo que la falta de atención oportuna a esta solicitud genera incertidumbre y agrava la situación de vulnerabilidad de cientos de familias que carecen de un espacio digno para habitar, lo que no solo es una violación a sus derechos, sino una transgresión a su integridad ya que se ven expuestas a condiciones poco favorables.</w:t>
      </w:r>
    </w:p>
    <w:p w14:paraId="2196C24F" w14:textId="77777777"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Por lo anterior, resulta indispensable que la Presidencia Municipal, en el ámbito de sus atribuciones de coordinación y supervisión de las dependencias municipales correspondientes, instruya a las áreas competentes para que atiendan de manera prioritaria, transparente y con enfoque de derechos humanos la solicitud de estas familias, materia de la presente petición.</w:t>
      </w:r>
    </w:p>
    <w:p w14:paraId="2FA92046" w14:textId="77777777"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Finalmente, recordemos que, el acceso a una vivienda no es un privilegio, sino un derecho humano fundamental e indispensable para garantizar la dignidad, la salud, la seguridad y el desarrollo integral de las personas y sus familias.</w:t>
      </w:r>
    </w:p>
    <w:p w14:paraId="0647F387" w14:textId="77777777" w:rsidR="00C33159" w:rsidRDefault="00846846">
      <w:pPr>
        <w:spacing w:before="240" w:after="24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En virtud de lo anterior, me permito someter a consideración de esta Soberanía la siguiente proposición con carácter de:</w:t>
      </w:r>
    </w:p>
    <w:p w14:paraId="11562A35" w14:textId="77777777" w:rsidR="00C33159" w:rsidRDefault="00846846">
      <w:pPr>
        <w:spacing w:line="360" w:lineRule="auto"/>
        <w:jc w:val="center"/>
        <w:rPr>
          <w:rFonts w:ascii="Century Gothic" w:eastAsia="Century Gothic" w:hAnsi="Century Gothic" w:cs="Century Gothic"/>
          <w:sz w:val="28"/>
          <w:szCs w:val="28"/>
        </w:rPr>
      </w:pPr>
      <w:r>
        <w:rPr>
          <w:rFonts w:ascii="Century Gothic" w:eastAsia="Century Gothic" w:hAnsi="Century Gothic" w:cs="Century Gothic"/>
          <w:b/>
          <w:bCs/>
          <w:sz w:val="24"/>
          <w:szCs w:val="24"/>
        </w:rPr>
        <w:t>A C U E R D O:</w:t>
      </w:r>
    </w:p>
    <w:p w14:paraId="319DF485" w14:textId="711475A5" w:rsidR="00C33159" w:rsidRDefault="00846846">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8"/>
          <w:szCs w:val="28"/>
        </w:rPr>
        <w:t>ÚNICO. -</w:t>
      </w:r>
      <w:r>
        <w:rPr>
          <w:rFonts w:ascii="Century Gothic" w:eastAsia="Century Gothic" w:hAnsi="Century Gothic" w:cs="Century Gothic"/>
          <w:sz w:val="24"/>
          <w:szCs w:val="24"/>
        </w:rPr>
        <w:t xml:space="preserve"> La Sexagésima Octava Legislatura del H. El Congreso del Estado de Chihuahua, hace un atento exhorto al Presidente Municipal de Ciudad Juárez, para que, a través de las instancias competentes, tengan a bien generar los mecanismos y espacios de diálogo necesarios para atender de manera puntual a un grupo de alrededor de 600 familias, quienes han solicitado</w:t>
      </w:r>
      <w:r w:rsidR="000673CE">
        <w:rPr>
          <w:rFonts w:ascii="Century Gothic" w:eastAsia="Century Gothic" w:hAnsi="Century Gothic" w:cs="Century Gothic"/>
          <w:sz w:val="24"/>
          <w:szCs w:val="24"/>
        </w:rPr>
        <w:t xml:space="preserve"> regularizar su situación mediante</w:t>
      </w:r>
      <w:r>
        <w:rPr>
          <w:rFonts w:ascii="Century Gothic" w:eastAsia="Century Gothic" w:hAnsi="Century Gothic" w:cs="Century Gothic"/>
          <w:sz w:val="24"/>
          <w:szCs w:val="24"/>
        </w:rPr>
        <w:t xml:space="preserve"> la asignación de un predio de propiedad municipal para </w:t>
      </w:r>
      <w:r w:rsidR="000673CE">
        <w:rPr>
          <w:rFonts w:ascii="Century Gothic" w:eastAsia="Century Gothic" w:hAnsi="Century Gothic" w:cs="Century Gothic"/>
          <w:sz w:val="24"/>
          <w:szCs w:val="24"/>
        </w:rPr>
        <w:t>conformar la Colonia Victoria</w:t>
      </w:r>
      <w:r>
        <w:rPr>
          <w:rFonts w:ascii="Century Gothic" w:eastAsia="Century Gothic" w:hAnsi="Century Gothic" w:cs="Century Gothic"/>
          <w:sz w:val="24"/>
          <w:szCs w:val="24"/>
        </w:rPr>
        <w:t xml:space="preserve">, priorizando la búsqueda de soluciones habitacionales dignas, legales y sostenibles para las </w:t>
      </w:r>
      <w:r>
        <w:rPr>
          <w:rFonts w:ascii="Century Gothic" w:eastAsia="Century Gothic" w:hAnsi="Century Gothic" w:cs="Century Gothic"/>
          <w:sz w:val="24"/>
          <w:szCs w:val="24"/>
        </w:rPr>
        <w:lastRenderedPageBreak/>
        <w:t>familias solicitantes, evitando cualquier forma de rezago administrativo que vulnere sus derechos.</w:t>
      </w:r>
    </w:p>
    <w:p w14:paraId="13BA4DD0" w14:textId="77777777" w:rsidR="00C33159" w:rsidRDefault="00C33159">
      <w:pPr>
        <w:spacing w:line="360" w:lineRule="auto"/>
        <w:jc w:val="both"/>
        <w:rPr>
          <w:rFonts w:ascii="Century Gothic" w:eastAsia="Century Gothic" w:hAnsi="Century Gothic" w:cs="Century Gothic"/>
          <w:sz w:val="24"/>
          <w:szCs w:val="24"/>
        </w:rPr>
      </w:pPr>
    </w:p>
    <w:p w14:paraId="6D47E094" w14:textId="77777777" w:rsidR="00C33159" w:rsidRDefault="00846846">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8"/>
          <w:szCs w:val="28"/>
        </w:rPr>
        <w:t>ECONÓMICO. -</w:t>
      </w:r>
      <w:r>
        <w:rPr>
          <w:rFonts w:ascii="Century Gothic" w:eastAsia="Century Gothic" w:hAnsi="Century Gothic" w:cs="Century Gothic"/>
          <w:sz w:val="24"/>
          <w:szCs w:val="24"/>
        </w:rPr>
        <w:t xml:space="preserve"> Aprobado que sea, remítase copia de la presente Proposición de Acuerdo a las autoridades mencionadas, para los efectos conducentes.</w:t>
      </w:r>
    </w:p>
    <w:p w14:paraId="797F7A8F" w14:textId="77777777" w:rsidR="00C33159" w:rsidRDefault="00C33159">
      <w:pPr>
        <w:spacing w:line="360" w:lineRule="auto"/>
        <w:jc w:val="both"/>
        <w:rPr>
          <w:rFonts w:ascii="Century Gothic" w:eastAsia="Century Gothic" w:hAnsi="Century Gothic" w:cs="Century Gothic"/>
          <w:sz w:val="24"/>
          <w:szCs w:val="24"/>
        </w:rPr>
      </w:pPr>
    </w:p>
    <w:p w14:paraId="2A8DB643" w14:textId="3B650960" w:rsidR="00C33159" w:rsidRDefault="00846846">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D A D O</w:t>
      </w:r>
      <w:r>
        <w:rPr>
          <w:rFonts w:ascii="Century Gothic" w:eastAsia="Century Gothic" w:hAnsi="Century Gothic" w:cs="Century Gothic"/>
          <w:sz w:val="24"/>
          <w:szCs w:val="24"/>
        </w:rPr>
        <w:t xml:space="preserve"> en el la Sala de Sesiones de la Diputación Permanente del Poder Legislativo, en la ciudad de Chihuahua, Chih., a los 31 días del mes de </w:t>
      </w:r>
      <w:r w:rsidR="007913DA">
        <w:rPr>
          <w:rFonts w:ascii="Century Gothic" w:eastAsia="Century Gothic" w:hAnsi="Century Gothic" w:cs="Century Gothic"/>
          <w:sz w:val="24"/>
          <w:szCs w:val="24"/>
        </w:rPr>
        <w:t>julio</w:t>
      </w:r>
      <w:r>
        <w:rPr>
          <w:rFonts w:ascii="Century Gothic" w:eastAsia="Century Gothic" w:hAnsi="Century Gothic" w:cs="Century Gothic"/>
          <w:sz w:val="24"/>
          <w:szCs w:val="24"/>
        </w:rPr>
        <w:t xml:space="preserve"> del año dos mil veintiséis.</w:t>
      </w:r>
    </w:p>
    <w:p w14:paraId="4F4D9171" w14:textId="77777777" w:rsidR="003E489E" w:rsidRDefault="003E489E">
      <w:pPr>
        <w:spacing w:line="360" w:lineRule="auto"/>
        <w:jc w:val="both"/>
        <w:rPr>
          <w:rFonts w:ascii="Century Gothic" w:eastAsia="Century Gothic" w:hAnsi="Century Gothic" w:cs="Century Gothic"/>
          <w:sz w:val="24"/>
          <w:szCs w:val="24"/>
        </w:rPr>
      </w:pPr>
    </w:p>
    <w:p w14:paraId="4FD46C43" w14:textId="77777777" w:rsidR="003E489E" w:rsidRPr="00F03619" w:rsidRDefault="003E489E" w:rsidP="003E489E">
      <w:pPr>
        <w:spacing w:before="100" w:beforeAutospacing="1" w:after="100" w:afterAutospacing="1" w:line="360" w:lineRule="auto"/>
        <w:jc w:val="both"/>
        <w:rPr>
          <w:rStyle w:val="Ninguno"/>
          <w:rFonts w:ascii="Century Gothic" w:eastAsia="Times New Roman" w:hAnsi="Century Gothic"/>
          <w:lang w:val="es-MX"/>
        </w:rPr>
      </w:pPr>
    </w:p>
    <w:p w14:paraId="234A13F8" w14:textId="77777777" w:rsidR="003E489E" w:rsidRPr="00F34FAF" w:rsidRDefault="003E489E" w:rsidP="003E489E">
      <w:pPr>
        <w:pStyle w:val="Cuerpo"/>
        <w:jc w:val="center"/>
        <w:rPr>
          <w:rStyle w:val="Ninguno"/>
          <w:rFonts w:ascii="Century Gothic" w:eastAsia="Century Gothic" w:hAnsi="Century Gothic" w:cs="Century Gothic"/>
          <w:b/>
          <w:bCs/>
          <w:sz w:val="24"/>
          <w:szCs w:val="24"/>
          <w:lang w:val="es-MX"/>
        </w:rPr>
      </w:pPr>
      <w:r w:rsidRPr="00F34FAF">
        <w:rPr>
          <w:rStyle w:val="Ninguno"/>
          <w:rFonts w:ascii="Century Gothic" w:hAnsi="Century Gothic"/>
          <w:b/>
          <w:bCs/>
          <w:sz w:val="24"/>
          <w:szCs w:val="24"/>
          <w:lang w:val="es-MX"/>
        </w:rPr>
        <w:t>ATENTAMENTE,</w:t>
      </w:r>
    </w:p>
    <w:p w14:paraId="6BECCB76" w14:textId="77777777" w:rsidR="003E489E" w:rsidRPr="00F34FAF" w:rsidRDefault="003E489E" w:rsidP="003E489E">
      <w:pPr>
        <w:pStyle w:val="Cuerpo"/>
        <w:jc w:val="center"/>
        <w:rPr>
          <w:rStyle w:val="Ninguno"/>
          <w:rFonts w:ascii="Century Gothic" w:eastAsia="Century Gothic" w:hAnsi="Century Gothic" w:cs="Century Gothic"/>
          <w:b/>
          <w:bCs/>
          <w:sz w:val="24"/>
          <w:szCs w:val="24"/>
          <w:lang w:val="es-MX"/>
        </w:rPr>
      </w:pPr>
    </w:p>
    <w:p w14:paraId="76465ACF" w14:textId="77777777" w:rsidR="003E489E" w:rsidRPr="00F34FAF" w:rsidRDefault="003E489E" w:rsidP="003E489E">
      <w:pPr>
        <w:pStyle w:val="Cuerpo"/>
        <w:jc w:val="center"/>
        <w:rPr>
          <w:rStyle w:val="Ninguno"/>
          <w:rFonts w:ascii="Century Gothic" w:eastAsia="Century Gothic" w:hAnsi="Century Gothic" w:cs="Century Gothic"/>
          <w:b/>
          <w:bCs/>
          <w:sz w:val="24"/>
          <w:szCs w:val="24"/>
          <w:lang w:val="es-MX"/>
        </w:rPr>
      </w:pPr>
    </w:p>
    <w:p w14:paraId="0416BB74" w14:textId="77777777" w:rsidR="003E489E" w:rsidRPr="00F34FAF" w:rsidRDefault="003E489E" w:rsidP="003E489E">
      <w:pPr>
        <w:pStyle w:val="Cuerpo"/>
        <w:jc w:val="center"/>
        <w:rPr>
          <w:rStyle w:val="Ninguno"/>
          <w:rFonts w:ascii="Century Gothic" w:eastAsia="Century Gothic" w:hAnsi="Century Gothic" w:cs="Century Gothic"/>
          <w:b/>
          <w:bCs/>
          <w:sz w:val="24"/>
          <w:szCs w:val="24"/>
          <w:lang w:val="es-MX"/>
        </w:rPr>
      </w:pPr>
    </w:p>
    <w:p w14:paraId="7721F52E" w14:textId="77777777" w:rsidR="003E489E" w:rsidRDefault="003E489E" w:rsidP="003E489E">
      <w:pPr>
        <w:pStyle w:val="Cuerpo"/>
        <w:jc w:val="center"/>
        <w:rPr>
          <w:rStyle w:val="Ninguno"/>
          <w:rFonts w:ascii="Century Gothic" w:hAnsi="Century Gothic"/>
          <w:b/>
          <w:bCs/>
          <w:sz w:val="24"/>
          <w:szCs w:val="24"/>
          <w:lang w:val="es-MX"/>
        </w:rPr>
      </w:pPr>
      <w:r w:rsidRPr="00F34FAF">
        <w:rPr>
          <w:rStyle w:val="Ninguno"/>
          <w:rFonts w:ascii="Century Gothic" w:hAnsi="Century Gothic"/>
          <w:b/>
          <w:bCs/>
          <w:sz w:val="24"/>
          <w:szCs w:val="24"/>
          <w:lang w:val="es-MX"/>
        </w:rPr>
        <w:t>DIP. OSCAR DANIEL AVITIA ARELLANES.</w:t>
      </w:r>
    </w:p>
    <w:p w14:paraId="6CC7CDB6" w14:textId="77777777" w:rsidR="003E489E" w:rsidRPr="00F34FAF" w:rsidRDefault="003E489E" w:rsidP="003E489E">
      <w:pPr>
        <w:pStyle w:val="Cuerpo"/>
        <w:jc w:val="center"/>
        <w:rPr>
          <w:rStyle w:val="Ninguno"/>
          <w:rFonts w:ascii="Century Gothic" w:eastAsia="Century Gothic" w:hAnsi="Century Gothic" w:cs="Century Gothic"/>
          <w:b/>
          <w:bCs/>
          <w:sz w:val="24"/>
          <w:szCs w:val="24"/>
          <w:lang w:val="es-MX"/>
        </w:rPr>
      </w:pPr>
    </w:p>
    <w:p w14:paraId="482B9D74" w14:textId="77777777" w:rsidR="003E489E" w:rsidRPr="00F34FAF" w:rsidRDefault="003E489E" w:rsidP="003E489E">
      <w:pPr>
        <w:pStyle w:val="Cuerpo"/>
        <w:rPr>
          <w:rStyle w:val="Ninguno"/>
          <w:rFonts w:ascii="Century Gothic" w:eastAsia="Century Gothic" w:hAnsi="Century Gothic" w:cs="Century Gothic"/>
          <w:b/>
          <w:bCs/>
          <w:sz w:val="24"/>
          <w:szCs w:val="24"/>
          <w:lang w:val="es-MX"/>
        </w:rPr>
      </w:pPr>
    </w:p>
    <w:tbl>
      <w:tblPr>
        <w:tblStyle w:val="TableNormal0"/>
        <w:tblW w:w="88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427"/>
        <w:gridCol w:w="4411"/>
      </w:tblGrid>
      <w:tr w:rsidR="003E489E" w:rsidRPr="00F34FAF" w14:paraId="109ED672" w14:textId="77777777" w:rsidTr="001B4537">
        <w:trPr>
          <w:trHeight w:val="1585"/>
        </w:trPr>
        <w:tc>
          <w:tcPr>
            <w:tcW w:w="4427"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4C4438FE" w14:textId="77777777" w:rsidR="003E489E" w:rsidRPr="00F34FAF" w:rsidRDefault="003E489E" w:rsidP="001B4537">
            <w:pPr>
              <w:pStyle w:val="Cuerpo"/>
              <w:spacing w:before="240" w:after="120" w:line="360" w:lineRule="auto"/>
              <w:rPr>
                <w:rFonts w:ascii="Century Gothic" w:hAnsi="Century Gothic"/>
                <w:sz w:val="24"/>
                <w:szCs w:val="24"/>
                <w:lang w:val="es-MX"/>
              </w:rPr>
            </w:pP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Edin Cuauhtémoc Estrada Sotelo</w:t>
            </w:r>
          </w:p>
        </w:tc>
        <w:tc>
          <w:tcPr>
            <w:tcW w:w="4411"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704B378C" w14:textId="77777777" w:rsidR="003E489E" w:rsidRPr="00F34FAF" w:rsidRDefault="003E489E" w:rsidP="001B4537">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 xml:space="preserve"> </w:t>
            </w: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Magdalena Rentería Pérez</w:t>
            </w:r>
          </w:p>
        </w:tc>
      </w:tr>
      <w:tr w:rsidR="003E489E" w:rsidRPr="00F34FAF" w14:paraId="7A280EAA" w14:textId="77777777" w:rsidTr="001B4537">
        <w:trPr>
          <w:trHeight w:val="1570"/>
        </w:trPr>
        <w:tc>
          <w:tcPr>
            <w:tcW w:w="4427"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38958C23" w14:textId="77777777" w:rsidR="003E489E" w:rsidRPr="00F34FAF" w:rsidRDefault="003E489E" w:rsidP="001B4537">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5C2DE172" w14:textId="77777777" w:rsidR="003E489E" w:rsidRPr="00F34FAF" w:rsidRDefault="003E489E" w:rsidP="001B4537">
            <w:pPr>
              <w:pStyle w:val="Cuerpo"/>
              <w:spacing w:before="240" w:after="120" w:line="360" w:lineRule="auto"/>
              <w:rPr>
                <w:rFonts w:ascii="Century Gothic" w:hAnsi="Century Gothic"/>
                <w:sz w:val="24"/>
                <w:szCs w:val="24"/>
                <w:lang w:val="es-MX"/>
              </w:rPr>
            </w:pP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Brenda Francisca Ríos Prieto</w:t>
            </w:r>
          </w:p>
        </w:tc>
        <w:tc>
          <w:tcPr>
            <w:tcW w:w="4411"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672EBE3C" w14:textId="77777777" w:rsidR="003E489E" w:rsidRPr="00F34FAF" w:rsidRDefault="003E489E" w:rsidP="001B4537">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0744EC40" w14:textId="77777777" w:rsidR="003E489E" w:rsidRPr="00F34FAF" w:rsidRDefault="003E489E" w:rsidP="001B4537">
            <w:pPr>
              <w:pStyle w:val="Cuerpo"/>
              <w:spacing w:before="240" w:after="120" w:line="360" w:lineRule="auto"/>
              <w:jc w:val="center"/>
              <w:rPr>
                <w:rFonts w:ascii="Century Gothic" w:hAnsi="Century Gothic"/>
                <w:sz w:val="24"/>
                <w:szCs w:val="24"/>
                <w:lang w:val="es-MX"/>
              </w:rPr>
            </w:pP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Elizabeth Guzmán Argueta</w:t>
            </w:r>
          </w:p>
        </w:tc>
      </w:tr>
      <w:tr w:rsidR="003E489E" w:rsidRPr="00F34FAF" w14:paraId="0E64E52D" w14:textId="77777777" w:rsidTr="001B4537">
        <w:trPr>
          <w:trHeight w:val="1570"/>
        </w:trPr>
        <w:tc>
          <w:tcPr>
            <w:tcW w:w="4427"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6DC79188" w14:textId="77777777" w:rsidR="003E489E" w:rsidRPr="00F34FAF" w:rsidRDefault="003E489E" w:rsidP="001B4537">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lastRenderedPageBreak/>
              <w:t xml:space="preserve"> </w:t>
            </w:r>
          </w:p>
          <w:p w14:paraId="1C26FF53" w14:textId="77777777" w:rsidR="003E489E" w:rsidRPr="00F34FAF" w:rsidRDefault="003E489E" w:rsidP="001B4537">
            <w:pPr>
              <w:pStyle w:val="Cuerpo"/>
              <w:spacing w:before="240" w:after="120" w:line="360" w:lineRule="auto"/>
              <w:rPr>
                <w:rFonts w:ascii="Century Gothic" w:hAnsi="Century Gothic"/>
                <w:sz w:val="24"/>
                <w:szCs w:val="24"/>
                <w:lang w:val="es-MX"/>
              </w:rPr>
            </w:pP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Edith Palma Ontiveros</w:t>
            </w:r>
          </w:p>
        </w:tc>
        <w:tc>
          <w:tcPr>
            <w:tcW w:w="4411"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1F1DE2CE" w14:textId="77777777" w:rsidR="003E489E" w:rsidRPr="00F34FAF" w:rsidRDefault="003E489E" w:rsidP="001B4537">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5892AF88" w14:textId="77777777" w:rsidR="003E489E" w:rsidRPr="00F34FAF" w:rsidRDefault="003E489E" w:rsidP="001B4537">
            <w:pPr>
              <w:pStyle w:val="Cuerpo"/>
              <w:spacing w:before="240" w:after="120" w:line="360" w:lineRule="auto"/>
              <w:jc w:val="center"/>
              <w:rPr>
                <w:rFonts w:ascii="Century Gothic" w:hAnsi="Century Gothic"/>
                <w:sz w:val="24"/>
                <w:szCs w:val="24"/>
                <w:lang w:val="es-MX"/>
              </w:rPr>
            </w:pP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Herminia Gómez Carrasco</w:t>
            </w:r>
          </w:p>
        </w:tc>
      </w:tr>
      <w:tr w:rsidR="003E489E" w:rsidRPr="00F34FAF" w14:paraId="703322B2" w14:textId="77777777" w:rsidTr="001B4537">
        <w:trPr>
          <w:trHeight w:val="1570"/>
        </w:trPr>
        <w:tc>
          <w:tcPr>
            <w:tcW w:w="4427"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4FB8B0FC" w14:textId="77777777" w:rsidR="003E489E" w:rsidRPr="00F34FAF" w:rsidRDefault="003E489E" w:rsidP="001B4537">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7B6A91E1" w14:textId="77777777" w:rsidR="003E489E" w:rsidRPr="00F34FAF" w:rsidRDefault="003E489E" w:rsidP="001B4537">
            <w:pPr>
              <w:pStyle w:val="Cuerpo"/>
              <w:spacing w:before="240" w:after="120" w:line="360" w:lineRule="auto"/>
              <w:rPr>
                <w:rFonts w:ascii="Century Gothic" w:hAnsi="Century Gothic"/>
                <w:sz w:val="24"/>
                <w:szCs w:val="24"/>
                <w:lang w:val="es-MX"/>
              </w:rPr>
            </w:pP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Leticia Ortega Máynez</w:t>
            </w:r>
          </w:p>
        </w:tc>
        <w:tc>
          <w:tcPr>
            <w:tcW w:w="4411"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426B58E1" w14:textId="77777777" w:rsidR="003E489E" w:rsidRPr="00F34FAF" w:rsidRDefault="003E489E" w:rsidP="001B4537">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2B3D780C" w14:textId="77777777" w:rsidR="003E489E" w:rsidRPr="00F34FAF" w:rsidRDefault="003E489E" w:rsidP="001B4537">
            <w:pPr>
              <w:pStyle w:val="Cuerpo"/>
              <w:spacing w:before="240" w:after="120" w:line="360" w:lineRule="auto"/>
              <w:jc w:val="center"/>
              <w:rPr>
                <w:rFonts w:ascii="Century Gothic" w:hAnsi="Century Gothic"/>
                <w:sz w:val="24"/>
                <w:szCs w:val="24"/>
                <w:lang w:val="es-MX"/>
              </w:rPr>
            </w:pP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María Antonieta Pérez Reyes</w:t>
            </w:r>
          </w:p>
        </w:tc>
      </w:tr>
      <w:tr w:rsidR="003E489E" w:rsidRPr="00F34FAF" w14:paraId="4F0A3A30" w14:textId="77777777" w:rsidTr="001B4537">
        <w:trPr>
          <w:trHeight w:val="2050"/>
        </w:trPr>
        <w:tc>
          <w:tcPr>
            <w:tcW w:w="4427"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74C70BA9" w14:textId="77777777" w:rsidR="003E489E" w:rsidRPr="00F34FAF" w:rsidRDefault="003E489E" w:rsidP="001B4537">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13173C1F" w14:textId="77777777" w:rsidR="003E489E" w:rsidRPr="00F34FAF" w:rsidRDefault="003E489E" w:rsidP="001B4537">
            <w:pPr>
              <w:pStyle w:val="Cuerpo"/>
              <w:spacing w:before="240" w:after="120" w:line="360" w:lineRule="auto"/>
              <w:rPr>
                <w:rFonts w:ascii="Century Gothic" w:hAnsi="Century Gothic"/>
                <w:sz w:val="24"/>
                <w:szCs w:val="24"/>
                <w:lang w:val="es-MX"/>
              </w:rPr>
            </w:pP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Jael Argüelles Díaz</w:t>
            </w:r>
          </w:p>
        </w:tc>
        <w:tc>
          <w:tcPr>
            <w:tcW w:w="4411" w:type="dxa"/>
            <w:tcBorders>
              <w:top w:val="single" w:sz="6" w:space="0" w:color="FFFFFF"/>
              <w:left w:val="single" w:sz="6" w:space="0" w:color="FFFFFF"/>
              <w:bottom w:val="single" w:sz="6" w:space="0" w:color="FFFFFF"/>
              <w:right w:val="single" w:sz="6" w:space="0" w:color="FFFFFF"/>
            </w:tcBorders>
            <w:tcMar>
              <w:top w:w="80" w:type="dxa"/>
              <w:left w:w="80" w:type="dxa"/>
              <w:bottom w:w="80" w:type="dxa"/>
              <w:right w:w="80" w:type="dxa"/>
            </w:tcMar>
          </w:tcPr>
          <w:p w14:paraId="7D6A3020" w14:textId="77777777" w:rsidR="003E489E" w:rsidRPr="00F34FAF" w:rsidRDefault="003E489E" w:rsidP="001B4537">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6DC524AC" w14:textId="77777777" w:rsidR="003E489E" w:rsidRPr="00F34FAF" w:rsidRDefault="003E489E" w:rsidP="001B4537">
            <w:pPr>
              <w:pStyle w:val="Cuerpo"/>
              <w:spacing w:before="240" w:after="120" w:line="360" w:lineRule="auto"/>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roofErr w:type="spellStart"/>
            <w:r w:rsidRPr="00F34FAF">
              <w:rPr>
                <w:rStyle w:val="Ninguno"/>
                <w:rFonts w:ascii="Century Gothic" w:hAnsi="Century Gothic"/>
                <w:b/>
                <w:bCs/>
                <w:sz w:val="24"/>
                <w:szCs w:val="24"/>
                <w:shd w:val="clear" w:color="auto" w:fill="FEFFFF"/>
                <w:lang w:val="es-MX"/>
              </w:rPr>
              <w:t>Dip</w:t>
            </w:r>
            <w:proofErr w:type="spellEnd"/>
            <w:r w:rsidRPr="00F34FAF">
              <w:rPr>
                <w:rStyle w:val="Ninguno"/>
                <w:rFonts w:ascii="Century Gothic" w:hAnsi="Century Gothic"/>
                <w:b/>
                <w:bCs/>
                <w:sz w:val="24"/>
                <w:szCs w:val="24"/>
                <w:shd w:val="clear" w:color="auto" w:fill="FEFFFF"/>
                <w:lang w:val="es-MX"/>
              </w:rPr>
              <w:t>. Pedro Torres Estrada</w:t>
            </w:r>
          </w:p>
          <w:p w14:paraId="3F1CCDA6" w14:textId="77777777" w:rsidR="003E489E" w:rsidRPr="00F34FAF" w:rsidRDefault="003E489E" w:rsidP="001B4537">
            <w:pPr>
              <w:pStyle w:val="Cuerpo"/>
              <w:spacing w:before="240" w:after="24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 xml:space="preserve"> </w:t>
            </w:r>
          </w:p>
        </w:tc>
      </w:tr>
    </w:tbl>
    <w:p w14:paraId="16798AF4" w14:textId="77777777" w:rsidR="003E489E" w:rsidRDefault="003E489E">
      <w:pPr>
        <w:spacing w:line="360" w:lineRule="auto"/>
        <w:jc w:val="both"/>
        <w:rPr>
          <w:rFonts w:ascii="Century Gothic" w:eastAsia="Century Gothic" w:hAnsi="Century Gothic" w:cs="Century Gothic"/>
          <w:sz w:val="24"/>
          <w:szCs w:val="24"/>
        </w:rPr>
      </w:pPr>
    </w:p>
    <w:p w14:paraId="39C0AA93" w14:textId="6600B204" w:rsidR="00C33159" w:rsidRDefault="00C33159">
      <w:pPr>
        <w:spacing w:before="240" w:after="240"/>
        <w:rPr>
          <w:rFonts w:ascii="Century Gothic" w:eastAsia="Century Gothic" w:hAnsi="Century Gothic" w:cs="Century Gothic"/>
          <w:b/>
          <w:bCs/>
          <w:sz w:val="24"/>
          <w:szCs w:val="24"/>
        </w:rPr>
      </w:pPr>
    </w:p>
    <w:tbl>
      <w:tblPr>
        <w:tblStyle w:val="a"/>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395"/>
      </w:tblGrid>
      <w:tr w:rsidR="00C33159" w14:paraId="4860C6C3" w14:textId="77777777">
        <w:trPr>
          <w:trHeight w:val="1890"/>
        </w:trPr>
        <w:tc>
          <w:tcPr>
            <w:tcW w:w="4425" w:type="dxa"/>
            <w:tcBorders>
              <w:top w:val="single" w:sz="6" w:space="0" w:color="FFFFFF"/>
              <w:left w:val="single" w:sz="6" w:space="0" w:color="FFFFFF"/>
              <w:bottom w:val="single" w:sz="6" w:space="0" w:color="FFFFFF"/>
              <w:right w:val="single" w:sz="6" w:space="0" w:color="FFFFFF"/>
            </w:tcBorders>
            <w:tcMar>
              <w:top w:w="100" w:type="dxa"/>
              <w:left w:w="100" w:type="dxa"/>
              <w:bottom w:w="100" w:type="dxa"/>
              <w:right w:w="100" w:type="dxa"/>
            </w:tcMar>
          </w:tcPr>
          <w:p w14:paraId="2F5C8FE9" w14:textId="77777777" w:rsidR="00C33159" w:rsidRDefault="00C33159">
            <w:pPr>
              <w:spacing w:before="240" w:after="120" w:line="360" w:lineRule="auto"/>
              <w:jc w:val="center"/>
              <w:rPr>
                <w:rFonts w:ascii="Century Gothic" w:eastAsia="Century Gothic" w:hAnsi="Century Gothic" w:cs="Century Gothic"/>
                <w:b/>
                <w:bCs/>
                <w:sz w:val="24"/>
                <w:szCs w:val="24"/>
                <w:shd w:val="clear" w:color="auto" w:fill="FEFFFF"/>
              </w:rPr>
            </w:pPr>
          </w:p>
        </w:tc>
        <w:tc>
          <w:tcPr>
            <w:tcW w:w="4395" w:type="dxa"/>
            <w:tcBorders>
              <w:top w:val="single" w:sz="6" w:space="0" w:color="FFFFFF"/>
              <w:left w:val="nil"/>
              <w:bottom w:val="single" w:sz="6" w:space="0" w:color="FFFFFF"/>
              <w:right w:val="single" w:sz="6" w:space="0" w:color="FFFFFF"/>
            </w:tcBorders>
            <w:tcMar>
              <w:top w:w="100" w:type="dxa"/>
              <w:left w:w="100" w:type="dxa"/>
              <w:bottom w:w="100" w:type="dxa"/>
              <w:right w:w="100" w:type="dxa"/>
            </w:tcMar>
          </w:tcPr>
          <w:p w14:paraId="0D09B491" w14:textId="77777777" w:rsidR="00C33159" w:rsidRDefault="00C33159">
            <w:pPr>
              <w:spacing w:before="240" w:after="120" w:line="360" w:lineRule="auto"/>
              <w:jc w:val="center"/>
              <w:rPr>
                <w:rFonts w:ascii="Century Gothic" w:eastAsia="Century Gothic" w:hAnsi="Century Gothic" w:cs="Century Gothic"/>
                <w:b/>
                <w:bCs/>
                <w:sz w:val="24"/>
                <w:szCs w:val="24"/>
                <w:shd w:val="clear" w:color="auto" w:fill="FEFFFF"/>
              </w:rPr>
            </w:pPr>
          </w:p>
        </w:tc>
      </w:tr>
      <w:tr w:rsidR="00C33159" w14:paraId="79152F8A" w14:textId="77777777">
        <w:trPr>
          <w:trHeight w:val="1530"/>
        </w:trPr>
        <w:tc>
          <w:tcPr>
            <w:tcW w:w="4425"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43B6077F" w14:textId="77777777" w:rsidR="00C33159" w:rsidRDefault="00C33159">
            <w:pPr>
              <w:spacing w:before="240" w:after="120" w:line="360" w:lineRule="auto"/>
              <w:rPr>
                <w:rFonts w:ascii="Century Gothic" w:eastAsia="Century Gothic" w:hAnsi="Century Gothic" w:cs="Century Gothic"/>
                <w:b/>
                <w:bCs/>
                <w:sz w:val="24"/>
                <w:szCs w:val="24"/>
                <w:shd w:val="clear" w:color="auto" w:fill="FEFFFF"/>
              </w:rPr>
            </w:pPr>
          </w:p>
        </w:tc>
        <w:tc>
          <w:tcPr>
            <w:tcW w:w="4395" w:type="dxa"/>
            <w:tcBorders>
              <w:top w:val="nil"/>
              <w:left w:val="nil"/>
              <w:bottom w:val="single" w:sz="6" w:space="0" w:color="FFFFFF"/>
              <w:right w:val="single" w:sz="6" w:space="0" w:color="FFFFFF"/>
            </w:tcBorders>
            <w:tcMar>
              <w:top w:w="100" w:type="dxa"/>
              <w:left w:w="100" w:type="dxa"/>
              <w:bottom w:w="100" w:type="dxa"/>
              <w:right w:w="100" w:type="dxa"/>
            </w:tcMar>
          </w:tcPr>
          <w:p w14:paraId="394A791D" w14:textId="77777777" w:rsidR="00C33159" w:rsidRDefault="00C33159">
            <w:pPr>
              <w:spacing w:before="240" w:after="120" w:line="360" w:lineRule="auto"/>
              <w:jc w:val="center"/>
              <w:rPr>
                <w:rFonts w:ascii="Century Gothic" w:eastAsia="Century Gothic" w:hAnsi="Century Gothic" w:cs="Century Gothic"/>
                <w:b/>
                <w:bCs/>
                <w:sz w:val="24"/>
                <w:szCs w:val="24"/>
                <w:shd w:val="clear" w:color="auto" w:fill="FEFFFF"/>
              </w:rPr>
            </w:pPr>
          </w:p>
        </w:tc>
      </w:tr>
      <w:tr w:rsidR="00C33159" w14:paraId="15FB0673" w14:textId="77777777">
        <w:trPr>
          <w:trHeight w:val="1530"/>
        </w:trPr>
        <w:tc>
          <w:tcPr>
            <w:tcW w:w="4425"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3CCDB173" w14:textId="77777777" w:rsidR="00C33159" w:rsidRDefault="00C33159">
            <w:pPr>
              <w:spacing w:before="240" w:after="120" w:line="360" w:lineRule="auto"/>
              <w:rPr>
                <w:rFonts w:ascii="Century Gothic" w:eastAsia="Century Gothic" w:hAnsi="Century Gothic" w:cs="Century Gothic"/>
                <w:b/>
                <w:bCs/>
                <w:sz w:val="24"/>
                <w:szCs w:val="24"/>
                <w:shd w:val="clear" w:color="auto" w:fill="FEFFFF"/>
              </w:rPr>
            </w:pPr>
          </w:p>
        </w:tc>
        <w:tc>
          <w:tcPr>
            <w:tcW w:w="4395" w:type="dxa"/>
            <w:tcBorders>
              <w:top w:val="nil"/>
              <w:left w:val="nil"/>
              <w:bottom w:val="single" w:sz="6" w:space="0" w:color="FFFFFF"/>
              <w:right w:val="single" w:sz="6" w:space="0" w:color="FFFFFF"/>
            </w:tcBorders>
            <w:tcMar>
              <w:top w:w="100" w:type="dxa"/>
              <w:left w:w="100" w:type="dxa"/>
              <w:bottom w:w="100" w:type="dxa"/>
              <w:right w:w="100" w:type="dxa"/>
            </w:tcMar>
          </w:tcPr>
          <w:p w14:paraId="3A1D6D68" w14:textId="77777777" w:rsidR="00C33159" w:rsidRDefault="00C33159">
            <w:pPr>
              <w:spacing w:before="240" w:after="120" w:line="360" w:lineRule="auto"/>
              <w:jc w:val="center"/>
              <w:rPr>
                <w:rFonts w:ascii="Century Gothic" w:eastAsia="Century Gothic" w:hAnsi="Century Gothic" w:cs="Century Gothic"/>
                <w:b/>
                <w:bCs/>
                <w:sz w:val="24"/>
                <w:szCs w:val="24"/>
                <w:shd w:val="clear" w:color="auto" w:fill="FEFFFF"/>
              </w:rPr>
            </w:pPr>
          </w:p>
        </w:tc>
      </w:tr>
      <w:tr w:rsidR="00C33159" w14:paraId="123888D4" w14:textId="77777777">
        <w:trPr>
          <w:trHeight w:val="1530"/>
        </w:trPr>
        <w:tc>
          <w:tcPr>
            <w:tcW w:w="4425"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5A33312F" w14:textId="77777777" w:rsidR="00C33159" w:rsidRDefault="00C33159">
            <w:pPr>
              <w:spacing w:before="240" w:after="120" w:line="360" w:lineRule="auto"/>
              <w:rPr>
                <w:rFonts w:ascii="Century Gothic" w:eastAsia="Century Gothic" w:hAnsi="Century Gothic" w:cs="Century Gothic"/>
                <w:b/>
                <w:bCs/>
                <w:sz w:val="24"/>
                <w:szCs w:val="24"/>
                <w:shd w:val="clear" w:color="auto" w:fill="FEFFFF"/>
              </w:rPr>
            </w:pPr>
          </w:p>
        </w:tc>
        <w:tc>
          <w:tcPr>
            <w:tcW w:w="4395" w:type="dxa"/>
            <w:tcBorders>
              <w:top w:val="nil"/>
              <w:left w:val="nil"/>
              <w:bottom w:val="single" w:sz="6" w:space="0" w:color="FFFFFF"/>
              <w:right w:val="single" w:sz="6" w:space="0" w:color="FFFFFF"/>
            </w:tcBorders>
            <w:tcMar>
              <w:top w:w="100" w:type="dxa"/>
              <w:left w:w="100" w:type="dxa"/>
              <w:bottom w:w="100" w:type="dxa"/>
              <w:right w:w="100" w:type="dxa"/>
            </w:tcMar>
          </w:tcPr>
          <w:p w14:paraId="78F2B5E2" w14:textId="77777777" w:rsidR="00C33159" w:rsidRDefault="00C33159">
            <w:pPr>
              <w:spacing w:before="240" w:after="120" w:line="360" w:lineRule="auto"/>
              <w:jc w:val="center"/>
              <w:rPr>
                <w:rFonts w:ascii="Century Gothic" w:eastAsia="Century Gothic" w:hAnsi="Century Gothic" w:cs="Century Gothic"/>
                <w:b/>
                <w:bCs/>
                <w:sz w:val="24"/>
                <w:szCs w:val="24"/>
                <w:shd w:val="clear" w:color="auto" w:fill="FEFFFF"/>
              </w:rPr>
            </w:pPr>
          </w:p>
        </w:tc>
      </w:tr>
      <w:tr w:rsidR="00C33159" w14:paraId="73DFB52E" w14:textId="77777777">
        <w:trPr>
          <w:trHeight w:val="2250"/>
        </w:trPr>
        <w:tc>
          <w:tcPr>
            <w:tcW w:w="4425"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1DE5EBE2" w14:textId="77777777" w:rsidR="00C33159" w:rsidRDefault="00C33159">
            <w:pPr>
              <w:spacing w:before="240" w:after="120" w:line="360" w:lineRule="auto"/>
              <w:rPr>
                <w:rFonts w:ascii="Century Gothic" w:eastAsia="Century Gothic" w:hAnsi="Century Gothic" w:cs="Century Gothic"/>
                <w:b/>
                <w:bCs/>
                <w:sz w:val="24"/>
                <w:szCs w:val="24"/>
                <w:shd w:val="clear" w:color="auto" w:fill="FEFFFF"/>
              </w:rPr>
            </w:pPr>
          </w:p>
        </w:tc>
        <w:tc>
          <w:tcPr>
            <w:tcW w:w="4395" w:type="dxa"/>
            <w:tcBorders>
              <w:top w:val="nil"/>
              <w:left w:val="nil"/>
              <w:bottom w:val="single" w:sz="6" w:space="0" w:color="FFFFFF"/>
              <w:right w:val="single" w:sz="6" w:space="0" w:color="FFFFFF"/>
            </w:tcBorders>
            <w:tcMar>
              <w:top w:w="100" w:type="dxa"/>
              <w:left w:w="100" w:type="dxa"/>
              <w:bottom w:w="100" w:type="dxa"/>
              <w:right w:w="100" w:type="dxa"/>
            </w:tcMar>
          </w:tcPr>
          <w:p w14:paraId="1896FFCA" w14:textId="77777777" w:rsidR="00C33159" w:rsidRDefault="00C33159">
            <w:pPr>
              <w:spacing w:before="240" w:after="240" w:line="360" w:lineRule="auto"/>
              <w:jc w:val="center"/>
              <w:rPr>
                <w:rFonts w:ascii="Century Gothic" w:eastAsia="Century Gothic" w:hAnsi="Century Gothic" w:cs="Century Gothic"/>
                <w:b/>
                <w:bCs/>
                <w:sz w:val="24"/>
                <w:szCs w:val="24"/>
                <w:shd w:val="clear" w:color="auto" w:fill="FEFFFF"/>
              </w:rPr>
            </w:pPr>
          </w:p>
        </w:tc>
      </w:tr>
      <w:tr w:rsidR="00C33159" w14:paraId="149327A8" w14:textId="77777777">
        <w:trPr>
          <w:trHeight w:val="930"/>
        </w:trPr>
        <w:tc>
          <w:tcPr>
            <w:tcW w:w="8820" w:type="dxa"/>
            <w:gridSpan w:val="2"/>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6836ACE1" w14:textId="77777777" w:rsidR="00C33159" w:rsidRDefault="00C33159">
            <w:pPr>
              <w:spacing w:before="240" w:after="120" w:line="360" w:lineRule="auto"/>
              <w:rPr>
                <w:rFonts w:ascii="Century Gothic" w:eastAsia="Century Gothic" w:hAnsi="Century Gothic" w:cs="Century Gothic"/>
                <w:b/>
                <w:bCs/>
                <w:sz w:val="24"/>
                <w:szCs w:val="24"/>
                <w:shd w:val="clear" w:color="auto" w:fill="FEFFFF"/>
              </w:rPr>
            </w:pPr>
          </w:p>
        </w:tc>
      </w:tr>
    </w:tbl>
    <w:p w14:paraId="6C650B6E" w14:textId="77777777" w:rsidR="00C33159" w:rsidRDefault="00C33159">
      <w:pPr>
        <w:rPr>
          <w:rFonts w:ascii="Century Gothic" w:eastAsia="Century Gothic" w:hAnsi="Century Gothic" w:cs="Century Gothic"/>
          <w:b/>
          <w:bCs/>
          <w:sz w:val="24"/>
          <w:szCs w:val="24"/>
        </w:rPr>
      </w:pPr>
    </w:p>
    <w:sectPr w:rsidR="00C33159">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9E1D" w14:textId="77777777" w:rsidR="00846846" w:rsidRDefault="00846846" w:rsidP="003E489E">
      <w:pPr>
        <w:spacing w:line="240" w:lineRule="auto"/>
      </w:pPr>
      <w:r>
        <w:separator/>
      </w:r>
    </w:p>
  </w:endnote>
  <w:endnote w:type="continuationSeparator" w:id="0">
    <w:p w14:paraId="23D63EF8" w14:textId="77777777" w:rsidR="00846846" w:rsidRDefault="00846846" w:rsidP="003E4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4F62442-A240-46F0-B396-8F8BA752DBA3}"/>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embedRegular r:id="rId2" w:fontKey="{CEF16870-3DF3-4EEC-8099-B7C4B147F22A}"/>
    <w:embedBold r:id="rId3" w:fontKey="{4C0EE7A6-9F8E-43F3-9448-CE0BB5CC07DD}"/>
    <w:embedItalic r:id="rId4" w:fontKey="{7AE20E25-B442-49C8-A191-3E72D236C08D}"/>
    <w:embedBoldItalic r:id="rId5" w:fontKey="{153AA121-646B-448D-AD7F-CE44DD2F6DE7}"/>
  </w:font>
  <w:font w:name="Lucida Handwriting">
    <w:panose1 w:val="03010101010101010101"/>
    <w:charset w:val="00"/>
    <w:family w:val="script"/>
    <w:pitch w:val="variable"/>
    <w:sig w:usb0="00000003" w:usb1="00000000" w:usb2="00000000" w:usb3="00000000" w:csb0="00000001" w:csb1="00000000"/>
    <w:embedRegular r:id="rId6" w:fontKey="{249EBFB6-D62A-4681-BA26-8BC25A7BCCFF}"/>
  </w:font>
  <w:font w:name="Dancing Scrip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46EBDE91-4F7F-41DE-819C-49BCDE754C4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C9E47" w14:textId="77777777" w:rsidR="00846846" w:rsidRDefault="00846846" w:rsidP="003E489E">
      <w:pPr>
        <w:spacing w:line="240" w:lineRule="auto"/>
      </w:pPr>
      <w:r>
        <w:separator/>
      </w:r>
    </w:p>
  </w:footnote>
  <w:footnote w:type="continuationSeparator" w:id="0">
    <w:p w14:paraId="20C60DEB" w14:textId="77777777" w:rsidR="00846846" w:rsidRDefault="00846846" w:rsidP="003E48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4B65" w14:textId="77777777" w:rsidR="003E489E" w:rsidRPr="007001E9" w:rsidRDefault="003E489E" w:rsidP="003E489E">
    <w:pPr>
      <w:ind w:left="1" w:hanging="3"/>
      <w:jc w:val="right"/>
      <w:rPr>
        <w:rFonts w:ascii="Lucida Handwriting" w:eastAsia="Dancing Script" w:hAnsi="Lucida Handwriting" w:cs="Dancing Script"/>
        <w:color w:val="000000"/>
        <w:sz w:val="18"/>
        <w:szCs w:val="18"/>
      </w:rPr>
    </w:pPr>
    <w:r>
      <w:rPr>
        <w:rFonts w:ascii="Century Gothic" w:hAnsi="Century Gothic"/>
      </w:rPr>
      <w:tab/>
      <w:t>“</w:t>
    </w:r>
    <w:r w:rsidRPr="007001E9">
      <w:rPr>
        <w:rFonts w:ascii="Lucida Handwriting" w:eastAsia="Dancing Script" w:hAnsi="Lucida Handwriting" w:cs="Dancing Script"/>
        <w:color w:val="000000"/>
        <w:sz w:val="18"/>
        <w:szCs w:val="18"/>
      </w:rPr>
      <w:t>202</w:t>
    </w:r>
    <w:r>
      <w:rPr>
        <w:rFonts w:ascii="Lucida Handwriting" w:eastAsia="Dancing Script" w:hAnsi="Lucida Handwriting" w:cs="Dancing Script"/>
        <w:sz w:val="18"/>
        <w:szCs w:val="18"/>
      </w:rPr>
      <w:t>6</w:t>
    </w:r>
    <w:r w:rsidRPr="007001E9">
      <w:rPr>
        <w:rFonts w:ascii="Lucida Handwriting" w:eastAsia="Dancing Script" w:hAnsi="Lucida Handwriting" w:cs="Dancing Script"/>
        <w:color w:val="000000"/>
        <w:sz w:val="18"/>
        <w:szCs w:val="18"/>
      </w:rPr>
      <w:t xml:space="preserve">, Año del </w:t>
    </w:r>
    <w:r w:rsidRPr="007001E9">
      <w:rPr>
        <w:rFonts w:ascii="Lucida Handwriting" w:eastAsia="Dancing Script" w:hAnsi="Lucida Handwriting" w:cs="Dancing Script"/>
        <w:sz w:val="18"/>
        <w:szCs w:val="18"/>
      </w:rPr>
      <w:t>Bic</w:t>
    </w:r>
    <w:r w:rsidRPr="007001E9">
      <w:rPr>
        <w:rFonts w:ascii="Lucida Handwriting" w:eastAsia="Dancing Script" w:hAnsi="Lucida Handwriting" w:cs="Dancing Script"/>
        <w:color w:val="000000"/>
        <w:sz w:val="18"/>
        <w:szCs w:val="18"/>
      </w:rPr>
      <w:t xml:space="preserve">entenario de </w:t>
    </w:r>
    <w:r>
      <w:rPr>
        <w:rFonts w:ascii="Lucida Handwriting" w:eastAsia="Dancing Script" w:hAnsi="Lucida Handwriting" w:cs="Dancing Script"/>
        <w:color w:val="000000"/>
        <w:sz w:val="18"/>
        <w:szCs w:val="18"/>
      </w:rPr>
      <w:t>la Abolición de la Esclavitud</w:t>
    </w:r>
    <w:r w:rsidRPr="007001E9">
      <w:rPr>
        <w:rFonts w:ascii="Lucida Handwriting" w:eastAsia="Dancing Script" w:hAnsi="Lucida Handwriting" w:cs="Dancing Script"/>
        <w:sz w:val="18"/>
        <w:szCs w:val="18"/>
      </w:rPr>
      <w:t xml:space="preserve"> </w:t>
    </w:r>
    <w:r w:rsidRPr="007001E9">
      <w:rPr>
        <w:rFonts w:ascii="Lucida Handwriting" w:eastAsia="Dancing Script" w:hAnsi="Lucida Handwriting" w:cs="Dancing Script"/>
        <w:color w:val="000000"/>
        <w:sz w:val="18"/>
        <w:szCs w:val="18"/>
      </w:rPr>
      <w:t>Chihuahua”</w:t>
    </w:r>
  </w:p>
  <w:p w14:paraId="217745B9" w14:textId="77777777" w:rsidR="003E489E" w:rsidRDefault="003E489E" w:rsidP="003E489E">
    <w:pPr>
      <w:pStyle w:val="Encabezado"/>
      <w:tabs>
        <w:tab w:val="clear" w:pos="8838"/>
        <w:tab w:val="right" w:pos="8818"/>
      </w:tabs>
    </w:pPr>
  </w:p>
  <w:p w14:paraId="4B7FE714" w14:textId="77777777" w:rsidR="003E489E" w:rsidRDefault="003E489E" w:rsidP="003E489E">
    <w:pPr>
      <w:pStyle w:val="Encabezado"/>
      <w:tabs>
        <w:tab w:val="clear" w:pos="8838"/>
        <w:tab w:val="right" w:pos="8818"/>
      </w:tabs>
    </w:pPr>
  </w:p>
  <w:p w14:paraId="77BA907D" w14:textId="77777777" w:rsidR="003E489E" w:rsidRDefault="003E489E" w:rsidP="003E489E">
    <w:pPr>
      <w:pStyle w:val="Encabezado"/>
      <w:tabs>
        <w:tab w:val="clear" w:pos="8838"/>
        <w:tab w:val="right" w:pos="8818"/>
      </w:tabs>
      <w:jc w:val="right"/>
    </w:pPr>
    <w:r>
      <w:rPr>
        <w:rStyle w:val="Ninguno"/>
        <w:noProof/>
      </w:rPr>
      <w:drawing>
        <wp:inline distT="0" distB="0" distL="0" distR="0" wp14:anchorId="4B45F3C9" wp14:editId="55A640E8">
          <wp:extent cx="478164" cy="478164"/>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478164" cy="478164"/>
                  </a:xfrm>
                  <a:prstGeom prst="rect">
                    <a:avLst/>
                  </a:prstGeom>
                  <a:ln w="12700" cap="flat">
                    <a:noFill/>
                    <a:miter lim="400000"/>
                  </a:ln>
                  <a:effectLst/>
                </pic:spPr>
              </pic:pic>
            </a:graphicData>
          </a:graphic>
        </wp:inline>
      </w:drawing>
    </w:r>
  </w:p>
  <w:p w14:paraId="18BA6D1C" w14:textId="77777777" w:rsidR="003E489E" w:rsidRDefault="003E489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159"/>
    <w:rsid w:val="000673CE"/>
    <w:rsid w:val="00172710"/>
    <w:rsid w:val="003E489E"/>
    <w:rsid w:val="00710AE8"/>
    <w:rsid w:val="0072637D"/>
    <w:rsid w:val="007913DA"/>
    <w:rsid w:val="00846846"/>
    <w:rsid w:val="00C331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743A"/>
  <w15:docId w15:val="{37E25B39-3459-A346-A6BE-F738603B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Encabezado">
    <w:name w:val="header"/>
    <w:basedOn w:val="Normal"/>
    <w:link w:val="EncabezadoCar"/>
    <w:unhideWhenUsed/>
    <w:rsid w:val="003E489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E489E"/>
  </w:style>
  <w:style w:type="paragraph" w:styleId="Piedepgina">
    <w:name w:val="footer"/>
    <w:basedOn w:val="Normal"/>
    <w:link w:val="PiedepginaCar"/>
    <w:uiPriority w:val="99"/>
    <w:unhideWhenUsed/>
    <w:rsid w:val="003E489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E489E"/>
  </w:style>
  <w:style w:type="character" w:customStyle="1" w:styleId="Ninguno">
    <w:name w:val="Ninguno"/>
    <w:rsid w:val="003E489E"/>
    <w:rPr>
      <w:lang w:val="es-ES_tradnl"/>
    </w:rPr>
  </w:style>
  <w:style w:type="paragraph" w:customStyle="1" w:styleId="Cuerpo">
    <w:name w:val="Cuerpo"/>
    <w:rsid w:val="003E489E"/>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es-ES_tradnl"/>
      <w14:textOutline w14:w="0" w14:cap="flat" w14:cmpd="sng" w14:algn="ctr">
        <w14:noFill/>
        <w14:prstDash w14:val="solid"/>
        <w14:bevel/>
      </w14:textOutline>
    </w:rPr>
  </w:style>
  <w:style w:type="table" w:customStyle="1" w:styleId="TableNormal0">
    <w:name w:val="Table Normal"/>
    <w:rsid w:val="003E489E"/>
    <w:pPr>
      <w:pBdr>
        <w:top w:val="nil"/>
        <w:left w:val="nil"/>
        <w:bottom w:val="nil"/>
        <w:right w:val="nil"/>
        <w:between w:val="nil"/>
        <w:bar w:val="nil"/>
      </w:pBdr>
      <w:spacing w:line="240" w:lineRule="auto"/>
    </w:pPr>
    <w:rPr>
      <w:rFonts w:ascii="Times New Roman" w:eastAsia="Arial Unicode MS" w:hAnsi="Times New Roman" w:cs="Times New Roman"/>
      <w:sz w:val="20"/>
      <w:szCs w:val="20"/>
      <w:bdr w:val="nil"/>
      <w:lang w:val="es-MX"/>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885</Words>
  <Characters>4870</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Lorena González García</dc:creator>
  <cp:lastModifiedBy>Andrea Daniela Flores Chacon</cp:lastModifiedBy>
  <cp:revision>2</cp:revision>
  <dcterms:created xsi:type="dcterms:W3CDTF">2026-07-30T19:31:00Z</dcterms:created>
  <dcterms:modified xsi:type="dcterms:W3CDTF">2026-07-30T19:31:00Z</dcterms:modified>
</cp:coreProperties>
</file>