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A1DCE" w14:textId="1C7AAD41" w:rsidR="00D60A9F" w:rsidRPr="00634905" w:rsidRDefault="004D0333" w:rsidP="00634905">
      <w:pPr>
        <w:jc w:val="both"/>
        <w:rPr>
          <w:rFonts w:ascii="Avenir Book" w:eastAsia="Montserrat" w:hAnsi="Avenir Book" w:cs="Montserrat"/>
          <w:b/>
          <w:sz w:val="26"/>
          <w:szCs w:val="26"/>
        </w:rPr>
      </w:pPr>
      <w:r w:rsidRPr="00634905">
        <w:rPr>
          <w:rFonts w:ascii="Avenir Book" w:eastAsia="Montserrat" w:hAnsi="Avenir Book" w:cs="Montserrat"/>
          <w:b/>
          <w:sz w:val="26"/>
          <w:szCs w:val="26"/>
        </w:rPr>
        <w:t>H. CONGRESO DEL ESTADO DE CHIHUAHUA</w:t>
      </w:r>
    </w:p>
    <w:p w14:paraId="1A963ADC" w14:textId="594DF1DF" w:rsidR="00D60A9F" w:rsidRDefault="004D0333" w:rsidP="00634905">
      <w:pPr>
        <w:jc w:val="both"/>
        <w:rPr>
          <w:rFonts w:ascii="Avenir Book" w:eastAsia="Montserrat" w:hAnsi="Avenir Book" w:cs="Montserrat"/>
          <w:b/>
          <w:sz w:val="26"/>
          <w:szCs w:val="26"/>
        </w:rPr>
      </w:pPr>
      <w:r w:rsidRPr="00634905">
        <w:rPr>
          <w:rFonts w:ascii="Avenir Book" w:eastAsia="Montserrat" w:hAnsi="Avenir Book" w:cs="Montserrat"/>
          <w:b/>
          <w:sz w:val="26"/>
          <w:szCs w:val="26"/>
        </w:rPr>
        <w:t>P R E S E N T E.-</w:t>
      </w:r>
    </w:p>
    <w:p w14:paraId="2D3077CF" w14:textId="77777777" w:rsidR="00634905" w:rsidRPr="00634905" w:rsidRDefault="00634905" w:rsidP="00634905">
      <w:pPr>
        <w:jc w:val="both"/>
        <w:rPr>
          <w:rFonts w:ascii="Avenir Book" w:eastAsia="Montserrat" w:hAnsi="Avenir Book" w:cs="Montserrat"/>
          <w:b/>
          <w:sz w:val="26"/>
          <w:szCs w:val="26"/>
        </w:rPr>
      </w:pPr>
    </w:p>
    <w:p w14:paraId="553E6821" w14:textId="39F7D203" w:rsidR="00A00D18" w:rsidRDefault="00CC5BC9" w:rsidP="00963781">
      <w:pPr>
        <w:jc w:val="both"/>
        <w:rPr>
          <w:rFonts w:ascii="Avenir Book" w:hAnsi="Avenir Book"/>
          <w:sz w:val="26"/>
          <w:szCs w:val="26"/>
        </w:rPr>
      </w:pPr>
      <w:r w:rsidRPr="00711AC8">
        <w:rPr>
          <w:rFonts w:ascii="Avenir Book" w:eastAsia="Montserrat" w:hAnsi="Avenir Book" w:cs="Montserrat"/>
          <w:b/>
          <w:sz w:val="26"/>
          <w:szCs w:val="26"/>
        </w:rPr>
        <w:t>ALMA YESENIA PORTILLO LERMA</w:t>
      </w:r>
      <w:r>
        <w:rPr>
          <w:rFonts w:ascii="Avenir Book" w:eastAsia="Montserrat" w:hAnsi="Avenir Book" w:cs="Montserrat"/>
          <w:b/>
          <w:sz w:val="26"/>
          <w:szCs w:val="26"/>
        </w:rPr>
        <w:t xml:space="preserve"> y FRANCISCO ADRIÁN SÁNCHEZ VILLEGAS</w:t>
      </w:r>
      <w:r w:rsidR="004A123F">
        <w:rPr>
          <w:rFonts w:ascii="Avenir Book" w:eastAsia="Montserrat" w:hAnsi="Avenir Book" w:cs="Montserrat"/>
          <w:b/>
          <w:sz w:val="26"/>
          <w:szCs w:val="26"/>
        </w:rPr>
        <w:t xml:space="preserve">; </w:t>
      </w:r>
      <w:r w:rsidR="004A123F" w:rsidRPr="004A123F">
        <w:rPr>
          <w:rFonts w:ascii="Avenir Book" w:eastAsia="Montserrat" w:hAnsi="Avenir Book" w:cs="Montserrat"/>
          <w:sz w:val="26"/>
          <w:szCs w:val="26"/>
        </w:rPr>
        <w:t>en nuestro carácter de Diputad</w:t>
      </w:r>
      <w:r w:rsidR="00693D64">
        <w:rPr>
          <w:rFonts w:ascii="Avenir Book" w:eastAsia="Montserrat" w:hAnsi="Avenir Book" w:cs="Montserrat"/>
          <w:sz w:val="26"/>
          <w:szCs w:val="26"/>
        </w:rPr>
        <w:t>o y Diputada</w:t>
      </w:r>
      <w:r w:rsidR="004A123F" w:rsidRPr="004A123F">
        <w:rPr>
          <w:rFonts w:ascii="Avenir Book" w:eastAsia="Montserrat" w:hAnsi="Avenir Book" w:cs="Montserrat"/>
          <w:sz w:val="26"/>
          <w:szCs w:val="26"/>
        </w:rPr>
        <w:t xml:space="preserve"> de la Sexagésima Octava Legislatura del H. Congreso del Estado</w:t>
      </w:r>
      <w:r w:rsidR="004D0333" w:rsidRPr="00634905">
        <w:rPr>
          <w:rFonts w:ascii="Avenir Book" w:eastAsia="Montserrat" w:hAnsi="Avenir Book" w:cs="Montserrat"/>
          <w:sz w:val="26"/>
          <w:szCs w:val="26"/>
        </w:rPr>
        <w:t xml:space="preserve"> y con fundamento en lo dispuesto en los artículos </w:t>
      </w:r>
      <w:r w:rsidR="003C023A" w:rsidRPr="00634905">
        <w:rPr>
          <w:rFonts w:ascii="Avenir Book" w:hAnsi="Avenir Book"/>
          <w:sz w:val="26"/>
          <w:szCs w:val="26"/>
        </w:rPr>
        <w:t xml:space="preserve">68 fracción I y 69 de la Constitución Política del Estado de Chihuahua; </w:t>
      </w:r>
      <w:r w:rsidR="004D0333" w:rsidRPr="00634905">
        <w:rPr>
          <w:rFonts w:ascii="Avenir Book" w:eastAsia="Montserrat" w:hAnsi="Avenir Book" w:cs="Montserrat"/>
          <w:sz w:val="26"/>
          <w:szCs w:val="26"/>
        </w:rPr>
        <w:t>167</w:t>
      </w:r>
      <w:r w:rsidR="003C023A" w:rsidRPr="00634905">
        <w:rPr>
          <w:rFonts w:ascii="Avenir Book" w:eastAsia="Montserrat" w:hAnsi="Avenir Book" w:cs="Montserrat"/>
          <w:sz w:val="26"/>
          <w:szCs w:val="26"/>
        </w:rPr>
        <w:t xml:space="preserve"> </w:t>
      </w:r>
      <w:r w:rsidR="004D0333" w:rsidRPr="00634905">
        <w:rPr>
          <w:rFonts w:ascii="Avenir Book" w:eastAsia="Montserrat" w:hAnsi="Avenir Book" w:cs="Montserrat"/>
          <w:sz w:val="26"/>
          <w:szCs w:val="26"/>
        </w:rPr>
        <w:t>fracción I</w:t>
      </w:r>
      <w:r w:rsidR="003C023A" w:rsidRPr="00634905">
        <w:rPr>
          <w:rFonts w:ascii="Avenir Book" w:eastAsia="Montserrat" w:hAnsi="Avenir Book" w:cs="Montserrat"/>
          <w:sz w:val="26"/>
          <w:szCs w:val="26"/>
        </w:rPr>
        <w:t>, 168</w:t>
      </w:r>
      <w:r w:rsidR="004D0333" w:rsidRPr="00634905">
        <w:rPr>
          <w:rFonts w:ascii="Avenir Book" w:eastAsia="Montserrat" w:hAnsi="Avenir Book" w:cs="Montserrat"/>
          <w:sz w:val="26"/>
          <w:szCs w:val="26"/>
        </w:rPr>
        <w:t xml:space="preserve"> y 170 de la Ley Orgánica del Poder Legislativo del Estado de Chihuahua, así como en los artículos 75 y 76 del Reglamento Interior y de Prácticas Parlamentarias del Poder Legislativo, </w:t>
      </w:r>
      <w:r w:rsidR="00A00D18" w:rsidRPr="00634905">
        <w:rPr>
          <w:rFonts w:ascii="Avenir Book" w:eastAsia="Montserrat" w:hAnsi="Avenir Book" w:cs="Montserrat"/>
          <w:sz w:val="26"/>
          <w:szCs w:val="26"/>
        </w:rPr>
        <w:t xml:space="preserve">comparecemos </w:t>
      </w:r>
      <w:r w:rsidR="00A00D18" w:rsidRPr="00634905">
        <w:rPr>
          <w:rFonts w:ascii="Avenir Book" w:hAnsi="Avenir Book"/>
          <w:spacing w:val="1"/>
          <w:sz w:val="26"/>
          <w:szCs w:val="26"/>
        </w:rPr>
        <w:t xml:space="preserve">ante esta Honorable Asamblea </w:t>
      </w:r>
      <w:r w:rsidR="00A00D18" w:rsidRPr="00634905">
        <w:rPr>
          <w:rFonts w:ascii="Avenir Book" w:hAnsi="Avenir Book"/>
          <w:sz w:val="26"/>
          <w:szCs w:val="26"/>
        </w:rPr>
        <w:t xml:space="preserve">a fin de </w:t>
      </w:r>
      <w:r w:rsidR="00A00D18" w:rsidRPr="00A83C38">
        <w:rPr>
          <w:rFonts w:ascii="Avenir Book" w:hAnsi="Avenir Book"/>
          <w:sz w:val="26"/>
          <w:szCs w:val="26"/>
        </w:rPr>
        <w:t xml:space="preserve">presentar </w:t>
      </w:r>
      <w:r w:rsidR="000917F1" w:rsidRPr="000917F1">
        <w:rPr>
          <w:rFonts w:ascii="Avenir Book" w:hAnsi="Avenir Book"/>
          <w:b/>
          <w:bCs/>
          <w:sz w:val="26"/>
          <w:szCs w:val="26"/>
        </w:rPr>
        <w:t>INICIATIVA CON CARÁCTER DE DECRETO</w:t>
      </w:r>
      <w:r w:rsidR="000917F1">
        <w:rPr>
          <w:rFonts w:ascii="Avenir Book" w:hAnsi="Avenir Book"/>
          <w:sz w:val="26"/>
          <w:szCs w:val="26"/>
        </w:rPr>
        <w:t xml:space="preserve"> </w:t>
      </w:r>
      <w:r w:rsidR="000917F1">
        <w:rPr>
          <w:rFonts w:ascii="Avenir Book" w:hAnsi="Avenir Book"/>
          <w:b/>
          <w:bCs/>
          <w:sz w:val="26"/>
          <w:szCs w:val="26"/>
        </w:rPr>
        <w:t>POR LA QUE SE REFORMAN LA LEY ORGÁNICA DEL PODER LEGISLATIVO DEL ESTADO DE CHIHUAHUA Y LA LEY DE TURISMO DEL ESTADO DE CHIHUAHUA, A FIN DE RECONOCER A HIDALGO DEL PARRAL COMO CAPITAL HISTÓRICA DEL ESTADO Y ESTABLECER MECANISMOS PERMANENTE</w:t>
      </w:r>
      <w:r w:rsidR="00693D64">
        <w:rPr>
          <w:rFonts w:ascii="Avenir Book" w:hAnsi="Avenir Book"/>
          <w:b/>
          <w:bCs/>
          <w:sz w:val="26"/>
          <w:szCs w:val="26"/>
        </w:rPr>
        <w:t>S</w:t>
      </w:r>
      <w:r w:rsidR="000917F1">
        <w:rPr>
          <w:rFonts w:ascii="Avenir Book" w:hAnsi="Avenir Book"/>
          <w:b/>
          <w:bCs/>
          <w:sz w:val="26"/>
          <w:szCs w:val="26"/>
        </w:rPr>
        <w:t xml:space="preserve"> PARA SU PROMOCIÓN, CONSERVACIÓN Y FORTALECIMIENTO TURÍSTICO Y CULTURAL; </w:t>
      </w:r>
      <w:r w:rsidR="00456AB2" w:rsidRPr="00A83C38">
        <w:rPr>
          <w:rFonts w:ascii="Avenir Book" w:hAnsi="Avenir Book"/>
          <w:sz w:val="26"/>
          <w:szCs w:val="26"/>
        </w:rPr>
        <w:t xml:space="preserve">al tenor </w:t>
      </w:r>
      <w:r w:rsidR="00A00D18" w:rsidRPr="00A83C38">
        <w:rPr>
          <w:rFonts w:ascii="Avenir Book" w:hAnsi="Avenir Book"/>
          <w:sz w:val="26"/>
          <w:szCs w:val="26"/>
        </w:rPr>
        <w:t>de l</w:t>
      </w:r>
      <w:r w:rsidR="000917F1">
        <w:rPr>
          <w:rFonts w:ascii="Avenir Book" w:hAnsi="Avenir Book"/>
          <w:sz w:val="26"/>
          <w:szCs w:val="26"/>
        </w:rPr>
        <w:t xml:space="preserve">os siguientes: </w:t>
      </w:r>
      <w:r w:rsidR="003C023A" w:rsidRPr="00A83C38">
        <w:rPr>
          <w:rFonts w:ascii="Avenir Book" w:hAnsi="Avenir Book"/>
          <w:sz w:val="26"/>
          <w:szCs w:val="26"/>
        </w:rPr>
        <w:t xml:space="preserve"> </w:t>
      </w:r>
    </w:p>
    <w:p w14:paraId="15AB647A" w14:textId="6B3A6141" w:rsidR="000917F1" w:rsidRDefault="000917F1" w:rsidP="00963781">
      <w:pPr>
        <w:jc w:val="both"/>
        <w:rPr>
          <w:rFonts w:ascii="Avenir Book" w:hAnsi="Avenir Book"/>
          <w:sz w:val="26"/>
          <w:szCs w:val="26"/>
        </w:rPr>
      </w:pPr>
    </w:p>
    <w:p w14:paraId="044FAD77" w14:textId="77777777" w:rsidR="007F5BDF" w:rsidRDefault="000917F1" w:rsidP="007F5BDF">
      <w:pPr>
        <w:jc w:val="center"/>
        <w:rPr>
          <w:rFonts w:ascii="Avenir Book" w:hAnsi="Avenir Book"/>
          <w:b/>
          <w:bCs/>
          <w:sz w:val="26"/>
          <w:szCs w:val="26"/>
        </w:rPr>
      </w:pPr>
      <w:r w:rsidRPr="000917F1">
        <w:rPr>
          <w:rFonts w:ascii="Avenir Book" w:hAnsi="Avenir Book"/>
          <w:b/>
          <w:bCs/>
          <w:sz w:val="26"/>
          <w:szCs w:val="26"/>
        </w:rPr>
        <w:t>ANTECEDENTES</w:t>
      </w:r>
      <w:r w:rsidR="003156FB">
        <w:rPr>
          <w:rFonts w:ascii="Avenir Book" w:hAnsi="Avenir Book"/>
          <w:b/>
          <w:bCs/>
          <w:sz w:val="26"/>
          <w:szCs w:val="26"/>
        </w:rPr>
        <w:t xml:space="preserve"> y EXPOSICION DE MOTIVOS</w:t>
      </w:r>
    </w:p>
    <w:p w14:paraId="44CB7908" w14:textId="77777777" w:rsidR="007F5BDF" w:rsidRDefault="007F5BDF" w:rsidP="007F5BDF">
      <w:pPr>
        <w:jc w:val="center"/>
        <w:rPr>
          <w:rFonts w:ascii="Avenir Book" w:hAnsi="Avenir Book"/>
          <w:b/>
          <w:bCs/>
          <w:sz w:val="26"/>
          <w:szCs w:val="26"/>
        </w:rPr>
      </w:pPr>
    </w:p>
    <w:p w14:paraId="495EB43B" w14:textId="7FBE5B8F" w:rsidR="00C43155" w:rsidRPr="007F5BDF" w:rsidRDefault="00C43155" w:rsidP="007F5BDF">
      <w:pPr>
        <w:ind w:firstLine="720"/>
        <w:jc w:val="both"/>
        <w:rPr>
          <w:rFonts w:ascii="Avenir Book" w:hAnsi="Avenir Book"/>
          <w:b/>
          <w:bCs/>
          <w:sz w:val="26"/>
          <w:szCs w:val="26"/>
        </w:rPr>
      </w:pPr>
      <w:r w:rsidRPr="00C43155">
        <w:rPr>
          <w:rFonts w:ascii="Avenir Book" w:hAnsi="Avenir Book"/>
          <w:sz w:val="26"/>
          <w:szCs w:val="26"/>
        </w:rPr>
        <w:t xml:space="preserve">1.-  Hidalgo del Parral constituye uno de los asentamientos históricos más importantes del norte de México. Su origen se remonta al año de 1631, cuando, tras el descubrimiento de la mina </w:t>
      </w:r>
      <w:r w:rsidRPr="00C43155">
        <w:rPr>
          <w:rStyle w:val="Textoennegrita"/>
          <w:rFonts w:ascii="Avenir Book" w:hAnsi="Avenir Book"/>
          <w:sz w:val="26"/>
          <w:szCs w:val="26"/>
        </w:rPr>
        <w:t>La Negrita</w:t>
      </w:r>
      <w:r w:rsidRPr="00C43155">
        <w:rPr>
          <w:rFonts w:ascii="Avenir Book" w:hAnsi="Avenir Book"/>
          <w:sz w:val="26"/>
          <w:szCs w:val="26"/>
        </w:rPr>
        <w:t xml:space="preserve"> por el alférez Juan Rangel de Biesma, fue fundada la entonces </w:t>
      </w:r>
      <w:r w:rsidRPr="00C43155">
        <w:rPr>
          <w:rStyle w:val="Textoennegrita"/>
          <w:rFonts w:ascii="Avenir Book" w:hAnsi="Avenir Book"/>
          <w:sz w:val="26"/>
          <w:szCs w:val="26"/>
        </w:rPr>
        <w:t>Real de Minas de San José del Parral</w:t>
      </w:r>
      <w:r w:rsidRPr="00C43155">
        <w:rPr>
          <w:rFonts w:ascii="Avenir Book" w:hAnsi="Avenir Book"/>
          <w:sz w:val="26"/>
          <w:szCs w:val="26"/>
        </w:rPr>
        <w:t>, acontecimiento que marcó el inicio de una de las etapas de mayor prosperidad económica para la Nueva Vizcaya.</w:t>
      </w:r>
      <w:r w:rsidR="003156FB">
        <w:rPr>
          <w:rFonts w:ascii="Avenir Book" w:hAnsi="Avenir Book"/>
          <w:sz w:val="26"/>
          <w:szCs w:val="26"/>
        </w:rPr>
        <w:t xml:space="preserve"> </w:t>
      </w:r>
      <w:r w:rsidRPr="00C43155">
        <w:rPr>
          <w:rFonts w:ascii="Avenir Book" w:hAnsi="Avenir Book"/>
          <w:sz w:val="26"/>
          <w:szCs w:val="26"/>
        </w:rPr>
        <w:t>La extraordinaria riqueza de sus yacimientos argentíferos provocó un acelerado crecimiento poblacional y económico, convirtiendo a Parral en el principal centro minero del norte novohispano durante los siglos XVII y XVIII. La actividad minera impulsó el establecimiento de instituciones civiles, religiosas, comerciales y administrativas que consolidaron a la ciudad como uno de los polos económicos más relevantes de la región.</w:t>
      </w:r>
      <w:r w:rsidR="003156FB">
        <w:rPr>
          <w:rFonts w:ascii="Avenir Book" w:hAnsi="Avenir Book"/>
          <w:sz w:val="26"/>
          <w:szCs w:val="26"/>
        </w:rPr>
        <w:t xml:space="preserve"> </w:t>
      </w:r>
      <w:r w:rsidRPr="00C43155">
        <w:rPr>
          <w:rFonts w:ascii="Avenir Book" w:hAnsi="Avenir Book"/>
          <w:sz w:val="26"/>
          <w:szCs w:val="26"/>
        </w:rPr>
        <w:t>La bonanza generada por Parral permitió el desarrollo de importantes reales mineros como Santa Bárbara, San Francisco del Oro y Minas Nuevas, conformando una de las regiones mineras más productivas de la Nueva España. La riqueza extraída de sus minas contribuyó significativamente al crecimiento económico del entonces Reino de la Nueva Vizcaya y, posteriormente, del Estado de Chihuahua</w:t>
      </w:r>
      <w:r w:rsidR="003156FB">
        <w:rPr>
          <w:rFonts w:ascii="Avenir Book" w:hAnsi="Avenir Book"/>
          <w:sz w:val="26"/>
          <w:szCs w:val="26"/>
        </w:rPr>
        <w:t xml:space="preserve">. </w:t>
      </w:r>
      <w:r w:rsidRPr="00C43155">
        <w:rPr>
          <w:rFonts w:ascii="Avenir Book" w:hAnsi="Avenir Book"/>
          <w:sz w:val="26"/>
          <w:szCs w:val="26"/>
        </w:rPr>
        <w:t>La relevancia alcanzada por Parral fue tal</w:t>
      </w:r>
      <w:r w:rsidR="003156FB">
        <w:rPr>
          <w:rFonts w:ascii="Avenir Book" w:hAnsi="Avenir Book"/>
          <w:sz w:val="26"/>
          <w:szCs w:val="26"/>
        </w:rPr>
        <w:t>,</w:t>
      </w:r>
      <w:r w:rsidRPr="00C43155">
        <w:rPr>
          <w:rFonts w:ascii="Avenir Book" w:hAnsi="Avenir Book"/>
          <w:sz w:val="26"/>
          <w:szCs w:val="26"/>
        </w:rPr>
        <w:t xml:space="preserve"> que durante distintos periodos de la época virreinal, diversos gobernadores de la Nueva Vizcaya establecieron su residencia en esta ciudad debido a su importancia económica y estratégica, consolidándola como uno de los principales centros políticos y administrativos del norte del país.</w:t>
      </w:r>
    </w:p>
    <w:p w14:paraId="25990F6F" w14:textId="4F5E5044" w:rsidR="00C43155" w:rsidRPr="003156FB" w:rsidRDefault="003156FB" w:rsidP="00334F2A">
      <w:pPr>
        <w:pStyle w:val="Ttulo2"/>
        <w:ind w:firstLine="720"/>
        <w:jc w:val="both"/>
        <w:rPr>
          <w:rFonts w:ascii="Avenir Book" w:hAnsi="Avenir Book"/>
          <w:sz w:val="26"/>
          <w:szCs w:val="26"/>
        </w:rPr>
      </w:pPr>
      <w:r>
        <w:rPr>
          <w:rFonts w:ascii="Avenir Book" w:hAnsi="Avenir Book"/>
          <w:sz w:val="26"/>
          <w:szCs w:val="26"/>
        </w:rPr>
        <w:lastRenderedPageBreak/>
        <w:t>2</w:t>
      </w:r>
      <w:r w:rsidRPr="003156FB">
        <w:rPr>
          <w:rFonts w:ascii="Avenir Book" w:hAnsi="Avenir Book"/>
          <w:sz w:val="26"/>
          <w:szCs w:val="26"/>
        </w:rPr>
        <w:t xml:space="preserve">.- </w:t>
      </w:r>
      <w:r w:rsidR="00C43155" w:rsidRPr="003156FB">
        <w:rPr>
          <w:rFonts w:ascii="Avenir Book" w:hAnsi="Avenir Book"/>
          <w:sz w:val="26"/>
          <w:szCs w:val="26"/>
        </w:rPr>
        <w:t>La importancia de Hidalgo del Parral trascendió el ámbito económico para convertirse también en escenario de acontecimientos fundamentales de la historia de México.</w:t>
      </w:r>
      <w:r>
        <w:rPr>
          <w:rFonts w:ascii="Avenir Book" w:hAnsi="Avenir Book"/>
          <w:sz w:val="26"/>
          <w:szCs w:val="26"/>
        </w:rPr>
        <w:t xml:space="preserve"> </w:t>
      </w:r>
      <w:r w:rsidR="00C43155" w:rsidRPr="003156FB">
        <w:rPr>
          <w:rFonts w:ascii="Avenir Book" w:hAnsi="Avenir Book"/>
          <w:sz w:val="26"/>
          <w:szCs w:val="26"/>
        </w:rPr>
        <w:t xml:space="preserve">Durante la Segunda Intervención Francesa, el Presidente de la República, </w:t>
      </w:r>
      <w:r w:rsidR="00C43155" w:rsidRPr="003156FB">
        <w:rPr>
          <w:rStyle w:val="Textoennegrita"/>
          <w:rFonts w:ascii="Avenir Book" w:hAnsi="Avenir Book"/>
          <w:sz w:val="26"/>
          <w:szCs w:val="26"/>
        </w:rPr>
        <w:t>Benito Juárez García</w:t>
      </w:r>
      <w:r w:rsidR="00C43155" w:rsidRPr="003156FB">
        <w:rPr>
          <w:rFonts w:ascii="Avenir Book" w:hAnsi="Avenir Book"/>
          <w:sz w:val="26"/>
          <w:szCs w:val="26"/>
        </w:rPr>
        <w:t>, estableció temporalmente en Parral la sede del Gobierno Republicano durante su itinerancia por el norte del país, preservando desde esta región la continuidad de las instituciones nacionales frente al Imperio encabezado por Maximiliano de Habsburgo.</w:t>
      </w:r>
      <w:r>
        <w:rPr>
          <w:rFonts w:ascii="Avenir Book" w:hAnsi="Avenir Book"/>
          <w:sz w:val="26"/>
          <w:szCs w:val="26"/>
        </w:rPr>
        <w:t xml:space="preserve"> </w:t>
      </w:r>
      <w:r w:rsidR="00C43155" w:rsidRPr="003156FB">
        <w:rPr>
          <w:rFonts w:ascii="Avenir Book" w:hAnsi="Avenir Book"/>
          <w:sz w:val="26"/>
          <w:szCs w:val="26"/>
        </w:rPr>
        <w:t xml:space="preserve">Posteriormente, durante la Revolución Mexicana, Parral volvió a desempeñar un papel estratégico al albergar temporalmente actividades del Gobierno Constitucionalista encabezado por </w:t>
      </w:r>
      <w:r w:rsidR="00C43155" w:rsidRPr="003156FB">
        <w:rPr>
          <w:rStyle w:val="Textoennegrita"/>
          <w:rFonts w:ascii="Avenir Book" w:hAnsi="Avenir Book"/>
          <w:sz w:val="26"/>
          <w:szCs w:val="26"/>
        </w:rPr>
        <w:t>Venustiano Carranza</w:t>
      </w:r>
      <w:r w:rsidR="00C43155" w:rsidRPr="003156FB">
        <w:rPr>
          <w:rFonts w:ascii="Avenir Book" w:hAnsi="Avenir Book"/>
          <w:sz w:val="26"/>
          <w:szCs w:val="26"/>
        </w:rPr>
        <w:t>, reafirmando su relevancia política dentro del proceso de consolidación del Estado mexicano.</w:t>
      </w:r>
    </w:p>
    <w:p w14:paraId="6DACEA35" w14:textId="77777777" w:rsidR="007F5BDF" w:rsidRDefault="00C43155" w:rsidP="007F5BDF">
      <w:pPr>
        <w:pStyle w:val="NormalWeb"/>
        <w:jc w:val="both"/>
        <w:rPr>
          <w:rFonts w:ascii="Avenir Book" w:hAnsi="Avenir Book"/>
          <w:sz w:val="26"/>
          <w:szCs w:val="26"/>
        </w:rPr>
      </w:pPr>
      <w:r w:rsidRPr="003156FB">
        <w:rPr>
          <w:rFonts w:ascii="Avenir Book" w:hAnsi="Avenir Book"/>
          <w:sz w:val="26"/>
          <w:szCs w:val="26"/>
        </w:rPr>
        <w:t xml:space="preserve">Asimismo, Hidalgo del Parral ocupa un lugar permanente en la memoria nacional por ser el sitio donde, el 20 de julio de 1923, fue privado de la vida el General </w:t>
      </w:r>
      <w:r w:rsidRPr="003156FB">
        <w:rPr>
          <w:rStyle w:val="Textoennegrita"/>
          <w:rFonts w:ascii="Avenir Book" w:hAnsi="Avenir Book"/>
          <w:sz w:val="26"/>
          <w:szCs w:val="26"/>
        </w:rPr>
        <w:t>Francisco Villa</w:t>
      </w:r>
      <w:r w:rsidRPr="003156FB">
        <w:rPr>
          <w:rFonts w:ascii="Avenir Book" w:hAnsi="Avenir Book"/>
          <w:sz w:val="26"/>
          <w:szCs w:val="26"/>
        </w:rPr>
        <w:t>, uno de los personajes más emblemáticos de la Revolución Mexicana, hecho que marcó el cierre de uno de los episodios más trascendentes de la historia contemporánea del país.</w:t>
      </w:r>
    </w:p>
    <w:p w14:paraId="1B6E030A" w14:textId="06F7DB83" w:rsidR="00C43155" w:rsidRPr="003156FB" w:rsidRDefault="003156FB" w:rsidP="007F5BDF">
      <w:pPr>
        <w:pStyle w:val="NormalWeb"/>
        <w:ind w:firstLine="720"/>
        <w:jc w:val="both"/>
        <w:rPr>
          <w:rFonts w:ascii="Avenir Book" w:hAnsi="Avenir Book"/>
          <w:sz w:val="26"/>
          <w:szCs w:val="26"/>
        </w:rPr>
      </w:pPr>
      <w:r>
        <w:rPr>
          <w:rFonts w:ascii="Avenir Book" w:hAnsi="Avenir Book"/>
          <w:sz w:val="26"/>
          <w:szCs w:val="26"/>
        </w:rPr>
        <w:t>3</w:t>
      </w:r>
      <w:r w:rsidRPr="003156FB">
        <w:rPr>
          <w:rFonts w:ascii="Avenir Book" w:hAnsi="Avenir Book"/>
          <w:sz w:val="26"/>
          <w:szCs w:val="26"/>
        </w:rPr>
        <w:t xml:space="preserve">.- </w:t>
      </w:r>
      <w:r w:rsidR="00C43155" w:rsidRPr="003156FB">
        <w:rPr>
          <w:rFonts w:ascii="Avenir Book" w:hAnsi="Avenir Book"/>
          <w:sz w:val="26"/>
          <w:szCs w:val="26"/>
        </w:rPr>
        <w:t>Además de ser escenario de acontecimientos históricos, Hidalgo del Parral ha sido tierra de mujeres y hombres cuya trayectoria contribuyó al desarrollo político, cultural, artístico y social de México.</w:t>
      </w:r>
      <w:r w:rsidRPr="003156FB">
        <w:rPr>
          <w:rFonts w:ascii="Avenir Book" w:hAnsi="Avenir Book" w:cs="Al Bayan Plain"/>
          <w:sz w:val="26"/>
          <w:szCs w:val="26"/>
        </w:rPr>
        <w:t xml:space="preserve"> </w:t>
      </w:r>
      <w:r w:rsidR="00C43155" w:rsidRPr="003156FB">
        <w:rPr>
          <w:rFonts w:ascii="Avenir Book" w:hAnsi="Avenir Book" w:cs="Al Bayan Plain"/>
          <w:sz w:val="26"/>
          <w:szCs w:val="26"/>
        </w:rPr>
        <w:t xml:space="preserve">Entre ellos destaca el </w:t>
      </w:r>
      <w:r w:rsidR="00C43155" w:rsidRPr="003156FB">
        <w:rPr>
          <w:rStyle w:val="Textoennegrita"/>
          <w:rFonts w:ascii="Avenir Book" w:hAnsi="Avenir Book" w:cs="Al Bayan Plain"/>
          <w:sz w:val="26"/>
          <w:szCs w:val="26"/>
        </w:rPr>
        <w:t>General Maclovio Herrera Cano</w:t>
      </w:r>
      <w:r w:rsidR="00C43155" w:rsidRPr="003156FB">
        <w:rPr>
          <w:rFonts w:ascii="Avenir Book" w:hAnsi="Avenir Book" w:cs="Al Bayan Plain"/>
          <w:sz w:val="26"/>
          <w:szCs w:val="26"/>
        </w:rPr>
        <w:t>, uno de los principales jefes revolucionarios del norte del país, cuya participación en los movimientos maderista y constitucionalista lo convirtió en una figura de gran relevancia para la historia nacional. La familia Herrera representa uno de los linajes revolucionarios más importantes de Chihuahua</w:t>
      </w:r>
      <w:r>
        <w:rPr>
          <w:rFonts w:ascii="Avenir Book" w:hAnsi="Avenir Book" w:cs="Al Bayan Plain"/>
          <w:sz w:val="26"/>
          <w:szCs w:val="26"/>
        </w:rPr>
        <w:t xml:space="preserve">. </w:t>
      </w:r>
      <w:r w:rsidR="00C43155" w:rsidRPr="003156FB">
        <w:rPr>
          <w:rFonts w:ascii="Avenir Book" w:hAnsi="Avenir Book"/>
          <w:sz w:val="26"/>
          <w:szCs w:val="26"/>
        </w:rPr>
        <w:t xml:space="preserve">Parral también es reconocido por haber dado origen o haber sido hogar de destacadas personalidades como </w:t>
      </w:r>
      <w:r w:rsidR="00C43155" w:rsidRPr="003156FB">
        <w:rPr>
          <w:rStyle w:val="Textoennegrita"/>
          <w:rFonts w:ascii="Avenir Book" w:hAnsi="Avenir Book"/>
          <w:sz w:val="26"/>
          <w:szCs w:val="26"/>
        </w:rPr>
        <w:t>Aurora Reyes Flores</w:t>
      </w:r>
      <w:r w:rsidR="00C43155" w:rsidRPr="003156FB">
        <w:rPr>
          <w:rFonts w:ascii="Avenir Book" w:hAnsi="Avenir Book"/>
          <w:sz w:val="26"/>
          <w:szCs w:val="26"/>
        </w:rPr>
        <w:t xml:space="preserve">, considerada la primera muralista de México; </w:t>
      </w:r>
      <w:r w:rsidR="00C43155" w:rsidRPr="003156FB">
        <w:rPr>
          <w:rStyle w:val="Textoennegrita"/>
          <w:rFonts w:ascii="Avenir Book" w:hAnsi="Avenir Book"/>
          <w:sz w:val="26"/>
          <w:szCs w:val="26"/>
        </w:rPr>
        <w:t>Carlos Montemayor Aceves</w:t>
      </w:r>
      <w:r w:rsidR="00C43155" w:rsidRPr="003156FB">
        <w:rPr>
          <w:rFonts w:ascii="Avenir Book" w:hAnsi="Avenir Book"/>
          <w:sz w:val="26"/>
          <w:szCs w:val="26"/>
        </w:rPr>
        <w:t xml:space="preserve">, escritor, traductor y defensor de las lenguas indígenas; </w:t>
      </w:r>
      <w:r w:rsidR="00C43155" w:rsidRPr="003156FB">
        <w:rPr>
          <w:rStyle w:val="Textoennegrita"/>
          <w:rFonts w:ascii="Avenir Book" w:hAnsi="Avenir Book"/>
          <w:sz w:val="26"/>
          <w:szCs w:val="26"/>
        </w:rPr>
        <w:t>Ignacio Asúnsolo</w:t>
      </w:r>
      <w:r w:rsidR="00C43155" w:rsidRPr="003156FB">
        <w:rPr>
          <w:rFonts w:ascii="Avenir Book" w:hAnsi="Avenir Book"/>
          <w:sz w:val="26"/>
          <w:szCs w:val="26"/>
        </w:rPr>
        <w:t xml:space="preserve">, uno de los escultores más importantes del país; </w:t>
      </w:r>
      <w:r w:rsidR="00C43155" w:rsidRPr="003156FB">
        <w:rPr>
          <w:rStyle w:val="Textoennegrita"/>
          <w:rFonts w:ascii="Avenir Book" w:hAnsi="Avenir Book"/>
          <w:sz w:val="26"/>
          <w:szCs w:val="26"/>
        </w:rPr>
        <w:t>Antonio Ortiz Mena</w:t>
      </w:r>
      <w:r w:rsidR="00C43155" w:rsidRPr="003156FB">
        <w:rPr>
          <w:rFonts w:ascii="Avenir Book" w:hAnsi="Avenir Book"/>
          <w:sz w:val="26"/>
          <w:szCs w:val="26"/>
        </w:rPr>
        <w:t xml:space="preserve">, economista y exsecretario de Hacienda; </w:t>
      </w:r>
      <w:r w:rsidR="00C43155" w:rsidRPr="003156FB">
        <w:rPr>
          <w:rStyle w:val="Textoennegrita"/>
          <w:rFonts w:ascii="Avenir Book" w:hAnsi="Avenir Book"/>
          <w:sz w:val="26"/>
          <w:szCs w:val="26"/>
        </w:rPr>
        <w:t>Elisa Griensen</w:t>
      </w:r>
      <w:r w:rsidR="00C43155" w:rsidRPr="003156FB">
        <w:rPr>
          <w:rFonts w:ascii="Avenir Book" w:hAnsi="Avenir Book"/>
          <w:sz w:val="26"/>
          <w:szCs w:val="26"/>
        </w:rPr>
        <w:t xml:space="preserve">, símbolo de la defensa de la soberanía nacional frente a la Expedición Punitiva estadounidense; así como </w:t>
      </w:r>
      <w:r w:rsidR="00C43155" w:rsidRPr="003156FB">
        <w:rPr>
          <w:rStyle w:val="Textoennegrita"/>
          <w:rFonts w:ascii="Avenir Book" w:hAnsi="Avenir Book"/>
          <w:sz w:val="26"/>
          <w:szCs w:val="26"/>
        </w:rPr>
        <w:t>Pedro de Alvarado</w:t>
      </w:r>
      <w:r w:rsidR="00C43155" w:rsidRPr="003156FB">
        <w:rPr>
          <w:rFonts w:ascii="Avenir Book" w:hAnsi="Avenir Book"/>
          <w:sz w:val="26"/>
          <w:szCs w:val="26"/>
        </w:rPr>
        <w:t>, empresario minero cuya residencia constituye actualmente uno de los edificios históricos más emblemáticos de la ciudad.</w:t>
      </w:r>
      <w:r>
        <w:rPr>
          <w:rFonts w:ascii="Avenir Book" w:hAnsi="Avenir Book"/>
          <w:sz w:val="26"/>
          <w:szCs w:val="26"/>
        </w:rPr>
        <w:t xml:space="preserve"> </w:t>
      </w:r>
      <w:r w:rsidR="00C43155" w:rsidRPr="003156FB">
        <w:rPr>
          <w:rFonts w:ascii="Avenir Book" w:hAnsi="Avenir Book"/>
          <w:sz w:val="26"/>
          <w:szCs w:val="26"/>
        </w:rPr>
        <w:t>La aportación de estas mujeres y hombres confirma que Parral no solamente ha sido protagonista de la historia estatal, sino también un semillero de personajes que enriquecieron la vida pública, cultural y artística de México.</w:t>
      </w:r>
    </w:p>
    <w:p w14:paraId="13599729" w14:textId="212987F6" w:rsidR="00C43155" w:rsidRPr="003156FB" w:rsidRDefault="003156FB" w:rsidP="00334F2A">
      <w:pPr>
        <w:pStyle w:val="Ttulo2"/>
        <w:ind w:firstLine="720"/>
        <w:jc w:val="both"/>
        <w:rPr>
          <w:rFonts w:ascii="Avenir Book" w:hAnsi="Avenir Book"/>
          <w:sz w:val="26"/>
          <w:szCs w:val="26"/>
        </w:rPr>
      </w:pPr>
      <w:r>
        <w:rPr>
          <w:rFonts w:ascii="Avenir Book" w:hAnsi="Avenir Book"/>
          <w:sz w:val="26"/>
          <w:szCs w:val="26"/>
        </w:rPr>
        <w:t>4</w:t>
      </w:r>
      <w:r w:rsidRPr="003156FB">
        <w:rPr>
          <w:rFonts w:ascii="Avenir Book" w:hAnsi="Avenir Book"/>
          <w:sz w:val="26"/>
          <w:szCs w:val="26"/>
        </w:rPr>
        <w:t xml:space="preserve">.- </w:t>
      </w:r>
      <w:r w:rsidR="00C43155" w:rsidRPr="003156FB">
        <w:rPr>
          <w:rFonts w:ascii="Avenir Book" w:hAnsi="Avenir Book"/>
          <w:sz w:val="26"/>
          <w:szCs w:val="26"/>
        </w:rPr>
        <w:t>Hidalgo del Parral conserva uno de los conjuntos históricos más importantes del Estado de Chihuahua.</w:t>
      </w:r>
      <w:r w:rsidRPr="003156FB">
        <w:rPr>
          <w:rFonts w:ascii="Avenir Book" w:hAnsi="Avenir Book"/>
          <w:sz w:val="26"/>
          <w:szCs w:val="26"/>
        </w:rPr>
        <w:t xml:space="preserve"> </w:t>
      </w:r>
      <w:r w:rsidR="00C43155" w:rsidRPr="003156FB">
        <w:rPr>
          <w:rFonts w:ascii="Avenir Book" w:hAnsi="Avenir Book"/>
          <w:sz w:val="26"/>
          <w:szCs w:val="26"/>
        </w:rPr>
        <w:t xml:space="preserve">El Instituto Nacional de Antropología e Historia ha reconocido al municipio como uno de los que concentra el mayor número de monumentos históricos de la entidad y forma parte del </w:t>
      </w:r>
      <w:r w:rsidR="00C43155" w:rsidRPr="003156FB">
        <w:rPr>
          <w:rStyle w:val="Textoennegrita"/>
          <w:rFonts w:ascii="Avenir Book" w:hAnsi="Avenir Book"/>
          <w:sz w:val="26"/>
          <w:szCs w:val="26"/>
        </w:rPr>
        <w:t>Camino Real de Tierra Adentro</w:t>
      </w:r>
      <w:r w:rsidR="00C43155" w:rsidRPr="003156FB">
        <w:rPr>
          <w:rFonts w:ascii="Avenir Book" w:hAnsi="Avenir Book"/>
          <w:sz w:val="26"/>
          <w:szCs w:val="26"/>
        </w:rPr>
        <w:t>, inscrito por la UNESCO como Patrimonio Mundial.</w:t>
      </w:r>
      <w:r>
        <w:rPr>
          <w:rFonts w:ascii="Avenir Book" w:hAnsi="Avenir Book"/>
          <w:sz w:val="26"/>
          <w:szCs w:val="26"/>
        </w:rPr>
        <w:t xml:space="preserve"> </w:t>
      </w:r>
      <w:r w:rsidR="00C43155" w:rsidRPr="003156FB">
        <w:rPr>
          <w:rFonts w:ascii="Avenir Book" w:hAnsi="Avenir Book"/>
          <w:sz w:val="26"/>
          <w:szCs w:val="26"/>
        </w:rPr>
        <w:t xml:space="preserve">Su Centro Histórico alberga un importante conjunto arquitectónico integrado por inmuebles de valor histórico y artístico, entre los que destacan la </w:t>
      </w:r>
      <w:r w:rsidR="00C43155" w:rsidRPr="003156FB">
        <w:rPr>
          <w:rStyle w:val="Textoennegrita"/>
          <w:rFonts w:ascii="Avenir Book" w:hAnsi="Avenir Book"/>
          <w:sz w:val="26"/>
          <w:szCs w:val="26"/>
        </w:rPr>
        <w:t>Catedral de Nuestra Señora de Guadalupe</w:t>
      </w:r>
      <w:r w:rsidR="00C43155" w:rsidRPr="003156FB">
        <w:rPr>
          <w:rFonts w:ascii="Avenir Book" w:hAnsi="Avenir Book"/>
          <w:sz w:val="26"/>
          <w:szCs w:val="26"/>
        </w:rPr>
        <w:t xml:space="preserve">, el </w:t>
      </w:r>
      <w:r w:rsidR="00C43155" w:rsidRPr="003156FB">
        <w:rPr>
          <w:rStyle w:val="Textoennegrita"/>
          <w:rFonts w:ascii="Avenir Book" w:hAnsi="Avenir Book"/>
          <w:sz w:val="26"/>
          <w:szCs w:val="26"/>
        </w:rPr>
        <w:t>Palacio Alvarado</w:t>
      </w:r>
      <w:r w:rsidR="00C43155" w:rsidRPr="003156FB">
        <w:rPr>
          <w:rFonts w:ascii="Avenir Book" w:hAnsi="Avenir Book"/>
          <w:sz w:val="26"/>
          <w:szCs w:val="26"/>
        </w:rPr>
        <w:t xml:space="preserve">, la </w:t>
      </w:r>
      <w:r w:rsidR="00C43155" w:rsidRPr="003156FB">
        <w:rPr>
          <w:rStyle w:val="Textoennegrita"/>
          <w:rFonts w:ascii="Avenir Book" w:hAnsi="Avenir Book"/>
          <w:sz w:val="26"/>
          <w:szCs w:val="26"/>
        </w:rPr>
        <w:t>Mina La Prieta</w:t>
      </w:r>
      <w:r w:rsidR="00C43155" w:rsidRPr="003156FB">
        <w:rPr>
          <w:rFonts w:ascii="Avenir Book" w:hAnsi="Avenir Book"/>
          <w:sz w:val="26"/>
          <w:szCs w:val="26"/>
        </w:rPr>
        <w:t xml:space="preserve">, el </w:t>
      </w:r>
      <w:r w:rsidR="00C43155" w:rsidRPr="003156FB">
        <w:rPr>
          <w:rStyle w:val="Textoennegrita"/>
          <w:rFonts w:ascii="Avenir Book" w:hAnsi="Avenir Book"/>
          <w:sz w:val="26"/>
          <w:szCs w:val="26"/>
        </w:rPr>
        <w:t>Museo Francisco Villa</w:t>
      </w:r>
      <w:r w:rsidR="00C43155" w:rsidRPr="003156FB">
        <w:rPr>
          <w:rFonts w:ascii="Avenir Book" w:hAnsi="Avenir Book"/>
          <w:sz w:val="26"/>
          <w:szCs w:val="26"/>
        </w:rPr>
        <w:t xml:space="preserve">, la </w:t>
      </w:r>
      <w:r w:rsidR="00C43155" w:rsidRPr="003156FB">
        <w:rPr>
          <w:rStyle w:val="Textoennegrita"/>
          <w:rFonts w:ascii="Avenir Book" w:hAnsi="Avenir Book"/>
          <w:sz w:val="26"/>
          <w:szCs w:val="26"/>
        </w:rPr>
        <w:t>Casa Griensen</w:t>
      </w:r>
      <w:r w:rsidR="00C43155" w:rsidRPr="003156FB">
        <w:rPr>
          <w:rFonts w:ascii="Avenir Book" w:hAnsi="Avenir Book"/>
          <w:sz w:val="26"/>
          <w:szCs w:val="26"/>
        </w:rPr>
        <w:t xml:space="preserve">, la </w:t>
      </w:r>
      <w:r w:rsidR="00C43155" w:rsidRPr="003156FB">
        <w:rPr>
          <w:rStyle w:val="Textoennegrita"/>
          <w:rFonts w:ascii="Avenir Book" w:hAnsi="Avenir Book"/>
          <w:sz w:val="26"/>
          <w:szCs w:val="26"/>
        </w:rPr>
        <w:t>Casa Stallforth</w:t>
      </w:r>
      <w:r w:rsidR="00C43155" w:rsidRPr="003156FB">
        <w:rPr>
          <w:rFonts w:ascii="Avenir Book" w:hAnsi="Avenir Book"/>
          <w:sz w:val="26"/>
          <w:szCs w:val="26"/>
        </w:rPr>
        <w:t xml:space="preserve">, el </w:t>
      </w:r>
      <w:r w:rsidR="00C43155" w:rsidRPr="003156FB">
        <w:rPr>
          <w:rStyle w:val="Textoennegrita"/>
          <w:rFonts w:ascii="Avenir Book" w:hAnsi="Avenir Book"/>
          <w:sz w:val="26"/>
          <w:szCs w:val="26"/>
        </w:rPr>
        <w:t>Teatro Hidalgo</w:t>
      </w:r>
      <w:r w:rsidR="00C43155" w:rsidRPr="003156FB">
        <w:rPr>
          <w:rFonts w:ascii="Avenir Book" w:hAnsi="Avenir Book"/>
          <w:sz w:val="26"/>
          <w:szCs w:val="26"/>
        </w:rPr>
        <w:t xml:space="preserve">, el </w:t>
      </w:r>
      <w:r w:rsidR="00C43155" w:rsidRPr="003156FB">
        <w:rPr>
          <w:rStyle w:val="Textoennegrita"/>
          <w:rFonts w:ascii="Avenir Book" w:hAnsi="Avenir Book"/>
          <w:sz w:val="26"/>
          <w:szCs w:val="26"/>
        </w:rPr>
        <w:t>Archivo Histórico Municipal</w:t>
      </w:r>
      <w:r w:rsidR="00C43155" w:rsidRPr="003156FB">
        <w:rPr>
          <w:rFonts w:ascii="Avenir Book" w:hAnsi="Avenir Book"/>
          <w:sz w:val="26"/>
          <w:szCs w:val="26"/>
        </w:rPr>
        <w:t xml:space="preserve">, la </w:t>
      </w:r>
      <w:r w:rsidR="00C43155" w:rsidRPr="003156FB">
        <w:rPr>
          <w:rStyle w:val="Textoennegrita"/>
          <w:rFonts w:ascii="Avenir Book" w:hAnsi="Avenir Book"/>
          <w:sz w:val="26"/>
          <w:szCs w:val="26"/>
        </w:rPr>
        <w:t>Antigua Estación del Ferrocarril</w:t>
      </w:r>
      <w:r w:rsidR="00C43155" w:rsidRPr="003156FB">
        <w:rPr>
          <w:rFonts w:ascii="Avenir Book" w:hAnsi="Avenir Book"/>
          <w:sz w:val="26"/>
          <w:szCs w:val="26"/>
        </w:rPr>
        <w:t xml:space="preserve">, el </w:t>
      </w:r>
      <w:r w:rsidR="00C43155" w:rsidRPr="003156FB">
        <w:rPr>
          <w:rStyle w:val="Textoennegrita"/>
          <w:rFonts w:ascii="Avenir Book" w:hAnsi="Avenir Book"/>
          <w:sz w:val="26"/>
          <w:szCs w:val="26"/>
        </w:rPr>
        <w:t>Panteón de Dolores</w:t>
      </w:r>
      <w:r w:rsidR="00C43155" w:rsidRPr="003156FB">
        <w:rPr>
          <w:rFonts w:ascii="Avenir Book" w:hAnsi="Avenir Book"/>
          <w:sz w:val="26"/>
          <w:szCs w:val="26"/>
        </w:rPr>
        <w:t>, así como numerosas edificaciones coloniales y porfirianas que constituyen parte esencial del patrimonio cultural del Estado.</w:t>
      </w:r>
    </w:p>
    <w:p w14:paraId="6F08B9DE" w14:textId="77777777" w:rsidR="00C43155" w:rsidRPr="003156FB" w:rsidRDefault="00C43155" w:rsidP="00693D64">
      <w:pPr>
        <w:pStyle w:val="NormalWeb"/>
        <w:ind w:firstLine="720"/>
        <w:jc w:val="both"/>
        <w:rPr>
          <w:rFonts w:ascii="Avenir Book" w:hAnsi="Avenir Book"/>
          <w:sz w:val="26"/>
          <w:szCs w:val="26"/>
        </w:rPr>
      </w:pPr>
      <w:r w:rsidRPr="003156FB">
        <w:rPr>
          <w:rFonts w:ascii="Avenir Book" w:hAnsi="Avenir Book"/>
          <w:sz w:val="26"/>
          <w:szCs w:val="26"/>
        </w:rPr>
        <w:t>Estos bienes representan más de tres siglos de historia y constituyen un legado invaluable cuya conservación resulta de interés público para Chihuahua y para México.</w:t>
      </w:r>
    </w:p>
    <w:p w14:paraId="52D2F807" w14:textId="520B97D5" w:rsidR="00C43155" w:rsidRPr="003156FB" w:rsidRDefault="003156FB" w:rsidP="00334F2A">
      <w:pPr>
        <w:pStyle w:val="Ttulo2"/>
        <w:ind w:firstLine="720"/>
        <w:jc w:val="both"/>
        <w:rPr>
          <w:rFonts w:ascii="Avenir Book" w:hAnsi="Avenir Book"/>
          <w:sz w:val="26"/>
          <w:szCs w:val="26"/>
        </w:rPr>
      </w:pPr>
      <w:r>
        <w:rPr>
          <w:rFonts w:ascii="Avenir Book" w:hAnsi="Avenir Book"/>
          <w:sz w:val="26"/>
          <w:szCs w:val="26"/>
        </w:rPr>
        <w:lastRenderedPageBreak/>
        <w:t>5</w:t>
      </w:r>
      <w:r w:rsidRPr="003156FB">
        <w:rPr>
          <w:rFonts w:ascii="Avenir Book" w:hAnsi="Avenir Book"/>
          <w:sz w:val="26"/>
          <w:szCs w:val="26"/>
        </w:rPr>
        <w:t xml:space="preserve">.- </w:t>
      </w:r>
      <w:r w:rsidR="00C43155" w:rsidRPr="003156FB">
        <w:rPr>
          <w:rFonts w:ascii="Avenir Book" w:hAnsi="Avenir Book"/>
          <w:sz w:val="26"/>
          <w:szCs w:val="26"/>
        </w:rPr>
        <w:t xml:space="preserve">Como reconocimiento a su riqueza histórica, cultural, arquitectónica y turística, en el año 2023 el Gobierno de México otorgó a Hidalgo del Parral el nombramiento de </w:t>
      </w:r>
      <w:r w:rsidR="00C43155" w:rsidRPr="003156FB">
        <w:rPr>
          <w:rStyle w:val="Textoennegrita"/>
          <w:rFonts w:ascii="Avenir Book" w:hAnsi="Avenir Book"/>
          <w:sz w:val="26"/>
          <w:szCs w:val="26"/>
        </w:rPr>
        <w:t>Pueblo Mágico</w:t>
      </w:r>
      <w:r w:rsidR="00C43155" w:rsidRPr="003156FB">
        <w:rPr>
          <w:rFonts w:ascii="Avenir Book" w:hAnsi="Avenir Book"/>
          <w:sz w:val="26"/>
          <w:szCs w:val="26"/>
        </w:rPr>
        <w:t>.</w:t>
      </w:r>
      <w:r>
        <w:rPr>
          <w:rFonts w:ascii="Avenir Book" w:hAnsi="Avenir Book"/>
          <w:sz w:val="26"/>
          <w:szCs w:val="26"/>
        </w:rPr>
        <w:t xml:space="preserve"> </w:t>
      </w:r>
      <w:r w:rsidR="00C43155" w:rsidRPr="003156FB">
        <w:rPr>
          <w:rFonts w:ascii="Avenir Book" w:hAnsi="Avenir Book"/>
          <w:sz w:val="26"/>
          <w:szCs w:val="26"/>
        </w:rPr>
        <w:t>Dicha distinción reconoce a aquellas localidades que conservan un patrimonio excepcional y que contribuyen a fortalecer la identidad nacional mediante la preservación de sus tradiciones, arquitectura, gastronomía, historia y manifestaciones culturales.</w:t>
      </w:r>
    </w:p>
    <w:p w14:paraId="02821816" w14:textId="77777777" w:rsidR="00C43155" w:rsidRPr="003156FB" w:rsidRDefault="00C43155" w:rsidP="00693D64">
      <w:pPr>
        <w:pStyle w:val="NormalWeb"/>
        <w:ind w:firstLine="720"/>
        <w:jc w:val="both"/>
        <w:rPr>
          <w:rFonts w:ascii="Avenir Book" w:hAnsi="Avenir Book"/>
          <w:sz w:val="26"/>
          <w:szCs w:val="26"/>
        </w:rPr>
      </w:pPr>
      <w:r w:rsidRPr="003156FB">
        <w:rPr>
          <w:rFonts w:ascii="Avenir Book" w:hAnsi="Avenir Book"/>
          <w:sz w:val="26"/>
          <w:szCs w:val="26"/>
        </w:rPr>
        <w:t xml:space="preserve">Las tradicionales </w:t>
      </w:r>
      <w:r w:rsidRPr="003156FB">
        <w:rPr>
          <w:rStyle w:val="Textoennegrita"/>
          <w:rFonts w:ascii="Avenir Book" w:hAnsi="Avenir Book"/>
          <w:sz w:val="26"/>
          <w:szCs w:val="26"/>
        </w:rPr>
        <w:t>Jornadas Villistas</w:t>
      </w:r>
      <w:r w:rsidRPr="003156FB">
        <w:rPr>
          <w:rFonts w:ascii="Avenir Book" w:hAnsi="Avenir Book"/>
          <w:sz w:val="26"/>
          <w:szCs w:val="26"/>
        </w:rPr>
        <w:t>, los recorridos históricos, los museos, la actividad minera, el turismo religioso y la riqueza arquitectónica convierten a Parral en uno de los principales destinos turísticos del norte del país, atrayendo anualmente a miles de visitantes nacionales y extranjeros y generando una importante derrama económica para la región sur del Estado.</w:t>
      </w:r>
    </w:p>
    <w:p w14:paraId="2E950F13" w14:textId="6CF2B0A2" w:rsidR="00C43155" w:rsidRPr="003156FB" w:rsidRDefault="003156FB" w:rsidP="00693D64">
      <w:pPr>
        <w:pStyle w:val="Ttulo2"/>
        <w:ind w:firstLine="720"/>
        <w:jc w:val="both"/>
        <w:rPr>
          <w:rFonts w:ascii="Avenir Book" w:hAnsi="Avenir Book"/>
          <w:sz w:val="26"/>
          <w:szCs w:val="26"/>
        </w:rPr>
      </w:pPr>
      <w:r>
        <w:rPr>
          <w:rFonts w:ascii="Avenir Book" w:hAnsi="Avenir Book"/>
          <w:sz w:val="26"/>
          <w:szCs w:val="26"/>
        </w:rPr>
        <w:t>6</w:t>
      </w:r>
      <w:r w:rsidRPr="003156FB">
        <w:rPr>
          <w:rFonts w:ascii="Avenir Book" w:hAnsi="Avenir Book"/>
          <w:sz w:val="26"/>
          <w:szCs w:val="26"/>
        </w:rPr>
        <w:t xml:space="preserve">.- </w:t>
      </w:r>
      <w:r w:rsidR="00C43155" w:rsidRPr="003156FB">
        <w:rPr>
          <w:rFonts w:ascii="Avenir Book" w:hAnsi="Avenir Book"/>
          <w:sz w:val="26"/>
          <w:szCs w:val="26"/>
        </w:rPr>
        <w:t>La importancia histórica, económica, política, cultural y turística de Hidalgo del Parral ha sido ampliamente reconocida a lo largo del tiempo mediante conmemoraciones oficiales, ceremonias cívicas, festivales culturales y el reciente nombramiento como Pueblo Mágico.</w:t>
      </w:r>
      <w:r>
        <w:rPr>
          <w:rFonts w:ascii="Avenir Book" w:hAnsi="Avenir Book"/>
          <w:sz w:val="26"/>
          <w:szCs w:val="26"/>
        </w:rPr>
        <w:t xml:space="preserve"> </w:t>
      </w:r>
      <w:r w:rsidR="00C43155" w:rsidRPr="003156FB">
        <w:rPr>
          <w:rFonts w:ascii="Avenir Book" w:hAnsi="Avenir Book"/>
          <w:sz w:val="26"/>
          <w:szCs w:val="26"/>
        </w:rPr>
        <w:t>Sin embargo, dicho reconocimiento no se ha traducido en un marco jurídico estatal que establezca políticas públicas permanentes para la conservación, promoción y fortalecimiento de su patrimonio histórico y cultural.</w:t>
      </w:r>
      <w:r w:rsidR="00693D64">
        <w:rPr>
          <w:rFonts w:ascii="Avenir Book" w:hAnsi="Avenir Book"/>
          <w:sz w:val="26"/>
          <w:szCs w:val="26"/>
        </w:rPr>
        <w:t xml:space="preserve"> </w:t>
      </w:r>
      <w:r w:rsidR="00C43155" w:rsidRPr="003156FB">
        <w:rPr>
          <w:rFonts w:ascii="Avenir Book" w:hAnsi="Avenir Book"/>
          <w:sz w:val="26"/>
          <w:szCs w:val="26"/>
        </w:rPr>
        <w:t>La riqueza patrimonial de Parral constituye un activo estratégico para el desarrollo económico, turístico y cultural del Estado de Chihuahua, por lo que resulta necesario transitar de los reconocimientos conmemorativos hacia mecanismos legales que garanticen acciones institucionales permanentes en favor de su preservación y promoción.</w:t>
      </w:r>
    </w:p>
    <w:p w14:paraId="2770230C" w14:textId="7F001FD1" w:rsidR="00C43155" w:rsidRPr="003156FB" w:rsidRDefault="00C43155" w:rsidP="00693D64">
      <w:pPr>
        <w:pStyle w:val="NormalWeb"/>
        <w:ind w:firstLine="720"/>
        <w:jc w:val="both"/>
        <w:rPr>
          <w:rFonts w:ascii="Avenir Book" w:hAnsi="Avenir Book"/>
          <w:sz w:val="26"/>
          <w:szCs w:val="26"/>
        </w:rPr>
      </w:pPr>
      <w:r w:rsidRPr="003156FB">
        <w:rPr>
          <w:rFonts w:ascii="Avenir Book" w:hAnsi="Avenir Book"/>
          <w:sz w:val="26"/>
          <w:szCs w:val="26"/>
        </w:rPr>
        <w:t>En ese contexto, la presente iniciativa plantea la incorporación de instrumentos jurídicos que permitan fortalecer el papel de Hidalgo del Parral como uno de los principales referentes históricos y culturales del Estado de Chihuahua, sentando las bases para una política pública permanente en beneficio de las generaciones presentes y futuras</w:t>
      </w:r>
      <w:r w:rsidR="003156FB">
        <w:rPr>
          <w:rFonts w:ascii="Avenir Book" w:hAnsi="Avenir Book"/>
          <w:sz w:val="26"/>
          <w:szCs w:val="26"/>
        </w:rPr>
        <w:t>.</w:t>
      </w:r>
    </w:p>
    <w:p w14:paraId="3FA31DB5" w14:textId="719DB827" w:rsidR="00C43155" w:rsidRPr="003156FB" w:rsidRDefault="003156FB" w:rsidP="00334F2A">
      <w:pPr>
        <w:pStyle w:val="pdq2pgselectionanchorcontainer"/>
        <w:ind w:firstLine="720"/>
        <w:jc w:val="both"/>
        <w:rPr>
          <w:rFonts w:ascii="Avenir Book" w:hAnsi="Avenir Book"/>
          <w:sz w:val="26"/>
          <w:szCs w:val="26"/>
        </w:rPr>
      </w:pPr>
      <w:r>
        <w:rPr>
          <w:rFonts w:ascii="Avenir Book" w:hAnsi="Avenir Book"/>
          <w:sz w:val="26"/>
          <w:szCs w:val="26"/>
        </w:rPr>
        <w:t xml:space="preserve">7.- </w:t>
      </w:r>
      <w:r w:rsidR="00C43155" w:rsidRPr="003156FB">
        <w:rPr>
          <w:rFonts w:ascii="Avenir Book" w:hAnsi="Avenir Book"/>
          <w:sz w:val="26"/>
          <w:szCs w:val="26"/>
        </w:rPr>
        <w:t>Los antecedentes previamente expuestos permiten advertir una realidad innegable: Hidalgo del Parral ha desempeñado un papel determinante en la construcción económica, política, cultural e histórica del Estado de Chihuahua desde hace casi cuatro siglos.</w:t>
      </w:r>
      <w:r>
        <w:rPr>
          <w:rFonts w:ascii="Avenir Book" w:hAnsi="Avenir Book"/>
          <w:sz w:val="26"/>
          <w:szCs w:val="26"/>
        </w:rPr>
        <w:t xml:space="preserve"> </w:t>
      </w:r>
      <w:r w:rsidR="00C43155" w:rsidRPr="003156FB">
        <w:rPr>
          <w:rFonts w:ascii="Avenir Book" w:hAnsi="Avenir Book"/>
          <w:sz w:val="26"/>
          <w:szCs w:val="26"/>
        </w:rPr>
        <w:t>Su importancia no deriva únicamente de acontecimientos aislados o de personajes emblemáticos, sino de una contribución permanente al desarrollo del Estado, reflejada en su patrimonio histórico, su legado arquitectónico, su vocación turística y el papel que ha desempeñado en diversos momentos de la historia nacional.</w:t>
      </w:r>
    </w:p>
    <w:p w14:paraId="6FB784C3" w14:textId="47E628AE" w:rsidR="00C43155" w:rsidRPr="003156FB" w:rsidRDefault="003156FB" w:rsidP="00334F2A">
      <w:pPr>
        <w:pStyle w:val="NormalWeb"/>
        <w:ind w:firstLine="720"/>
        <w:jc w:val="both"/>
        <w:rPr>
          <w:rFonts w:ascii="Avenir Book" w:hAnsi="Avenir Book"/>
          <w:sz w:val="26"/>
          <w:szCs w:val="26"/>
        </w:rPr>
      </w:pPr>
      <w:r>
        <w:rPr>
          <w:rFonts w:ascii="Avenir Book" w:hAnsi="Avenir Book"/>
          <w:sz w:val="26"/>
          <w:szCs w:val="26"/>
        </w:rPr>
        <w:t xml:space="preserve">8.- </w:t>
      </w:r>
      <w:r w:rsidR="00C43155" w:rsidRPr="003156FB">
        <w:rPr>
          <w:rFonts w:ascii="Avenir Book" w:hAnsi="Avenir Book"/>
          <w:sz w:val="26"/>
          <w:szCs w:val="26"/>
        </w:rPr>
        <w:t>No obstante dicha relevancia, el marco jurídico estatal actualmente no contempla un instrumento que establezca políticas públicas permanentes dirigidas a preservar, fortalecer y promover el patrimonio histórico de Parral.</w:t>
      </w:r>
    </w:p>
    <w:p w14:paraId="6E6D2F23" w14:textId="77777777" w:rsidR="00C43155" w:rsidRPr="003156FB" w:rsidRDefault="00C43155" w:rsidP="00693D64">
      <w:pPr>
        <w:pStyle w:val="NormalWeb"/>
        <w:ind w:firstLine="720"/>
        <w:jc w:val="both"/>
        <w:rPr>
          <w:rFonts w:ascii="Avenir Book" w:hAnsi="Avenir Book"/>
          <w:sz w:val="26"/>
          <w:szCs w:val="26"/>
        </w:rPr>
      </w:pPr>
      <w:r w:rsidRPr="003156FB">
        <w:rPr>
          <w:rFonts w:ascii="Avenir Book" w:hAnsi="Avenir Book"/>
          <w:sz w:val="26"/>
          <w:szCs w:val="26"/>
        </w:rPr>
        <w:t>Si bien el municipio cuenta con el reconocimiento federal de Pueblo Mágico, dicho nombramiento constituye una política pública de carácter turístico impulsada por la Federación y no genera, por sí mismo, obligaciones específicas para el Estado de Chihuahua respecto de la conservación, promoción e inversión permanente en este patrimonio histórico.</w:t>
      </w:r>
    </w:p>
    <w:p w14:paraId="3832C454" w14:textId="12FECC7B" w:rsidR="00C43155" w:rsidRPr="003156FB" w:rsidRDefault="003156FB" w:rsidP="00334F2A">
      <w:pPr>
        <w:pStyle w:val="NormalWeb"/>
        <w:ind w:firstLine="720"/>
        <w:jc w:val="both"/>
        <w:rPr>
          <w:rFonts w:ascii="Avenir Book" w:hAnsi="Avenir Book"/>
          <w:sz w:val="26"/>
          <w:szCs w:val="26"/>
        </w:rPr>
      </w:pPr>
      <w:r>
        <w:rPr>
          <w:rFonts w:ascii="Avenir Book" w:hAnsi="Avenir Book"/>
          <w:sz w:val="26"/>
          <w:szCs w:val="26"/>
        </w:rPr>
        <w:lastRenderedPageBreak/>
        <w:t xml:space="preserve">9.- </w:t>
      </w:r>
      <w:r w:rsidR="00C43155" w:rsidRPr="003156FB">
        <w:rPr>
          <w:rFonts w:ascii="Avenir Book" w:hAnsi="Avenir Book"/>
          <w:sz w:val="26"/>
          <w:szCs w:val="26"/>
        </w:rPr>
        <w:t>En ese sentido, el reconocimiento que se propone mediante la presente iniciativa no tiene un carácter honorífico ni protocolario.</w:t>
      </w:r>
      <w:r>
        <w:rPr>
          <w:rFonts w:ascii="Avenir Book" w:hAnsi="Avenir Book"/>
          <w:sz w:val="26"/>
          <w:szCs w:val="26"/>
        </w:rPr>
        <w:t xml:space="preserve"> </w:t>
      </w:r>
      <w:r w:rsidR="00C43155" w:rsidRPr="003156FB">
        <w:rPr>
          <w:rFonts w:ascii="Avenir Book" w:hAnsi="Avenir Book"/>
          <w:sz w:val="26"/>
          <w:szCs w:val="26"/>
        </w:rPr>
        <w:t>Su finalidad consiste en incorporar dentro del orden jurídico estatal mecanismos permanentes que permitan consolidar a Parral como uno de los principales polos de turismo histórico y cultural del norte del país.</w:t>
      </w:r>
      <w:r>
        <w:rPr>
          <w:rFonts w:ascii="Avenir Book" w:hAnsi="Avenir Book"/>
          <w:sz w:val="26"/>
          <w:szCs w:val="26"/>
        </w:rPr>
        <w:t xml:space="preserve"> </w:t>
      </w:r>
      <w:r w:rsidR="00C43155" w:rsidRPr="003156FB">
        <w:rPr>
          <w:rFonts w:ascii="Avenir Book" w:hAnsi="Avenir Book"/>
          <w:sz w:val="26"/>
          <w:szCs w:val="26"/>
        </w:rPr>
        <w:t>Para lograr dicho objetivo resulta indispensable establecer una política pública transversal que involucre al Poder Legislativo y al Poder Ejecutivo del Estado.</w:t>
      </w:r>
    </w:p>
    <w:p w14:paraId="115F9F09" w14:textId="0EE2A4FB" w:rsidR="00C43155" w:rsidRPr="003156FB" w:rsidRDefault="003156FB" w:rsidP="00334F2A">
      <w:pPr>
        <w:pStyle w:val="NormalWeb"/>
        <w:ind w:firstLine="720"/>
        <w:jc w:val="both"/>
        <w:rPr>
          <w:rFonts w:ascii="Avenir Book" w:hAnsi="Avenir Book"/>
          <w:sz w:val="26"/>
          <w:szCs w:val="26"/>
        </w:rPr>
      </w:pPr>
      <w:r>
        <w:rPr>
          <w:rFonts w:ascii="Avenir Book" w:hAnsi="Avenir Book"/>
          <w:sz w:val="26"/>
          <w:szCs w:val="26"/>
        </w:rPr>
        <w:t xml:space="preserve">10.- </w:t>
      </w:r>
      <w:r w:rsidR="00C43155" w:rsidRPr="003156FB">
        <w:rPr>
          <w:rFonts w:ascii="Avenir Book" w:hAnsi="Avenir Book"/>
          <w:sz w:val="26"/>
          <w:szCs w:val="26"/>
        </w:rPr>
        <w:t>Por una parte, se propone reformar la Ley Orgánica del Poder Legislativo para institucionalizar la celebración anual de una Sesión Solemne del Congreso del Estado en Hidalgo del Parral, preferentemente durante las Jornadas Villistas, fortaleciendo la presencia institucional del Poder Legislativo en una ciudad cuya historia forma parte esencial de la identidad chihuahuense.</w:t>
      </w:r>
      <w:r>
        <w:rPr>
          <w:rFonts w:ascii="Avenir Book" w:hAnsi="Avenir Book"/>
          <w:sz w:val="26"/>
          <w:szCs w:val="26"/>
        </w:rPr>
        <w:t xml:space="preserve"> </w:t>
      </w:r>
      <w:r w:rsidR="00C43155" w:rsidRPr="003156FB">
        <w:rPr>
          <w:rFonts w:ascii="Avenir Book" w:hAnsi="Avenir Book"/>
          <w:sz w:val="26"/>
          <w:szCs w:val="26"/>
        </w:rPr>
        <w:t>Asimismo, dicha sesión permitirá conocer anualmente las acciones implementadas por el Ejecutivo Estatal en materia de conservación, promoción y fortalecimiento del patrimonio histórico de Parral mediante la presentación de un informe específico por parte de la Secretaría de Turismo.</w:t>
      </w:r>
    </w:p>
    <w:p w14:paraId="1C64CD20" w14:textId="6BD9D6DB" w:rsidR="00C43155" w:rsidRPr="003156FB" w:rsidRDefault="003156FB" w:rsidP="00334F2A">
      <w:pPr>
        <w:pStyle w:val="NormalWeb"/>
        <w:ind w:firstLine="720"/>
        <w:jc w:val="both"/>
        <w:rPr>
          <w:rFonts w:ascii="Avenir Book" w:hAnsi="Avenir Book"/>
          <w:sz w:val="26"/>
          <w:szCs w:val="26"/>
        </w:rPr>
      </w:pPr>
      <w:r>
        <w:rPr>
          <w:rFonts w:ascii="Avenir Book" w:hAnsi="Avenir Book"/>
          <w:sz w:val="26"/>
          <w:szCs w:val="26"/>
        </w:rPr>
        <w:t xml:space="preserve">11.- </w:t>
      </w:r>
      <w:r w:rsidR="00C43155" w:rsidRPr="003156FB">
        <w:rPr>
          <w:rFonts w:ascii="Avenir Book" w:hAnsi="Avenir Book"/>
          <w:sz w:val="26"/>
          <w:szCs w:val="26"/>
        </w:rPr>
        <w:t>Por otra parte, se propone reformar la Ley de Turismo del Estado para reconocer jurídicamente a Hidalgo del Parral como Capital Histórica del Estado de Chihuahua y crear el Programa Estatal para la Conservación y Promoción del Patrimonio Histórico de Parral.</w:t>
      </w:r>
    </w:p>
    <w:p w14:paraId="621E0895" w14:textId="77777777" w:rsidR="00C43155" w:rsidRPr="003156FB" w:rsidRDefault="00C43155" w:rsidP="003156FB">
      <w:pPr>
        <w:pStyle w:val="NormalWeb"/>
        <w:jc w:val="both"/>
        <w:rPr>
          <w:rFonts w:ascii="Avenir Book" w:hAnsi="Avenir Book"/>
          <w:sz w:val="26"/>
          <w:szCs w:val="26"/>
        </w:rPr>
      </w:pPr>
      <w:r w:rsidRPr="003156FB">
        <w:rPr>
          <w:rFonts w:ascii="Avenir Book" w:hAnsi="Avenir Book"/>
          <w:sz w:val="26"/>
          <w:szCs w:val="26"/>
        </w:rPr>
        <w:t>Este programa permitirá diseñar estrategias permanentes orientadas a:</w:t>
      </w:r>
    </w:p>
    <w:p w14:paraId="353C32AB" w14:textId="77777777" w:rsidR="00C43155" w:rsidRPr="003156FB" w:rsidRDefault="00C43155" w:rsidP="003156FB">
      <w:pPr>
        <w:pStyle w:val="NormalWeb"/>
        <w:jc w:val="both"/>
        <w:rPr>
          <w:rFonts w:ascii="Avenir Book" w:hAnsi="Avenir Book"/>
          <w:sz w:val="26"/>
          <w:szCs w:val="26"/>
        </w:rPr>
      </w:pPr>
      <w:r w:rsidRPr="003156FB">
        <w:rPr>
          <w:rFonts w:ascii="Avenir Book" w:hAnsi="Avenir Book"/>
          <w:sz w:val="26"/>
          <w:szCs w:val="26"/>
        </w:rPr>
        <w:t>I. Impulsar la promoción turística nacional e internacional de Parral;</w:t>
      </w:r>
    </w:p>
    <w:p w14:paraId="61708B3B" w14:textId="77777777" w:rsidR="00C43155" w:rsidRPr="003156FB" w:rsidRDefault="00C43155" w:rsidP="003156FB">
      <w:pPr>
        <w:pStyle w:val="NormalWeb"/>
        <w:jc w:val="both"/>
        <w:rPr>
          <w:rFonts w:ascii="Avenir Book" w:hAnsi="Avenir Book"/>
          <w:sz w:val="26"/>
          <w:szCs w:val="26"/>
        </w:rPr>
      </w:pPr>
      <w:r w:rsidRPr="003156FB">
        <w:rPr>
          <w:rFonts w:ascii="Avenir Book" w:hAnsi="Avenir Book"/>
          <w:sz w:val="26"/>
          <w:szCs w:val="26"/>
        </w:rPr>
        <w:t>II. Fortalecer la conservación de su patrimonio arquitectónico e histórico;</w:t>
      </w:r>
    </w:p>
    <w:p w14:paraId="359A50B8" w14:textId="77777777" w:rsidR="00C43155" w:rsidRPr="003156FB" w:rsidRDefault="00C43155" w:rsidP="003156FB">
      <w:pPr>
        <w:pStyle w:val="NormalWeb"/>
        <w:jc w:val="both"/>
        <w:rPr>
          <w:rFonts w:ascii="Avenir Book" w:hAnsi="Avenir Book"/>
          <w:sz w:val="26"/>
          <w:szCs w:val="26"/>
        </w:rPr>
      </w:pPr>
      <w:r w:rsidRPr="003156FB">
        <w:rPr>
          <w:rFonts w:ascii="Avenir Book" w:hAnsi="Avenir Book"/>
          <w:sz w:val="26"/>
          <w:szCs w:val="26"/>
        </w:rPr>
        <w:t>III. Promover rutas culturales e históricas;</w:t>
      </w:r>
    </w:p>
    <w:p w14:paraId="7C17671A" w14:textId="77777777" w:rsidR="00C43155" w:rsidRPr="003156FB" w:rsidRDefault="00C43155" w:rsidP="003156FB">
      <w:pPr>
        <w:pStyle w:val="NormalWeb"/>
        <w:jc w:val="both"/>
        <w:rPr>
          <w:rFonts w:ascii="Avenir Book" w:hAnsi="Avenir Book"/>
          <w:sz w:val="26"/>
          <w:szCs w:val="26"/>
        </w:rPr>
      </w:pPr>
      <w:r w:rsidRPr="003156FB">
        <w:rPr>
          <w:rFonts w:ascii="Avenir Book" w:hAnsi="Avenir Book"/>
          <w:sz w:val="26"/>
          <w:szCs w:val="26"/>
        </w:rPr>
        <w:t>IV. Gestionar recursos destinados a la restauración de inmuebles históricos;</w:t>
      </w:r>
    </w:p>
    <w:p w14:paraId="28DB3C7E" w14:textId="77777777" w:rsidR="00C43155" w:rsidRPr="003156FB" w:rsidRDefault="00C43155" w:rsidP="003156FB">
      <w:pPr>
        <w:pStyle w:val="NormalWeb"/>
        <w:jc w:val="both"/>
        <w:rPr>
          <w:rFonts w:ascii="Avenir Book" w:hAnsi="Avenir Book"/>
          <w:sz w:val="26"/>
          <w:szCs w:val="26"/>
        </w:rPr>
      </w:pPr>
      <w:r w:rsidRPr="003156FB">
        <w:rPr>
          <w:rFonts w:ascii="Avenir Book" w:hAnsi="Avenir Book"/>
          <w:sz w:val="26"/>
          <w:szCs w:val="26"/>
        </w:rPr>
        <w:t>V. Coordinar acciones entre el Gobierno del Estado, el Municipio y los sectores social y privado;</w:t>
      </w:r>
    </w:p>
    <w:p w14:paraId="7DAC84E9" w14:textId="77777777" w:rsidR="00C43155" w:rsidRPr="003156FB" w:rsidRDefault="00C43155" w:rsidP="003156FB">
      <w:pPr>
        <w:pStyle w:val="NormalWeb"/>
        <w:jc w:val="both"/>
        <w:rPr>
          <w:rFonts w:ascii="Avenir Book" w:hAnsi="Avenir Book"/>
          <w:sz w:val="26"/>
          <w:szCs w:val="26"/>
        </w:rPr>
      </w:pPr>
      <w:r w:rsidRPr="003156FB">
        <w:rPr>
          <w:rFonts w:ascii="Avenir Book" w:hAnsi="Avenir Book"/>
          <w:sz w:val="26"/>
          <w:szCs w:val="26"/>
        </w:rPr>
        <w:t>VI. Consolidar la actividad turística como un motor de desarrollo económico para la región sur del Estado.</w:t>
      </w:r>
    </w:p>
    <w:p w14:paraId="4EF603C0" w14:textId="55C6D7A1" w:rsidR="003E5619" w:rsidRDefault="003156FB" w:rsidP="00334F2A">
      <w:pPr>
        <w:pStyle w:val="NormalWeb"/>
        <w:ind w:firstLine="720"/>
        <w:jc w:val="both"/>
        <w:rPr>
          <w:rFonts w:ascii="Avenir Book" w:hAnsi="Avenir Book"/>
          <w:sz w:val="26"/>
          <w:szCs w:val="26"/>
        </w:rPr>
      </w:pPr>
      <w:r>
        <w:rPr>
          <w:rFonts w:ascii="Avenir Book" w:hAnsi="Avenir Book"/>
          <w:sz w:val="26"/>
          <w:szCs w:val="26"/>
        </w:rPr>
        <w:t xml:space="preserve">12.- </w:t>
      </w:r>
      <w:r w:rsidR="00C43155" w:rsidRPr="003156FB">
        <w:rPr>
          <w:rFonts w:ascii="Avenir Book" w:hAnsi="Avenir Book"/>
          <w:sz w:val="26"/>
          <w:szCs w:val="26"/>
        </w:rPr>
        <w:t>La presente iniciativa parte de una convicción fundamental: el patrimonio histórico constituye un bien público cuya preservación genera beneficios culturales, educativos, turísticos y económicos para toda la sociedad.</w:t>
      </w:r>
      <w:r w:rsidR="00334F2A">
        <w:rPr>
          <w:rFonts w:ascii="Avenir Book" w:hAnsi="Avenir Book"/>
          <w:sz w:val="26"/>
          <w:szCs w:val="26"/>
        </w:rPr>
        <w:t xml:space="preserve"> </w:t>
      </w:r>
      <w:r w:rsidR="00C43155" w:rsidRPr="003156FB">
        <w:rPr>
          <w:rFonts w:ascii="Avenir Book" w:hAnsi="Avenir Book"/>
          <w:sz w:val="26"/>
          <w:szCs w:val="26"/>
        </w:rPr>
        <w:t>Por ello, reconocer legalmente a Hidalgo del Parral como Capital Histórica del Estado de Chihuahua no implica crear una denominación simbólica, sino establecer un compromiso permanente del Estado para proteger uno de los municipios que mayor aportación ha realizado a la historia de Chihuahua.</w:t>
      </w:r>
      <w:r w:rsidR="00334F2A">
        <w:rPr>
          <w:rFonts w:ascii="Avenir Book" w:hAnsi="Avenir Book"/>
          <w:sz w:val="26"/>
          <w:szCs w:val="26"/>
        </w:rPr>
        <w:t xml:space="preserve"> </w:t>
      </w:r>
      <w:r w:rsidR="00C43155" w:rsidRPr="003156FB">
        <w:rPr>
          <w:rFonts w:ascii="Avenir Book" w:hAnsi="Avenir Book"/>
          <w:sz w:val="26"/>
          <w:szCs w:val="26"/>
        </w:rPr>
        <w:t>En consecuencia, la iniciativa propone institucionalizar acciones permanentes que fortalezcan la conservación de su patrimonio histórico, incrementen su competitividad turística y consoliden su posición como referente cultural del norte del país.</w:t>
      </w:r>
      <w:r w:rsidR="00334F2A">
        <w:rPr>
          <w:rFonts w:ascii="Avenir Book" w:hAnsi="Avenir Book"/>
          <w:sz w:val="26"/>
          <w:szCs w:val="26"/>
        </w:rPr>
        <w:t xml:space="preserve"> </w:t>
      </w:r>
      <w:r w:rsidR="00C43155" w:rsidRPr="003156FB">
        <w:rPr>
          <w:rFonts w:ascii="Avenir Book" w:hAnsi="Avenir Book"/>
          <w:sz w:val="26"/>
          <w:szCs w:val="26"/>
        </w:rPr>
        <w:t xml:space="preserve">Con estas reformas se busca construir una política pública permanente que reconozca la aportación histórica de Parral al desarrollo de Chihuahua y garantice que su patrimonio </w:t>
      </w:r>
      <w:r w:rsidR="00C43155" w:rsidRPr="003156FB">
        <w:rPr>
          <w:rFonts w:ascii="Avenir Book" w:hAnsi="Avenir Book"/>
          <w:sz w:val="26"/>
          <w:szCs w:val="26"/>
        </w:rPr>
        <w:lastRenderedPageBreak/>
        <w:t>sea preservado, promovido y aprovechado como un motor de identidad, turismo y desarrollo económico para las presentes y futuras generaciones.</w:t>
      </w:r>
    </w:p>
    <w:p w14:paraId="59CE4A16" w14:textId="6DE48756" w:rsidR="007C3EB3" w:rsidRPr="00634905" w:rsidRDefault="007555BA" w:rsidP="003E5619">
      <w:pPr>
        <w:jc w:val="both"/>
        <w:rPr>
          <w:rFonts w:ascii="Avenir Book" w:eastAsia="Montserrat" w:hAnsi="Avenir Book" w:cs="Montserrat"/>
          <w:sz w:val="26"/>
          <w:szCs w:val="26"/>
        </w:rPr>
      </w:pPr>
      <w:r w:rsidRPr="00634905">
        <w:rPr>
          <w:rFonts w:ascii="Avenir Book" w:hAnsi="Avenir Book"/>
          <w:sz w:val="26"/>
          <w:szCs w:val="26"/>
        </w:rPr>
        <w:t xml:space="preserve">En virtud de lo </w:t>
      </w:r>
      <w:r w:rsidR="007C3EB3" w:rsidRPr="00634905">
        <w:rPr>
          <w:rFonts w:ascii="Avenir Book" w:eastAsia="Montserrat" w:hAnsi="Avenir Book" w:cs="Montserrat"/>
          <w:sz w:val="26"/>
          <w:szCs w:val="26"/>
        </w:rPr>
        <w:t>anteriormente expuesto, fundado y motivado, someto a la consideración de esta Honorable Soberanía, la siguiente Iniciativa con Proyecto de:</w:t>
      </w:r>
    </w:p>
    <w:p w14:paraId="1EC9EFFF" w14:textId="77777777" w:rsidR="00F06291" w:rsidRPr="00634905" w:rsidRDefault="00F06291" w:rsidP="00634905">
      <w:pPr>
        <w:jc w:val="both"/>
        <w:rPr>
          <w:rFonts w:ascii="Avenir Book" w:eastAsia="Montserrat" w:hAnsi="Avenir Book" w:cs="Montserrat"/>
          <w:sz w:val="26"/>
          <w:szCs w:val="26"/>
        </w:rPr>
      </w:pPr>
    </w:p>
    <w:p w14:paraId="1EC1ADE8" w14:textId="5DA3E8F4" w:rsidR="00F06291" w:rsidRPr="00634905" w:rsidRDefault="00F06291" w:rsidP="00634905">
      <w:pPr>
        <w:jc w:val="center"/>
        <w:rPr>
          <w:rFonts w:ascii="Avenir Book" w:eastAsia="Montserrat" w:hAnsi="Avenir Book" w:cs="Montserrat"/>
          <w:b/>
          <w:sz w:val="26"/>
          <w:szCs w:val="26"/>
        </w:rPr>
      </w:pPr>
      <w:r w:rsidRPr="00634905">
        <w:rPr>
          <w:rFonts w:ascii="Avenir Book" w:eastAsia="Montserrat" w:hAnsi="Avenir Book" w:cs="Montserrat"/>
          <w:b/>
          <w:sz w:val="26"/>
          <w:szCs w:val="26"/>
        </w:rPr>
        <w:t>DECRETO</w:t>
      </w:r>
    </w:p>
    <w:p w14:paraId="4EAC5BE0" w14:textId="77777777" w:rsidR="00F06291" w:rsidRPr="00634905" w:rsidRDefault="00F06291" w:rsidP="00634905">
      <w:pPr>
        <w:rPr>
          <w:rFonts w:ascii="Avenir Book" w:hAnsi="Avenir Book"/>
          <w:sz w:val="26"/>
          <w:szCs w:val="26"/>
        </w:rPr>
      </w:pPr>
    </w:p>
    <w:p w14:paraId="4C840775" w14:textId="56BACFB0" w:rsidR="000917F1" w:rsidRPr="00A04BBD" w:rsidRDefault="003156FB" w:rsidP="00A04BBD">
      <w:pPr>
        <w:pStyle w:val="Ttulo2"/>
        <w:jc w:val="both"/>
        <w:rPr>
          <w:rFonts w:ascii="Avenir Book" w:hAnsi="Avenir Book"/>
          <w:sz w:val="26"/>
          <w:szCs w:val="26"/>
        </w:rPr>
      </w:pPr>
      <w:r w:rsidRPr="00BD5593">
        <w:rPr>
          <w:rFonts w:ascii="Avenir Book" w:hAnsi="Avenir Book"/>
          <w:b/>
          <w:bCs/>
          <w:sz w:val="26"/>
          <w:szCs w:val="26"/>
        </w:rPr>
        <w:t xml:space="preserve">ARTICULO </w:t>
      </w:r>
      <w:r w:rsidR="000917F1" w:rsidRPr="00BD5593">
        <w:rPr>
          <w:rFonts w:ascii="Avenir Book" w:hAnsi="Avenir Book"/>
          <w:b/>
          <w:bCs/>
          <w:sz w:val="26"/>
          <w:szCs w:val="26"/>
        </w:rPr>
        <w:t>PRIMERO</w:t>
      </w:r>
      <w:r w:rsidRPr="00BD5593">
        <w:rPr>
          <w:rFonts w:ascii="Avenir Book" w:hAnsi="Avenir Book"/>
          <w:b/>
          <w:bCs/>
          <w:sz w:val="26"/>
          <w:szCs w:val="26"/>
        </w:rPr>
        <w:t xml:space="preserve">.- </w:t>
      </w:r>
      <w:r w:rsidR="000917F1" w:rsidRPr="00A04BBD">
        <w:rPr>
          <w:rFonts w:ascii="Avenir Book" w:hAnsi="Avenir Book"/>
          <w:sz w:val="26"/>
          <w:szCs w:val="26"/>
        </w:rPr>
        <w:t xml:space="preserve">Se </w:t>
      </w:r>
      <w:r w:rsidR="00A04BBD" w:rsidRPr="00A04BBD">
        <w:rPr>
          <w:rFonts w:ascii="Avenir Book" w:hAnsi="Avenir Book"/>
          <w:sz w:val="26"/>
          <w:szCs w:val="26"/>
        </w:rPr>
        <w:t xml:space="preserve">adiciona un párrafo sexto al artículo 7 de la </w:t>
      </w:r>
      <w:r w:rsidR="000917F1" w:rsidRPr="00A04BBD">
        <w:rPr>
          <w:rFonts w:ascii="Avenir Book" w:hAnsi="Avenir Book"/>
          <w:sz w:val="26"/>
          <w:szCs w:val="26"/>
        </w:rPr>
        <w:t>Ley Orgánica del Poder Legislativo del Estado de Chihuahua</w:t>
      </w:r>
      <w:r w:rsidR="00A04BBD" w:rsidRPr="00A04BBD">
        <w:rPr>
          <w:rFonts w:ascii="Avenir Book" w:hAnsi="Avenir Book"/>
          <w:sz w:val="26"/>
          <w:szCs w:val="26"/>
        </w:rPr>
        <w:t xml:space="preserve">, para quedar como sigue: </w:t>
      </w:r>
    </w:p>
    <w:p w14:paraId="4A031077" w14:textId="0741760D" w:rsidR="00A04BBD" w:rsidRPr="00A04BBD" w:rsidRDefault="00A04BBD" w:rsidP="00A04BBD">
      <w:pPr>
        <w:pStyle w:val="NormalWeb"/>
        <w:jc w:val="both"/>
        <w:rPr>
          <w:rFonts w:ascii="Avenir Book" w:hAnsi="Avenir Book"/>
          <w:b/>
          <w:bCs/>
          <w:sz w:val="26"/>
          <w:szCs w:val="26"/>
        </w:rPr>
      </w:pPr>
      <w:r w:rsidRPr="00A04BBD">
        <w:rPr>
          <w:rFonts w:ascii="Avenir Book" w:hAnsi="Avenir Book"/>
          <w:b/>
          <w:bCs/>
          <w:sz w:val="26"/>
          <w:szCs w:val="26"/>
        </w:rPr>
        <w:t xml:space="preserve">Artículo 7.- El congreso del estado tendrá su sede en la capital del Estado y sesionará en el Recinto Oficial que para tal efecto se desgine. </w:t>
      </w:r>
    </w:p>
    <w:p w14:paraId="57BE7731" w14:textId="3841E8A2" w:rsidR="00A04BBD" w:rsidRPr="00A04BBD" w:rsidRDefault="00A04BBD" w:rsidP="00A04BBD">
      <w:pPr>
        <w:jc w:val="both"/>
        <w:rPr>
          <w:rFonts w:ascii="Avenir Book" w:hAnsi="Avenir Book"/>
          <w:b/>
          <w:bCs/>
          <w:sz w:val="26"/>
          <w:szCs w:val="26"/>
        </w:rPr>
      </w:pPr>
      <w:r w:rsidRPr="00A04BBD">
        <w:rPr>
          <w:rFonts w:ascii="Avenir Book" w:hAnsi="Avenir Book"/>
          <w:b/>
          <w:bCs/>
          <w:sz w:val="26"/>
          <w:szCs w:val="26"/>
        </w:rPr>
        <w:t>Podrá…</w:t>
      </w:r>
    </w:p>
    <w:p w14:paraId="53865CC7" w14:textId="64A21489" w:rsidR="00A04BBD" w:rsidRPr="00A04BBD" w:rsidRDefault="00A04BBD" w:rsidP="00A04BBD">
      <w:pPr>
        <w:jc w:val="both"/>
        <w:rPr>
          <w:rFonts w:ascii="Avenir Book" w:hAnsi="Avenir Book"/>
          <w:b/>
          <w:bCs/>
          <w:sz w:val="26"/>
          <w:szCs w:val="26"/>
        </w:rPr>
      </w:pPr>
    </w:p>
    <w:p w14:paraId="38FAA83B" w14:textId="7F7E1CE3" w:rsidR="00A04BBD" w:rsidRPr="00A04BBD" w:rsidRDefault="00A04BBD" w:rsidP="00A04BBD">
      <w:pPr>
        <w:jc w:val="both"/>
        <w:rPr>
          <w:rFonts w:ascii="Avenir Book" w:hAnsi="Avenir Book"/>
          <w:b/>
          <w:bCs/>
          <w:sz w:val="26"/>
          <w:szCs w:val="26"/>
        </w:rPr>
      </w:pPr>
      <w:r w:rsidRPr="00A04BBD">
        <w:rPr>
          <w:rFonts w:ascii="Avenir Book" w:hAnsi="Avenir Book"/>
          <w:b/>
          <w:bCs/>
          <w:sz w:val="26"/>
          <w:szCs w:val="26"/>
        </w:rPr>
        <w:t>En caso de…</w:t>
      </w:r>
    </w:p>
    <w:p w14:paraId="24272D72" w14:textId="0E07475B" w:rsidR="00A04BBD" w:rsidRPr="00A04BBD" w:rsidRDefault="00A04BBD" w:rsidP="00A04BBD">
      <w:pPr>
        <w:jc w:val="both"/>
        <w:rPr>
          <w:rFonts w:ascii="Avenir Book" w:hAnsi="Avenir Book"/>
          <w:b/>
          <w:bCs/>
          <w:sz w:val="26"/>
          <w:szCs w:val="26"/>
        </w:rPr>
      </w:pPr>
    </w:p>
    <w:p w14:paraId="484938D6" w14:textId="10670F3F" w:rsidR="00A04BBD" w:rsidRPr="00A04BBD" w:rsidRDefault="00A04BBD" w:rsidP="00A04BBD">
      <w:pPr>
        <w:jc w:val="both"/>
        <w:rPr>
          <w:rFonts w:ascii="Avenir Book" w:hAnsi="Avenir Book"/>
          <w:b/>
          <w:bCs/>
          <w:sz w:val="26"/>
          <w:szCs w:val="26"/>
        </w:rPr>
      </w:pPr>
      <w:r w:rsidRPr="00A04BBD">
        <w:rPr>
          <w:rFonts w:ascii="Avenir Book" w:hAnsi="Avenir Book"/>
          <w:b/>
          <w:bCs/>
          <w:sz w:val="26"/>
          <w:szCs w:val="26"/>
        </w:rPr>
        <w:t>Esta Ley…</w:t>
      </w:r>
    </w:p>
    <w:p w14:paraId="5CC0A7EC" w14:textId="65F6DFE0" w:rsidR="00A04BBD" w:rsidRPr="00A04BBD" w:rsidRDefault="00A04BBD" w:rsidP="00A04BBD">
      <w:pPr>
        <w:jc w:val="both"/>
        <w:rPr>
          <w:rFonts w:ascii="Avenir Book" w:hAnsi="Avenir Book"/>
          <w:b/>
          <w:bCs/>
          <w:sz w:val="26"/>
          <w:szCs w:val="26"/>
        </w:rPr>
      </w:pPr>
    </w:p>
    <w:p w14:paraId="4AF777BB" w14:textId="66BC6081" w:rsidR="00A04BBD" w:rsidRPr="00A04BBD" w:rsidRDefault="00A04BBD" w:rsidP="00A04BBD">
      <w:pPr>
        <w:jc w:val="both"/>
        <w:rPr>
          <w:rFonts w:ascii="Avenir Book" w:hAnsi="Avenir Book"/>
          <w:b/>
          <w:bCs/>
          <w:sz w:val="26"/>
          <w:szCs w:val="26"/>
        </w:rPr>
      </w:pPr>
      <w:r w:rsidRPr="00A04BBD">
        <w:rPr>
          <w:rFonts w:ascii="Avenir Book" w:hAnsi="Avenir Book"/>
          <w:b/>
          <w:bCs/>
          <w:sz w:val="26"/>
          <w:szCs w:val="26"/>
        </w:rPr>
        <w:t>En el acuerdo…</w:t>
      </w:r>
    </w:p>
    <w:p w14:paraId="63CF2EC5" w14:textId="1E4229B7" w:rsidR="00A04BBD" w:rsidRPr="004A39F0" w:rsidRDefault="00A04BBD" w:rsidP="00A04BBD">
      <w:pPr>
        <w:jc w:val="both"/>
        <w:rPr>
          <w:rFonts w:ascii="Avenir Book" w:hAnsi="Avenir Book"/>
          <w:b/>
          <w:bCs/>
          <w:sz w:val="26"/>
          <w:szCs w:val="26"/>
        </w:rPr>
      </w:pPr>
    </w:p>
    <w:p w14:paraId="00058580" w14:textId="77777777" w:rsidR="007F5BDF" w:rsidRDefault="00A04BBD" w:rsidP="007F5BDF">
      <w:pPr>
        <w:jc w:val="both"/>
        <w:rPr>
          <w:rFonts w:ascii="Avenir Book" w:hAnsi="Avenir Book"/>
          <w:b/>
          <w:bCs/>
          <w:i/>
          <w:iCs/>
          <w:sz w:val="26"/>
          <w:szCs w:val="26"/>
        </w:rPr>
      </w:pPr>
      <w:r w:rsidRPr="004A39F0">
        <w:rPr>
          <w:rFonts w:ascii="Avenir Book" w:hAnsi="Avenir Book"/>
          <w:b/>
          <w:bCs/>
          <w:i/>
          <w:iCs/>
          <w:sz w:val="26"/>
          <w:szCs w:val="26"/>
        </w:rPr>
        <w:t>El Congreso del Estado celebrará, de manera obligatoria, celebrará, de manera obligatoria, una Sesión Solemne durante el mes de julio de cada año, en el municipio de Hidalgo del Parral, para conmemorar su importancia histórica en la formación del Estado de Chihuahua, declarándose para ese efecto Recinto Oficial el lugar que determine el Decreto correspondiente.</w:t>
      </w:r>
      <w:r w:rsidR="004A39F0" w:rsidRPr="004A39F0">
        <w:rPr>
          <w:rFonts w:ascii="Avenir Book" w:hAnsi="Avenir Book"/>
          <w:b/>
          <w:bCs/>
          <w:i/>
          <w:iCs/>
          <w:sz w:val="26"/>
          <w:szCs w:val="26"/>
        </w:rPr>
        <w:t xml:space="preserve"> </w:t>
      </w:r>
      <w:r w:rsidR="000917F1" w:rsidRPr="004A39F0">
        <w:rPr>
          <w:rFonts w:ascii="Avenir Book" w:hAnsi="Avenir Book"/>
          <w:b/>
          <w:bCs/>
          <w:i/>
          <w:iCs/>
          <w:sz w:val="26"/>
          <w:szCs w:val="26"/>
        </w:rPr>
        <w:t>Durante dicha sesión, la persona titular de la Secretaría de Turismo del Estado remitirá al Congreso un informe sobre las acciones realizadas durante el año inmediato anterior para la conservación, promoción y fortalecimiento del patrimonio histórico y turístico de Hidalgo del Parral.</w:t>
      </w:r>
    </w:p>
    <w:p w14:paraId="01D647F7" w14:textId="77777777" w:rsidR="007F5BDF" w:rsidRDefault="007F5BDF" w:rsidP="007F5BDF">
      <w:pPr>
        <w:jc w:val="both"/>
        <w:rPr>
          <w:rFonts w:ascii="Avenir Book" w:hAnsi="Avenir Book"/>
          <w:b/>
          <w:bCs/>
          <w:i/>
          <w:iCs/>
          <w:sz w:val="26"/>
          <w:szCs w:val="26"/>
        </w:rPr>
      </w:pPr>
    </w:p>
    <w:p w14:paraId="01EF1A25" w14:textId="0F4A2FD0" w:rsidR="007F5BDF" w:rsidRDefault="00BD5593" w:rsidP="007F5BDF">
      <w:pPr>
        <w:jc w:val="both"/>
        <w:rPr>
          <w:rFonts w:ascii="Avenir Book" w:hAnsi="Avenir Book"/>
          <w:b/>
          <w:bCs/>
          <w:sz w:val="26"/>
          <w:szCs w:val="26"/>
        </w:rPr>
      </w:pPr>
      <w:r>
        <w:rPr>
          <w:rFonts w:ascii="Avenir Book" w:hAnsi="Avenir Book"/>
          <w:b/>
          <w:bCs/>
          <w:sz w:val="26"/>
          <w:szCs w:val="26"/>
        </w:rPr>
        <w:t xml:space="preserve">ARTÍCULO </w:t>
      </w:r>
      <w:r w:rsidR="000917F1" w:rsidRPr="00DE16E0">
        <w:rPr>
          <w:rFonts w:ascii="Avenir Book" w:hAnsi="Avenir Book"/>
          <w:b/>
          <w:bCs/>
          <w:sz w:val="26"/>
          <w:szCs w:val="26"/>
        </w:rPr>
        <w:t>SEGUNDO</w:t>
      </w:r>
      <w:r w:rsidR="00E77863" w:rsidRPr="00DE16E0">
        <w:rPr>
          <w:rFonts w:ascii="Avenir Book" w:hAnsi="Avenir Book"/>
          <w:b/>
          <w:bCs/>
          <w:sz w:val="26"/>
          <w:szCs w:val="26"/>
        </w:rPr>
        <w:t xml:space="preserve">.- </w:t>
      </w:r>
      <w:r w:rsidR="00E77863" w:rsidRPr="00BD5593">
        <w:rPr>
          <w:rFonts w:ascii="Avenir Book" w:hAnsi="Avenir Book"/>
          <w:sz w:val="26"/>
          <w:szCs w:val="26"/>
        </w:rPr>
        <w:t>Se adiciona</w:t>
      </w:r>
      <w:r>
        <w:rPr>
          <w:rFonts w:ascii="Avenir Book" w:hAnsi="Avenir Book"/>
          <w:sz w:val="26"/>
          <w:szCs w:val="26"/>
        </w:rPr>
        <w:t xml:space="preserve"> a la Ley de Turismo del Estado de Chihuahua</w:t>
      </w:r>
      <w:r w:rsidR="00E77863" w:rsidRPr="00BD5593">
        <w:rPr>
          <w:rFonts w:ascii="Avenir Book" w:hAnsi="Avenir Book"/>
          <w:sz w:val="26"/>
          <w:szCs w:val="26"/>
        </w:rPr>
        <w:t xml:space="preserve"> un Cap</w:t>
      </w:r>
      <w:r w:rsidR="00DE16E0" w:rsidRPr="00BD5593">
        <w:rPr>
          <w:rFonts w:ascii="Avenir Book" w:hAnsi="Avenir Book"/>
          <w:sz w:val="26"/>
          <w:szCs w:val="26"/>
        </w:rPr>
        <w:t>ítulo VII QUÁTER denominado “Parral, Capital Histórica del Estado de Chihuahua” y los artículos 36 Septies, 36 Octies, 36 Nonies, 36 Decies, 36 Undecies, y 36 Duodecies, para quedar redactado de la siguiente manera:</w:t>
      </w:r>
    </w:p>
    <w:p w14:paraId="192DFF50" w14:textId="77777777" w:rsidR="007F5BDF" w:rsidRDefault="007F5BDF" w:rsidP="007F5BDF">
      <w:pPr>
        <w:jc w:val="both"/>
        <w:rPr>
          <w:rFonts w:ascii="Avenir Book" w:hAnsi="Avenir Book"/>
          <w:b/>
          <w:bCs/>
          <w:sz w:val="26"/>
          <w:szCs w:val="26"/>
        </w:rPr>
      </w:pPr>
    </w:p>
    <w:p w14:paraId="5F55B26A" w14:textId="77777777" w:rsidR="007F5BDF" w:rsidRDefault="00E77863" w:rsidP="007F5BDF">
      <w:pPr>
        <w:jc w:val="center"/>
        <w:rPr>
          <w:rFonts w:ascii="Avenir Book" w:hAnsi="Avenir Book"/>
          <w:b/>
          <w:bCs/>
          <w:i/>
          <w:iCs/>
          <w:sz w:val="26"/>
          <w:szCs w:val="26"/>
        </w:rPr>
      </w:pPr>
      <w:r w:rsidRPr="00693D64">
        <w:rPr>
          <w:rFonts w:ascii="Avenir Book" w:hAnsi="Avenir Book"/>
          <w:b/>
          <w:bCs/>
          <w:i/>
          <w:iCs/>
          <w:sz w:val="26"/>
          <w:szCs w:val="26"/>
        </w:rPr>
        <w:t>CAPÍTULO VII QUÁTER</w:t>
      </w:r>
    </w:p>
    <w:p w14:paraId="777ADDBB" w14:textId="77777777" w:rsidR="007F5BDF" w:rsidRDefault="00E77863" w:rsidP="007F5BDF">
      <w:pPr>
        <w:jc w:val="center"/>
        <w:rPr>
          <w:rFonts w:ascii="Avenir Book" w:hAnsi="Avenir Book"/>
          <w:b/>
          <w:bCs/>
          <w:i/>
          <w:iCs/>
          <w:sz w:val="26"/>
          <w:szCs w:val="26"/>
        </w:rPr>
      </w:pPr>
      <w:r w:rsidRPr="00693D64">
        <w:rPr>
          <w:rFonts w:ascii="Avenir Book" w:hAnsi="Avenir Book"/>
          <w:b/>
          <w:bCs/>
          <w:i/>
          <w:iCs/>
          <w:sz w:val="26"/>
          <w:szCs w:val="26"/>
        </w:rPr>
        <w:t>DE PARRAL, CAPITAL HISTÓRICA DEL ESTADO DE CHIHUAHUA</w:t>
      </w:r>
    </w:p>
    <w:p w14:paraId="7569FB75" w14:textId="77777777" w:rsidR="007F5BDF" w:rsidRDefault="007F5BDF" w:rsidP="007F5BDF">
      <w:pPr>
        <w:jc w:val="center"/>
        <w:rPr>
          <w:rFonts w:ascii="Avenir Book" w:hAnsi="Avenir Book"/>
          <w:b/>
          <w:bCs/>
          <w:i/>
          <w:iCs/>
          <w:sz w:val="26"/>
          <w:szCs w:val="26"/>
        </w:rPr>
      </w:pPr>
    </w:p>
    <w:p w14:paraId="3597BC3B" w14:textId="77777777" w:rsidR="007F5BDF" w:rsidRDefault="00E77863" w:rsidP="007F5BDF">
      <w:pPr>
        <w:jc w:val="both"/>
        <w:rPr>
          <w:rFonts w:ascii="Avenir Book" w:hAnsi="Avenir Book"/>
          <w:b/>
          <w:bCs/>
          <w:i/>
          <w:iCs/>
          <w:sz w:val="26"/>
          <w:szCs w:val="26"/>
        </w:rPr>
      </w:pPr>
      <w:r w:rsidRPr="00693D64">
        <w:rPr>
          <w:rFonts w:ascii="Avenir Book" w:hAnsi="Avenir Book"/>
          <w:b/>
          <w:bCs/>
          <w:i/>
          <w:iCs/>
          <w:sz w:val="26"/>
          <w:szCs w:val="26"/>
        </w:rPr>
        <w:t>Artículo 36 Septies</w:t>
      </w:r>
      <w:r w:rsidR="00DE16E0" w:rsidRPr="00693D64">
        <w:rPr>
          <w:rFonts w:ascii="Avenir Book" w:hAnsi="Avenir Book"/>
          <w:b/>
          <w:bCs/>
          <w:i/>
          <w:iCs/>
          <w:sz w:val="26"/>
          <w:szCs w:val="26"/>
        </w:rPr>
        <w:t xml:space="preserve">.- </w:t>
      </w:r>
      <w:r w:rsidRPr="00693D64">
        <w:rPr>
          <w:rFonts w:ascii="Avenir Book" w:hAnsi="Avenir Book"/>
          <w:b/>
          <w:bCs/>
          <w:i/>
          <w:iCs/>
          <w:sz w:val="26"/>
          <w:szCs w:val="26"/>
        </w:rPr>
        <w:t>El Estado de Chihuahua reconoce al Municipio de Hidalgo del Parral como Capital Histórica del Estado de Chihuahua, en atención a la trascendencia de su patrimonio histórico, arquitectónico, cultural, minero, turístico y social, así como por su contribución al desarrollo e identidad histórica de la Entidad.</w:t>
      </w:r>
    </w:p>
    <w:p w14:paraId="06F3E634" w14:textId="77777777" w:rsidR="007F5BDF" w:rsidRDefault="007F5BDF" w:rsidP="007F5BDF">
      <w:pPr>
        <w:jc w:val="both"/>
        <w:rPr>
          <w:rFonts w:ascii="Avenir Book" w:hAnsi="Avenir Book"/>
          <w:b/>
          <w:bCs/>
          <w:i/>
          <w:iCs/>
          <w:sz w:val="26"/>
          <w:szCs w:val="26"/>
        </w:rPr>
      </w:pPr>
    </w:p>
    <w:p w14:paraId="542A8BA0" w14:textId="77777777" w:rsidR="007F5BDF" w:rsidRDefault="00E77863" w:rsidP="007F5BDF">
      <w:pPr>
        <w:jc w:val="both"/>
        <w:rPr>
          <w:rFonts w:ascii="Avenir Book" w:hAnsi="Avenir Book"/>
          <w:b/>
          <w:bCs/>
          <w:i/>
          <w:iCs/>
          <w:sz w:val="26"/>
          <w:szCs w:val="26"/>
        </w:rPr>
      </w:pPr>
      <w:r w:rsidRPr="00693D64">
        <w:rPr>
          <w:rFonts w:ascii="Avenir Book" w:hAnsi="Avenir Book"/>
          <w:b/>
          <w:bCs/>
          <w:i/>
          <w:iCs/>
          <w:sz w:val="26"/>
          <w:szCs w:val="26"/>
        </w:rPr>
        <w:t>Dicho reconocimiento tendrá por objeto orientar políticas públicas permanentes para la conservación, promoción y aprovechamiento sustentable de su patrimonio histórico y cultural.</w:t>
      </w:r>
    </w:p>
    <w:p w14:paraId="22F8D33F" w14:textId="77777777" w:rsidR="007F5BDF" w:rsidRDefault="007F5BDF" w:rsidP="007F5BDF">
      <w:pPr>
        <w:jc w:val="both"/>
        <w:rPr>
          <w:rFonts w:ascii="Avenir Book" w:hAnsi="Avenir Book"/>
          <w:b/>
          <w:bCs/>
          <w:i/>
          <w:iCs/>
          <w:sz w:val="26"/>
          <w:szCs w:val="26"/>
        </w:rPr>
      </w:pPr>
    </w:p>
    <w:p w14:paraId="4F938009" w14:textId="77777777" w:rsidR="007F5BDF" w:rsidRDefault="00E77863" w:rsidP="007F5BDF">
      <w:pPr>
        <w:jc w:val="both"/>
        <w:rPr>
          <w:rFonts w:ascii="Avenir Book" w:hAnsi="Avenir Book"/>
          <w:b/>
          <w:bCs/>
          <w:i/>
          <w:iCs/>
          <w:sz w:val="26"/>
          <w:szCs w:val="26"/>
        </w:rPr>
      </w:pPr>
      <w:r w:rsidRPr="00693D64">
        <w:rPr>
          <w:rFonts w:ascii="Avenir Book" w:hAnsi="Avenir Book"/>
          <w:b/>
          <w:bCs/>
          <w:i/>
          <w:iCs/>
          <w:sz w:val="26"/>
          <w:szCs w:val="26"/>
        </w:rPr>
        <w:lastRenderedPageBreak/>
        <w:t>Artículo 36 Octies</w:t>
      </w:r>
      <w:r w:rsidR="00DE16E0" w:rsidRPr="00693D64">
        <w:rPr>
          <w:rFonts w:ascii="Avenir Book" w:hAnsi="Avenir Book"/>
          <w:b/>
          <w:bCs/>
          <w:i/>
          <w:iCs/>
          <w:sz w:val="26"/>
          <w:szCs w:val="26"/>
        </w:rPr>
        <w:t xml:space="preserve">.- </w:t>
      </w:r>
      <w:r w:rsidRPr="00693D64">
        <w:rPr>
          <w:rFonts w:ascii="Avenir Book" w:hAnsi="Avenir Book"/>
          <w:b/>
          <w:bCs/>
          <w:i/>
          <w:iCs/>
          <w:sz w:val="26"/>
          <w:szCs w:val="26"/>
        </w:rPr>
        <w:t>La Secretaría implementará el Programa Estatal para la Conservación y Promoción del Patrimonio Histórico de Parral, como instrumento permanente de planeación y coordinación institucional.</w:t>
      </w:r>
    </w:p>
    <w:p w14:paraId="6BF860E2" w14:textId="77777777" w:rsidR="007F5BDF" w:rsidRDefault="007F5BDF" w:rsidP="007F5BDF">
      <w:pPr>
        <w:jc w:val="both"/>
        <w:rPr>
          <w:rFonts w:ascii="Avenir Book" w:hAnsi="Avenir Book"/>
          <w:b/>
          <w:bCs/>
          <w:i/>
          <w:iCs/>
          <w:sz w:val="26"/>
          <w:szCs w:val="26"/>
        </w:rPr>
      </w:pPr>
    </w:p>
    <w:p w14:paraId="7AF053B5" w14:textId="77777777" w:rsidR="007F5BDF" w:rsidRDefault="00E77863" w:rsidP="007F5BDF">
      <w:pPr>
        <w:jc w:val="both"/>
        <w:rPr>
          <w:rFonts w:ascii="Avenir Book" w:hAnsi="Avenir Book"/>
          <w:b/>
          <w:bCs/>
          <w:i/>
          <w:iCs/>
          <w:sz w:val="26"/>
          <w:szCs w:val="26"/>
        </w:rPr>
      </w:pPr>
      <w:r w:rsidRPr="00693D64">
        <w:rPr>
          <w:rFonts w:ascii="Avenir Book" w:hAnsi="Avenir Book"/>
          <w:b/>
          <w:bCs/>
          <w:i/>
          <w:iCs/>
          <w:sz w:val="26"/>
          <w:szCs w:val="26"/>
        </w:rPr>
        <w:t>El Programa deberá establecer objetivos, estrategias, acciones, indicadores y mecanismos de evaluación orientados al fortalecimiento del turismo histórico y cultural del municipio.</w:t>
      </w:r>
    </w:p>
    <w:p w14:paraId="4EB8B25A" w14:textId="77777777" w:rsidR="007F5BDF" w:rsidRDefault="007F5BDF" w:rsidP="007F5BDF">
      <w:pPr>
        <w:jc w:val="both"/>
        <w:rPr>
          <w:rFonts w:ascii="Avenir Book" w:hAnsi="Avenir Book"/>
          <w:b/>
          <w:bCs/>
          <w:i/>
          <w:iCs/>
          <w:sz w:val="26"/>
          <w:szCs w:val="26"/>
        </w:rPr>
      </w:pPr>
    </w:p>
    <w:p w14:paraId="1BFA5143" w14:textId="70C84980" w:rsidR="00E77863" w:rsidRPr="00693D64" w:rsidRDefault="00E77863" w:rsidP="007F5BDF">
      <w:pPr>
        <w:jc w:val="both"/>
        <w:rPr>
          <w:rFonts w:ascii="Avenir Book" w:hAnsi="Avenir Book"/>
          <w:b/>
          <w:bCs/>
          <w:i/>
          <w:iCs/>
          <w:sz w:val="26"/>
          <w:szCs w:val="26"/>
        </w:rPr>
      </w:pPr>
      <w:r w:rsidRPr="00693D64">
        <w:rPr>
          <w:rFonts w:ascii="Avenir Book" w:hAnsi="Avenir Book"/>
          <w:b/>
          <w:bCs/>
          <w:i/>
          <w:iCs/>
          <w:sz w:val="26"/>
          <w:szCs w:val="26"/>
        </w:rPr>
        <w:t>Artículo 36 Nonies</w:t>
      </w:r>
      <w:r w:rsidR="00DE16E0" w:rsidRPr="00693D64">
        <w:rPr>
          <w:rFonts w:ascii="Avenir Book" w:hAnsi="Avenir Book"/>
          <w:b/>
          <w:bCs/>
          <w:i/>
          <w:iCs/>
          <w:sz w:val="26"/>
          <w:szCs w:val="26"/>
        </w:rPr>
        <w:t xml:space="preserve">.- </w:t>
      </w:r>
      <w:r w:rsidRPr="00693D64">
        <w:rPr>
          <w:rFonts w:ascii="Avenir Book" w:hAnsi="Avenir Book"/>
          <w:b/>
          <w:bCs/>
          <w:i/>
          <w:iCs/>
          <w:sz w:val="26"/>
          <w:szCs w:val="26"/>
        </w:rPr>
        <w:t>El Programa comprenderá, cuando menos, las siguientes acciones:</w:t>
      </w:r>
    </w:p>
    <w:p w14:paraId="6D0C4197" w14:textId="77777777"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lastRenderedPageBreak/>
        <w:t>I. Promover a Hidalgo del Parral como destino turístico histórico de relevancia nacional e internacional.</w:t>
      </w:r>
    </w:p>
    <w:p w14:paraId="0A3D3E49" w14:textId="77777777"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t>II. Diseñar campañas permanentes de difusión del patrimonio histórico, arquitectónico, cultural y minero del municipio.</w:t>
      </w:r>
    </w:p>
    <w:p w14:paraId="6A8B36E1" w14:textId="77777777"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t>III. Impulsar rutas históricas, culturales, religiosas, mineras y gastronómicas.</w:t>
      </w:r>
    </w:p>
    <w:p w14:paraId="79C55710" w14:textId="77777777"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t>IV. Fomentar la celebración de festivales, congresos, encuentros, exposiciones y actividades culturales vinculadas con la historia del Estado.</w:t>
      </w:r>
    </w:p>
    <w:p w14:paraId="22A9EE49" w14:textId="77777777"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t>V. Impulsar proyectos de investigación, difusión y educación sobre la historia de Parral.</w:t>
      </w:r>
    </w:p>
    <w:p w14:paraId="6C272887" w14:textId="77777777"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t>VI. Promover el desarrollo turístico sostenible de la región sur del Estado.</w:t>
      </w:r>
    </w:p>
    <w:p w14:paraId="354AC438" w14:textId="77777777"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t>VII. Incorporar las acciones del Programa dentro del Atlas Turístico del Estado.</w:t>
      </w:r>
    </w:p>
    <w:p w14:paraId="54F95677" w14:textId="7FBC8762"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t>Artículo 36 Decies</w:t>
      </w:r>
      <w:r w:rsidR="00DE16E0" w:rsidRPr="00693D64">
        <w:rPr>
          <w:rFonts w:ascii="Avenir Book" w:hAnsi="Avenir Book"/>
          <w:b/>
          <w:bCs/>
          <w:i/>
          <w:iCs/>
          <w:sz w:val="26"/>
          <w:szCs w:val="26"/>
        </w:rPr>
        <w:t xml:space="preserve">.- </w:t>
      </w:r>
      <w:r w:rsidRPr="00693D64">
        <w:rPr>
          <w:rFonts w:ascii="Avenir Book" w:hAnsi="Avenir Book"/>
          <w:b/>
          <w:bCs/>
          <w:i/>
          <w:iCs/>
          <w:sz w:val="26"/>
          <w:szCs w:val="26"/>
        </w:rPr>
        <w:t>La Secretaría, en coordinación con las dependencias competentes y el Municipio de Hidalgo del Parral, promoverá la gestión de recursos estatales, federales, municipales, nacionales e internacionales destinados a:</w:t>
      </w:r>
    </w:p>
    <w:p w14:paraId="7C76FDED" w14:textId="77777777"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t>I. La conservación y restauración de inmuebles históricos.</w:t>
      </w:r>
    </w:p>
    <w:p w14:paraId="7BF8601C" w14:textId="77777777"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t>II. El mejoramiento de la imagen urbana del Centro Histórico.</w:t>
      </w:r>
    </w:p>
    <w:p w14:paraId="028C0B7C" w14:textId="77777777"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t>III. La infraestructura turística.</w:t>
      </w:r>
    </w:p>
    <w:p w14:paraId="51A14A85" w14:textId="77777777"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t>IV. Museos, centros culturales y espacios públicos históricos.</w:t>
      </w:r>
    </w:p>
    <w:p w14:paraId="33B4AC2F" w14:textId="77777777"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t>V. Señalética turística.</w:t>
      </w:r>
    </w:p>
    <w:p w14:paraId="353E45B7" w14:textId="77777777"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t>VI. Tecnologías de difusión del patrimonio histórico.</w:t>
      </w:r>
    </w:p>
    <w:p w14:paraId="47C43691" w14:textId="7DF7DD9F"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t>Artículo 36 Undecies</w:t>
      </w:r>
      <w:r w:rsidR="00DE16E0" w:rsidRPr="00693D64">
        <w:rPr>
          <w:rFonts w:ascii="Avenir Book" w:hAnsi="Avenir Book"/>
          <w:b/>
          <w:bCs/>
          <w:i/>
          <w:iCs/>
          <w:sz w:val="26"/>
          <w:szCs w:val="26"/>
        </w:rPr>
        <w:t xml:space="preserve">.- </w:t>
      </w:r>
      <w:r w:rsidRPr="00693D64">
        <w:rPr>
          <w:rFonts w:ascii="Avenir Book" w:hAnsi="Avenir Book"/>
          <w:b/>
          <w:bCs/>
          <w:i/>
          <w:iCs/>
          <w:sz w:val="26"/>
          <w:szCs w:val="26"/>
        </w:rPr>
        <w:t>La Secretaría incorporará anualmente dentro de su Programa Operativo Anual acciones específicas para el cumplimiento del presente Capítulo.</w:t>
      </w:r>
    </w:p>
    <w:p w14:paraId="4D6E30CA" w14:textId="77777777" w:rsidR="00E77863" w:rsidRPr="00693D64" w:rsidRDefault="00E77863" w:rsidP="00DE16E0">
      <w:pPr>
        <w:pStyle w:val="Ttulo1"/>
        <w:jc w:val="both"/>
        <w:rPr>
          <w:rFonts w:ascii="Avenir Book" w:hAnsi="Avenir Book"/>
          <w:b/>
          <w:bCs/>
          <w:i/>
          <w:iCs/>
          <w:sz w:val="26"/>
          <w:szCs w:val="26"/>
        </w:rPr>
      </w:pPr>
      <w:r w:rsidRPr="00693D64">
        <w:rPr>
          <w:rFonts w:ascii="Avenir Book" w:hAnsi="Avenir Book"/>
          <w:b/>
          <w:bCs/>
          <w:i/>
          <w:iCs/>
          <w:sz w:val="26"/>
          <w:szCs w:val="26"/>
        </w:rPr>
        <w:t>Asimismo, procurará la celebración de convenios de coordinación con las Secretarías de Cultura, Educación y Deporte, Comunicaciones y Obras Públicas, Desarrollo Rural, Innovación y Desarrollo Económico, el Municipio de Hidalgo del Parral, instituciones académicas, organismos empresariales y organizaciones de la sociedad civil para fortalecer la conservación y promoción del patrimonio histórico del municipio.</w:t>
      </w:r>
    </w:p>
    <w:p w14:paraId="77BC2383" w14:textId="703C53C9" w:rsidR="00E77863" w:rsidRPr="00693D64" w:rsidRDefault="00E77863" w:rsidP="00334F2A">
      <w:pPr>
        <w:pStyle w:val="Ttulo1"/>
        <w:jc w:val="both"/>
        <w:rPr>
          <w:rFonts w:ascii="Avenir Book" w:hAnsi="Avenir Book"/>
          <w:b/>
          <w:bCs/>
          <w:i/>
          <w:iCs/>
          <w:sz w:val="26"/>
          <w:szCs w:val="26"/>
        </w:rPr>
      </w:pPr>
      <w:r w:rsidRPr="00693D64">
        <w:rPr>
          <w:rFonts w:ascii="Avenir Book" w:hAnsi="Avenir Book"/>
          <w:b/>
          <w:bCs/>
          <w:i/>
          <w:iCs/>
          <w:sz w:val="26"/>
          <w:szCs w:val="26"/>
        </w:rPr>
        <w:lastRenderedPageBreak/>
        <w:t>Artículo 36 Duodecies</w:t>
      </w:r>
      <w:r w:rsidR="00334F2A" w:rsidRPr="00693D64">
        <w:rPr>
          <w:rFonts w:ascii="Avenir Book" w:hAnsi="Avenir Book"/>
          <w:b/>
          <w:bCs/>
          <w:i/>
          <w:iCs/>
          <w:sz w:val="26"/>
          <w:szCs w:val="26"/>
        </w:rPr>
        <w:t xml:space="preserve">.- </w:t>
      </w:r>
      <w:r w:rsidRPr="00693D64">
        <w:rPr>
          <w:rFonts w:ascii="Avenir Book" w:hAnsi="Avenir Book"/>
          <w:b/>
          <w:bCs/>
          <w:i/>
          <w:iCs/>
          <w:sz w:val="26"/>
          <w:szCs w:val="26"/>
        </w:rPr>
        <w:t>La Secretaría presentará anualmente un informe público sobre los avances del Programa Estatal para la Conservación y Promoción del Patrimonio Histórico de Parral, el cual contendrá, cuando menos:</w:t>
      </w:r>
    </w:p>
    <w:p w14:paraId="07AB4EFB" w14:textId="77777777" w:rsidR="00E77863" w:rsidRPr="00693D64" w:rsidRDefault="00E77863" w:rsidP="00334F2A">
      <w:pPr>
        <w:pStyle w:val="Ttulo1"/>
        <w:jc w:val="both"/>
        <w:rPr>
          <w:rFonts w:ascii="Avenir Book" w:hAnsi="Avenir Book"/>
          <w:b/>
          <w:bCs/>
          <w:i/>
          <w:iCs/>
          <w:sz w:val="26"/>
          <w:szCs w:val="26"/>
        </w:rPr>
      </w:pPr>
      <w:r w:rsidRPr="00693D64">
        <w:rPr>
          <w:rFonts w:ascii="Avenir Book" w:hAnsi="Avenir Book"/>
          <w:b/>
          <w:bCs/>
          <w:i/>
          <w:iCs/>
          <w:sz w:val="26"/>
          <w:szCs w:val="26"/>
        </w:rPr>
        <w:t>I. Las acciones realizadas.</w:t>
      </w:r>
    </w:p>
    <w:p w14:paraId="5201A65C" w14:textId="77777777" w:rsidR="00E77863" w:rsidRPr="00693D64" w:rsidRDefault="00E77863" w:rsidP="00334F2A">
      <w:pPr>
        <w:pStyle w:val="Ttulo1"/>
        <w:jc w:val="both"/>
        <w:rPr>
          <w:rFonts w:ascii="Avenir Book" w:hAnsi="Avenir Book"/>
          <w:b/>
          <w:bCs/>
          <w:i/>
          <w:iCs/>
          <w:sz w:val="26"/>
          <w:szCs w:val="26"/>
        </w:rPr>
      </w:pPr>
      <w:r w:rsidRPr="00693D64">
        <w:rPr>
          <w:rFonts w:ascii="Avenir Book" w:hAnsi="Avenir Book"/>
          <w:b/>
          <w:bCs/>
          <w:i/>
          <w:iCs/>
          <w:sz w:val="26"/>
          <w:szCs w:val="26"/>
        </w:rPr>
        <w:t>II. Los recursos públicos gestionados y ejercidos.</w:t>
      </w:r>
    </w:p>
    <w:p w14:paraId="2457F396" w14:textId="77777777" w:rsidR="00E77863" w:rsidRPr="00693D64" w:rsidRDefault="00E77863" w:rsidP="00334F2A">
      <w:pPr>
        <w:pStyle w:val="Ttulo1"/>
        <w:jc w:val="both"/>
        <w:rPr>
          <w:rFonts w:ascii="Avenir Book" w:hAnsi="Avenir Book"/>
          <w:b/>
          <w:bCs/>
          <w:i/>
          <w:iCs/>
          <w:sz w:val="26"/>
          <w:szCs w:val="26"/>
        </w:rPr>
      </w:pPr>
      <w:r w:rsidRPr="00693D64">
        <w:rPr>
          <w:rFonts w:ascii="Avenir Book" w:hAnsi="Avenir Book"/>
          <w:b/>
          <w:bCs/>
          <w:i/>
          <w:iCs/>
          <w:sz w:val="26"/>
          <w:szCs w:val="26"/>
        </w:rPr>
        <w:t>III. Los proyectos de conservación ejecutados.</w:t>
      </w:r>
    </w:p>
    <w:p w14:paraId="5D288500" w14:textId="77777777" w:rsidR="00E77863" w:rsidRPr="00693D64" w:rsidRDefault="00E77863" w:rsidP="00334F2A">
      <w:pPr>
        <w:pStyle w:val="Ttulo1"/>
        <w:jc w:val="both"/>
        <w:rPr>
          <w:rFonts w:ascii="Avenir Book" w:hAnsi="Avenir Book"/>
          <w:b/>
          <w:bCs/>
          <w:i/>
          <w:iCs/>
          <w:sz w:val="26"/>
          <w:szCs w:val="26"/>
        </w:rPr>
      </w:pPr>
      <w:r w:rsidRPr="00693D64">
        <w:rPr>
          <w:rFonts w:ascii="Avenir Book" w:hAnsi="Avenir Book"/>
          <w:b/>
          <w:bCs/>
          <w:i/>
          <w:iCs/>
          <w:sz w:val="26"/>
          <w:szCs w:val="26"/>
        </w:rPr>
        <w:t>IV. Las campañas de promoción turística implementadas.</w:t>
      </w:r>
    </w:p>
    <w:p w14:paraId="76834416" w14:textId="77777777" w:rsidR="00E77863" w:rsidRPr="00693D64" w:rsidRDefault="00E77863" w:rsidP="00334F2A">
      <w:pPr>
        <w:pStyle w:val="Ttulo1"/>
        <w:jc w:val="both"/>
        <w:rPr>
          <w:rFonts w:ascii="Avenir Book" w:hAnsi="Avenir Book"/>
          <w:b/>
          <w:bCs/>
          <w:i/>
          <w:iCs/>
          <w:sz w:val="26"/>
          <w:szCs w:val="26"/>
        </w:rPr>
      </w:pPr>
      <w:r w:rsidRPr="00693D64">
        <w:rPr>
          <w:rFonts w:ascii="Avenir Book" w:hAnsi="Avenir Book"/>
          <w:b/>
          <w:bCs/>
          <w:i/>
          <w:iCs/>
          <w:sz w:val="26"/>
          <w:szCs w:val="26"/>
        </w:rPr>
        <w:t>V. Los indicadores de afluencia turística y derrama económica.</w:t>
      </w:r>
    </w:p>
    <w:p w14:paraId="24D80032" w14:textId="77777777" w:rsidR="00E77863" w:rsidRPr="00693D64" w:rsidRDefault="00E77863" w:rsidP="00334F2A">
      <w:pPr>
        <w:pStyle w:val="Ttulo1"/>
        <w:jc w:val="both"/>
        <w:rPr>
          <w:rFonts w:ascii="Avenir Book" w:hAnsi="Avenir Book"/>
          <w:b/>
          <w:bCs/>
          <w:i/>
          <w:iCs/>
          <w:sz w:val="26"/>
          <w:szCs w:val="26"/>
        </w:rPr>
      </w:pPr>
      <w:r w:rsidRPr="00693D64">
        <w:rPr>
          <w:rFonts w:ascii="Avenir Book" w:hAnsi="Avenir Book"/>
          <w:b/>
          <w:bCs/>
          <w:i/>
          <w:iCs/>
          <w:sz w:val="26"/>
          <w:szCs w:val="26"/>
        </w:rPr>
        <w:t>VI. Las metas programadas para el ejercicio siguiente.</w:t>
      </w:r>
    </w:p>
    <w:p w14:paraId="4CAEE6EC" w14:textId="77777777" w:rsidR="000917F1" w:rsidRPr="00334F2A" w:rsidRDefault="000917F1" w:rsidP="00334F2A">
      <w:pPr>
        <w:pStyle w:val="Ttulo1"/>
        <w:jc w:val="center"/>
        <w:rPr>
          <w:rFonts w:ascii="Avenir Book" w:hAnsi="Avenir Book"/>
          <w:b/>
          <w:bCs/>
          <w:sz w:val="26"/>
          <w:szCs w:val="26"/>
        </w:rPr>
      </w:pPr>
      <w:r w:rsidRPr="00334F2A">
        <w:rPr>
          <w:rFonts w:ascii="Avenir Book" w:hAnsi="Avenir Book"/>
          <w:b/>
          <w:bCs/>
          <w:sz w:val="26"/>
          <w:szCs w:val="26"/>
        </w:rPr>
        <w:t>ARTÍCULOS TRANSITORIOS</w:t>
      </w:r>
    </w:p>
    <w:p w14:paraId="6CDDBC6E" w14:textId="77777777" w:rsidR="000917F1" w:rsidRPr="00334F2A" w:rsidRDefault="000917F1" w:rsidP="00334F2A">
      <w:pPr>
        <w:pStyle w:val="NormalWeb"/>
        <w:jc w:val="both"/>
        <w:rPr>
          <w:rFonts w:ascii="Avenir Book" w:hAnsi="Avenir Book"/>
          <w:sz w:val="26"/>
          <w:szCs w:val="26"/>
        </w:rPr>
      </w:pPr>
      <w:r w:rsidRPr="00334F2A">
        <w:rPr>
          <w:rStyle w:val="Textoennegrita"/>
          <w:rFonts w:ascii="Avenir Book" w:hAnsi="Avenir Book"/>
          <w:sz w:val="26"/>
          <w:szCs w:val="26"/>
        </w:rPr>
        <w:t>PRIMERO.</w:t>
      </w:r>
      <w:r w:rsidRPr="00334F2A">
        <w:rPr>
          <w:rFonts w:ascii="Avenir Book" w:hAnsi="Avenir Book"/>
          <w:sz w:val="26"/>
          <w:szCs w:val="26"/>
        </w:rPr>
        <w:t xml:space="preserve"> El presente Decreto entrará en vigor al día siguiente de su publicación en el Periódico Oficial del Estado.</w:t>
      </w:r>
    </w:p>
    <w:p w14:paraId="1192B9DB" w14:textId="77777777" w:rsidR="000917F1" w:rsidRPr="00334F2A" w:rsidRDefault="000917F1" w:rsidP="00334F2A">
      <w:pPr>
        <w:pStyle w:val="NormalWeb"/>
        <w:jc w:val="both"/>
        <w:rPr>
          <w:rFonts w:ascii="Avenir Book" w:hAnsi="Avenir Book"/>
          <w:sz w:val="26"/>
          <w:szCs w:val="26"/>
        </w:rPr>
      </w:pPr>
      <w:r w:rsidRPr="00334F2A">
        <w:rPr>
          <w:rStyle w:val="Textoennegrita"/>
          <w:rFonts w:ascii="Avenir Book" w:hAnsi="Avenir Book"/>
          <w:sz w:val="26"/>
          <w:szCs w:val="26"/>
        </w:rPr>
        <w:t>SEGUNDO.</w:t>
      </w:r>
      <w:r w:rsidRPr="00334F2A">
        <w:rPr>
          <w:rFonts w:ascii="Avenir Book" w:hAnsi="Avenir Book"/>
          <w:sz w:val="26"/>
          <w:szCs w:val="26"/>
        </w:rPr>
        <w:t xml:space="preserve"> La Secretaría de Turismo contará con un plazo de ciento ochenta días naturales para emitir el Programa Estatal para la Conservación y Promoción del Patrimonio Histórico de Parral.</w:t>
      </w:r>
    </w:p>
    <w:p w14:paraId="44F0BDA2" w14:textId="1B174579" w:rsidR="000917F1" w:rsidRPr="00334F2A" w:rsidRDefault="000917F1" w:rsidP="00334F2A">
      <w:pPr>
        <w:pStyle w:val="NormalWeb"/>
        <w:jc w:val="both"/>
        <w:rPr>
          <w:rFonts w:ascii="Avenir Book" w:hAnsi="Avenir Book"/>
          <w:sz w:val="26"/>
          <w:szCs w:val="26"/>
        </w:rPr>
      </w:pPr>
      <w:r w:rsidRPr="00334F2A">
        <w:rPr>
          <w:rStyle w:val="Textoennegrita"/>
          <w:rFonts w:ascii="Avenir Book" w:hAnsi="Avenir Book"/>
          <w:sz w:val="26"/>
          <w:szCs w:val="26"/>
        </w:rPr>
        <w:t>TERCERO.</w:t>
      </w:r>
      <w:r w:rsidRPr="00334F2A">
        <w:rPr>
          <w:rFonts w:ascii="Avenir Book" w:hAnsi="Avenir Book"/>
          <w:sz w:val="26"/>
          <w:szCs w:val="26"/>
        </w:rPr>
        <w:t xml:space="preserve"> La primera Sesión Solemne prevista en el artículo </w:t>
      </w:r>
      <w:r w:rsidR="00334F2A">
        <w:rPr>
          <w:rFonts w:ascii="Avenir Book" w:hAnsi="Avenir Book"/>
          <w:sz w:val="26"/>
          <w:szCs w:val="26"/>
        </w:rPr>
        <w:t>7 de la Ley Orgánica del Poder Legislativo del Estado de Chihuahua</w:t>
      </w:r>
      <w:r w:rsidRPr="00334F2A">
        <w:rPr>
          <w:rFonts w:ascii="Avenir Book" w:hAnsi="Avenir Book"/>
          <w:sz w:val="26"/>
          <w:szCs w:val="26"/>
        </w:rPr>
        <w:t xml:space="preserve"> deberá celebrarse dentro del año siguiente a la entrada en vigor del presente Decreto.</w:t>
      </w:r>
    </w:p>
    <w:p w14:paraId="0F825880" w14:textId="1689EF7C" w:rsidR="00634905" w:rsidRDefault="00634905" w:rsidP="00634905">
      <w:pPr>
        <w:jc w:val="both"/>
        <w:rPr>
          <w:rFonts w:ascii="Avenir Book" w:hAnsi="Avenir Book"/>
          <w:sz w:val="26"/>
          <w:szCs w:val="26"/>
        </w:rPr>
      </w:pPr>
    </w:p>
    <w:p w14:paraId="44B51860" w14:textId="77752EF0" w:rsidR="00634905" w:rsidRPr="00634905" w:rsidRDefault="00634905" w:rsidP="00A83C38">
      <w:pPr>
        <w:jc w:val="center"/>
        <w:rPr>
          <w:rFonts w:ascii="Avenir Book" w:hAnsi="Avenir Book"/>
          <w:sz w:val="26"/>
          <w:szCs w:val="26"/>
        </w:rPr>
      </w:pPr>
      <w:r>
        <w:rPr>
          <w:rFonts w:ascii="Avenir Book" w:hAnsi="Avenir Book"/>
          <w:sz w:val="26"/>
          <w:szCs w:val="26"/>
        </w:rPr>
        <w:t>Chihuahua, Chih.</w:t>
      </w:r>
      <w:r w:rsidR="00A83C38">
        <w:rPr>
          <w:rFonts w:ascii="Avenir Book" w:hAnsi="Avenir Book"/>
          <w:sz w:val="26"/>
          <w:szCs w:val="26"/>
        </w:rPr>
        <w:t xml:space="preserve"> </w:t>
      </w:r>
      <w:r w:rsidR="00963781">
        <w:rPr>
          <w:rFonts w:ascii="Avenir Book" w:hAnsi="Avenir Book"/>
          <w:sz w:val="26"/>
          <w:szCs w:val="26"/>
        </w:rPr>
        <w:t xml:space="preserve">a los </w:t>
      </w:r>
      <w:r w:rsidR="00334F2A">
        <w:rPr>
          <w:rFonts w:ascii="Avenir Book" w:hAnsi="Avenir Book"/>
          <w:sz w:val="26"/>
          <w:szCs w:val="26"/>
        </w:rPr>
        <w:t>diecisiete</w:t>
      </w:r>
      <w:r w:rsidR="00CC5BC9">
        <w:rPr>
          <w:rFonts w:ascii="Avenir Book" w:hAnsi="Avenir Book"/>
          <w:sz w:val="26"/>
          <w:szCs w:val="26"/>
        </w:rPr>
        <w:t xml:space="preserve"> días del mes de </w:t>
      </w:r>
      <w:r w:rsidR="00334F2A">
        <w:rPr>
          <w:rFonts w:ascii="Avenir Book" w:hAnsi="Avenir Book"/>
          <w:sz w:val="26"/>
          <w:szCs w:val="26"/>
        </w:rPr>
        <w:t xml:space="preserve">julio </w:t>
      </w:r>
      <w:r w:rsidR="00963781">
        <w:rPr>
          <w:rFonts w:ascii="Avenir Book" w:hAnsi="Avenir Book"/>
          <w:sz w:val="26"/>
          <w:szCs w:val="26"/>
        </w:rPr>
        <w:t xml:space="preserve">del dos mil veintiséis. </w:t>
      </w:r>
    </w:p>
    <w:p w14:paraId="0DB2AECA" w14:textId="77777777" w:rsidR="00D60A9F" w:rsidRPr="00634905" w:rsidRDefault="00D60A9F" w:rsidP="00634905">
      <w:pPr>
        <w:rPr>
          <w:rFonts w:ascii="Avenir Book" w:eastAsia="Montserrat" w:hAnsi="Avenir Book" w:cs="Montserrat"/>
          <w:b/>
          <w:sz w:val="26"/>
          <w:szCs w:val="26"/>
        </w:rPr>
      </w:pPr>
    </w:p>
    <w:p w14:paraId="2D5391DB" w14:textId="2701EE03" w:rsidR="00D60A9F" w:rsidRPr="00634905" w:rsidRDefault="00D60A9F" w:rsidP="00634905">
      <w:pPr>
        <w:ind w:left="720"/>
        <w:jc w:val="center"/>
        <w:rPr>
          <w:rFonts w:ascii="Avenir Book" w:eastAsia="Montserrat" w:hAnsi="Avenir Book" w:cs="Montserrat"/>
          <w:b/>
          <w:sz w:val="26"/>
          <w:szCs w:val="26"/>
        </w:rPr>
      </w:pPr>
    </w:p>
    <w:p w14:paraId="3EEE4203" w14:textId="2CD3BDE5" w:rsidR="00CC5BC9" w:rsidRPr="000F0A25" w:rsidRDefault="00CC5BC9" w:rsidP="00CC5BC9">
      <w:pPr>
        <w:spacing w:before="100" w:beforeAutospacing="1" w:after="100" w:afterAutospacing="1"/>
        <w:jc w:val="center"/>
        <w:rPr>
          <w:rFonts w:ascii="Avenir Book" w:eastAsia="Montserrat" w:hAnsi="Avenir Book" w:cs="Montserrat"/>
          <w:b/>
          <w:sz w:val="26"/>
          <w:szCs w:val="26"/>
        </w:rPr>
      </w:pPr>
      <w:r w:rsidRPr="000F0A25">
        <w:rPr>
          <w:rFonts w:ascii="Avenir Book" w:eastAsia="Montserrat" w:hAnsi="Avenir Book" w:cs="Montserrat"/>
          <w:b/>
          <w:sz w:val="26"/>
          <w:szCs w:val="26"/>
        </w:rPr>
        <w:t xml:space="preserve">ATENTAMENTE    </w:t>
      </w:r>
    </w:p>
    <w:p w14:paraId="55675337" w14:textId="77777777" w:rsidR="00CC5BC9" w:rsidRPr="000F0A25" w:rsidRDefault="00CC5BC9" w:rsidP="00CC5BC9">
      <w:pPr>
        <w:jc w:val="center"/>
        <w:rPr>
          <w:rFonts w:ascii="Avenir Book" w:eastAsia="Montserrat" w:hAnsi="Avenir Book" w:cs="Montserrat"/>
          <w:b/>
          <w:sz w:val="26"/>
          <w:szCs w:val="26"/>
        </w:rPr>
      </w:pPr>
      <w:r w:rsidRPr="000F0A25">
        <w:rPr>
          <w:rFonts w:ascii="Avenir Book" w:eastAsia="Montserrat" w:hAnsi="Avenir Book" w:cs="Montserrat"/>
          <w:b/>
          <w:sz w:val="26"/>
          <w:szCs w:val="26"/>
        </w:rPr>
        <w:t>ALMA YESENIA PORTILLO LERMA</w:t>
      </w:r>
    </w:p>
    <w:p w14:paraId="59F6C9CF" w14:textId="30A75092" w:rsidR="00CC5BC9" w:rsidRPr="000F0A25" w:rsidRDefault="00CC5BC9" w:rsidP="00CC5BC9">
      <w:pPr>
        <w:jc w:val="center"/>
        <w:rPr>
          <w:rFonts w:ascii="Avenir Book" w:eastAsia="Montserrat" w:hAnsi="Avenir Book" w:cs="Montserrat"/>
          <w:b/>
          <w:sz w:val="26"/>
          <w:szCs w:val="26"/>
        </w:rPr>
      </w:pPr>
      <w:r>
        <w:rPr>
          <w:rFonts w:ascii="Avenir Book" w:eastAsia="Montserrat" w:hAnsi="Avenir Book" w:cs="Montserrat"/>
          <w:b/>
          <w:sz w:val="26"/>
          <w:szCs w:val="26"/>
        </w:rPr>
        <w:t xml:space="preserve">DIPUTADA </w:t>
      </w:r>
      <w:r w:rsidRPr="000F0A25">
        <w:rPr>
          <w:rFonts w:ascii="Avenir Book" w:eastAsia="Montserrat" w:hAnsi="Avenir Book" w:cs="Montserrat"/>
          <w:b/>
          <w:sz w:val="26"/>
          <w:szCs w:val="26"/>
        </w:rPr>
        <w:t xml:space="preserve">INTEGRANTE DEL GRUPO PARLAMENTARIO DE MOVIMIENTO </w:t>
      </w:r>
    </w:p>
    <w:p w14:paraId="6BA8EF93" w14:textId="77777777" w:rsidR="00CC5BC9" w:rsidRPr="000F0A25" w:rsidRDefault="00CC5BC9" w:rsidP="00CC5BC9">
      <w:pPr>
        <w:jc w:val="center"/>
        <w:rPr>
          <w:rFonts w:ascii="Avenir Book" w:eastAsia="Montserrat" w:hAnsi="Avenir Book" w:cs="Montserrat"/>
          <w:b/>
          <w:sz w:val="26"/>
          <w:szCs w:val="26"/>
        </w:rPr>
      </w:pPr>
      <w:r w:rsidRPr="000F0A25">
        <w:rPr>
          <w:rFonts w:ascii="Avenir Book" w:eastAsia="Montserrat" w:hAnsi="Avenir Book" w:cs="Montserrat"/>
          <w:b/>
          <w:sz w:val="26"/>
          <w:szCs w:val="26"/>
        </w:rPr>
        <w:t>CIUDADANO</w:t>
      </w:r>
    </w:p>
    <w:p w14:paraId="4AFBD163" w14:textId="77777777" w:rsidR="00CC5BC9" w:rsidRPr="000F0A25" w:rsidRDefault="00CC5BC9" w:rsidP="00CC5BC9">
      <w:pPr>
        <w:spacing w:before="100" w:beforeAutospacing="1" w:after="100" w:afterAutospacing="1"/>
        <w:jc w:val="center"/>
        <w:rPr>
          <w:rFonts w:ascii="Avenir Book" w:eastAsia="Montserrat" w:hAnsi="Avenir Book" w:cs="Montserrat"/>
          <w:b/>
          <w:sz w:val="26"/>
          <w:szCs w:val="26"/>
        </w:rPr>
      </w:pPr>
      <w:r w:rsidRPr="000F0A25">
        <w:rPr>
          <w:rFonts w:ascii="Avenir Book" w:eastAsia="Montserrat" w:hAnsi="Avenir Book" w:cs="Montserrat"/>
          <w:b/>
          <w:sz w:val="26"/>
          <w:szCs w:val="26"/>
        </w:rPr>
        <w:t xml:space="preserve"> </w:t>
      </w:r>
    </w:p>
    <w:p w14:paraId="399CADE3" w14:textId="77777777" w:rsidR="00CC5BC9" w:rsidRPr="000F0A25" w:rsidRDefault="00CC5BC9" w:rsidP="00CC5BC9">
      <w:pPr>
        <w:jc w:val="center"/>
        <w:rPr>
          <w:rFonts w:ascii="Avenir Book" w:eastAsia="Montserrat" w:hAnsi="Avenir Book" w:cs="Montserrat"/>
          <w:b/>
          <w:sz w:val="26"/>
          <w:szCs w:val="26"/>
        </w:rPr>
      </w:pPr>
      <w:r w:rsidRPr="000F0A25">
        <w:rPr>
          <w:rFonts w:ascii="Avenir Book" w:eastAsia="Montserrat" w:hAnsi="Avenir Book" w:cs="Montserrat"/>
          <w:b/>
          <w:sz w:val="26"/>
          <w:szCs w:val="26"/>
        </w:rPr>
        <w:t xml:space="preserve">  </w:t>
      </w:r>
    </w:p>
    <w:p w14:paraId="4AC7BF05" w14:textId="77777777" w:rsidR="00CC5BC9" w:rsidRPr="000F0A25" w:rsidRDefault="00CC5BC9" w:rsidP="00CC5BC9">
      <w:pPr>
        <w:jc w:val="center"/>
        <w:rPr>
          <w:rFonts w:ascii="Avenir Book" w:eastAsia="Montserrat" w:hAnsi="Avenir Book" w:cs="Montserrat"/>
          <w:b/>
          <w:sz w:val="26"/>
          <w:szCs w:val="26"/>
        </w:rPr>
      </w:pPr>
      <w:r w:rsidRPr="000F0A25">
        <w:rPr>
          <w:rFonts w:ascii="Avenir Book" w:eastAsia="Montserrat" w:hAnsi="Avenir Book" w:cs="Montserrat"/>
          <w:b/>
          <w:sz w:val="26"/>
          <w:szCs w:val="26"/>
        </w:rPr>
        <w:t xml:space="preserve">FRANCISCO ADRIÁN SÁNCHEZ VILLEGAS </w:t>
      </w:r>
    </w:p>
    <w:p w14:paraId="267EA9DB" w14:textId="12709DD6" w:rsidR="00CC5BC9" w:rsidRPr="000F0A25" w:rsidRDefault="00CC5BC9" w:rsidP="00CC5BC9">
      <w:pPr>
        <w:jc w:val="center"/>
        <w:rPr>
          <w:rFonts w:ascii="Avenir Book" w:eastAsia="Montserrat" w:hAnsi="Avenir Book" w:cs="Montserrat"/>
          <w:b/>
          <w:sz w:val="26"/>
          <w:szCs w:val="26"/>
        </w:rPr>
      </w:pPr>
      <w:r>
        <w:rPr>
          <w:rFonts w:ascii="Avenir Book" w:eastAsia="Montserrat" w:hAnsi="Avenir Book" w:cs="Montserrat"/>
          <w:b/>
          <w:sz w:val="26"/>
          <w:szCs w:val="26"/>
        </w:rPr>
        <w:t xml:space="preserve">DIPUTADO </w:t>
      </w:r>
      <w:r w:rsidRPr="000F0A25">
        <w:rPr>
          <w:rFonts w:ascii="Avenir Book" w:eastAsia="Montserrat" w:hAnsi="Avenir Book" w:cs="Montserrat"/>
          <w:b/>
          <w:sz w:val="26"/>
          <w:szCs w:val="26"/>
        </w:rPr>
        <w:t>COORDINADOR DEL GRUPO PARLAMENTARIO DE</w:t>
      </w:r>
      <w:r>
        <w:rPr>
          <w:rFonts w:ascii="Avenir Book" w:eastAsia="Montserrat" w:hAnsi="Avenir Book" w:cs="Montserrat"/>
          <w:b/>
          <w:sz w:val="26"/>
          <w:szCs w:val="26"/>
        </w:rPr>
        <w:t xml:space="preserve"> </w:t>
      </w:r>
      <w:r w:rsidRPr="000F0A25">
        <w:rPr>
          <w:rFonts w:ascii="Avenir Book" w:eastAsia="Montserrat" w:hAnsi="Avenir Book" w:cs="Montserrat"/>
          <w:b/>
          <w:sz w:val="26"/>
          <w:szCs w:val="26"/>
        </w:rPr>
        <w:t>MOVIMIENTO</w:t>
      </w:r>
      <w:r>
        <w:rPr>
          <w:rFonts w:ascii="Avenir Book" w:eastAsia="Montserrat" w:hAnsi="Avenir Book" w:cs="Montserrat"/>
          <w:b/>
          <w:sz w:val="26"/>
          <w:szCs w:val="26"/>
        </w:rPr>
        <w:t xml:space="preserve"> CIUDADANO</w:t>
      </w:r>
    </w:p>
    <w:p w14:paraId="58F8DD2A" w14:textId="0DB89F69" w:rsidR="004A123F" w:rsidRPr="004A123F" w:rsidRDefault="004A123F" w:rsidP="004A123F">
      <w:pPr>
        <w:ind w:left="720"/>
        <w:jc w:val="center"/>
        <w:rPr>
          <w:rFonts w:ascii="Avenir Book" w:eastAsia="Montserrat" w:hAnsi="Avenir Book" w:cs="Montserrat"/>
          <w:b/>
          <w:sz w:val="26"/>
          <w:szCs w:val="26"/>
        </w:rPr>
      </w:pPr>
    </w:p>
    <w:sectPr w:rsidR="004A123F" w:rsidRPr="004A123F">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26C3C" w14:textId="77777777" w:rsidR="002B565B" w:rsidRDefault="002B565B">
      <w:r>
        <w:separator/>
      </w:r>
    </w:p>
  </w:endnote>
  <w:endnote w:type="continuationSeparator" w:id="0">
    <w:p w14:paraId="452F74B0" w14:textId="77777777" w:rsidR="002B565B" w:rsidRDefault="002B5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9C5A2FDF-030F-44AE-AE14-DF74557135C6}"/>
  </w:font>
  <w:font w:name="Avenir Book">
    <w:altName w:val="Tw Cen MT"/>
    <w:charset w:val="00"/>
    <w:family w:val="auto"/>
    <w:pitch w:val="variable"/>
    <w:sig w:usb0="800000AF" w:usb1="5000204A" w:usb2="00000000" w:usb3="00000000" w:csb0="0000009B" w:csb1="00000000"/>
  </w:font>
  <w:font w:name="Montserrat">
    <w:charset w:val="00"/>
    <w:family w:val="auto"/>
    <w:pitch w:val="variable"/>
    <w:sig w:usb0="2000020F" w:usb1="00000003" w:usb2="00000000" w:usb3="00000000" w:csb0="00000197" w:csb1="00000000"/>
    <w:embedRegular r:id="rId2" w:fontKey="{AF0D6930-6EA0-4B31-9330-A213D1FA6432}"/>
    <w:embedBold r:id="rId3" w:fontKey="{8ADD7AF0-186F-4EBF-92E2-C7F7579ADEF3}"/>
  </w:font>
  <w:font w:name="Al Bayan Plain">
    <w:altName w:val="AL BAYAN PLAIN"/>
    <w:charset w:val="B2"/>
    <w:family w:val="auto"/>
    <w:pitch w:val="variable"/>
    <w:sig w:usb0="00002001" w:usb1="00000000" w:usb2="00000008" w:usb3="00000000" w:csb0="00000040" w:csb1="00000000"/>
  </w:font>
  <w:font w:name="Calibri">
    <w:panose1 w:val="020F0502020204030204"/>
    <w:charset w:val="00"/>
    <w:family w:val="swiss"/>
    <w:pitch w:val="variable"/>
    <w:sig w:usb0="E4002EFF" w:usb1="C200247B" w:usb2="00000009" w:usb3="00000000" w:csb0="000001FF" w:csb1="00000000"/>
    <w:embedRegular r:id="rId4" w:fontKey="{B5B608BE-241C-4D13-8212-3C3311BD451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80FA7" w14:textId="77777777" w:rsidR="002B565B" w:rsidRDefault="002B565B">
      <w:r>
        <w:separator/>
      </w:r>
    </w:p>
  </w:footnote>
  <w:footnote w:type="continuationSeparator" w:id="0">
    <w:p w14:paraId="63FE877F" w14:textId="77777777" w:rsidR="002B565B" w:rsidRDefault="002B56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0BA6"/>
    <w:multiLevelType w:val="multilevel"/>
    <w:tmpl w:val="3030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86C93"/>
    <w:multiLevelType w:val="multilevel"/>
    <w:tmpl w:val="2B7A7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1B28C7"/>
    <w:multiLevelType w:val="multilevel"/>
    <w:tmpl w:val="30684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9DE2EE9"/>
    <w:multiLevelType w:val="hybridMultilevel"/>
    <w:tmpl w:val="D3C85D1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0E266CF7"/>
    <w:multiLevelType w:val="hybridMultilevel"/>
    <w:tmpl w:val="962A39F6"/>
    <w:lvl w:ilvl="0" w:tplc="E3DAC82A">
      <w:start w:val="5"/>
      <w:numFmt w:val="lowerLetter"/>
      <w:lvlText w:val="%1)"/>
      <w:lvlJc w:val="left"/>
      <w:pPr>
        <w:ind w:left="720" w:hanging="360"/>
      </w:pPr>
      <w:rPr>
        <w:rFonts w:ascii="Times New Roman" w:hAnsi="Times New Roman" w:hint="default"/>
        <w:sz w:val="22"/>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F8905C3"/>
    <w:multiLevelType w:val="multilevel"/>
    <w:tmpl w:val="8C648378"/>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23232D5F"/>
    <w:multiLevelType w:val="multilevel"/>
    <w:tmpl w:val="7F4E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40139"/>
    <w:multiLevelType w:val="multilevel"/>
    <w:tmpl w:val="0756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4477C6"/>
    <w:multiLevelType w:val="multilevel"/>
    <w:tmpl w:val="6E2A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000A2"/>
    <w:multiLevelType w:val="multilevel"/>
    <w:tmpl w:val="CAD6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457BBA"/>
    <w:multiLevelType w:val="multilevel"/>
    <w:tmpl w:val="B7B4E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8261FA"/>
    <w:multiLevelType w:val="hybridMultilevel"/>
    <w:tmpl w:val="80D885AE"/>
    <w:lvl w:ilvl="0" w:tplc="DEB4614E">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33C37A8B"/>
    <w:multiLevelType w:val="multilevel"/>
    <w:tmpl w:val="0A9EB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677455"/>
    <w:multiLevelType w:val="multilevel"/>
    <w:tmpl w:val="5FFA5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E090B"/>
    <w:multiLevelType w:val="multilevel"/>
    <w:tmpl w:val="1E40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CB50AC"/>
    <w:multiLevelType w:val="multilevel"/>
    <w:tmpl w:val="54FA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542E97"/>
    <w:multiLevelType w:val="multilevel"/>
    <w:tmpl w:val="4B6E4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94573C"/>
    <w:multiLevelType w:val="multilevel"/>
    <w:tmpl w:val="B00AE78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6F654A9C"/>
    <w:multiLevelType w:val="hybridMultilevel"/>
    <w:tmpl w:val="14008416"/>
    <w:lvl w:ilvl="0" w:tplc="958A6548">
      <w:start w:val="4"/>
      <w:numFmt w:val="upperRoman"/>
      <w:lvlText w:val="%1."/>
      <w:lvlJc w:val="left"/>
      <w:pPr>
        <w:ind w:left="1800" w:hanging="720"/>
      </w:pPr>
      <w:rPr>
        <w:rFonts w:ascii="ArialMT" w:hAnsi="ArialMT" w:cs="Arial" w:hint="default"/>
        <w:b/>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9" w15:restartNumberingAfterBreak="0">
    <w:nsid w:val="76416433"/>
    <w:multiLevelType w:val="multilevel"/>
    <w:tmpl w:val="73DA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BD085B"/>
    <w:multiLevelType w:val="multilevel"/>
    <w:tmpl w:val="8B7E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5"/>
  </w:num>
  <w:num w:numId="4">
    <w:abstractNumId w:val="17"/>
  </w:num>
  <w:num w:numId="5">
    <w:abstractNumId w:val="18"/>
  </w:num>
  <w:num w:numId="6">
    <w:abstractNumId w:val="8"/>
  </w:num>
  <w:num w:numId="7">
    <w:abstractNumId w:val="7"/>
  </w:num>
  <w:num w:numId="8">
    <w:abstractNumId w:val="1"/>
  </w:num>
  <w:num w:numId="9">
    <w:abstractNumId w:val="10"/>
  </w:num>
  <w:num w:numId="10">
    <w:abstractNumId w:val="4"/>
  </w:num>
  <w:num w:numId="11">
    <w:abstractNumId w:val="13"/>
  </w:num>
  <w:num w:numId="12">
    <w:abstractNumId w:val="19"/>
  </w:num>
  <w:num w:numId="13">
    <w:abstractNumId w:val="20"/>
  </w:num>
  <w:num w:numId="14">
    <w:abstractNumId w:val="15"/>
  </w:num>
  <w:num w:numId="15">
    <w:abstractNumId w:val="6"/>
  </w:num>
  <w:num w:numId="16">
    <w:abstractNumId w:val="14"/>
  </w:num>
  <w:num w:numId="17">
    <w:abstractNumId w:val="12"/>
  </w:num>
  <w:num w:numId="18">
    <w:abstractNumId w:val="9"/>
  </w:num>
  <w:num w:numId="19">
    <w:abstractNumId w:val="0"/>
  </w:num>
  <w:num w:numId="20">
    <w:abstractNumId w:val="1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A9F"/>
    <w:rsid w:val="00003FD5"/>
    <w:rsid w:val="00060624"/>
    <w:rsid w:val="00072D03"/>
    <w:rsid w:val="000917F1"/>
    <w:rsid w:val="000B04E1"/>
    <w:rsid w:val="000B1CDD"/>
    <w:rsid w:val="00114934"/>
    <w:rsid w:val="00161283"/>
    <w:rsid w:val="0017030B"/>
    <w:rsid w:val="00190DC4"/>
    <w:rsid w:val="001C387B"/>
    <w:rsid w:val="001D4A0E"/>
    <w:rsid w:val="001F69B0"/>
    <w:rsid w:val="002030C7"/>
    <w:rsid w:val="00280950"/>
    <w:rsid w:val="00283F96"/>
    <w:rsid w:val="002B565B"/>
    <w:rsid w:val="003108D1"/>
    <w:rsid w:val="003156FB"/>
    <w:rsid w:val="00334F2A"/>
    <w:rsid w:val="00362407"/>
    <w:rsid w:val="00375ACB"/>
    <w:rsid w:val="003857AB"/>
    <w:rsid w:val="003C023A"/>
    <w:rsid w:val="003E5619"/>
    <w:rsid w:val="003E65B7"/>
    <w:rsid w:val="003F6847"/>
    <w:rsid w:val="003F77C6"/>
    <w:rsid w:val="00435EF2"/>
    <w:rsid w:val="00456AB2"/>
    <w:rsid w:val="004A123F"/>
    <w:rsid w:val="004A39F0"/>
    <w:rsid w:val="004D0333"/>
    <w:rsid w:val="00506F87"/>
    <w:rsid w:val="00521D36"/>
    <w:rsid w:val="00625608"/>
    <w:rsid w:val="00630308"/>
    <w:rsid w:val="00634905"/>
    <w:rsid w:val="00660D69"/>
    <w:rsid w:val="00693D64"/>
    <w:rsid w:val="006E0BE5"/>
    <w:rsid w:val="006E6F14"/>
    <w:rsid w:val="00754880"/>
    <w:rsid w:val="007555BA"/>
    <w:rsid w:val="00793BF0"/>
    <w:rsid w:val="00795FCB"/>
    <w:rsid w:val="007C114F"/>
    <w:rsid w:val="007C3EB3"/>
    <w:rsid w:val="007F5BDF"/>
    <w:rsid w:val="00866DB9"/>
    <w:rsid w:val="008E357E"/>
    <w:rsid w:val="008F3ACA"/>
    <w:rsid w:val="0093298A"/>
    <w:rsid w:val="00963781"/>
    <w:rsid w:val="00A00D18"/>
    <w:rsid w:val="00A04BBD"/>
    <w:rsid w:val="00A34143"/>
    <w:rsid w:val="00A83C38"/>
    <w:rsid w:val="00A91173"/>
    <w:rsid w:val="00AA7466"/>
    <w:rsid w:val="00B004F6"/>
    <w:rsid w:val="00B9223D"/>
    <w:rsid w:val="00BD5593"/>
    <w:rsid w:val="00BD7382"/>
    <w:rsid w:val="00C43155"/>
    <w:rsid w:val="00CC5BC9"/>
    <w:rsid w:val="00CC6879"/>
    <w:rsid w:val="00D12CCE"/>
    <w:rsid w:val="00D60A9F"/>
    <w:rsid w:val="00DA03DD"/>
    <w:rsid w:val="00DE0A6D"/>
    <w:rsid w:val="00DE16E0"/>
    <w:rsid w:val="00E4633C"/>
    <w:rsid w:val="00E77863"/>
    <w:rsid w:val="00EC62E8"/>
    <w:rsid w:val="00F06291"/>
    <w:rsid w:val="00F2777A"/>
    <w:rsid w:val="00FD67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1D639"/>
  <w15:docId w15:val="{407E54C0-167E-4A34-9874-6C068529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7F1"/>
    <w:pPr>
      <w:spacing w:line="240" w:lineRule="auto"/>
    </w:pPr>
    <w:rPr>
      <w:rFonts w:ascii="Times New Roman" w:eastAsia="Times New Roman" w:hAnsi="Times New Roman" w:cs="Times New Roman"/>
      <w:sz w:val="24"/>
      <w:szCs w:val="24"/>
      <w:lang w:val="es-MX" w:eastAsia="es-ES_tradnl"/>
    </w:rPr>
  </w:style>
  <w:style w:type="paragraph" w:styleId="Ttulo1">
    <w:name w:val="heading 1"/>
    <w:basedOn w:val="Normal"/>
    <w:next w:val="Normal"/>
    <w:link w:val="Ttulo1Car"/>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Prrafodelista">
    <w:name w:val="List Paragraph"/>
    <w:basedOn w:val="Normal"/>
    <w:uiPriority w:val="34"/>
    <w:qFormat/>
    <w:rsid w:val="00793BF0"/>
    <w:pPr>
      <w:ind w:left="720"/>
      <w:contextualSpacing/>
    </w:pPr>
  </w:style>
  <w:style w:type="paragraph" w:styleId="Sinespaciado">
    <w:name w:val="No Spacing"/>
    <w:uiPriority w:val="1"/>
    <w:qFormat/>
    <w:rsid w:val="00A00D18"/>
    <w:pPr>
      <w:spacing w:line="240" w:lineRule="auto"/>
    </w:pPr>
    <w:rPr>
      <w:rFonts w:asciiTheme="minorHAnsi" w:eastAsiaTheme="minorHAnsi" w:hAnsiTheme="minorHAnsi" w:cstheme="minorBidi"/>
      <w:lang w:val="es-MX" w:eastAsia="en-US"/>
    </w:rPr>
  </w:style>
  <w:style w:type="paragraph" w:styleId="NormalWeb">
    <w:name w:val="Normal (Web)"/>
    <w:basedOn w:val="Normal"/>
    <w:uiPriority w:val="99"/>
    <w:unhideWhenUsed/>
    <w:rsid w:val="00F06291"/>
    <w:pPr>
      <w:spacing w:before="100" w:beforeAutospacing="1" w:after="100" w:afterAutospacing="1"/>
    </w:pPr>
  </w:style>
  <w:style w:type="character" w:styleId="Textoennegrita">
    <w:name w:val="Strong"/>
    <w:basedOn w:val="Fuentedeprrafopredeter"/>
    <w:uiPriority w:val="22"/>
    <w:qFormat/>
    <w:rsid w:val="00DA03DD"/>
    <w:rPr>
      <w:b/>
      <w:bCs/>
    </w:rPr>
  </w:style>
  <w:style w:type="paragraph" w:styleId="Textonotapie">
    <w:name w:val="footnote text"/>
    <w:basedOn w:val="Normal"/>
    <w:link w:val="TextonotapieCar"/>
    <w:uiPriority w:val="99"/>
    <w:semiHidden/>
    <w:unhideWhenUsed/>
    <w:rsid w:val="00AA7466"/>
    <w:rPr>
      <w:sz w:val="20"/>
      <w:szCs w:val="20"/>
    </w:rPr>
  </w:style>
  <w:style w:type="character" w:customStyle="1" w:styleId="TextonotapieCar">
    <w:name w:val="Texto nota pie Car"/>
    <w:basedOn w:val="Fuentedeprrafopredeter"/>
    <w:link w:val="Textonotapie"/>
    <w:uiPriority w:val="99"/>
    <w:semiHidden/>
    <w:rsid w:val="00AA7466"/>
    <w:rPr>
      <w:sz w:val="20"/>
      <w:szCs w:val="20"/>
    </w:rPr>
  </w:style>
  <w:style w:type="character" w:styleId="Refdenotaalpie">
    <w:name w:val="footnote reference"/>
    <w:basedOn w:val="Fuentedeprrafopredeter"/>
    <w:uiPriority w:val="99"/>
    <w:semiHidden/>
    <w:unhideWhenUsed/>
    <w:rsid w:val="00AA7466"/>
    <w:rPr>
      <w:vertAlign w:val="superscript"/>
    </w:rPr>
  </w:style>
  <w:style w:type="paragraph" w:customStyle="1" w:styleId="pdq2pgselectionanchorcontainer">
    <w:name w:val="pdq2pg_selectionanchorcontainer"/>
    <w:basedOn w:val="Normal"/>
    <w:rsid w:val="000917F1"/>
    <w:pPr>
      <w:spacing w:before="100" w:beforeAutospacing="1" w:after="100" w:afterAutospacing="1"/>
    </w:pPr>
  </w:style>
  <w:style w:type="character" w:customStyle="1" w:styleId="Ttulo1Car">
    <w:name w:val="Título 1 Car"/>
    <w:basedOn w:val="Fuentedeprrafopredeter"/>
    <w:link w:val="Ttulo1"/>
    <w:uiPriority w:val="9"/>
    <w:rsid w:val="000917F1"/>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51800">
      <w:bodyDiv w:val="1"/>
      <w:marLeft w:val="0"/>
      <w:marRight w:val="0"/>
      <w:marTop w:val="0"/>
      <w:marBottom w:val="0"/>
      <w:divBdr>
        <w:top w:val="none" w:sz="0" w:space="0" w:color="auto"/>
        <w:left w:val="none" w:sz="0" w:space="0" w:color="auto"/>
        <w:bottom w:val="none" w:sz="0" w:space="0" w:color="auto"/>
        <w:right w:val="none" w:sz="0" w:space="0" w:color="auto"/>
      </w:divBdr>
    </w:div>
    <w:div w:id="179438952">
      <w:bodyDiv w:val="1"/>
      <w:marLeft w:val="0"/>
      <w:marRight w:val="0"/>
      <w:marTop w:val="0"/>
      <w:marBottom w:val="0"/>
      <w:divBdr>
        <w:top w:val="none" w:sz="0" w:space="0" w:color="auto"/>
        <w:left w:val="none" w:sz="0" w:space="0" w:color="auto"/>
        <w:bottom w:val="none" w:sz="0" w:space="0" w:color="auto"/>
        <w:right w:val="none" w:sz="0" w:space="0" w:color="auto"/>
      </w:divBdr>
      <w:divsChild>
        <w:div w:id="261765091">
          <w:marLeft w:val="0"/>
          <w:marRight w:val="0"/>
          <w:marTop w:val="0"/>
          <w:marBottom w:val="0"/>
          <w:divBdr>
            <w:top w:val="none" w:sz="0" w:space="0" w:color="auto"/>
            <w:left w:val="none" w:sz="0" w:space="0" w:color="auto"/>
            <w:bottom w:val="none" w:sz="0" w:space="0" w:color="auto"/>
            <w:right w:val="none" w:sz="0" w:space="0" w:color="auto"/>
          </w:divBdr>
          <w:divsChild>
            <w:div w:id="2046102669">
              <w:marLeft w:val="0"/>
              <w:marRight w:val="0"/>
              <w:marTop w:val="0"/>
              <w:marBottom w:val="0"/>
              <w:divBdr>
                <w:top w:val="none" w:sz="0" w:space="0" w:color="auto"/>
                <w:left w:val="none" w:sz="0" w:space="0" w:color="auto"/>
                <w:bottom w:val="none" w:sz="0" w:space="0" w:color="auto"/>
                <w:right w:val="none" w:sz="0" w:space="0" w:color="auto"/>
              </w:divBdr>
              <w:divsChild>
                <w:div w:id="1394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277956">
      <w:bodyDiv w:val="1"/>
      <w:marLeft w:val="0"/>
      <w:marRight w:val="0"/>
      <w:marTop w:val="0"/>
      <w:marBottom w:val="0"/>
      <w:divBdr>
        <w:top w:val="none" w:sz="0" w:space="0" w:color="auto"/>
        <w:left w:val="none" w:sz="0" w:space="0" w:color="auto"/>
        <w:bottom w:val="none" w:sz="0" w:space="0" w:color="auto"/>
        <w:right w:val="none" w:sz="0" w:space="0" w:color="auto"/>
      </w:divBdr>
    </w:div>
    <w:div w:id="298538790">
      <w:bodyDiv w:val="1"/>
      <w:marLeft w:val="0"/>
      <w:marRight w:val="0"/>
      <w:marTop w:val="0"/>
      <w:marBottom w:val="0"/>
      <w:divBdr>
        <w:top w:val="none" w:sz="0" w:space="0" w:color="auto"/>
        <w:left w:val="none" w:sz="0" w:space="0" w:color="auto"/>
        <w:bottom w:val="none" w:sz="0" w:space="0" w:color="auto"/>
        <w:right w:val="none" w:sz="0" w:space="0" w:color="auto"/>
      </w:divBdr>
    </w:div>
    <w:div w:id="356661915">
      <w:bodyDiv w:val="1"/>
      <w:marLeft w:val="0"/>
      <w:marRight w:val="0"/>
      <w:marTop w:val="0"/>
      <w:marBottom w:val="0"/>
      <w:divBdr>
        <w:top w:val="none" w:sz="0" w:space="0" w:color="auto"/>
        <w:left w:val="none" w:sz="0" w:space="0" w:color="auto"/>
        <w:bottom w:val="none" w:sz="0" w:space="0" w:color="auto"/>
        <w:right w:val="none" w:sz="0" w:space="0" w:color="auto"/>
      </w:divBdr>
    </w:div>
    <w:div w:id="364912163">
      <w:bodyDiv w:val="1"/>
      <w:marLeft w:val="0"/>
      <w:marRight w:val="0"/>
      <w:marTop w:val="0"/>
      <w:marBottom w:val="0"/>
      <w:divBdr>
        <w:top w:val="none" w:sz="0" w:space="0" w:color="auto"/>
        <w:left w:val="none" w:sz="0" w:space="0" w:color="auto"/>
        <w:bottom w:val="none" w:sz="0" w:space="0" w:color="auto"/>
        <w:right w:val="none" w:sz="0" w:space="0" w:color="auto"/>
      </w:divBdr>
      <w:divsChild>
        <w:div w:id="316153598">
          <w:marLeft w:val="0"/>
          <w:marRight w:val="0"/>
          <w:marTop w:val="0"/>
          <w:marBottom w:val="0"/>
          <w:divBdr>
            <w:top w:val="none" w:sz="0" w:space="0" w:color="auto"/>
            <w:left w:val="none" w:sz="0" w:space="0" w:color="auto"/>
            <w:bottom w:val="none" w:sz="0" w:space="0" w:color="auto"/>
            <w:right w:val="none" w:sz="0" w:space="0" w:color="auto"/>
          </w:divBdr>
          <w:divsChild>
            <w:div w:id="1119180493">
              <w:marLeft w:val="0"/>
              <w:marRight w:val="0"/>
              <w:marTop w:val="0"/>
              <w:marBottom w:val="0"/>
              <w:divBdr>
                <w:top w:val="none" w:sz="0" w:space="0" w:color="auto"/>
                <w:left w:val="none" w:sz="0" w:space="0" w:color="auto"/>
                <w:bottom w:val="none" w:sz="0" w:space="0" w:color="auto"/>
                <w:right w:val="none" w:sz="0" w:space="0" w:color="auto"/>
              </w:divBdr>
              <w:divsChild>
                <w:div w:id="153927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2300">
      <w:bodyDiv w:val="1"/>
      <w:marLeft w:val="0"/>
      <w:marRight w:val="0"/>
      <w:marTop w:val="0"/>
      <w:marBottom w:val="0"/>
      <w:divBdr>
        <w:top w:val="none" w:sz="0" w:space="0" w:color="auto"/>
        <w:left w:val="none" w:sz="0" w:space="0" w:color="auto"/>
        <w:bottom w:val="none" w:sz="0" w:space="0" w:color="auto"/>
        <w:right w:val="none" w:sz="0" w:space="0" w:color="auto"/>
      </w:divBdr>
    </w:div>
    <w:div w:id="575668357">
      <w:bodyDiv w:val="1"/>
      <w:marLeft w:val="0"/>
      <w:marRight w:val="0"/>
      <w:marTop w:val="0"/>
      <w:marBottom w:val="0"/>
      <w:divBdr>
        <w:top w:val="none" w:sz="0" w:space="0" w:color="auto"/>
        <w:left w:val="none" w:sz="0" w:space="0" w:color="auto"/>
        <w:bottom w:val="none" w:sz="0" w:space="0" w:color="auto"/>
        <w:right w:val="none" w:sz="0" w:space="0" w:color="auto"/>
      </w:divBdr>
      <w:divsChild>
        <w:div w:id="741491003">
          <w:marLeft w:val="0"/>
          <w:marRight w:val="0"/>
          <w:marTop w:val="0"/>
          <w:marBottom w:val="0"/>
          <w:divBdr>
            <w:top w:val="none" w:sz="0" w:space="0" w:color="auto"/>
            <w:left w:val="none" w:sz="0" w:space="0" w:color="auto"/>
            <w:bottom w:val="none" w:sz="0" w:space="0" w:color="auto"/>
            <w:right w:val="none" w:sz="0" w:space="0" w:color="auto"/>
          </w:divBdr>
          <w:divsChild>
            <w:div w:id="538204301">
              <w:marLeft w:val="0"/>
              <w:marRight w:val="0"/>
              <w:marTop w:val="0"/>
              <w:marBottom w:val="0"/>
              <w:divBdr>
                <w:top w:val="none" w:sz="0" w:space="0" w:color="auto"/>
                <w:left w:val="none" w:sz="0" w:space="0" w:color="auto"/>
                <w:bottom w:val="none" w:sz="0" w:space="0" w:color="auto"/>
                <w:right w:val="none" w:sz="0" w:space="0" w:color="auto"/>
              </w:divBdr>
              <w:divsChild>
                <w:div w:id="50891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0519">
      <w:bodyDiv w:val="1"/>
      <w:marLeft w:val="0"/>
      <w:marRight w:val="0"/>
      <w:marTop w:val="0"/>
      <w:marBottom w:val="0"/>
      <w:divBdr>
        <w:top w:val="none" w:sz="0" w:space="0" w:color="auto"/>
        <w:left w:val="none" w:sz="0" w:space="0" w:color="auto"/>
        <w:bottom w:val="none" w:sz="0" w:space="0" w:color="auto"/>
        <w:right w:val="none" w:sz="0" w:space="0" w:color="auto"/>
      </w:divBdr>
      <w:divsChild>
        <w:div w:id="1408649579">
          <w:marLeft w:val="0"/>
          <w:marRight w:val="0"/>
          <w:marTop w:val="0"/>
          <w:marBottom w:val="0"/>
          <w:divBdr>
            <w:top w:val="none" w:sz="0" w:space="0" w:color="auto"/>
            <w:left w:val="none" w:sz="0" w:space="0" w:color="auto"/>
            <w:bottom w:val="none" w:sz="0" w:space="0" w:color="auto"/>
            <w:right w:val="none" w:sz="0" w:space="0" w:color="auto"/>
          </w:divBdr>
          <w:divsChild>
            <w:div w:id="199636371">
              <w:marLeft w:val="0"/>
              <w:marRight w:val="0"/>
              <w:marTop w:val="0"/>
              <w:marBottom w:val="0"/>
              <w:divBdr>
                <w:top w:val="none" w:sz="0" w:space="0" w:color="auto"/>
                <w:left w:val="none" w:sz="0" w:space="0" w:color="auto"/>
                <w:bottom w:val="none" w:sz="0" w:space="0" w:color="auto"/>
                <w:right w:val="none" w:sz="0" w:space="0" w:color="auto"/>
              </w:divBdr>
              <w:divsChild>
                <w:div w:id="128839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538679">
      <w:bodyDiv w:val="1"/>
      <w:marLeft w:val="0"/>
      <w:marRight w:val="0"/>
      <w:marTop w:val="0"/>
      <w:marBottom w:val="0"/>
      <w:divBdr>
        <w:top w:val="none" w:sz="0" w:space="0" w:color="auto"/>
        <w:left w:val="none" w:sz="0" w:space="0" w:color="auto"/>
        <w:bottom w:val="none" w:sz="0" w:space="0" w:color="auto"/>
        <w:right w:val="none" w:sz="0" w:space="0" w:color="auto"/>
      </w:divBdr>
    </w:div>
    <w:div w:id="988094635">
      <w:bodyDiv w:val="1"/>
      <w:marLeft w:val="0"/>
      <w:marRight w:val="0"/>
      <w:marTop w:val="0"/>
      <w:marBottom w:val="0"/>
      <w:divBdr>
        <w:top w:val="none" w:sz="0" w:space="0" w:color="auto"/>
        <w:left w:val="none" w:sz="0" w:space="0" w:color="auto"/>
        <w:bottom w:val="none" w:sz="0" w:space="0" w:color="auto"/>
        <w:right w:val="none" w:sz="0" w:space="0" w:color="auto"/>
      </w:divBdr>
    </w:div>
    <w:div w:id="1051272649">
      <w:bodyDiv w:val="1"/>
      <w:marLeft w:val="0"/>
      <w:marRight w:val="0"/>
      <w:marTop w:val="0"/>
      <w:marBottom w:val="0"/>
      <w:divBdr>
        <w:top w:val="none" w:sz="0" w:space="0" w:color="auto"/>
        <w:left w:val="none" w:sz="0" w:space="0" w:color="auto"/>
        <w:bottom w:val="none" w:sz="0" w:space="0" w:color="auto"/>
        <w:right w:val="none" w:sz="0" w:space="0" w:color="auto"/>
      </w:divBdr>
    </w:div>
    <w:div w:id="1083256797">
      <w:bodyDiv w:val="1"/>
      <w:marLeft w:val="0"/>
      <w:marRight w:val="0"/>
      <w:marTop w:val="0"/>
      <w:marBottom w:val="0"/>
      <w:divBdr>
        <w:top w:val="none" w:sz="0" w:space="0" w:color="auto"/>
        <w:left w:val="none" w:sz="0" w:space="0" w:color="auto"/>
        <w:bottom w:val="none" w:sz="0" w:space="0" w:color="auto"/>
        <w:right w:val="none" w:sz="0" w:space="0" w:color="auto"/>
      </w:divBdr>
    </w:div>
    <w:div w:id="1231185763">
      <w:bodyDiv w:val="1"/>
      <w:marLeft w:val="0"/>
      <w:marRight w:val="0"/>
      <w:marTop w:val="0"/>
      <w:marBottom w:val="0"/>
      <w:divBdr>
        <w:top w:val="none" w:sz="0" w:space="0" w:color="auto"/>
        <w:left w:val="none" w:sz="0" w:space="0" w:color="auto"/>
        <w:bottom w:val="none" w:sz="0" w:space="0" w:color="auto"/>
        <w:right w:val="none" w:sz="0" w:space="0" w:color="auto"/>
      </w:divBdr>
      <w:divsChild>
        <w:div w:id="1519848204">
          <w:marLeft w:val="0"/>
          <w:marRight w:val="0"/>
          <w:marTop w:val="0"/>
          <w:marBottom w:val="0"/>
          <w:divBdr>
            <w:top w:val="none" w:sz="0" w:space="0" w:color="auto"/>
            <w:left w:val="none" w:sz="0" w:space="0" w:color="auto"/>
            <w:bottom w:val="none" w:sz="0" w:space="0" w:color="auto"/>
            <w:right w:val="none" w:sz="0" w:space="0" w:color="auto"/>
          </w:divBdr>
          <w:divsChild>
            <w:div w:id="1374498805">
              <w:marLeft w:val="0"/>
              <w:marRight w:val="0"/>
              <w:marTop w:val="0"/>
              <w:marBottom w:val="0"/>
              <w:divBdr>
                <w:top w:val="none" w:sz="0" w:space="0" w:color="auto"/>
                <w:left w:val="none" w:sz="0" w:space="0" w:color="auto"/>
                <w:bottom w:val="none" w:sz="0" w:space="0" w:color="auto"/>
                <w:right w:val="none" w:sz="0" w:space="0" w:color="auto"/>
              </w:divBdr>
              <w:divsChild>
                <w:div w:id="63753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211030">
      <w:bodyDiv w:val="1"/>
      <w:marLeft w:val="0"/>
      <w:marRight w:val="0"/>
      <w:marTop w:val="0"/>
      <w:marBottom w:val="0"/>
      <w:divBdr>
        <w:top w:val="none" w:sz="0" w:space="0" w:color="auto"/>
        <w:left w:val="none" w:sz="0" w:space="0" w:color="auto"/>
        <w:bottom w:val="none" w:sz="0" w:space="0" w:color="auto"/>
        <w:right w:val="none" w:sz="0" w:space="0" w:color="auto"/>
      </w:divBdr>
    </w:div>
    <w:div w:id="1297835947">
      <w:bodyDiv w:val="1"/>
      <w:marLeft w:val="0"/>
      <w:marRight w:val="0"/>
      <w:marTop w:val="0"/>
      <w:marBottom w:val="0"/>
      <w:divBdr>
        <w:top w:val="none" w:sz="0" w:space="0" w:color="auto"/>
        <w:left w:val="none" w:sz="0" w:space="0" w:color="auto"/>
        <w:bottom w:val="none" w:sz="0" w:space="0" w:color="auto"/>
        <w:right w:val="none" w:sz="0" w:space="0" w:color="auto"/>
      </w:divBdr>
      <w:divsChild>
        <w:div w:id="486896533">
          <w:marLeft w:val="0"/>
          <w:marRight w:val="0"/>
          <w:marTop w:val="0"/>
          <w:marBottom w:val="0"/>
          <w:divBdr>
            <w:top w:val="none" w:sz="0" w:space="0" w:color="auto"/>
            <w:left w:val="none" w:sz="0" w:space="0" w:color="auto"/>
            <w:bottom w:val="none" w:sz="0" w:space="0" w:color="auto"/>
            <w:right w:val="none" w:sz="0" w:space="0" w:color="auto"/>
          </w:divBdr>
          <w:divsChild>
            <w:div w:id="1580745313">
              <w:marLeft w:val="0"/>
              <w:marRight w:val="0"/>
              <w:marTop w:val="0"/>
              <w:marBottom w:val="0"/>
              <w:divBdr>
                <w:top w:val="none" w:sz="0" w:space="0" w:color="auto"/>
                <w:left w:val="none" w:sz="0" w:space="0" w:color="auto"/>
                <w:bottom w:val="none" w:sz="0" w:space="0" w:color="auto"/>
                <w:right w:val="none" w:sz="0" w:space="0" w:color="auto"/>
              </w:divBdr>
              <w:divsChild>
                <w:div w:id="204073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441699">
      <w:bodyDiv w:val="1"/>
      <w:marLeft w:val="0"/>
      <w:marRight w:val="0"/>
      <w:marTop w:val="0"/>
      <w:marBottom w:val="0"/>
      <w:divBdr>
        <w:top w:val="none" w:sz="0" w:space="0" w:color="auto"/>
        <w:left w:val="none" w:sz="0" w:space="0" w:color="auto"/>
        <w:bottom w:val="none" w:sz="0" w:space="0" w:color="auto"/>
        <w:right w:val="none" w:sz="0" w:space="0" w:color="auto"/>
      </w:divBdr>
    </w:div>
    <w:div w:id="1331954293">
      <w:bodyDiv w:val="1"/>
      <w:marLeft w:val="0"/>
      <w:marRight w:val="0"/>
      <w:marTop w:val="0"/>
      <w:marBottom w:val="0"/>
      <w:divBdr>
        <w:top w:val="none" w:sz="0" w:space="0" w:color="auto"/>
        <w:left w:val="none" w:sz="0" w:space="0" w:color="auto"/>
        <w:bottom w:val="none" w:sz="0" w:space="0" w:color="auto"/>
        <w:right w:val="none" w:sz="0" w:space="0" w:color="auto"/>
      </w:divBdr>
    </w:div>
    <w:div w:id="1465075431">
      <w:bodyDiv w:val="1"/>
      <w:marLeft w:val="0"/>
      <w:marRight w:val="0"/>
      <w:marTop w:val="0"/>
      <w:marBottom w:val="0"/>
      <w:divBdr>
        <w:top w:val="none" w:sz="0" w:space="0" w:color="auto"/>
        <w:left w:val="none" w:sz="0" w:space="0" w:color="auto"/>
        <w:bottom w:val="none" w:sz="0" w:space="0" w:color="auto"/>
        <w:right w:val="none" w:sz="0" w:space="0" w:color="auto"/>
      </w:divBdr>
      <w:divsChild>
        <w:div w:id="51121605">
          <w:marLeft w:val="0"/>
          <w:marRight w:val="0"/>
          <w:marTop w:val="0"/>
          <w:marBottom w:val="0"/>
          <w:divBdr>
            <w:top w:val="none" w:sz="0" w:space="0" w:color="auto"/>
            <w:left w:val="none" w:sz="0" w:space="0" w:color="auto"/>
            <w:bottom w:val="none" w:sz="0" w:space="0" w:color="auto"/>
            <w:right w:val="none" w:sz="0" w:space="0" w:color="auto"/>
          </w:divBdr>
          <w:divsChild>
            <w:div w:id="1196692518">
              <w:marLeft w:val="0"/>
              <w:marRight w:val="0"/>
              <w:marTop w:val="0"/>
              <w:marBottom w:val="0"/>
              <w:divBdr>
                <w:top w:val="none" w:sz="0" w:space="0" w:color="auto"/>
                <w:left w:val="none" w:sz="0" w:space="0" w:color="auto"/>
                <w:bottom w:val="none" w:sz="0" w:space="0" w:color="auto"/>
                <w:right w:val="none" w:sz="0" w:space="0" w:color="auto"/>
              </w:divBdr>
              <w:divsChild>
                <w:div w:id="15777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04489">
      <w:bodyDiv w:val="1"/>
      <w:marLeft w:val="0"/>
      <w:marRight w:val="0"/>
      <w:marTop w:val="0"/>
      <w:marBottom w:val="0"/>
      <w:divBdr>
        <w:top w:val="none" w:sz="0" w:space="0" w:color="auto"/>
        <w:left w:val="none" w:sz="0" w:space="0" w:color="auto"/>
        <w:bottom w:val="none" w:sz="0" w:space="0" w:color="auto"/>
        <w:right w:val="none" w:sz="0" w:space="0" w:color="auto"/>
      </w:divBdr>
    </w:div>
    <w:div w:id="1880848712">
      <w:bodyDiv w:val="1"/>
      <w:marLeft w:val="0"/>
      <w:marRight w:val="0"/>
      <w:marTop w:val="0"/>
      <w:marBottom w:val="0"/>
      <w:divBdr>
        <w:top w:val="none" w:sz="0" w:space="0" w:color="auto"/>
        <w:left w:val="none" w:sz="0" w:space="0" w:color="auto"/>
        <w:bottom w:val="none" w:sz="0" w:space="0" w:color="auto"/>
        <w:right w:val="none" w:sz="0" w:space="0" w:color="auto"/>
      </w:divBdr>
      <w:divsChild>
        <w:div w:id="308942355">
          <w:marLeft w:val="0"/>
          <w:marRight w:val="0"/>
          <w:marTop w:val="0"/>
          <w:marBottom w:val="0"/>
          <w:divBdr>
            <w:top w:val="none" w:sz="0" w:space="0" w:color="auto"/>
            <w:left w:val="none" w:sz="0" w:space="0" w:color="auto"/>
            <w:bottom w:val="none" w:sz="0" w:space="0" w:color="auto"/>
            <w:right w:val="none" w:sz="0" w:space="0" w:color="auto"/>
          </w:divBdr>
          <w:divsChild>
            <w:div w:id="804158036">
              <w:marLeft w:val="0"/>
              <w:marRight w:val="0"/>
              <w:marTop w:val="0"/>
              <w:marBottom w:val="0"/>
              <w:divBdr>
                <w:top w:val="none" w:sz="0" w:space="0" w:color="auto"/>
                <w:left w:val="none" w:sz="0" w:space="0" w:color="auto"/>
                <w:bottom w:val="none" w:sz="0" w:space="0" w:color="auto"/>
                <w:right w:val="none" w:sz="0" w:space="0" w:color="auto"/>
              </w:divBdr>
              <w:divsChild>
                <w:div w:id="66362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335911">
      <w:bodyDiv w:val="1"/>
      <w:marLeft w:val="0"/>
      <w:marRight w:val="0"/>
      <w:marTop w:val="0"/>
      <w:marBottom w:val="0"/>
      <w:divBdr>
        <w:top w:val="none" w:sz="0" w:space="0" w:color="auto"/>
        <w:left w:val="none" w:sz="0" w:space="0" w:color="auto"/>
        <w:bottom w:val="none" w:sz="0" w:space="0" w:color="auto"/>
        <w:right w:val="none" w:sz="0" w:space="0" w:color="auto"/>
      </w:divBdr>
      <w:divsChild>
        <w:div w:id="1514568919">
          <w:marLeft w:val="0"/>
          <w:marRight w:val="0"/>
          <w:marTop w:val="0"/>
          <w:marBottom w:val="0"/>
          <w:divBdr>
            <w:top w:val="none" w:sz="0" w:space="0" w:color="auto"/>
            <w:left w:val="none" w:sz="0" w:space="0" w:color="auto"/>
            <w:bottom w:val="none" w:sz="0" w:space="0" w:color="auto"/>
            <w:right w:val="none" w:sz="0" w:space="0" w:color="auto"/>
          </w:divBdr>
          <w:divsChild>
            <w:div w:id="2114594040">
              <w:marLeft w:val="0"/>
              <w:marRight w:val="0"/>
              <w:marTop w:val="0"/>
              <w:marBottom w:val="0"/>
              <w:divBdr>
                <w:top w:val="none" w:sz="0" w:space="0" w:color="auto"/>
                <w:left w:val="none" w:sz="0" w:space="0" w:color="auto"/>
                <w:bottom w:val="none" w:sz="0" w:space="0" w:color="auto"/>
                <w:right w:val="none" w:sz="0" w:space="0" w:color="auto"/>
              </w:divBdr>
              <w:divsChild>
                <w:div w:id="66952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89789">
      <w:bodyDiv w:val="1"/>
      <w:marLeft w:val="0"/>
      <w:marRight w:val="0"/>
      <w:marTop w:val="0"/>
      <w:marBottom w:val="0"/>
      <w:divBdr>
        <w:top w:val="none" w:sz="0" w:space="0" w:color="auto"/>
        <w:left w:val="none" w:sz="0" w:space="0" w:color="auto"/>
        <w:bottom w:val="none" w:sz="0" w:space="0" w:color="auto"/>
        <w:right w:val="none" w:sz="0" w:space="0" w:color="auto"/>
      </w:divBdr>
    </w:div>
    <w:div w:id="2009481376">
      <w:bodyDiv w:val="1"/>
      <w:marLeft w:val="0"/>
      <w:marRight w:val="0"/>
      <w:marTop w:val="0"/>
      <w:marBottom w:val="0"/>
      <w:divBdr>
        <w:top w:val="none" w:sz="0" w:space="0" w:color="auto"/>
        <w:left w:val="none" w:sz="0" w:space="0" w:color="auto"/>
        <w:bottom w:val="none" w:sz="0" w:space="0" w:color="auto"/>
        <w:right w:val="none" w:sz="0" w:space="0" w:color="auto"/>
      </w:divBdr>
    </w:div>
    <w:div w:id="2026514986">
      <w:bodyDiv w:val="1"/>
      <w:marLeft w:val="0"/>
      <w:marRight w:val="0"/>
      <w:marTop w:val="0"/>
      <w:marBottom w:val="0"/>
      <w:divBdr>
        <w:top w:val="none" w:sz="0" w:space="0" w:color="auto"/>
        <w:left w:val="none" w:sz="0" w:space="0" w:color="auto"/>
        <w:bottom w:val="none" w:sz="0" w:space="0" w:color="auto"/>
        <w:right w:val="none" w:sz="0" w:space="0" w:color="auto"/>
      </w:divBdr>
    </w:div>
    <w:div w:id="2065906891">
      <w:bodyDiv w:val="1"/>
      <w:marLeft w:val="0"/>
      <w:marRight w:val="0"/>
      <w:marTop w:val="0"/>
      <w:marBottom w:val="0"/>
      <w:divBdr>
        <w:top w:val="none" w:sz="0" w:space="0" w:color="auto"/>
        <w:left w:val="none" w:sz="0" w:space="0" w:color="auto"/>
        <w:bottom w:val="none" w:sz="0" w:space="0" w:color="auto"/>
        <w:right w:val="none" w:sz="0" w:space="0" w:color="auto"/>
      </w:divBdr>
      <w:divsChild>
        <w:div w:id="1161700017">
          <w:marLeft w:val="0"/>
          <w:marRight w:val="0"/>
          <w:marTop w:val="0"/>
          <w:marBottom w:val="0"/>
          <w:divBdr>
            <w:top w:val="none" w:sz="0" w:space="0" w:color="auto"/>
            <w:left w:val="none" w:sz="0" w:space="0" w:color="auto"/>
            <w:bottom w:val="none" w:sz="0" w:space="0" w:color="auto"/>
            <w:right w:val="none" w:sz="0" w:space="0" w:color="auto"/>
          </w:divBdr>
          <w:divsChild>
            <w:div w:id="1677070529">
              <w:marLeft w:val="0"/>
              <w:marRight w:val="0"/>
              <w:marTop w:val="0"/>
              <w:marBottom w:val="0"/>
              <w:divBdr>
                <w:top w:val="none" w:sz="0" w:space="0" w:color="auto"/>
                <w:left w:val="none" w:sz="0" w:space="0" w:color="auto"/>
                <w:bottom w:val="none" w:sz="0" w:space="0" w:color="auto"/>
                <w:right w:val="none" w:sz="0" w:space="0" w:color="auto"/>
              </w:divBdr>
              <w:divsChild>
                <w:div w:id="30238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B8E01-D888-464F-B3E0-9E7561A8C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2787</Words>
  <Characters>15329</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Brenda Sarahi Gonzalez Dominguez</dc:creator>
  <cp:lastModifiedBy>Andrea Daniela Flores Chacon</cp:lastModifiedBy>
  <cp:revision>2</cp:revision>
  <dcterms:created xsi:type="dcterms:W3CDTF">2026-07-15T17:55:00Z</dcterms:created>
  <dcterms:modified xsi:type="dcterms:W3CDTF">2026-07-15T17:55:00Z</dcterms:modified>
</cp:coreProperties>
</file>