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CDC42" w14:textId="77777777" w:rsidR="004C7C0B" w:rsidRPr="00FC2319" w:rsidRDefault="004C7C0B" w:rsidP="004C7C0B">
      <w:pPr>
        <w:spacing w:after="0" w:line="360" w:lineRule="auto"/>
        <w:jc w:val="both"/>
        <w:rPr>
          <w:rFonts w:ascii="Century Gothic" w:hAnsi="Century Gothic"/>
          <w:b/>
          <w:bCs/>
          <w:sz w:val="24"/>
          <w:szCs w:val="24"/>
        </w:rPr>
      </w:pPr>
      <w:r w:rsidRPr="00FC2319">
        <w:rPr>
          <w:rFonts w:ascii="Century Gothic" w:hAnsi="Century Gothic"/>
          <w:b/>
          <w:bCs/>
          <w:sz w:val="24"/>
          <w:szCs w:val="24"/>
        </w:rPr>
        <w:t>H. CONGRESO DEL ESTADO DE CHIHUAHUA</w:t>
      </w:r>
    </w:p>
    <w:p w14:paraId="18CA81F5" w14:textId="77777777" w:rsidR="004C7C0B" w:rsidRDefault="004C7C0B" w:rsidP="004C7C0B">
      <w:pPr>
        <w:spacing w:after="0" w:line="360" w:lineRule="auto"/>
        <w:jc w:val="both"/>
        <w:rPr>
          <w:rFonts w:ascii="Century Gothic" w:hAnsi="Century Gothic"/>
          <w:b/>
          <w:bCs/>
          <w:sz w:val="24"/>
          <w:szCs w:val="24"/>
        </w:rPr>
      </w:pPr>
      <w:r w:rsidRPr="00FC2319">
        <w:rPr>
          <w:rFonts w:ascii="Century Gothic" w:hAnsi="Century Gothic"/>
          <w:b/>
          <w:bCs/>
          <w:sz w:val="24"/>
          <w:szCs w:val="24"/>
        </w:rPr>
        <w:t>P R E S E N T E.- </w:t>
      </w:r>
    </w:p>
    <w:p w14:paraId="2BE84D67" w14:textId="323F6CDE" w:rsidR="004C7C0B" w:rsidRDefault="004C7C0B" w:rsidP="004C7C0B">
      <w:pPr>
        <w:spacing w:after="0" w:line="360" w:lineRule="auto"/>
        <w:jc w:val="both"/>
        <w:rPr>
          <w:rFonts w:ascii="Century Gothic" w:hAnsi="Century Gothic"/>
          <w:b/>
          <w:bCs/>
          <w:sz w:val="24"/>
          <w:szCs w:val="24"/>
        </w:rPr>
      </w:pPr>
      <w:r w:rsidRPr="00FC2319">
        <w:rPr>
          <w:rFonts w:ascii="Century Gothic" w:hAnsi="Century Gothic"/>
          <w:sz w:val="24"/>
          <w:szCs w:val="24"/>
        </w:rPr>
        <w:br/>
        <w:t xml:space="preserve">Quien suscribe, </w:t>
      </w:r>
      <w:r w:rsidRPr="00137869">
        <w:rPr>
          <w:rFonts w:ascii="Century Gothic" w:hAnsi="Century Gothic"/>
          <w:b/>
          <w:sz w:val="24"/>
          <w:szCs w:val="24"/>
        </w:rPr>
        <w:t>América Victoria Aguilar Gil</w:t>
      </w:r>
      <w:r w:rsidRPr="00FC2319">
        <w:rPr>
          <w:rFonts w:ascii="Century Gothic" w:hAnsi="Century Gothic"/>
          <w:sz w:val="24"/>
          <w:szCs w:val="24"/>
        </w:rPr>
        <w:t xml:space="preserve">, en mi carácter de Diputada de la Sexagésima Octava Legislatura del Honorable Congreso del Estado de Chihuahua, con fundamento en los artículos 64, fracciones I, II y III de la Constitución Política del Estado; 167 fracción I de la Ley Orgánica del Poder Legislativo del Estado de Chihuahua; 75, 76 y 77 del Reglamento Interior y de Prácticas Parlamentarias del Poder Legislativo, someto a la consideración de esta Honorable Asamblea la siguiente </w:t>
      </w:r>
      <w:r w:rsidRPr="00F17C3D">
        <w:rPr>
          <w:rFonts w:ascii="Century Gothic" w:hAnsi="Century Gothic"/>
          <w:b/>
          <w:sz w:val="24"/>
          <w:szCs w:val="24"/>
        </w:rPr>
        <w:t xml:space="preserve">INICIATIVA CON CARÁCTER DE DECRETO POR LA QUE SE REFORMAN DIVERSAS DISPOSICIONES DEL CÓDIGO CIVIL DEL ESTADO DE CHIHUAHUA, CON EL OBJETO DE SUSTITUIR EL USO DE EXPRESIONES QUE IDENTIFIQUEN A LAS PERSONAS POR SU CONDICIÓN JURÍDICA, INCORPORANDO UN LENGUAJE CENTRADO EN LA PERSONA, </w:t>
      </w:r>
      <w:r w:rsidRPr="00FC2319">
        <w:rPr>
          <w:rFonts w:ascii="Century Gothic" w:hAnsi="Century Gothic"/>
          <w:sz w:val="24"/>
          <w:szCs w:val="24"/>
        </w:rPr>
        <w:t>lo anterior</w:t>
      </w:r>
      <w:r>
        <w:rPr>
          <w:rFonts w:ascii="Century Gothic" w:hAnsi="Century Gothic"/>
          <w:sz w:val="24"/>
          <w:szCs w:val="24"/>
        </w:rPr>
        <w:t>,</w:t>
      </w:r>
      <w:r w:rsidRPr="00FC2319">
        <w:rPr>
          <w:rFonts w:ascii="Century Gothic" w:hAnsi="Century Gothic"/>
          <w:sz w:val="24"/>
          <w:szCs w:val="24"/>
        </w:rPr>
        <w:t xml:space="preserve"> bajo el sustento de la siguiente:</w:t>
      </w:r>
    </w:p>
    <w:p w14:paraId="09EE2124" w14:textId="77777777" w:rsidR="004C7C0B" w:rsidRPr="00655453" w:rsidRDefault="004C7C0B" w:rsidP="004C7C0B">
      <w:pPr>
        <w:spacing w:after="0" w:line="360" w:lineRule="auto"/>
        <w:jc w:val="both"/>
        <w:rPr>
          <w:rFonts w:ascii="Century Gothic" w:hAnsi="Century Gothic"/>
          <w:b/>
          <w:bCs/>
          <w:sz w:val="24"/>
          <w:szCs w:val="24"/>
        </w:rPr>
      </w:pPr>
    </w:p>
    <w:p w14:paraId="0F7A28D0" w14:textId="77777777" w:rsidR="004C7C0B" w:rsidRDefault="004C7C0B" w:rsidP="004C7C0B">
      <w:pPr>
        <w:spacing w:after="0" w:line="360" w:lineRule="auto"/>
        <w:jc w:val="center"/>
        <w:rPr>
          <w:rFonts w:ascii="Century Gothic" w:hAnsi="Century Gothic"/>
          <w:b/>
          <w:bCs/>
          <w:sz w:val="27"/>
          <w:szCs w:val="27"/>
        </w:rPr>
      </w:pPr>
      <w:r w:rsidRPr="00FC2319">
        <w:rPr>
          <w:rFonts w:ascii="Century Gothic" w:hAnsi="Century Gothic"/>
          <w:b/>
          <w:bCs/>
          <w:sz w:val="27"/>
          <w:szCs w:val="27"/>
        </w:rPr>
        <w:t>EXPOSICIÓN DE MOTIVOS</w:t>
      </w:r>
    </w:p>
    <w:p w14:paraId="5C7C7905" w14:textId="77777777" w:rsidR="004C7C0B" w:rsidRDefault="004C7C0B" w:rsidP="004C7C0B">
      <w:pPr>
        <w:spacing w:after="0" w:line="360" w:lineRule="auto"/>
        <w:jc w:val="both"/>
        <w:rPr>
          <w:rFonts w:ascii="Century Gothic" w:hAnsi="Century Gothic"/>
          <w:sz w:val="24"/>
          <w:szCs w:val="24"/>
        </w:rPr>
      </w:pPr>
    </w:p>
    <w:p w14:paraId="2E3B9D45" w14:textId="46341D84" w:rsidR="004C7C0B" w:rsidRPr="00E63608" w:rsidRDefault="004C7C0B" w:rsidP="004C7C0B">
      <w:pPr>
        <w:spacing w:after="0" w:line="360" w:lineRule="auto"/>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La presente iniciativa tiene por objeto actualizar la terminología empleada en diversas disposiciones del Código Civil del Estado de Chihuahua, sustituyendo aquellas expresiones que identifican a una persona exclusivamente por una condición jurídica, particularmente el término "incapacitado", por denominaciones acordes con el modelo constitucional y convencional de derechos humanos vigente en el Estado </w:t>
      </w:r>
      <w:r>
        <w:rPr>
          <w:rFonts w:ascii="Century Gothic" w:eastAsia="Times New Roman" w:hAnsi="Century Gothic" w:cs="Times New Roman"/>
          <w:kern w:val="0"/>
          <w:sz w:val="24"/>
          <w:szCs w:val="24"/>
          <w:lang w:eastAsia="es-MX"/>
          <w14:ligatures w14:val="none"/>
        </w:rPr>
        <w:t>M</w:t>
      </w:r>
      <w:r w:rsidRPr="00E63608">
        <w:rPr>
          <w:rFonts w:ascii="Century Gothic" w:eastAsia="Times New Roman" w:hAnsi="Century Gothic" w:cs="Times New Roman"/>
          <w:kern w:val="0"/>
          <w:sz w:val="24"/>
          <w:szCs w:val="24"/>
          <w:lang w:eastAsia="es-MX"/>
          <w14:ligatures w14:val="none"/>
        </w:rPr>
        <w:t>exicano.</w:t>
      </w:r>
    </w:p>
    <w:p w14:paraId="400D1B7C" w14:textId="77777777" w:rsidR="004C7C0B" w:rsidRPr="00E63608" w:rsidRDefault="004C7C0B" w:rsidP="004C7C0B">
      <w:pPr>
        <w:spacing w:after="0" w:line="360" w:lineRule="auto"/>
        <w:jc w:val="both"/>
        <w:rPr>
          <w:rFonts w:ascii="Century Gothic" w:eastAsia="Times New Roman" w:hAnsi="Century Gothic" w:cs="Times New Roman"/>
          <w:kern w:val="0"/>
          <w:sz w:val="24"/>
          <w:szCs w:val="24"/>
          <w:lang w:eastAsia="es-MX"/>
          <w14:ligatures w14:val="none"/>
        </w:rPr>
      </w:pPr>
    </w:p>
    <w:p w14:paraId="51E43F75" w14:textId="77777777" w:rsidR="004C7C0B" w:rsidRDefault="004C7C0B" w:rsidP="004C7C0B">
      <w:pPr>
        <w:spacing w:after="0" w:line="360" w:lineRule="auto"/>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Esta propuesta no implica modificar el régimen jurídico de la tutela, las restricciones a la capacidad de ejercicio ni las instituciones previstas en el Código Civil. </w:t>
      </w:r>
    </w:p>
    <w:p w14:paraId="4ADD6ACF" w14:textId="77777777"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Pr>
          <w:rFonts w:ascii="Century Gothic" w:eastAsia="Times New Roman" w:hAnsi="Century Gothic" w:cs="Times New Roman"/>
          <w:kern w:val="0"/>
          <w:sz w:val="24"/>
          <w:szCs w:val="24"/>
          <w:lang w:eastAsia="es-MX"/>
          <w14:ligatures w14:val="none"/>
        </w:rPr>
        <w:t>La</w:t>
      </w:r>
      <w:r w:rsidRPr="00E63608">
        <w:rPr>
          <w:rFonts w:ascii="Century Gothic" w:eastAsia="Times New Roman" w:hAnsi="Century Gothic" w:cs="Times New Roman"/>
          <w:kern w:val="0"/>
          <w:sz w:val="24"/>
          <w:szCs w:val="24"/>
          <w:lang w:eastAsia="es-MX"/>
          <w14:ligatures w14:val="none"/>
        </w:rPr>
        <w:t xml:space="preserve"> finalidad </w:t>
      </w:r>
      <w:r>
        <w:rPr>
          <w:rFonts w:ascii="Century Gothic" w:eastAsia="Times New Roman" w:hAnsi="Century Gothic" w:cs="Times New Roman"/>
          <w:kern w:val="0"/>
          <w:sz w:val="24"/>
          <w:szCs w:val="24"/>
          <w:lang w:eastAsia="es-MX"/>
          <w14:ligatures w14:val="none"/>
        </w:rPr>
        <w:t xml:space="preserve">de esta iniciativa </w:t>
      </w:r>
      <w:r w:rsidRPr="00E63608">
        <w:rPr>
          <w:rFonts w:ascii="Century Gothic" w:eastAsia="Times New Roman" w:hAnsi="Century Gothic" w:cs="Times New Roman"/>
          <w:kern w:val="0"/>
          <w:sz w:val="24"/>
          <w:szCs w:val="24"/>
          <w:lang w:eastAsia="es-MX"/>
          <w14:ligatures w14:val="none"/>
        </w:rPr>
        <w:t>consiste en armonizar el lenguaje legislativo con los principios constitucionales de dignidad humana, igualdad y no discriminación, procurando que la legislación civil emplee una terminología respetuosa de la persona como sujeto pleno de derechos.</w:t>
      </w:r>
    </w:p>
    <w:p w14:paraId="51A2D4C5"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La reforma constitucional publicada el 10 de junio de 2011 transformó profundamente el sistema jurídico mexicano al incorporar un nuevo paradigma de protección de los derechos humanos. </w:t>
      </w:r>
    </w:p>
    <w:p w14:paraId="410846A8"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A partir de dicha reforma, el artículo 1° de la Constitución Política de los Estados Unidos Mexicanos establece que todas las personas gozarán de los derechos humanos reconocidos por la propia Constitución y por los tratados internacionales de los que el Estado mexicano sea parte, imponiendo a todas las autoridades la obligación de promover, respetar, proteger y garantizar esos derechos bajo los principios de universalidad, interdependencia, indivisibilidad y progresividad. </w:t>
      </w:r>
    </w:p>
    <w:p w14:paraId="035CD1B0" w14:textId="77777777"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Asimismo, prohíbe toda discriminación motivada, entre otras causas, por la discapacidad o cualquier otra condición que tenga por objeto o resultado anular o menoscabar los derechos y libertades de las personas.</w:t>
      </w:r>
    </w:p>
    <w:p w14:paraId="5B9BD337"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En ese contexto constitucional, el lenguaje empleado por las normas jurídicas adquiere una relevancia especial. Las leyes no solamente regulan conductas, sino que también reflejan la forma en que el Estado reconoce la </w:t>
      </w:r>
      <w:r w:rsidRPr="00E63608">
        <w:rPr>
          <w:rFonts w:ascii="Century Gothic" w:eastAsia="Times New Roman" w:hAnsi="Century Gothic" w:cs="Times New Roman"/>
          <w:kern w:val="0"/>
          <w:sz w:val="24"/>
          <w:szCs w:val="24"/>
          <w:lang w:eastAsia="es-MX"/>
          <w14:ligatures w14:val="none"/>
        </w:rPr>
        <w:lastRenderedPageBreak/>
        <w:t xml:space="preserve">personalidad jurídica y la dignidad de quienes son destinatarios de sus disposiciones. </w:t>
      </w:r>
    </w:p>
    <w:p w14:paraId="7CCBDD01" w14:textId="77777777"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Por ello, la técnica legislativa contemporánea exige abandonar expresiones que reduzcan a la persona a una condición física, mental o jurídica determinada, privilegiando formulaciones que coloquen en primer plano a la persona y no a la circunstancia que eventualmente limite el ejercicio de alguno de sus derechos.</w:t>
      </w:r>
    </w:p>
    <w:p w14:paraId="41D875AB"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Este criterio encuentra sustento en la Convención sobre los Derechos de las Personas con Discapacidad, instrumento internacional del que México es Estado Parte y que forma parte del parámetro de regularidad constitucional. </w:t>
      </w:r>
    </w:p>
    <w:p w14:paraId="786E3872" w14:textId="4B105734"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Pr>
          <w:rFonts w:ascii="Century Gothic" w:eastAsia="Times New Roman" w:hAnsi="Century Gothic" w:cs="Times New Roman"/>
          <w:kern w:val="0"/>
          <w:sz w:val="24"/>
          <w:szCs w:val="24"/>
          <w:lang w:eastAsia="es-MX"/>
          <w14:ligatures w14:val="none"/>
        </w:rPr>
        <w:t xml:space="preserve">Dicha </w:t>
      </w:r>
      <w:r w:rsidRPr="00E63608">
        <w:rPr>
          <w:rFonts w:ascii="Century Gothic" w:eastAsia="Times New Roman" w:hAnsi="Century Gothic" w:cs="Times New Roman"/>
          <w:kern w:val="0"/>
          <w:sz w:val="24"/>
          <w:szCs w:val="24"/>
          <w:lang w:eastAsia="es-MX"/>
          <w14:ligatures w14:val="none"/>
        </w:rPr>
        <w:t>Convención reconoce que las personas con discapacidad tienen capacidad jurídica en igualdad de condiciones con las demás</w:t>
      </w:r>
      <w:r>
        <w:rPr>
          <w:rFonts w:ascii="Century Gothic" w:eastAsia="Times New Roman" w:hAnsi="Century Gothic" w:cs="Times New Roman"/>
          <w:kern w:val="0"/>
          <w:sz w:val="24"/>
          <w:szCs w:val="24"/>
          <w:lang w:eastAsia="es-MX"/>
          <w14:ligatures w14:val="none"/>
        </w:rPr>
        <w:t>,</w:t>
      </w:r>
      <w:r w:rsidRPr="00E63608">
        <w:rPr>
          <w:rFonts w:ascii="Century Gothic" w:eastAsia="Times New Roman" w:hAnsi="Century Gothic" w:cs="Times New Roman"/>
          <w:kern w:val="0"/>
          <w:sz w:val="24"/>
          <w:szCs w:val="24"/>
          <w:lang w:eastAsia="es-MX"/>
          <w14:ligatures w14:val="none"/>
        </w:rPr>
        <w:t xml:space="preserve"> en todos los aspectos de la vida y obliga a los Estados a adoptar las medidas necesarias para garantizar el pleno ejercicio de sus derechos, dejando atrás modelos normativos basados exclusivamente en la sustitución de la voluntad de las personas.</w:t>
      </w:r>
    </w:p>
    <w:p w14:paraId="1ECD9DB5"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En concordancia con dicho instrumento internacional, la Suprema Corte de Justicia de la Nación ha sostenido que el modelo tradicional de interdicción debe evolucionar hacia un sistema que privilegie el respeto a la autonomía, la voluntad y las preferencias de la persona, reconociendo que toda restricción al ejercicio de la capacidad jurídica debe interpretarse de manera excepcional y conforme al principio de dignidad humana. </w:t>
      </w:r>
    </w:p>
    <w:p w14:paraId="5127E5BF" w14:textId="77777777" w:rsidR="004C7C0B" w:rsidRDefault="004C7C0B" w:rsidP="004C7C0B">
      <w:pPr>
        <w:spacing w:after="0" w:line="360" w:lineRule="auto"/>
        <w:jc w:val="both"/>
        <w:rPr>
          <w:rFonts w:ascii="Century Gothic" w:eastAsia="Times New Roman" w:hAnsi="Century Gothic" w:cs="Times New Roman"/>
          <w:kern w:val="0"/>
          <w:sz w:val="24"/>
          <w:szCs w:val="24"/>
          <w:lang w:eastAsia="es-MX"/>
          <w14:ligatures w14:val="none"/>
        </w:rPr>
      </w:pPr>
    </w:p>
    <w:p w14:paraId="02A5A4AF" w14:textId="77777777" w:rsidR="004C7C0B" w:rsidRPr="00E63608" w:rsidRDefault="004C7C0B" w:rsidP="004C7C0B">
      <w:pPr>
        <w:spacing w:after="0" w:line="360" w:lineRule="auto"/>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lastRenderedPageBreak/>
        <w:t>Estos criterios evidencian que el derecho mexicano ha transitado de un modelo predominantemente asistencialista hacia uno centrado en la persona como titular de derechos.</w:t>
      </w:r>
    </w:p>
    <w:p w14:paraId="7B7F6A81"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Bajo esa perspectiva, expresiones como "el incapacitado" o "los incapacitados", utilizadas en distintas disposiciones del Código Civil, responden a una concepción legislativa propia de un contexto histórico distinto, en el que la persona era identificada por la limitación jurídica atribuida a su capacidad de ejercicio. </w:t>
      </w:r>
    </w:p>
    <w:p w14:paraId="5E45D51D" w14:textId="77777777"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Actualmente, esa forma de redacción resulta incompatible con el principio de igualdad sustantiva y con la obligación del legislador de utilizar un lenguaje respetuoso de los derechos humanos.</w:t>
      </w:r>
    </w:p>
    <w:p w14:paraId="7F3CD49E"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En consecuencia, se propone sustituir dichas expresiones por fórmulas como "persona sujeta a tutela", "persona con capacidad de ejercicio restringida en los casos previstos por la ley" o cualquier otra denominación que describa objetivamente la situación jurídica regulada, sin definir a la persona exclusivamente por esa condición. </w:t>
      </w:r>
    </w:p>
    <w:p w14:paraId="626E69A8" w14:textId="77777777" w:rsidR="004C7C0B" w:rsidRPr="00E63608"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Con ello no se altera el contenido normativo de las disposiciones, ni se modifican las consecuencias jurídicas previstas por el Código Civil; únicamente se actualiza su lenguaje para hacerlo congruente con el marco constitucional, convencional y jurisprudencial vigente.</w:t>
      </w:r>
    </w:p>
    <w:p w14:paraId="42316380" w14:textId="77777777" w:rsidR="004C7C0B" w:rsidRDefault="004C7C0B" w:rsidP="004C7C0B">
      <w:pPr>
        <w:spacing w:after="0" w:line="360" w:lineRule="auto"/>
        <w:ind w:firstLine="708"/>
        <w:jc w:val="both"/>
        <w:rPr>
          <w:rFonts w:ascii="Century Gothic" w:eastAsia="Times New Roman" w:hAnsi="Century Gothic" w:cs="Times New Roman"/>
          <w:kern w:val="0"/>
          <w:sz w:val="24"/>
          <w:szCs w:val="24"/>
          <w:lang w:eastAsia="es-MX"/>
          <w14:ligatures w14:val="none"/>
        </w:rPr>
      </w:pPr>
      <w:r w:rsidRPr="00E63608">
        <w:rPr>
          <w:rFonts w:ascii="Century Gothic" w:eastAsia="Times New Roman" w:hAnsi="Century Gothic" w:cs="Times New Roman"/>
          <w:kern w:val="0"/>
          <w:sz w:val="24"/>
          <w:szCs w:val="24"/>
          <w:lang w:eastAsia="es-MX"/>
          <w14:ligatures w14:val="none"/>
        </w:rPr>
        <w:t xml:space="preserve">La presente reforma constituye, por tanto, un ejercicio de armonización legislativa que fortalece la certeza jurídica, incorpora una técnica normativa centrada en la persona y reafirma el compromiso del Estado de Chihuahua con </w:t>
      </w:r>
      <w:r w:rsidRPr="00E63608">
        <w:rPr>
          <w:rFonts w:ascii="Century Gothic" w:eastAsia="Times New Roman" w:hAnsi="Century Gothic" w:cs="Times New Roman"/>
          <w:kern w:val="0"/>
          <w:sz w:val="24"/>
          <w:szCs w:val="24"/>
          <w:lang w:eastAsia="es-MX"/>
          <w14:ligatures w14:val="none"/>
        </w:rPr>
        <w:lastRenderedPageBreak/>
        <w:t>la protección de la dignidad humana, la igualdad y el principio de no discriminación que rigen el orden constitucional mexicano.</w:t>
      </w:r>
    </w:p>
    <w:p w14:paraId="0237E4E1" w14:textId="77777777" w:rsidR="004C7C0B" w:rsidRDefault="004C7C0B" w:rsidP="004C7C0B">
      <w:pPr>
        <w:spacing w:after="0" w:line="360" w:lineRule="auto"/>
        <w:ind w:firstLine="708"/>
        <w:jc w:val="both"/>
        <w:rPr>
          <w:rFonts w:ascii="Century Gothic" w:hAnsi="Century Gothic"/>
          <w:sz w:val="24"/>
          <w:szCs w:val="24"/>
        </w:rPr>
      </w:pPr>
      <w:r>
        <w:rPr>
          <w:rFonts w:ascii="Century Gothic" w:hAnsi="Century Gothic"/>
          <w:sz w:val="24"/>
          <w:szCs w:val="24"/>
        </w:rPr>
        <w:t>En ese sentido, p</w:t>
      </w:r>
      <w:r w:rsidRPr="009762B6">
        <w:rPr>
          <w:rFonts w:ascii="Century Gothic" w:hAnsi="Century Gothic"/>
          <w:sz w:val="24"/>
          <w:szCs w:val="24"/>
        </w:rPr>
        <w:t>or lo anteriormente expuesto, y con fundamento en lo dispuesto por los artículos 64, fracción II, de la Constitución Política del Estado de Chihuahua, así como por las disposiciones aplicables de la Ley Orgánica del Poder Legislativo del Estado, se somete a la consideración de esta Honorable Soberanía la presente iniciativa con carácter de decreto, con el objeto de armonizar la terminología del Código Civil del Estado de Chihuahua con el paradigma constitucional y convencional de derechos humanos, mediante la sustitución de expresiones que puedan resultar estigmatizantes por un lenguaje centrado en la persona, respetuoso de la dignidad humana, la igualdad y el principio de no discriminación, sin modificar el contenido sustantivo de las instituciones jurídicas previstas en dicho ordenamiento.</w:t>
      </w:r>
    </w:p>
    <w:p w14:paraId="35542AD6" w14:textId="77777777" w:rsidR="004C7C0B" w:rsidRDefault="004C7C0B" w:rsidP="004C7C0B">
      <w:pPr>
        <w:spacing w:after="0" w:line="360" w:lineRule="auto"/>
        <w:jc w:val="both"/>
        <w:rPr>
          <w:rFonts w:ascii="Century Gothic" w:hAnsi="Century Gothic"/>
          <w:b/>
          <w:bCs/>
          <w:sz w:val="27"/>
          <w:szCs w:val="27"/>
        </w:rPr>
      </w:pPr>
    </w:p>
    <w:p w14:paraId="78FC15D4" w14:textId="77777777" w:rsidR="004C7C0B" w:rsidRDefault="004C7C0B" w:rsidP="004C7C0B">
      <w:pPr>
        <w:spacing w:after="0" w:line="360" w:lineRule="auto"/>
        <w:jc w:val="center"/>
        <w:rPr>
          <w:rFonts w:ascii="Century Gothic" w:hAnsi="Century Gothic"/>
          <w:b/>
          <w:bCs/>
          <w:sz w:val="27"/>
          <w:szCs w:val="27"/>
        </w:rPr>
      </w:pPr>
      <w:r w:rsidRPr="00FC2319">
        <w:rPr>
          <w:rFonts w:ascii="Century Gothic" w:hAnsi="Century Gothic"/>
          <w:b/>
          <w:bCs/>
          <w:sz w:val="27"/>
          <w:szCs w:val="27"/>
        </w:rPr>
        <w:t>PROYECTO DE DECRETO</w:t>
      </w:r>
    </w:p>
    <w:p w14:paraId="3D4BC4EE" w14:textId="77777777" w:rsidR="004C7C0B" w:rsidRDefault="004C7C0B" w:rsidP="004C7C0B">
      <w:pPr>
        <w:spacing w:after="0" w:line="360" w:lineRule="auto"/>
        <w:jc w:val="both"/>
        <w:rPr>
          <w:rFonts w:ascii="Century Gothic" w:hAnsi="Century Gothic"/>
          <w:b/>
          <w:bCs/>
          <w:sz w:val="27"/>
          <w:szCs w:val="27"/>
        </w:rPr>
      </w:pPr>
    </w:p>
    <w:p w14:paraId="79DE5ECC" w14:textId="065D6946" w:rsidR="004C7C0B" w:rsidRPr="00B74B2A" w:rsidRDefault="004C7C0B" w:rsidP="004C7C0B">
      <w:pPr>
        <w:spacing w:line="360" w:lineRule="auto"/>
        <w:jc w:val="both"/>
        <w:rPr>
          <w:rFonts w:ascii="Century Gothic" w:hAnsi="Century Gothic"/>
          <w:sz w:val="24"/>
          <w:szCs w:val="24"/>
        </w:rPr>
      </w:pPr>
      <w:r w:rsidRPr="00B74B2A">
        <w:rPr>
          <w:rStyle w:val="Textoennegrita"/>
          <w:rFonts w:ascii="Century Gothic" w:hAnsi="Century Gothic"/>
          <w:sz w:val="24"/>
          <w:szCs w:val="24"/>
        </w:rPr>
        <w:t>ARTÍCULO PRIMERO.-</w:t>
      </w:r>
      <w:r w:rsidRPr="00B74B2A">
        <w:rPr>
          <w:rFonts w:ascii="Century Gothic" w:hAnsi="Century Gothic"/>
          <w:sz w:val="24"/>
          <w:szCs w:val="24"/>
        </w:rPr>
        <w:t xml:space="preserve"> </w:t>
      </w:r>
      <w:r w:rsidRPr="004C7C0B">
        <w:rPr>
          <w:rFonts w:ascii="Century Gothic" w:hAnsi="Century Gothic"/>
          <w:b/>
          <w:bCs/>
          <w:sz w:val="24"/>
          <w:szCs w:val="24"/>
        </w:rPr>
        <w:t xml:space="preserve">SE REFORMAN LOS ARTÍCULOS 23; 32, FRACCIÓN II; 87, FRACCIONES I Y III; 88; 235; 261; 263; 367, FRACCIÓN III Y SU SEGUNDO PÁRRAFO; 386; 426; 427, FRACCIÓN II; 430; 437; 442; 444; 445; 449; 453; 467; 468; 471; 480, FRACCIONES III, VII Y VIII; 481, FRACCIÓN II; 494; 495; 499; 500; 501; 502; 506; 507; 513; 514, FRACCIONES I, II, III, IV Y V; 520; 522; 523; 526; 527; 528; 529; 540; 541; 543; 546; 547; 548; 549; 550; 552; 553; 555; 556; 557; 558; 559; 561; 562; 564; 571; 575; 578; 583, FRACCIONES I Y II; 584; 586; 587; 593; 594; 603, FRACCIONES I Y II; 604; 605; 609, FRACCIONES III Y IV; 610; 612; 1140; 1168; 1169, FRACCIÓN III; 1209; </w:t>
      </w:r>
      <w:r w:rsidRPr="004C7C0B">
        <w:rPr>
          <w:rFonts w:ascii="Century Gothic" w:hAnsi="Century Gothic"/>
          <w:b/>
          <w:bCs/>
          <w:sz w:val="24"/>
          <w:szCs w:val="24"/>
        </w:rPr>
        <w:lastRenderedPageBreak/>
        <w:t>1806; 1807; 2157; 2215; 2484, FRACCIÓN I; 2828, FRACCIÓN III; 2829, FRACCIÓN II; 2830 Y 2839, TODOS DEL CÓDIGO CIVIL DEL ESTADO DE CHIHUAHUA, PARA QUEDAR COMO SIGUE:</w:t>
      </w:r>
    </w:p>
    <w:p w14:paraId="73135D5F" w14:textId="77777777" w:rsidR="00100FAB"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23.</w:t>
      </w:r>
      <w:r>
        <w:rPr>
          <w:rFonts w:ascii="Century Gothic" w:hAnsi="Century Gothic"/>
          <w:b/>
          <w:bCs/>
          <w:sz w:val="24"/>
          <w:szCs w:val="24"/>
        </w:rPr>
        <w:t xml:space="preserve"> </w:t>
      </w:r>
    </w:p>
    <w:p w14:paraId="6D7733BD" w14:textId="4D989EDD" w:rsidR="004C7C0B" w:rsidRPr="004C7C0B" w:rsidRDefault="004C7C0B" w:rsidP="004C7C0B">
      <w:pPr>
        <w:spacing w:line="360" w:lineRule="auto"/>
        <w:jc w:val="both"/>
        <w:rPr>
          <w:rFonts w:ascii="Century Gothic" w:hAnsi="Century Gothic"/>
          <w:b/>
          <w:bCs/>
          <w:sz w:val="24"/>
          <w:szCs w:val="24"/>
        </w:rPr>
      </w:pPr>
      <w:r w:rsidRPr="00B74B2A">
        <w:rPr>
          <w:rFonts w:ascii="Century Gothic" w:hAnsi="Century Gothic"/>
          <w:sz w:val="24"/>
          <w:szCs w:val="24"/>
        </w:rPr>
        <w:t xml:space="preserve">La minoría de edad, el estado de interdicción y </w:t>
      </w:r>
      <w:r w:rsidRPr="000D4280">
        <w:rPr>
          <w:rFonts w:ascii="Century Gothic" w:hAnsi="Century Gothic"/>
          <w:b/>
          <w:bCs/>
          <w:sz w:val="24"/>
          <w:szCs w:val="24"/>
        </w:rPr>
        <w:t>las personas con capacidad de ejercicio restringida establecidas</w:t>
      </w:r>
      <w:r w:rsidRPr="00B74B2A">
        <w:rPr>
          <w:rFonts w:ascii="Century Gothic" w:hAnsi="Century Gothic"/>
          <w:sz w:val="24"/>
          <w:szCs w:val="24"/>
        </w:rPr>
        <w:t xml:space="preserve"> por la ley, son restricciones a la personalidad jurídica; sin embargo, </w:t>
      </w:r>
      <w:r w:rsidRPr="00B74B2A">
        <w:rPr>
          <w:rStyle w:val="Textoennegrita"/>
          <w:rFonts w:ascii="Century Gothic" w:hAnsi="Century Gothic"/>
          <w:sz w:val="24"/>
          <w:szCs w:val="24"/>
        </w:rPr>
        <w:t>las personas sujetas a dichas restricciones</w:t>
      </w:r>
      <w:r w:rsidRPr="00B74B2A">
        <w:rPr>
          <w:rFonts w:ascii="Century Gothic" w:hAnsi="Century Gothic"/>
          <w:sz w:val="24"/>
          <w:szCs w:val="24"/>
        </w:rPr>
        <w:t xml:space="preserve"> podrán ejercer sus derechos o contraer obligaciones por medio de quienes legalmente las representen.</w:t>
      </w:r>
    </w:p>
    <w:p w14:paraId="3E57E929" w14:textId="77777777" w:rsidR="00100FAB"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32.</w:t>
      </w:r>
      <w:r>
        <w:rPr>
          <w:rFonts w:ascii="Century Gothic" w:hAnsi="Century Gothic"/>
          <w:b/>
          <w:bCs/>
          <w:sz w:val="24"/>
          <w:szCs w:val="24"/>
        </w:rPr>
        <w:t xml:space="preserve"> </w:t>
      </w:r>
    </w:p>
    <w:p w14:paraId="1B196AEE" w14:textId="2B56DC8D" w:rsidR="004C7C0B" w:rsidRPr="004C7C0B" w:rsidRDefault="004C7C0B" w:rsidP="004C7C0B">
      <w:pPr>
        <w:spacing w:line="360" w:lineRule="auto"/>
        <w:jc w:val="both"/>
        <w:rPr>
          <w:rFonts w:ascii="Century Gothic" w:hAnsi="Century Gothic"/>
          <w:b/>
          <w:bCs/>
          <w:sz w:val="24"/>
          <w:szCs w:val="24"/>
        </w:rPr>
      </w:pPr>
      <w:r w:rsidRPr="00B74B2A">
        <w:rPr>
          <w:rFonts w:ascii="Century Gothic" w:hAnsi="Century Gothic"/>
          <w:sz w:val="24"/>
          <w:szCs w:val="24"/>
        </w:rPr>
        <w:t>Se reputa domicilio legal:</w:t>
      </w:r>
    </w:p>
    <w:p w14:paraId="3927E70E" w14:textId="77777777" w:rsidR="004C7C0B" w:rsidRPr="00B74B2A"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I. ...</w:t>
      </w:r>
    </w:p>
    <w:p w14:paraId="4AD7DF93" w14:textId="77777777" w:rsidR="004C7C0B" w:rsidRPr="00B74B2A" w:rsidRDefault="004C7C0B" w:rsidP="004C7C0B">
      <w:pPr>
        <w:spacing w:line="360" w:lineRule="auto"/>
        <w:jc w:val="both"/>
        <w:rPr>
          <w:rFonts w:ascii="Century Gothic" w:hAnsi="Century Gothic"/>
          <w:sz w:val="24"/>
          <w:szCs w:val="24"/>
        </w:rPr>
      </w:pPr>
      <w:r w:rsidRPr="00B74B2A">
        <w:rPr>
          <w:rStyle w:val="Textoennegrita"/>
          <w:rFonts w:ascii="Century Gothic" w:hAnsi="Century Gothic"/>
          <w:sz w:val="24"/>
          <w:szCs w:val="24"/>
        </w:rPr>
        <w:t>II. De la persona menor de edad que no esté bajo la patria potestad y de la persona sujeta a tutela, el de quien ejerza su tutela;</w:t>
      </w:r>
    </w:p>
    <w:p w14:paraId="56A8DBEC" w14:textId="77777777" w:rsidR="004C7C0B" w:rsidRPr="005069A4"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III. a VI. ...</w:t>
      </w:r>
    </w:p>
    <w:p w14:paraId="3093A612" w14:textId="77777777" w:rsidR="00100FAB"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87.</w:t>
      </w:r>
      <w:r>
        <w:rPr>
          <w:rFonts w:ascii="Century Gothic" w:hAnsi="Century Gothic"/>
          <w:b/>
          <w:bCs/>
          <w:sz w:val="24"/>
          <w:szCs w:val="24"/>
        </w:rPr>
        <w:t xml:space="preserve"> </w:t>
      </w:r>
    </w:p>
    <w:p w14:paraId="40AB9DB1" w14:textId="0DC7444B" w:rsidR="004C7C0B" w:rsidRPr="004C7C0B" w:rsidRDefault="004C7C0B" w:rsidP="004C7C0B">
      <w:pPr>
        <w:spacing w:line="360" w:lineRule="auto"/>
        <w:jc w:val="both"/>
        <w:rPr>
          <w:rFonts w:ascii="Century Gothic" w:hAnsi="Century Gothic"/>
          <w:b/>
          <w:bCs/>
          <w:sz w:val="24"/>
          <w:szCs w:val="24"/>
        </w:rPr>
      </w:pPr>
      <w:r w:rsidRPr="00B74B2A">
        <w:rPr>
          <w:rFonts w:ascii="Century Gothic" w:hAnsi="Century Gothic"/>
          <w:sz w:val="24"/>
          <w:szCs w:val="24"/>
        </w:rPr>
        <w:t>El acta de tutela contendrá:</w:t>
      </w:r>
    </w:p>
    <w:p w14:paraId="12CD5A4F" w14:textId="77777777" w:rsidR="004C7C0B" w:rsidRPr="00B74B2A" w:rsidRDefault="004C7C0B" w:rsidP="004C7C0B">
      <w:pPr>
        <w:spacing w:line="360" w:lineRule="auto"/>
        <w:jc w:val="both"/>
        <w:rPr>
          <w:rFonts w:ascii="Century Gothic" w:hAnsi="Century Gothic"/>
          <w:sz w:val="24"/>
          <w:szCs w:val="24"/>
        </w:rPr>
      </w:pPr>
      <w:r w:rsidRPr="00B74B2A">
        <w:rPr>
          <w:rStyle w:val="Textoennegrita"/>
          <w:rFonts w:ascii="Century Gothic" w:hAnsi="Century Gothic"/>
          <w:sz w:val="24"/>
          <w:szCs w:val="24"/>
        </w:rPr>
        <w:t xml:space="preserve">I. </w:t>
      </w:r>
      <w:r w:rsidRPr="000D4280">
        <w:rPr>
          <w:rStyle w:val="Textoennegrita"/>
          <w:rFonts w:ascii="Century Gothic" w:hAnsi="Century Gothic"/>
          <w:b w:val="0"/>
          <w:bCs w:val="0"/>
          <w:sz w:val="24"/>
          <w:szCs w:val="24"/>
        </w:rPr>
        <w:t>El nombre, apellidos y edad</w:t>
      </w:r>
      <w:r w:rsidRPr="00B74B2A">
        <w:rPr>
          <w:rStyle w:val="Textoennegrita"/>
          <w:rFonts w:ascii="Century Gothic" w:hAnsi="Century Gothic"/>
          <w:sz w:val="24"/>
          <w:szCs w:val="24"/>
        </w:rPr>
        <w:t xml:space="preserve"> de la persona sujeta a tutela;</w:t>
      </w:r>
    </w:p>
    <w:p w14:paraId="6B0E355B" w14:textId="77777777" w:rsidR="004C7C0B" w:rsidRPr="00B74B2A"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II. La clase de incapacidad por la que se haya discernido la tutela;</w:t>
      </w:r>
    </w:p>
    <w:p w14:paraId="1B21C7CA" w14:textId="77777777" w:rsidR="004C7C0B" w:rsidRPr="00B74B2A" w:rsidRDefault="004C7C0B" w:rsidP="004C7C0B">
      <w:pPr>
        <w:spacing w:line="360" w:lineRule="auto"/>
        <w:jc w:val="both"/>
        <w:rPr>
          <w:rFonts w:ascii="Century Gothic" w:hAnsi="Century Gothic"/>
          <w:sz w:val="24"/>
          <w:szCs w:val="24"/>
        </w:rPr>
      </w:pPr>
      <w:r w:rsidRPr="00B74B2A">
        <w:rPr>
          <w:rStyle w:val="Textoennegrita"/>
          <w:rFonts w:ascii="Century Gothic" w:hAnsi="Century Gothic"/>
          <w:sz w:val="24"/>
          <w:szCs w:val="24"/>
        </w:rPr>
        <w:lastRenderedPageBreak/>
        <w:t xml:space="preserve">III. </w:t>
      </w:r>
      <w:r w:rsidRPr="000D4280">
        <w:rPr>
          <w:rStyle w:val="Textoennegrita"/>
          <w:rFonts w:ascii="Century Gothic" w:hAnsi="Century Gothic"/>
          <w:b w:val="0"/>
          <w:bCs w:val="0"/>
          <w:sz w:val="24"/>
          <w:szCs w:val="24"/>
        </w:rPr>
        <w:t>El nombre, apellidos y demás generales de las personas que</w:t>
      </w:r>
      <w:r w:rsidRPr="00B74B2A">
        <w:rPr>
          <w:rStyle w:val="Textoennegrita"/>
          <w:rFonts w:ascii="Century Gothic" w:hAnsi="Century Gothic"/>
          <w:sz w:val="24"/>
          <w:szCs w:val="24"/>
        </w:rPr>
        <w:t xml:space="preserve"> hayan ejercido la patria potestad respecto de la persona sujeta a tutela antes del discernimiento de la </w:t>
      </w:r>
      <w:r>
        <w:rPr>
          <w:rStyle w:val="Textoennegrita"/>
          <w:rFonts w:ascii="Century Gothic" w:hAnsi="Century Gothic"/>
          <w:sz w:val="24"/>
          <w:szCs w:val="24"/>
        </w:rPr>
        <w:t>misma</w:t>
      </w:r>
      <w:r w:rsidRPr="00B74B2A">
        <w:rPr>
          <w:rStyle w:val="Textoennegrita"/>
          <w:rFonts w:ascii="Century Gothic" w:hAnsi="Century Gothic"/>
          <w:sz w:val="24"/>
          <w:szCs w:val="24"/>
        </w:rPr>
        <w:t>;</w:t>
      </w:r>
    </w:p>
    <w:p w14:paraId="79FA613A" w14:textId="77777777" w:rsidR="004C7C0B"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IV. a VI. ...</w:t>
      </w:r>
    </w:p>
    <w:p w14:paraId="042EAD9E" w14:textId="77777777" w:rsidR="00100FAB"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88.</w:t>
      </w:r>
      <w:r>
        <w:rPr>
          <w:rFonts w:ascii="Century Gothic" w:hAnsi="Century Gothic"/>
          <w:b/>
          <w:bCs/>
          <w:sz w:val="24"/>
          <w:szCs w:val="24"/>
        </w:rPr>
        <w:t xml:space="preserve"> </w:t>
      </w:r>
    </w:p>
    <w:p w14:paraId="286365E6" w14:textId="34D90201" w:rsidR="004C7C0B" w:rsidRPr="004C7C0B" w:rsidRDefault="004C7C0B" w:rsidP="004C7C0B">
      <w:pPr>
        <w:spacing w:line="360" w:lineRule="auto"/>
        <w:jc w:val="both"/>
        <w:rPr>
          <w:rFonts w:ascii="Century Gothic" w:hAnsi="Century Gothic"/>
          <w:b/>
          <w:bCs/>
          <w:sz w:val="24"/>
          <w:szCs w:val="24"/>
        </w:rPr>
      </w:pPr>
      <w:r w:rsidRPr="00B74B2A">
        <w:rPr>
          <w:rFonts w:ascii="Century Gothic" w:hAnsi="Century Gothic"/>
          <w:sz w:val="24"/>
          <w:szCs w:val="24"/>
        </w:rPr>
        <w:t xml:space="preserve">Extendida el acta de tutela, se anotará la de nacimiento de </w:t>
      </w:r>
      <w:r w:rsidRPr="00B74B2A">
        <w:rPr>
          <w:rStyle w:val="Textoennegrita"/>
          <w:rFonts w:ascii="Century Gothic" w:hAnsi="Century Gothic"/>
          <w:sz w:val="24"/>
          <w:szCs w:val="24"/>
        </w:rPr>
        <w:t>la persona sujeta a tutela</w:t>
      </w:r>
      <w:r w:rsidRPr="00B74B2A">
        <w:rPr>
          <w:rFonts w:ascii="Century Gothic" w:hAnsi="Century Gothic"/>
          <w:sz w:val="24"/>
          <w:szCs w:val="24"/>
        </w:rPr>
        <w:t>, observándose para el caso de que no exista en la misma oficina lo prevenido en el artículo 79.</w:t>
      </w:r>
    </w:p>
    <w:p w14:paraId="78FA4940" w14:textId="77777777" w:rsidR="00100FAB" w:rsidRDefault="004C7C0B" w:rsidP="004C7C0B">
      <w:pPr>
        <w:spacing w:line="360" w:lineRule="auto"/>
        <w:jc w:val="both"/>
        <w:rPr>
          <w:rFonts w:ascii="Century Gothic" w:hAnsi="Century Gothic"/>
          <w:b/>
          <w:bCs/>
          <w:sz w:val="24"/>
          <w:szCs w:val="24"/>
        </w:rPr>
      </w:pPr>
      <w:r w:rsidRPr="00AA4214">
        <w:rPr>
          <w:rFonts w:ascii="Century Gothic" w:hAnsi="Century Gothic"/>
          <w:b/>
          <w:bCs/>
          <w:sz w:val="24"/>
          <w:szCs w:val="24"/>
        </w:rPr>
        <w:t xml:space="preserve">ARTÍCULO 235. </w:t>
      </w:r>
    </w:p>
    <w:p w14:paraId="7349D5BB" w14:textId="239A7EAC" w:rsidR="004C7C0B" w:rsidRPr="004C7C0B" w:rsidRDefault="004C7C0B" w:rsidP="004C7C0B">
      <w:pPr>
        <w:spacing w:line="360" w:lineRule="auto"/>
        <w:jc w:val="both"/>
        <w:rPr>
          <w:rFonts w:ascii="Century Gothic" w:hAnsi="Century Gothic"/>
          <w:b/>
          <w:bCs/>
          <w:sz w:val="24"/>
          <w:szCs w:val="24"/>
        </w:rPr>
      </w:pPr>
      <w:r w:rsidRPr="00AA4214">
        <w:rPr>
          <w:rFonts w:ascii="Century Gothic" w:hAnsi="Century Gothic"/>
          <w:sz w:val="24"/>
          <w:szCs w:val="24"/>
        </w:rPr>
        <w:t xml:space="preserve">Tienen derecho de pedir la nulidad a que se refiere la fracción IX del artículo 144, el otro cónyuge o el tutor </w:t>
      </w:r>
      <w:r w:rsidRPr="00FE3032">
        <w:rPr>
          <w:rFonts w:ascii="Century Gothic" w:hAnsi="Century Gothic"/>
          <w:b/>
          <w:bCs/>
          <w:sz w:val="24"/>
          <w:szCs w:val="24"/>
        </w:rPr>
        <w:t>de la persona con capacidad de ejercicio restringida</w:t>
      </w:r>
      <w:r>
        <w:rPr>
          <w:rFonts w:ascii="Century Gothic" w:hAnsi="Century Gothic"/>
          <w:sz w:val="24"/>
          <w:szCs w:val="24"/>
        </w:rPr>
        <w:t xml:space="preserve">. </w:t>
      </w:r>
    </w:p>
    <w:p w14:paraId="6F301B76" w14:textId="77777777" w:rsidR="00100FAB" w:rsidRDefault="004C7C0B" w:rsidP="004C7C0B">
      <w:pPr>
        <w:spacing w:line="360" w:lineRule="auto"/>
        <w:jc w:val="both"/>
        <w:rPr>
          <w:rFonts w:ascii="Century Gothic" w:hAnsi="Century Gothic"/>
          <w:b/>
          <w:bCs/>
          <w:sz w:val="24"/>
          <w:szCs w:val="24"/>
        </w:rPr>
      </w:pPr>
      <w:r w:rsidRPr="00FC6181">
        <w:rPr>
          <w:rFonts w:ascii="Century Gothic" w:hAnsi="Century Gothic"/>
          <w:b/>
          <w:bCs/>
          <w:sz w:val="24"/>
          <w:szCs w:val="24"/>
        </w:rPr>
        <w:t xml:space="preserve">ARTÍCULO 261. </w:t>
      </w:r>
      <w:r w:rsidR="00100FAB">
        <w:rPr>
          <w:rFonts w:ascii="Century Gothic" w:hAnsi="Century Gothic"/>
          <w:b/>
          <w:bCs/>
          <w:sz w:val="24"/>
          <w:szCs w:val="24"/>
        </w:rPr>
        <w:t xml:space="preserve"> </w:t>
      </w:r>
    </w:p>
    <w:p w14:paraId="02BA5405" w14:textId="15300B59" w:rsidR="004C7C0B" w:rsidRPr="00100FAB" w:rsidRDefault="004C7C0B" w:rsidP="004C7C0B">
      <w:pPr>
        <w:spacing w:line="360" w:lineRule="auto"/>
        <w:jc w:val="both"/>
        <w:rPr>
          <w:rFonts w:ascii="Century Gothic" w:hAnsi="Century Gothic"/>
          <w:b/>
          <w:bCs/>
          <w:sz w:val="24"/>
          <w:szCs w:val="24"/>
        </w:rPr>
      </w:pPr>
      <w:r w:rsidRPr="00FC6181">
        <w:rPr>
          <w:rFonts w:ascii="Century Gothic" w:hAnsi="Century Gothic"/>
          <w:sz w:val="24"/>
          <w:szCs w:val="24"/>
        </w:rPr>
        <w:t xml:space="preserve">Por muerte del cónyuge que tenga los hijos a su cuidado, vuelven éstos a quedar bajo el del supérstite, salvo el caso en que se encuentre </w:t>
      </w:r>
      <w:r w:rsidRPr="001D06D1">
        <w:rPr>
          <w:rFonts w:ascii="Century Gothic" w:hAnsi="Century Gothic"/>
          <w:b/>
          <w:bCs/>
          <w:sz w:val="24"/>
          <w:szCs w:val="24"/>
        </w:rPr>
        <w:t>imposibilitados</w:t>
      </w:r>
      <w:r w:rsidRPr="00FC6181">
        <w:rPr>
          <w:rFonts w:ascii="Century Gothic" w:hAnsi="Century Gothic"/>
          <w:sz w:val="24"/>
          <w:szCs w:val="24"/>
        </w:rPr>
        <w:t xml:space="preserve"> para ejercer la patria potestad.</w:t>
      </w:r>
    </w:p>
    <w:p w14:paraId="4772ABA7" w14:textId="77777777" w:rsidR="00100FAB" w:rsidRDefault="004C7C0B" w:rsidP="004C7C0B">
      <w:pPr>
        <w:spacing w:line="360" w:lineRule="auto"/>
        <w:jc w:val="both"/>
        <w:rPr>
          <w:rFonts w:ascii="Century Gothic" w:hAnsi="Century Gothic"/>
          <w:b/>
          <w:bCs/>
          <w:sz w:val="24"/>
          <w:szCs w:val="24"/>
        </w:rPr>
      </w:pPr>
      <w:r w:rsidRPr="007A463C">
        <w:rPr>
          <w:rFonts w:ascii="Century Gothic" w:hAnsi="Century Gothic"/>
          <w:b/>
          <w:bCs/>
          <w:sz w:val="24"/>
          <w:szCs w:val="24"/>
        </w:rPr>
        <w:t xml:space="preserve">ARTÍCULO 263. </w:t>
      </w:r>
    </w:p>
    <w:p w14:paraId="4D9952B7" w14:textId="6820A54F" w:rsidR="004C7C0B" w:rsidRPr="00100FAB" w:rsidRDefault="004C7C0B" w:rsidP="004C7C0B">
      <w:pPr>
        <w:spacing w:line="360" w:lineRule="auto"/>
        <w:jc w:val="both"/>
        <w:rPr>
          <w:rFonts w:ascii="Century Gothic" w:hAnsi="Century Gothic"/>
          <w:b/>
          <w:bCs/>
          <w:sz w:val="24"/>
          <w:szCs w:val="24"/>
        </w:rPr>
      </w:pPr>
      <w:r w:rsidRPr="0097585B">
        <w:rPr>
          <w:rFonts w:ascii="Century Gothic" w:hAnsi="Century Gothic"/>
          <w:sz w:val="24"/>
          <w:szCs w:val="24"/>
        </w:rPr>
        <w:t xml:space="preserve">El cónyuge inocente, cuando carezca de bienes propios bastantes para atender a su subsistencia, podrá exigir del culpable una pensión alimenticia independiente de la que corresponda a los hijos menores o </w:t>
      </w:r>
      <w:r w:rsidRPr="007A463C">
        <w:rPr>
          <w:rFonts w:ascii="Century Gothic" w:hAnsi="Century Gothic"/>
          <w:b/>
          <w:bCs/>
          <w:sz w:val="24"/>
          <w:szCs w:val="24"/>
        </w:rPr>
        <w:t>sujetos a tutela</w:t>
      </w:r>
      <w:r w:rsidRPr="0097585B">
        <w:rPr>
          <w:rFonts w:ascii="Century Gothic" w:hAnsi="Century Gothic"/>
          <w:sz w:val="24"/>
          <w:szCs w:val="24"/>
        </w:rPr>
        <w:t xml:space="preserve"> que tenga a su cuidado.  </w:t>
      </w:r>
    </w:p>
    <w:p w14:paraId="1B09F59F" w14:textId="77777777" w:rsidR="00100FAB" w:rsidRDefault="004C7C0B" w:rsidP="004C7C0B">
      <w:pPr>
        <w:spacing w:line="360" w:lineRule="auto"/>
        <w:jc w:val="both"/>
        <w:rPr>
          <w:rFonts w:ascii="Century Gothic" w:hAnsi="Century Gothic"/>
          <w:b/>
          <w:bCs/>
          <w:sz w:val="24"/>
          <w:szCs w:val="24"/>
        </w:rPr>
      </w:pPr>
      <w:r w:rsidRPr="00C63679">
        <w:rPr>
          <w:rFonts w:ascii="Century Gothic" w:hAnsi="Century Gothic"/>
          <w:b/>
          <w:bCs/>
          <w:sz w:val="24"/>
          <w:szCs w:val="24"/>
        </w:rPr>
        <w:t xml:space="preserve">ARTÍCULO 367. </w:t>
      </w:r>
      <w:r w:rsidR="00100FAB">
        <w:rPr>
          <w:rFonts w:ascii="Century Gothic" w:hAnsi="Century Gothic"/>
          <w:b/>
          <w:bCs/>
          <w:sz w:val="24"/>
          <w:szCs w:val="24"/>
        </w:rPr>
        <w:t xml:space="preserve"> </w:t>
      </w:r>
    </w:p>
    <w:p w14:paraId="3F6BD293" w14:textId="6B363E89" w:rsidR="004C7C0B" w:rsidRPr="00100FAB" w:rsidRDefault="004C7C0B" w:rsidP="004C7C0B">
      <w:pPr>
        <w:spacing w:line="360" w:lineRule="auto"/>
        <w:jc w:val="both"/>
        <w:rPr>
          <w:rFonts w:ascii="Century Gothic" w:hAnsi="Century Gothic"/>
          <w:b/>
          <w:bCs/>
          <w:sz w:val="24"/>
          <w:szCs w:val="24"/>
        </w:rPr>
      </w:pPr>
      <w:r w:rsidRPr="00C63679">
        <w:rPr>
          <w:rFonts w:ascii="Century Gothic" w:hAnsi="Century Gothic"/>
          <w:sz w:val="24"/>
          <w:szCs w:val="24"/>
        </w:rPr>
        <w:lastRenderedPageBreak/>
        <w:t xml:space="preserve">La persona mayor de veinticinco años de edad, soltera, en pleno ejercicio de sus derechos, puede adoptar a una niña, niño o adolescente, aun cuando este sea mayor de edad, siempre que la persona adoptante tenga quince años más que la persona adoptada y que acredite, además:  </w:t>
      </w:r>
    </w:p>
    <w:p w14:paraId="267A2746" w14:textId="77777777" w:rsidR="004C7C0B" w:rsidRDefault="004C7C0B" w:rsidP="004C7C0B">
      <w:pPr>
        <w:spacing w:line="360" w:lineRule="auto"/>
        <w:jc w:val="both"/>
        <w:rPr>
          <w:rFonts w:ascii="Century Gothic" w:hAnsi="Century Gothic"/>
          <w:sz w:val="24"/>
          <w:szCs w:val="24"/>
        </w:rPr>
      </w:pPr>
      <w:r>
        <w:rPr>
          <w:rFonts w:ascii="Century Gothic" w:hAnsi="Century Gothic"/>
          <w:sz w:val="24"/>
          <w:szCs w:val="24"/>
        </w:rPr>
        <w:t>I. a II. …</w:t>
      </w:r>
    </w:p>
    <w:p w14:paraId="3741620D" w14:textId="77777777" w:rsidR="004C7C0B" w:rsidRPr="00581D21" w:rsidRDefault="004C7C0B" w:rsidP="004C7C0B">
      <w:pPr>
        <w:spacing w:line="360" w:lineRule="auto"/>
        <w:jc w:val="both"/>
        <w:rPr>
          <w:rFonts w:ascii="Century Gothic" w:hAnsi="Century Gothic"/>
          <w:sz w:val="24"/>
          <w:szCs w:val="24"/>
        </w:rPr>
      </w:pPr>
      <w:r>
        <w:rPr>
          <w:rFonts w:ascii="Century Gothic" w:hAnsi="Century Gothic"/>
          <w:sz w:val="24"/>
          <w:szCs w:val="24"/>
        </w:rPr>
        <w:t xml:space="preserve">III. </w:t>
      </w:r>
      <w:r w:rsidRPr="00581D21">
        <w:rPr>
          <w:rFonts w:ascii="Century Gothic" w:hAnsi="Century Gothic"/>
          <w:sz w:val="24"/>
          <w:szCs w:val="24"/>
        </w:rPr>
        <w:t xml:space="preserve">Que el adoptante es persona apta y adecuada para adoptar. </w:t>
      </w:r>
    </w:p>
    <w:p w14:paraId="625B5A59" w14:textId="77777777" w:rsidR="004C7C0B" w:rsidRDefault="004C7C0B" w:rsidP="004C7C0B">
      <w:pPr>
        <w:spacing w:line="360" w:lineRule="auto"/>
        <w:jc w:val="both"/>
        <w:rPr>
          <w:rFonts w:ascii="Century Gothic" w:hAnsi="Century Gothic"/>
          <w:b/>
          <w:bCs/>
          <w:sz w:val="24"/>
          <w:szCs w:val="24"/>
        </w:rPr>
      </w:pPr>
      <w:r w:rsidRPr="00ED6672">
        <w:rPr>
          <w:rFonts w:ascii="Century Gothic" w:hAnsi="Century Gothic"/>
          <w:sz w:val="24"/>
          <w:szCs w:val="24"/>
        </w:rPr>
        <w:t xml:space="preserve">Cuando circunstancias especiales lo aconsejen, </w:t>
      </w:r>
      <w:r w:rsidRPr="00C57E1B">
        <w:rPr>
          <w:rFonts w:ascii="Century Gothic" w:hAnsi="Century Gothic"/>
          <w:b/>
          <w:bCs/>
          <w:sz w:val="24"/>
          <w:szCs w:val="24"/>
        </w:rPr>
        <w:t>la autoridad judicial podrá autorizar la adopción de dos o más personas sujetas a tutela, o de personas menores de edad y de aquellas sujetas a tutela, de manera simultánea.</w:t>
      </w:r>
    </w:p>
    <w:p w14:paraId="65A5E910" w14:textId="77777777" w:rsidR="004C7C0B" w:rsidRPr="00A3778E" w:rsidRDefault="004C7C0B" w:rsidP="004C7C0B">
      <w:pPr>
        <w:spacing w:line="360" w:lineRule="auto"/>
        <w:jc w:val="both"/>
        <w:rPr>
          <w:rFonts w:ascii="Century Gothic" w:hAnsi="Century Gothic"/>
          <w:sz w:val="24"/>
          <w:szCs w:val="24"/>
        </w:rPr>
      </w:pPr>
      <w:r w:rsidRPr="00A3778E">
        <w:rPr>
          <w:rFonts w:ascii="Century Gothic" w:hAnsi="Century Gothic"/>
          <w:sz w:val="24"/>
          <w:szCs w:val="24"/>
        </w:rPr>
        <w:t>IV. …</w:t>
      </w:r>
    </w:p>
    <w:p w14:paraId="527B9CAB" w14:textId="77777777" w:rsidR="00100FAB" w:rsidRDefault="004C7C0B" w:rsidP="004C7C0B">
      <w:pPr>
        <w:spacing w:line="360" w:lineRule="auto"/>
        <w:jc w:val="both"/>
        <w:rPr>
          <w:rFonts w:ascii="Century Gothic" w:hAnsi="Century Gothic"/>
          <w:b/>
          <w:bCs/>
          <w:sz w:val="24"/>
          <w:szCs w:val="24"/>
        </w:rPr>
      </w:pPr>
      <w:r w:rsidRPr="00544E14">
        <w:rPr>
          <w:rFonts w:ascii="Century Gothic" w:hAnsi="Century Gothic"/>
          <w:b/>
          <w:bCs/>
          <w:sz w:val="24"/>
          <w:szCs w:val="24"/>
        </w:rPr>
        <w:t xml:space="preserve">ARTÍCULO 386. </w:t>
      </w:r>
    </w:p>
    <w:p w14:paraId="592FAB5C" w14:textId="2A1DC0D6" w:rsidR="004C7C0B" w:rsidRPr="00100FAB" w:rsidRDefault="004C7C0B" w:rsidP="004C7C0B">
      <w:pPr>
        <w:spacing w:line="360" w:lineRule="auto"/>
        <w:jc w:val="both"/>
        <w:rPr>
          <w:rFonts w:ascii="Century Gothic" w:hAnsi="Century Gothic"/>
          <w:b/>
          <w:bCs/>
          <w:sz w:val="24"/>
          <w:szCs w:val="24"/>
        </w:rPr>
      </w:pPr>
      <w:r w:rsidRPr="0045055B">
        <w:rPr>
          <w:rFonts w:ascii="Century Gothic" w:hAnsi="Century Gothic"/>
          <w:sz w:val="24"/>
          <w:szCs w:val="24"/>
        </w:rPr>
        <w:t xml:space="preserve">En igualdad de circunstancias, se preferirá como adoptantes a ciudadanos mexicanos. En cuanto a los adoptantes extranjeros, se tendrá preferencia por aquellos ciudadanos de países en los que las niñas, niños, adolescentes y </w:t>
      </w:r>
      <w:r w:rsidRPr="0045055B">
        <w:rPr>
          <w:rStyle w:val="Textoennegrita"/>
          <w:rFonts w:ascii="Century Gothic" w:hAnsi="Century Gothic"/>
          <w:sz w:val="24"/>
          <w:szCs w:val="24"/>
        </w:rPr>
        <w:t>personas con capacidad de ejercicio restringida en los casos previstos por la ley</w:t>
      </w:r>
      <w:r w:rsidRPr="0045055B">
        <w:rPr>
          <w:rFonts w:ascii="Century Gothic" w:hAnsi="Century Gothic"/>
          <w:sz w:val="24"/>
          <w:szCs w:val="24"/>
        </w:rPr>
        <w:t xml:space="preserve"> gocen de garantías y normas equivalentes a las existentes en nuestro país en materia de adopción, protección y defensa, además de que hayan suscrito y ratificado los tratados internacionales que, en materia de derechos humanos y adopción, México reconoce.</w:t>
      </w:r>
    </w:p>
    <w:p w14:paraId="58F78107" w14:textId="77777777" w:rsidR="00100FAB"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426.</w:t>
      </w:r>
      <w:r w:rsidR="00100FAB">
        <w:rPr>
          <w:rFonts w:ascii="Century Gothic" w:hAnsi="Century Gothic"/>
          <w:b/>
          <w:bCs/>
          <w:sz w:val="24"/>
          <w:szCs w:val="24"/>
        </w:rPr>
        <w:t xml:space="preserve"> </w:t>
      </w:r>
    </w:p>
    <w:p w14:paraId="380F0E91" w14:textId="226006F4" w:rsidR="004C7C0B" w:rsidRPr="00100FAB" w:rsidRDefault="004C7C0B" w:rsidP="004C7C0B">
      <w:pPr>
        <w:spacing w:line="360" w:lineRule="auto"/>
        <w:jc w:val="both"/>
        <w:rPr>
          <w:rFonts w:ascii="Century Gothic" w:hAnsi="Century Gothic"/>
          <w:b/>
          <w:bCs/>
          <w:sz w:val="24"/>
          <w:szCs w:val="24"/>
        </w:rPr>
      </w:pPr>
      <w:r w:rsidRPr="00564BA5">
        <w:rPr>
          <w:rFonts w:ascii="Century Gothic" w:hAnsi="Century Gothic"/>
          <w:sz w:val="24"/>
          <w:szCs w:val="24"/>
        </w:rPr>
        <w:t xml:space="preserve">El objeto de la tutela es la guarda de la persona y bienes de los que no estando sujetos a la patria potestad </w:t>
      </w:r>
      <w:r w:rsidRPr="00564BA5">
        <w:rPr>
          <w:rFonts w:ascii="Century Gothic" w:hAnsi="Century Gothic"/>
          <w:b/>
          <w:bCs/>
          <w:sz w:val="24"/>
          <w:szCs w:val="24"/>
        </w:rPr>
        <w:t xml:space="preserve">quienes están sujetos a la tutela legal o se encuentren </w:t>
      </w:r>
      <w:r w:rsidRPr="00564BA5">
        <w:rPr>
          <w:rFonts w:ascii="Century Gothic" w:hAnsi="Century Gothic"/>
          <w:b/>
          <w:bCs/>
          <w:sz w:val="24"/>
          <w:szCs w:val="24"/>
        </w:rPr>
        <w:lastRenderedPageBreak/>
        <w:t>restringidos sus derechos de manera natural</w:t>
      </w:r>
      <w:r w:rsidRPr="00564BA5">
        <w:rPr>
          <w:rFonts w:ascii="Century Gothic" w:hAnsi="Century Gothic"/>
          <w:sz w:val="24"/>
          <w:szCs w:val="24"/>
        </w:rPr>
        <w:t>, para gobernarse por sí</w:t>
      </w:r>
      <w:r>
        <w:rPr>
          <w:rFonts w:ascii="Century Gothic" w:hAnsi="Century Gothic"/>
          <w:sz w:val="24"/>
          <w:szCs w:val="24"/>
        </w:rPr>
        <w:t xml:space="preserve"> </w:t>
      </w:r>
      <w:r w:rsidRPr="00564BA5">
        <w:rPr>
          <w:rFonts w:ascii="Century Gothic" w:hAnsi="Century Gothic"/>
          <w:sz w:val="24"/>
          <w:szCs w:val="24"/>
        </w:rPr>
        <w:t xml:space="preserve">mismos. La tutela puede también tener por objeto la representación interina </w:t>
      </w:r>
      <w:r w:rsidRPr="00564BA5">
        <w:rPr>
          <w:rFonts w:ascii="Century Gothic" w:hAnsi="Century Gothic"/>
          <w:b/>
          <w:bCs/>
          <w:sz w:val="24"/>
          <w:szCs w:val="24"/>
        </w:rPr>
        <w:t>del individuo sujeto a tutela</w:t>
      </w:r>
      <w:r>
        <w:rPr>
          <w:rFonts w:ascii="Century Gothic" w:hAnsi="Century Gothic"/>
          <w:sz w:val="24"/>
          <w:szCs w:val="24"/>
        </w:rPr>
        <w:t xml:space="preserve"> </w:t>
      </w:r>
      <w:r w:rsidRPr="00564BA5">
        <w:rPr>
          <w:rFonts w:ascii="Century Gothic" w:hAnsi="Century Gothic"/>
          <w:sz w:val="24"/>
          <w:szCs w:val="24"/>
        </w:rPr>
        <w:t xml:space="preserve">en los casos especiales que señale la ley. </w:t>
      </w:r>
    </w:p>
    <w:p w14:paraId="34AEB322" w14:textId="77777777" w:rsidR="004C7C0B" w:rsidRPr="00D05ADE"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 xml:space="preserve">En la tutela se cuidará preferentemente de </w:t>
      </w:r>
      <w:r w:rsidRPr="00B74B2A">
        <w:rPr>
          <w:rStyle w:val="Textoennegrita"/>
          <w:rFonts w:ascii="Century Gothic" w:hAnsi="Century Gothic"/>
          <w:sz w:val="24"/>
          <w:szCs w:val="24"/>
        </w:rPr>
        <w:t>la persona sujeta a tutela</w:t>
      </w:r>
      <w:r w:rsidRPr="00B74B2A">
        <w:rPr>
          <w:rFonts w:ascii="Century Gothic" w:hAnsi="Century Gothic"/>
          <w:sz w:val="24"/>
          <w:szCs w:val="24"/>
        </w:rPr>
        <w:t>. Su ejercicio queda sujeto, en cuanto a la guarda y educación de las personas menores de edad, a las modalidades de que habla la parte final del artículo 390.</w:t>
      </w:r>
    </w:p>
    <w:p w14:paraId="2D1AECC1" w14:textId="77777777" w:rsidR="004C7C0B" w:rsidRPr="00B74B2A" w:rsidRDefault="004C7C0B" w:rsidP="004C7C0B">
      <w:pPr>
        <w:spacing w:line="360" w:lineRule="auto"/>
        <w:jc w:val="both"/>
        <w:rPr>
          <w:rFonts w:ascii="Century Gothic" w:hAnsi="Century Gothic"/>
          <w:b/>
          <w:bCs/>
          <w:sz w:val="24"/>
          <w:szCs w:val="24"/>
        </w:rPr>
      </w:pPr>
      <w:r w:rsidRPr="00B74B2A">
        <w:rPr>
          <w:rFonts w:ascii="Century Gothic" w:hAnsi="Century Gothic"/>
          <w:b/>
          <w:bCs/>
          <w:sz w:val="24"/>
          <w:szCs w:val="24"/>
        </w:rPr>
        <w:t>ARTÍCULO 427.</w:t>
      </w:r>
    </w:p>
    <w:p w14:paraId="7CF973F0" w14:textId="77777777" w:rsidR="004C7C0B" w:rsidRPr="00B74B2A"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Tienen incapacidad natural y legal:</w:t>
      </w:r>
    </w:p>
    <w:p w14:paraId="08E1B780" w14:textId="77777777" w:rsidR="004C7C0B" w:rsidRPr="00B74B2A" w:rsidRDefault="004C7C0B" w:rsidP="004C7C0B">
      <w:pPr>
        <w:spacing w:line="360" w:lineRule="auto"/>
        <w:jc w:val="both"/>
        <w:rPr>
          <w:rFonts w:ascii="Century Gothic" w:hAnsi="Century Gothic"/>
          <w:sz w:val="24"/>
          <w:szCs w:val="24"/>
        </w:rPr>
      </w:pPr>
      <w:r w:rsidRPr="00B74B2A">
        <w:rPr>
          <w:rFonts w:ascii="Century Gothic" w:hAnsi="Century Gothic"/>
          <w:sz w:val="24"/>
          <w:szCs w:val="24"/>
        </w:rPr>
        <w:t>I. Los menores de edad;</w:t>
      </w:r>
    </w:p>
    <w:p w14:paraId="56495FF9" w14:textId="77777777" w:rsidR="004C7C0B" w:rsidRDefault="004C7C0B" w:rsidP="004C7C0B">
      <w:pPr>
        <w:spacing w:line="360" w:lineRule="auto"/>
        <w:jc w:val="both"/>
        <w:rPr>
          <w:rStyle w:val="Textoennegrita"/>
          <w:rFonts w:ascii="Century Gothic" w:hAnsi="Century Gothic"/>
          <w:sz w:val="24"/>
          <w:szCs w:val="24"/>
        </w:rPr>
      </w:pPr>
      <w:r w:rsidRPr="00B74B2A">
        <w:rPr>
          <w:rStyle w:val="Textoennegrita"/>
          <w:rFonts w:ascii="Century Gothic" w:hAnsi="Century Gothic"/>
          <w:sz w:val="24"/>
          <w:szCs w:val="24"/>
        </w:rPr>
        <w:t>II. Las personas mayores de edad que, derivado de una discapacidad intelectual, mental o de otra condición que afecte de manera significativa su capacidad para comprender, manifestar su voluntad o gobernarse por sí mismas, se encuentren en alguno de los supuestos previstos por este Código, aun cuando presenten intervalos de lucidez.</w:t>
      </w:r>
    </w:p>
    <w:p w14:paraId="57F3AF51" w14:textId="77777777" w:rsidR="004C7C0B" w:rsidRDefault="004C7C0B" w:rsidP="004C7C0B">
      <w:pPr>
        <w:spacing w:line="360" w:lineRule="auto"/>
        <w:jc w:val="both"/>
        <w:rPr>
          <w:rFonts w:ascii="Century Gothic" w:hAnsi="Century Gothic"/>
          <w:sz w:val="24"/>
          <w:szCs w:val="24"/>
        </w:rPr>
      </w:pPr>
      <w:r w:rsidRPr="009B1527">
        <w:rPr>
          <w:rStyle w:val="Textoennegrita"/>
          <w:rFonts w:ascii="Century Gothic" w:hAnsi="Century Gothic"/>
          <w:sz w:val="24"/>
          <w:szCs w:val="24"/>
        </w:rPr>
        <w:t>ARTÍCULO 430.</w:t>
      </w:r>
      <w:r w:rsidRPr="009B1527">
        <w:rPr>
          <w:rFonts w:ascii="Century Gothic" w:hAnsi="Century Gothic"/>
          <w:sz w:val="24"/>
          <w:szCs w:val="24"/>
        </w:rPr>
        <w:t xml:space="preserve"> </w:t>
      </w:r>
    </w:p>
    <w:p w14:paraId="3A99AACA" w14:textId="77777777" w:rsidR="004C7C0B" w:rsidRDefault="004C7C0B" w:rsidP="004C7C0B">
      <w:pPr>
        <w:spacing w:line="360" w:lineRule="auto"/>
        <w:jc w:val="both"/>
        <w:rPr>
          <w:rFonts w:ascii="Century Gothic" w:hAnsi="Century Gothic"/>
          <w:sz w:val="24"/>
          <w:szCs w:val="24"/>
        </w:rPr>
      </w:pPr>
      <w:r w:rsidRPr="009B1527">
        <w:rPr>
          <w:rFonts w:ascii="Century Gothic" w:hAnsi="Century Gothic"/>
          <w:sz w:val="24"/>
          <w:szCs w:val="24"/>
        </w:rPr>
        <w:t xml:space="preserve">El que se rehusare sin causa legal a desempeñar el cargo de tutor será responsable de los daños y perjuicios que de su negativa resulten </w:t>
      </w:r>
      <w:r w:rsidRPr="009B1527">
        <w:rPr>
          <w:rStyle w:val="Textoennegrita"/>
          <w:rFonts w:ascii="Century Gothic" w:hAnsi="Century Gothic"/>
          <w:sz w:val="24"/>
          <w:szCs w:val="24"/>
        </w:rPr>
        <w:t>a la persona sujeta a tutela</w:t>
      </w:r>
      <w:r w:rsidRPr="009B1527">
        <w:rPr>
          <w:rFonts w:ascii="Century Gothic" w:hAnsi="Century Gothic"/>
          <w:sz w:val="24"/>
          <w:szCs w:val="24"/>
        </w:rPr>
        <w:t>.</w:t>
      </w:r>
    </w:p>
    <w:p w14:paraId="3439E498" w14:textId="77777777" w:rsidR="004C7C0B" w:rsidRPr="00C60046" w:rsidRDefault="004C7C0B" w:rsidP="004C7C0B">
      <w:pPr>
        <w:spacing w:line="360" w:lineRule="auto"/>
        <w:jc w:val="both"/>
        <w:rPr>
          <w:rFonts w:ascii="Century Gothic" w:hAnsi="Century Gothic"/>
          <w:b/>
          <w:bCs/>
          <w:sz w:val="24"/>
          <w:szCs w:val="24"/>
        </w:rPr>
      </w:pPr>
      <w:r w:rsidRPr="00C60046">
        <w:rPr>
          <w:rFonts w:ascii="Century Gothic" w:hAnsi="Century Gothic"/>
          <w:b/>
          <w:bCs/>
          <w:sz w:val="24"/>
          <w:szCs w:val="24"/>
        </w:rPr>
        <w:t xml:space="preserve">ARTÍCULO 437. </w:t>
      </w:r>
    </w:p>
    <w:p w14:paraId="2C037390" w14:textId="77777777" w:rsidR="004C7C0B" w:rsidRDefault="004C7C0B" w:rsidP="004C7C0B">
      <w:pPr>
        <w:spacing w:line="360" w:lineRule="auto"/>
        <w:jc w:val="both"/>
        <w:rPr>
          <w:rFonts w:ascii="Century Gothic" w:hAnsi="Century Gothic"/>
          <w:sz w:val="24"/>
          <w:szCs w:val="24"/>
        </w:rPr>
      </w:pPr>
      <w:r w:rsidRPr="00AF6ADB">
        <w:rPr>
          <w:rFonts w:ascii="Century Gothic" w:hAnsi="Century Gothic"/>
          <w:sz w:val="24"/>
          <w:szCs w:val="24"/>
        </w:rPr>
        <w:t xml:space="preserve">Cuando fallezca una persona que ejerza la patria potestad sobre </w:t>
      </w:r>
      <w:r w:rsidRPr="00C60046">
        <w:rPr>
          <w:rFonts w:ascii="Century Gothic" w:hAnsi="Century Gothic"/>
          <w:b/>
          <w:bCs/>
          <w:sz w:val="24"/>
          <w:szCs w:val="24"/>
        </w:rPr>
        <w:t>quienes se</w:t>
      </w:r>
      <w:r>
        <w:rPr>
          <w:rFonts w:ascii="Century Gothic" w:hAnsi="Century Gothic"/>
          <w:sz w:val="24"/>
          <w:szCs w:val="24"/>
        </w:rPr>
        <w:t xml:space="preserve"> </w:t>
      </w:r>
      <w:r w:rsidRPr="00564BA5">
        <w:rPr>
          <w:rFonts w:ascii="Century Gothic" w:hAnsi="Century Gothic"/>
          <w:b/>
          <w:bCs/>
          <w:sz w:val="24"/>
          <w:szCs w:val="24"/>
        </w:rPr>
        <w:t xml:space="preserve"> encuentren restringidos sus derechos de manera natural</w:t>
      </w:r>
      <w:r>
        <w:rPr>
          <w:rFonts w:ascii="Century Gothic" w:hAnsi="Century Gothic"/>
          <w:b/>
          <w:bCs/>
          <w:sz w:val="24"/>
          <w:szCs w:val="24"/>
        </w:rPr>
        <w:t xml:space="preserve"> o legal</w:t>
      </w:r>
      <w:r w:rsidRPr="008B2B65">
        <w:rPr>
          <w:rFonts w:ascii="Century Gothic" w:hAnsi="Century Gothic"/>
          <w:b/>
          <w:bCs/>
          <w:sz w:val="24"/>
          <w:szCs w:val="24"/>
        </w:rPr>
        <w:t xml:space="preserve"> </w:t>
      </w:r>
      <w:r w:rsidRPr="00AF6ADB">
        <w:rPr>
          <w:rFonts w:ascii="Century Gothic" w:hAnsi="Century Gothic"/>
          <w:sz w:val="24"/>
          <w:szCs w:val="24"/>
        </w:rPr>
        <w:t xml:space="preserve">a quien deba </w:t>
      </w:r>
      <w:r w:rsidRPr="00AF6ADB">
        <w:rPr>
          <w:rFonts w:ascii="Century Gothic" w:hAnsi="Century Gothic"/>
          <w:sz w:val="24"/>
          <w:szCs w:val="24"/>
        </w:rPr>
        <w:lastRenderedPageBreak/>
        <w:t>nombrarse tutor, su ejecutor testamentario y en caso de intestado los parientes y personas con quienes haya vivido, están obligados a dar parte del fallecimiento al Juez de Primera Instancia o de lo Familiar, dentro de ocho días, a fin de que se provea la tutela; la omisión motivará la aplicación de una sanción que podrá  ser de diez a cien veces el valor diario de  la Unidad de Medida y Actualización de multa.</w:t>
      </w:r>
    </w:p>
    <w:p w14:paraId="1B7514B6" w14:textId="77777777" w:rsidR="004C7C0B" w:rsidRPr="00DD3BB3" w:rsidRDefault="004C7C0B" w:rsidP="004C7C0B">
      <w:pPr>
        <w:spacing w:line="360" w:lineRule="auto"/>
        <w:jc w:val="both"/>
        <w:rPr>
          <w:rFonts w:ascii="Century Gothic" w:hAnsi="Century Gothic"/>
          <w:b/>
          <w:bCs/>
          <w:sz w:val="24"/>
          <w:szCs w:val="24"/>
        </w:rPr>
      </w:pPr>
      <w:r w:rsidRPr="00DD3BB3">
        <w:rPr>
          <w:rFonts w:ascii="Century Gothic" w:hAnsi="Century Gothic"/>
          <w:b/>
          <w:bCs/>
          <w:sz w:val="24"/>
          <w:szCs w:val="24"/>
        </w:rPr>
        <w:t xml:space="preserve">ARTÍCULO 442. </w:t>
      </w:r>
    </w:p>
    <w:p w14:paraId="75A842D6" w14:textId="77777777" w:rsidR="004C7C0B" w:rsidRDefault="004C7C0B" w:rsidP="004C7C0B">
      <w:pPr>
        <w:spacing w:line="360" w:lineRule="auto"/>
        <w:jc w:val="both"/>
        <w:rPr>
          <w:rFonts w:ascii="Century Gothic" w:hAnsi="Century Gothic"/>
          <w:sz w:val="24"/>
          <w:szCs w:val="24"/>
        </w:rPr>
      </w:pPr>
      <w:r w:rsidRPr="00A22DF9">
        <w:rPr>
          <w:rFonts w:ascii="Century Gothic" w:hAnsi="Century Gothic"/>
          <w:sz w:val="24"/>
          <w:szCs w:val="24"/>
        </w:rPr>
        <w:t>Los hijos menores de un</w:t>
      </w:r>
      <w:r>
        <w:rPr>
          <w:rFonts w:ascii="Century Gothic" w:hAnsi="Century Gothic"/>
          <w:sz w:val="24"/>
          <w:szCs w:val="24"/>
        </w:rPr>
        <w:t>a persona con</w:t>
      </w:r>
      <w:r w:rsidRPr="00A25DA0">
        <w:rPr>
          <w:rFonts w:ascii="Century Gothic" w:hAnsi="Century Gothic"/>
          <w:b/>
          <w:bCs/>
          <w:sz w:val="24"/>
          <w:szCs w:val="24"/>
        </w:rPr>
        <w:t xml:space="preserve"> capacidad de ejercicio restringida </w:t>
      </w:r>
      <w:r>
        <w:rPr>
          <w:rFonts w:ascii="Century Gothic" w:hAnsi="Century Gothic"/>
          <w:b/>
          <w:bCs/>
          <w:sz w:val="24"/>
          <w:szCs w:val="24"/>
        </w:rPr>
        <w:t xml:space="preserve">de manera natural o legal, </w:t>
      </w:r>
      <w:r w:rsidRPr="00A22DF9">
        <w:rPr>
          <w:rFonts w:ascii="Century Gothic" w:hAnsi="Century Gothic"/>
          <w:sz w:val="24"/>
          <w:szCs w:val="24"/>
        </w:rPr>
        <w:t>quedarán bajo la patria potestad del ascendiente que corresponda conforme a la ley; y no habiéndolo, se les proveerá de tutor.</w:t>
      </w:r>
    </w:p>
    <w:p w14:paraId="5318F8D6" w14:textId="77777777" w:rsidR="004C7C0B" w:rsidRDefault="004C7C0B" w:rsidP="004C7C0B">
      <w:pPr>
        <w:spacing w:line="360" w:lineRule="auto"/>
        <w:jc w:val="both"/>
        <w:rPr>
          <w:rFonts w:ascii="Century Gothic" w:hAnsi="Century Gothic"/>
          <w:sz w:val="24"/>
          <w:szCs w:val="24"/>
        </w:rPr>
      </w:pPr>
      <w:r w:rsidRPr="00DD3BB3">
        <w:rPr>
          <w:rStyle w:val="Textoennegrita"/>
          <w:rFonts w:ascii="Century Gothic" w:hAnsi="Century Gothic"/>
          <w:sz w:val="24"/>
          <w:szCs w:val="24"/>
        </w:rPr>
        <w:t>ARTÍCULO 444.</w:t>
      </w:r>
      <w:r w:rsidRPr="00DD3BB3">
        <w:rPr>
          <w:rFonts w:ascii="Century Gothic" w:hAnsi="Century Gothic"/>
          <w:sz w:val="24"/>
          <w:szCs w:val="24"/>
        </w:rPr>
        <w:t xml:space="preserve"> </w:t>
      </w:r>
    </w:p>
    <w:p w14:paraId="000F1591" w14:textId="77777777" w:rsidR="004C7C0B" w:rsidRDefault="004C7C0B" w:rsidP="004C7C0B">
      <w:pPr>
        <w:spacing w:line="360" w:lineRule="auto"/>
        <w:jc w:val="both"/>
        <w:rPr>
          <w:rFonts w:ascii="Century Gothic" w:hAnsi="Century Gothic"/>
          <w:sz w:val="24"/>
          <w:szCs w:val="24"/>
        </w:rPr>
      </w:pPr>
      <w:r w:rsidRPr="00DD3BB3">
        <w:rPr>
          <w:rFonts w:ascii="Century Gothic" w:hAnsi="Century Gothic"/>
          <w:sz w:val="24"/>
          <w:szCs w:val="24"/>
        </w:rPr>
        <w:t xml:space="preserve">La interdicción a que se refiere el artículo anterior no cesará sino por el fallecimiento de </w:t>
      </w:r>
      <w:r w:rsidRPr="00DD3BB3">
        <w:rPr>
          <w:rStyle w:val="Textoennegrita"/>
          <w:rFonts w:ascii="Century Gothic" w:hAnsi="Century Gothic"/>
          <w:sz w:val="24"/>
          <w:szCs w:val="24"/>
        </w:rPr>
        <w:t>la persona respecto de la cual se haya decretado la interdicción</w:t>
      </w:r>
      <w:r w:rsidRPr="00DD3BB3">
        <w:rPr>
          <w:rFonts w:ascii="Century Gothic" w:hAnsi="Century Gothic"/>
          <w:sz w:val="24"/>
          <w:szCs w:val="24"/>
        </w:rPr>
        <w:t>, o por sentencia definitiva dictada en el juicio seguido conforme a las mismas reglas establecidas para dicho procedimiento.</w:t>
      </w:r>
    </w:p>
    <w:p w14:paraId="5DBB1DC3" w14:textId="77777777" w:rsidR="004C7C0B" w:rsidRDefault="004C7C0B" w:rsidP="004C7C0B">
      <w:pPr>
        <w:spacing w:line="360" w:lineRule="auto"/>
        <w:jc w:val="both"/>
        <w:rPr>
          <w:rFonts w:ascii="Century Gothic" w:hAnsi="Century Gothic"/>
          <w:sz w:val="24"/>
          <w:szCs w:val="24"/>
        </w:rPr>
      </w:pPr>
      <w:r w:rsidRPr="007D0D1B">
        <w:rPr>
          <w:rStyle w:val="Textoennegrita"/>
          <w:rFonts w:ascii="Century Gothic" w:hAnsi="Century Gothic"/>
          <w:sz w:val="24"/>
          <w:szCs w:val="24"/>
        </w:rPr>
        <w:t>ARTÍCULO 445.</w:t>
      </w:r>
      <w:r w:rsidRPr="007D0D1B">
        <w:rPr>
          <w:rFonts w:ascii="Century Gothic" w:hAnsi="Century Gothic"/>
          <w:sz w:val="24"/>
          <w:szCs w:val="24"/>
        </w:rPr>
        <w:t xml:space="preserve"> </w:t>
      </w:r>
    </w:p>
    <w:p w14:paraId="6E71A39F" w14:textId="77777777" w:rsidR="004C7C0B" w:rsidRDefault="004C7C0B" w:rsidP="004C7C0B">
      <w:pPr>
        <w:spacing w:line="360" w:lineRule="auto"/>
        <w:jc w:val="both"/>
        <w:rPr>
          <w:rFonts w:ascii="Century Gothic" w:hAnsi="Century Gothic"/>
          <w:sz w:val="24"/>
          <w:szCs w:val="24"/>
        </w:rPr>
      </w:pPr>
      <w:r w:rsidRPr="007D0D1B">
        <w:rPr>
          <w:rFonts w:ascii="Century Gothic" w:hAnsi="Century Gothic"/>
          <w:sz w:val="24"/>
          <w:szCs w:val="24"/>
        </w:rPr>
        <w:t xml:space="preserve">Mientras se designa tutor, la persona juzgadora competente deberá dictar las medidas necesarias para evitar que </w:t>
      </w:r>
      <w:r w:rsidRPr="007D0D1B">
        <w:rPr>
          <w:rStyle w:val="Textoennegrita"/>
          <w:rFonts w:ascii="Century Gothic" w:hAnsi="Century Gothic"/>
          <w:sz w:val="24"/>
          <w:szCs w:val="24"/>
        </w:rPr>
        <w:t>la persona respecto de la cual se promueva el procedimiento de interdicción</w:t>
      </w:r>
      <w:r w:rsidRPr="007D0D1B">
        <w:rPr>
          <w:rFonts w:ascii="Century Gothic" w:hAnsi="Century Gothic"/>
          <w:sz w:val="24"/>
          <w:szCs w:val="24"/>
        </w:rPr>
        <w:t xml:space="preserve"> sufra perjuicios en su persona o en su patrimonio.</w:t>
      </w:r>
    </w:p>
    <w:p w14:paraId="189EF3D0" w14:textId="77777777" w:rsidR="004C7C0B" w:rsidRDefault="004C7C0B" w:rsidP="004C7C0B">
      <w:pPr>
        <w:spacing w:line="360" w:lineRule="auto"/>
        <w:jc w:val="both"/>
        <w:rPr>
          <w:rFonts w:ascii="Century Gothic" w:hAnsi="Century Gothic"/>
          <w:sz w:val="24"/>
          <w:szCs w:val="24"/>
        </w:rPr>
      </w:pPr>
      <w:r w:rsidRPr="005401D8">
        <w:rPr>
          <w:rStyle w:val="Textoennegrita"/>
          <w:rFonts w:ascii="Century Gothic" w:hAnsi="Century Gothic"/>
          <w:sz w:val="24"/>
          <w:szCs w:val="24"/>
        </w:rPr>
        <w:t>ARTÍCULO 449.</w:t>
      </w:r>
      <w:r w:rsidRPr="005401D8">
        <w:rPr>
          <w:rFonts w:ascii="Century Gothic" w:hAnsi="Century Gothic"/>
          <w:sz w:val="24"/>
          <w:szCs w:val="24"/>
        </w:rPr>
        <w:t xml:space="preserve"> </w:t>
      </w:r>
    </w:p>
    <w:p w14:paraId="24FC3F84" w14:textId="77777777" w:rsidR="004C7C0B" w:rsidRPr="005401D8" w:rsidRDefault="004C7C0B" w:rsidP="004C7C0B">
      <w:pPr>
        <w:spacing w:line="360" w:lineRule="auto"/>
        <w:jc w:val="both"/>
        <w:rPr>
          <w:rFonts w:ascii="Century Gothic" w:hAnsi="Century Gothic"/>
          <w:sz w:val="28"/>
          <w:szCs w:val="28"/>
        </w:rPr>
      </w:pPr>
      <w:r w:rsidRPr="005401D8">
        <w:rPr>
          <w:rFonts w:ascii="Century Gothic" w:hAnsi="Century Gothic"/>
          <w:sz w:val="24"/>
          <w:szCs w:val="24"/>
        </w:rPr>
        <w:lastRenderedPageBreak/>
        <w:t xml:space="preserve">Si los ascendientes excluidos </w:t>
      </w:r>
      <w:r w:rsidRPr="005401D8">
        <w:rPr>
          <w:rStyle w:val="Textoennegrita"/>
          <w:rFonts w:ascii="Century Gothic" w:hAnsi="Century Gothic"/>
          <w:sz w:val="24"/>
          <w:szCs w:val="24"/>
        </w:rPr>
        <w:t>se encontraren legalmente impedidos para ejercer la tutela</w:t>
      </w:r>
      <w:r w:rsidRPr="005401D8">
        <w:rPr>
          <w:rFonts w:ascii="Century Gothic" w:hAnsi="Century Gothic"/>
          <w:sz w:val="24"/>
          <w:szCs w:val="24"/>
        </w:rPr>
        <w:t xml:space="preserve"> o estuvieren ausentes, la tutela cesará cuando desaparezca el impedimento o se presenten los ascendientes, a no ser que el testador haya dispuesto expresamente que continúe la tutela.</w:t>
      </w:r>
    </w:p>
    <w:p w14:paraId="7C1D7355" w14:textId="77777777" w:rsidR="004C7C0B" w:rsidRDefault="004C7C0B" w:rsidP="004C7C0B">
      <w:pPr>
        <w:spacing w:line="360" w:lineRule="auto"/>
        <w:jc w:val="both"/>
        <w:rPr>
          <w:rFonts w:ascii="Century Gothic" w:hAnsi="Century Gothic"/>
          <w:sz w:val="24"/>
          <w:szCs w:val="24"/>
        </w:rPr>
      </w:pPr>
      <w:r w:rsidRPr="00D024DD">
        <w:rPr>
          <w:rStyle w:val="Textoennegrita"/>
          <w:rFonts w:ascii="Century Gothic" w:hAnsi="Century Gothic"/>
          <w:sz w:val="24"/>
          <w:szCs w:val="24"/>
        </w:rPr>
        <w:t>ARTÍCULO 453.</w:t>
      </w:r>
      <w:r w:rsidRPr="00D024DD">
        <w:rPr>
          <w:rFonts w:ascii="Century Gothic" w:hAnsi="Century Gothic"/>
          <w:sz w:val="24"/>
          <w:szCs w:val="24"/>
        </w:rPr>
        <w:t xml:space="preserve"> </w:t>
      </w:r>
    </w:p>
    <w:p w14:paraId="10DE6F8E" w14:textId="77777777" w:rsidR="004C7C0B" w:rsidRDefault="004C7C0B" w:rsidP="004C7C0B">
      <w:pPr>
        <w:spacing w:line="360" w:lineRule="auto"/>
        <w:jc w:val="both"/>
        <w:rPr>
          <w:rStyle w:val="Textoennegrita"/>
          <w:rFonts w:ascii="Century Gothic" w:hAnsi="Century Gothic"/>
          <w:sz w:val="24"/>
          <w:szCs w:val="24"/>
        </w:rPr>
      </w:pPr>
      <w:r w:rsidRPr="00D024DD">
        <w:rPr>
          <w:rFonts w:ascii="Century Gothic" w:hAnsi="Century Gothic"/>
          <w:sz w:val="24"/>
          <w:szCs w:val="24"/>
        </w:rPr>
        <w:t xml:space="preserve">En ningún otro caso habrá lugar a la tutela testamentaria </w:t>
      </w:r>
      <w:r w:rsidRPr="00D024DD">
        <w:rPr>
          <w:rStyle w:val="Textoennegrita"/>
          <w:rFonts w:ascii="Century Gothic" w:hAnsi="Century Gothic"/>
          <w:sz w:val="24"/>
          <w:szCs w:val="24"/>
        </w:rPr>
        <w:t>de la persona cuya capacidad de ejercicio se encuentre restringida en los casos previstos por la ley.</w:t>
      </w:r>
    </w:p>
    <w:p w14:paraId="404E382B" w14:textId="388D2B0D" w:rsidR="00174C3E" w:rsidRDefault="00174C3E" w:rsidP="00174C3E">
      <w:pPr>
        <w:spacing w:after="0" w:line="240" w:lineRule="auto"/>
        <w:jc w:val="center"/>
        <w:rPr>
          <w:rStyle w:val="Textoennegrita"/>
          <w:rFonts w:ascii="Century Gothic" w:hAnsi="Century Gothic"/>
          <w:sz w:val="24"/>
          <w:szCs w:val="24"/>
        </w:rPr>
      </w:pPr>
      <w:r w:rsidRPr="00174C3E">
        <w:rPr>
          <w:rStyle w:val="Textoennegrita"/>
          <w:rFonts w:ascii="Century Gothic" w:hAnsi="Century Gothic"/>
          <w:sz w:val="24"/>
          <w:szCs w:val="24"/>
        </w:rPr>
        <w:t>CAPÍTULO IV</w:t>
      </w:r>
      <w:r>
        <w:rPr>
          <w:rStyle w:val="Textoennegrita"/>
          <w:rFonts w:ascii="Century Gothic" w:hAnsi="Century Gothic"/>
          <w:sz w:val="24"/>
          <w:szCs w:val="24"/>
        </w:rPr>
        <w:t xml:space="preserve"> </w:t>
      </w:r>
      <w:r w:rsidRPr="00174C3E">
        <w:rPr>
          <w:rStyle w:val="Textoennegrita"/>
          <w:rFonts w:ascii="Century Gothic" w:hAnsi="Century Gothic"/>
          <w:sz w:val="24"/>
          <w:szCs w:val="24"/>
        </w:rPr>
        <w:t>DE LA TUTELA LEGÍTIMA DE LAS PERSONAS CON DISCAPACIDAD MENTAL O INTELECTIVA,</w:t>
      </w:r>
      <w:r>
        <w:rPr>
          <w:rStyle w:val="Textoennegrita"/>
          <w:rFonts w:ascii="Century Gothic" w:hAnsi="Century Gothic"/>
          <w:sz w:val="24"/>
          <w:szCs w:val="24"/>
        </w:rPr>
        <w:t xml:space="preserve"> </w:t>
      </w:r>
      <w:r w:rsidRPr="00174C3E">
        <w:rPr>
          <w:rStyle w:val="Textoennegrita"/>
          <w:rFonts w:ascii="Century Gothic" w:hAnsi="Century Gothic"/>
          <w:sz w:val="24"/>
          <w:szCs w:val="24"/>
        </w:rPr>
        <w:t>SORDOMUDOS, EBRIOS Y DE LOS QUE HABITUALMENTE ABUSAN DE LAS DROGAS</w:t>
      </w:r>
      <w:r>
        <w:rPr>
          <w:rStyle w:val="Textoennegrita"/>
          <w:rFonts w:ascii="Century Gothic" w:hAnsi="Century Gothic"/>
          <w:sz w:val="24"/>
          <w:szCs w:val="24"/>
        </w:rPr>
        <w:t xml:space="preserve"> </w:t>
      </w:r>
      <w:r w:rsidRPr="00174C3E">
        <w:rPr>
          <w:rStyle w:val="Textoennegrita"/>
          <w:rFonts w:ascii="Century Gothic" w:hAnsi="Century Gothic"/>
          <w:sz w:val="24"/>
          <w:szCs w:val="24"/>
        </w:rPr>
        <w:t>ENERVANTES</w:t>
      </w:r>
    </w:p>
    <w:p w14:paraId="406A4ED0" w14:textId="77777777" w:rsidR="004C7C0B" w:rsidRDefault="004C7C0B" w:rsidP="00174C3E">
      <w:pPr>
        <w:spacing w:after="0" w:line="360" w:lineRule="auto"/>
        <w:jc w:val="both"/>
        <w:rPr>
          <w:rFonts w:ascii="Century Gothic" w:hAnsi="Century Gothic"/>
          <w:sz w:val="24"/>
          <w:szCs w:val="24"/>
        </w:rPr>
      </w:pPr>
      <w:r w:rsidRPr="00054F28">
        <w:rPr>
          <w:rStyle w:val="Textoennegrita"/>
          <w:rFonts w:ascii="Century Gothic" w:hAnsi="Century Gothic"/>
          <w:sz w:val="24"/>
          <w:szCs w:val="24"/>
        </w:rPr>
        <w:t>ARTÍCULO 467.</w:t>
      </w:r>
      <w:r w:rsidRPr="00054F28">
        <w:rPr>
          <w:rFonts w:ascii="Century Gothic" w:hAnsi="Century Gothic"/>
          <w:sz w:val="24"/>
          <w:szCs w:val="24"/>
        </w:rPr>
        <w:t xml:space="preserve"> </w:t>
      </w:r>
    </w:p>
    <w:p w14:paraId="495E4C31" w14:textId="77777777" w:rsidR="004C7C0B" w:rsidRDefault="004C7C0B" w:rsidP="004C7C0B">
      <w:pPr>
        <w:spacing w:line="360" w:lineRule="auto"/>
        <w:jc w:val="both"/>
        <w:rPr>
          <w:rFonts w:ascii="Century Gothic" w:hAnsi="Century Gothic"/>
          <w:sz w:val="24"/>
          <w:szCs w:val="24"/>
        </w:rPr>
      </w:pPr>
      <w:r w:rsidRPr="00054F28">
        <w:rPr>
          <w:rFonts w:ascii="Century Gothic" w:hAnsi="Century Gothic"/>
          <w:sz w:val="24"/>
          <w:szCs w:val="24"/>
        </w:rPr>
        <w:t xml:space="preserve">A falta de tutor testamentario y de persona que con arreglo a los artículos anteriores deba desempeñar la tutela, serán llamados a ella sucesivamente: el abuelo paterno, el materno, </w:t>
      </w:r>
      <w:r w:rsidRPr="00054F28">
        <w:rPr>
          <w:rStyle w:val="Textoennegrita"/>
          <w:rFonts w:ascii="Century Gothic" w:hAnsi="Century Gothic"/>
          <w:sz w:val="24"/>
          <w:szCs w:val="24"/>
        </w:rPr>
        <w:t>los hermanos de la persona sujeta a tutela</w:t>
      </w:r>
      <w:r w:rsidRPr="00054F28">
        <w:rPr>
          <w:rFonts w:ascii="Century Gothic" w:hAnsi="Century Gothic"/>
          <w:sz w:val="24"/>
          <w:szCs w:val="24"/>
        </w:rPr>
        <w:t xml:space="preserve"> y los demás colaterales a que se refiere la fracción II del artículo 460; observándose, en su caso, lo que dispone el artículo 461.</w:t>
      </w:r>
    </w:p>
    <w:p w14:paraId="419DCA58" w14:textId="77777777" w:rsidR="004C7C0B" w:rsidRDefault="004C7C0B" w:rsidP="004C7C0B">
      <w:pPr>
        <w:spacing w:line="360" w:lineRule="auto"/>
        <w:jc w:val="both"/>
        <w:rPr>
          <w:rFonts w:ascii="Century Gothic" w:hAnsi="Century Gothic"/>
          <w:sz w:val="24"/>
          <w:szCs w:val="24"/>
        </w:rPr>
      </w:pPr>
      <w:r w:rsidRPr="001450F5">
        <w:rPr>
          <w:rStyle w:val="Textoennegrita"/>
          <w:rFonts w:ascii="Century Gothic" w:hAnsi="Century Gothic"/>
          <w:sz w:val="24"/>
          <w:szCs w:val="24"/>
        </w:rPr>
        <w:t>ARTÍCULO 468.</w:t>
      </w:r>
      <w:r w:rsidRPr="001450F5">
        <w:rPr>
          <w:rFonts w:ascii="Century Gothic" w:hAnsi="Century Gothic"/>
          <w:sz w:val="24"/>
          <w:szCs w:val="24"/>
        </w:rPr>
        <w:t xml:space="preserve"> </w:t>
      </w:r>
    </w:p>
    <w:p w14:paraId="5D6863F0" w14:textId="77777777" w:rsidR="004C7C0B" w:rsidRDefault="004C7C0B" w:rsidP="004C7C0B">
      <w:pPr>
        <w:spacing w:line="360" w:lineRule="auto"/>
        <w:jc w:val="both"/>
        <w:rPr>
          <w:rFonts w:ascii="Century Gothic" w:hAnsi="Century Gothic"/>
          <w:sz w:val="24"/>
          <w:szCs w:val="24"/>
        </w:rPr>
      </w:pPr>
      <w:r w:rsidRPr="001450F5">
        <w:rPr>
          <w:rFonts w:ascii="Century Gothic" w:hAnsi="Century Gothic"/>
          <w:sz w:val="24"/>
          <w:szCs w:val="24"/>
        </w:rPr>
        <w:t xml:space="preserve">El tutor de </w:t>
      </w:r>
      <w:r w:rsidRPr="001450F5">
        <w:rPr>
          <w:rStyle w:val="Textoennegrita"/>
          <w:rFonts w:ascii="Century Gothic" w:hAnsi="Century Gothic"/>
          <w:sz w:val="24"/>
          <w:szCs w:val="24"/>
        </w:rPr>
        <w:t>la persona sujeta a tutela</w:t>
      </w:r>
      <w:r w:rsidRPr="001450F5">
        <w:rPr>
          <w:rFonts w:ascii="Century Gothic" w:hAnsi="Century Gothic"/>
          <w:sz w:val="24"/>
          <w:szCs w:val="24"/>
        </w:rPr>
        <w:t xml:space="preserve"> que tenga hijas o hijos menores de edad bajo su patria potestad será también tutor de ellas o ellos, si no hay otro ascendiente a quien la ley llame al ejercicio de ese derecho.</w:t>
      </w:r>
    </w:p>
    <w:p w14:paraId="08CEE374" w14:textId="77777777" w:rsidR="004C7C0B" w:rsidRDefault="004C7C0B" w:rsidP="004C7C0B">
      <w:pPr>
        <w:pStyle w:val="pdq2pgselectionanchorcontainer"/>
        <w:spacing w:line="360" w:lineRule="auto"/>
        <w:jc w:val="both"/>
        <w:rPr>
          <w:rFonts w:ascii="Century Gothic" w:hAnsi="Century Gothic"/>
        </w:rPr>
      </w:pPr>
      <w:r w:rsidRPr="003E6DE4">
        <w:rPr>
          <w:rStyle w:val="Textoennegrita"/>
          <w:rFonts w:ascii="Century Gothic" w:hAnsi="Century Gothic"/>
        </w:rPr>
        <w:t>ARTÍCULO 471.</w:t>
      </w:r>
      <w:r w:rsidRPr="003E6DE4">
        <w:rPr>
          <w:rFonts w:ascii="Century Gothic" w:hAnsi="Century Gothic"/>
        </w:rPr>
        <w:t xml:space="preserve"> </w:t>
      </w:r>
    </w:p>
    <w:p w14:paraId="03F896E3" w14:textId="77777777" w:rsidR="004C7C0B" w:rsidRPr="003E6DE4" w:rsidRDefault="004C7C0B" w:rsidP="004C7C0B">
      <w:pPr>
        <w:pStyle w:val="pdq2pgselectionanchorcontainer"/>
        <w:spacing w:line="360" w:lineRule="auto"/>
        <w:jc w:val="both"/>
        <w:rPr>
          <w:rFonts w:ascii="Century Gothic" w:hAnsi="Century Gothic"/>
        </w:rPr>
      </w:pPr>
      <w:r w:rsidRPr="003E6DE4">
        <w:rPr>
          <w:rFonts w:ascii="Century Gothic" w:hAnsi="Century Gothic"/>
        </w:rPr>
        <w:lastRenderedPageBreak/>
        <w:t xml:space="preserve">Las personas menores de edad, así como </w:t>
      </w:r>
      <w:r w:rsidRPr="003E6DE4">
        <w:rPr>
          <w:rStyle w:val="Textoennegrita"/>
          <w:rFonts w:ascii="Century Gothic" w:hAnsi="Century Gothic"/>
        </w:rPr>
        <w:t>las personas sujetas a tutela</w:t>
      </w:r>
      <w:r w:rsidRPr="003E6DE4">
        <w:rPr>
          <w:rFonts w:ascii="Century Gothic" w:hAnsi="Century Gothic"/>
        </w:rPr>
        <w:t xml:space="preserve">, que se encuentren bajo la patria potestad o la tutela en los términos de este Código y hayan sido acogidas en albergues, casas hogar y demás establecimientos de asistencia social privada, quedarán bajo la guarda y custodia de quienes dirijan dichos establecimientos, quienes tendrán la obligación de proporcionarles asistencia, educación, orientación, cuidado y disciplina, de conformidad con los lineamientos que para tal efecto emita el organismo de asistencia social pública estatal o municipal que corresponda, por conducto de la Procuraduría de Asistencia Jurídica y Social o de la dependencia equivalente, la cual ejercerá la representación de </w:t>
      </w:r>
      <w:r w:rsidRPr="003E6DE4">
        <w:rPr>
          <w:rStyle w:val="Textoennegrita"/>
          <w:rFonts w:ascii="Century Gothic" w:hAnsi="Century Gothic"/>
        </w:rPr>
        <w:t>la persona menor de edad</w:t>
      </w:r>
      <w:r w:rsidRPr="003E6DE4">
        <w:rPr>
          <w:rFonts w:ascii="Century Gothic" w:hAnsi="Century Gothic"/>
        </w:rPr>
        <w:t xml:space="preserve"> para todos los efectos legales.</w:t>
      </w:r>
    </w:p>
    <w:p w14:paraId="72C1295A" w14:textId="77777777" w:rsidR="004C7C0B" w:rsidRDefault="004C7C0B" w:rsidP="004C7C0B">
      <w:pPr>
        <w:pStyle w:val="NormalWeb"/>
        <w:spacing w:line="360" w:lineRule="auto"/>
        <w:jc w:val="both"/>
        <w:rPr>
          <w:rFonts w:ascii="Century Gothic" w:hAnsi="Century Gothic"/>
        </w:rPr>
      </w:pPr>
      <w:r>
        <w:rPr>
          <w:rFonts w:ascii="Century Gothic" w:hAnsi="Century Gothic"/>
        </w:rPr>
        <w:t>…</w:t>
      </w:r>
    </w:p>
    <w:p w14:paraId="775C45F2" w14:textId="77777777" w:rsidR="004C7C0B" w:rsidRDefault="004C7C0B" w:rsidP="004C7C0B">
      <w:pPr>
        <w:pStyle w:val="NormalWeb"/>
        <w:spacing w:line="360" w:lineRule="auto"/>
        <w:jc w:val="both"/>
        <w:rPr>
          <w:rFonts w:ascii="Century Gothic" w:hAnsi="Century Gothic"/>
        </w:rPr>
      </w:pPr>
      <w:r>
        <w:rPr>
          <w:rFonts w:ascii="Century Gothic" w:hAnsi="Century Gothic"/>
        </w:rPr>
        <w:t>…</w:t>
      </w:r>
    </w:p>
    <w:p w14:paraId="2E5E3C22" w14:textId="77777777" w:rsidR="00100FAB" w:rsidRDefault="00100FAB" w:rsidP="00100FAB">
      <w:pPr>
        <w:pStyle w:val="NormalWeb"/>
        <w:spacing w:before="0" w:beforeAutospacing="0" w:after="0" w:afterAutospacing="0" w:line="360" w:lineRule="auto"/>
        <w:jc w:val="center"/>
        <w:rPr>
          <w:rFonts w:ascii="Century Gothic" w:hAnsi="Century Gothic"/>
          <w:b/>
          <w:bCs/>
        </w:rPr>
      </w:pPr>
      <w:r w:rsidRPr="00100FAB">
        <w:rPr>
          <w:rFonts w:ascii="Century Gothic" w:hAnsi="Century Gothic"/>
          <w:b/>
          <w:bCs/>
        </w:rPr>
        <w:t xml:space="preserve">CAPÍTULO VII </w:t>
      </w:r>
    </w:p>
    <w:p w14:paraId="07A6F119" w14:textId="69B70C42" w:rsidR="00100FAB" w:rsidRPr="00100FAB" w:rsidRDefault="00100FAB" w:rsidP="00100FAB">
      <w:pPr>
        <w:pStyle w:val="NormalWeb"/>
        <w:spacing w:before="0" w:beforeAutospacing="0" w:after="0" w:afterAutospacing="0" w:line="360" w:lineRule="auto"/>
        <w:jc w:val="center"/>
        <w:rPr>
          <w:rFonts w:ascii="Century Gothic" w:hAnsi="Century Gothic"/>
          <w:b/>
          <w:bCs/>
        </w:rPr>
      </w:pPr>
      <w:r w:rsidRPr="00100FAB">
        <w:rPr>
          <w:rFonts w:ascii="Century Gothic" w:hAnsi="Century Gothic"/>
          <w:b/>
          <w:bCs/>
        </w:rPr>
        <w:t>DE LAS PERSONAS INHÁBILES PARA EL DESEMPEÑO DE LA TUTELA Y DE LAS QUE DEBEN SER SEPARADAS DE ELLA</w:t>
      </w:r>
    </w:p>
    <w:p w14:paraId="29F4569E" w14:textId="77777777" w:rsidR="004C7C0B" w:rsidRDefault="004C7C0B" w:rsidP="004C7C0B">
      <w:pPr>
        <w:pStyle w:val="pdq2pgselectionanchorcontainer"/>
        <w:jc w:val="both"/>
        <w:rPr>
          <w:rFonts w:ascii="Century Gothic" w:hAnsi="Century Gothic"/>
        </w:rPr>
      </w:pPr>
      <w:r w:rsidRPr="00E15D52">
        <w:rPr>
          <w:rStyle w:val="Textoennegrita"/>
          <w:rFonts w:ascii="Century Gothic" w:hAnsi="Century Gothic"/>
        </w:rPr>
        <w:t>ARTÍCULO 480.</w:t>
      </w:r>
      <w:r w:rsidRPr="00E15D52">
        <w:rPr>
          <w:rFonts w:ascii="Century Gothic" w:hAnsi="Century Gothic"/>
        </w:rPr>
        <w:t xml:space="preserve"> </w:t>
      </w:r>
    </w:p>
    <w:p w14:paraId="1DABAF10" w14:textId="77777777" w:rsidR="004C7C0B" w:rsidRPr="00E15D52" w:rsidRDefault="004C7C0B" w:rsidP="004C7C0B">
      <w:pPr>
        <w:pStyle w:val="pdq2pgselectionanchorcontainer"/>
        <w:jc w:val="both"/>
        <w:rPr>
          <w:rFonts w:ascii="Century Gothic" w:hAnsi="Century Gothic"/>
        </w:rPr>
      </w:pPr>
      <w:r w:rsidRPr="00E15D52">
        <w:rPr>
          <w:rFonts w:ascii="Century Gothic" w:hAnsi="Century Gothic"/>
        </w:rPr>
        <w:t>No pueden ser tutores, aunque estén anuentes en recibir el cargo:</w:t>
      </w:r>
    </w:p>
    <w:p w14:paraId="5E67AD1C" w14:textId="77777777" w:rsidR="004C7C0B" w:rsidRPr="00E15D52" w:rsidRDefault="004C7C0B" w:rsidP="004C7C0B">
      <w:pPr>
        <w:pStyle w:val="NormalWeb"/>
        <w:jc w:val="both"/>
        <w:rPr>
          <w:rFonts w:ascii="Century Gothic" w:hAnsi="Century Gothic"/>
        </w:rPr>
      </w:pPr>
      <w:r w:rsidRPr="00E15D52">
        <w:rPr>
          <w:rFonts w:ascii="Century Gothic" w:hAnsi="Century Gothic"/>
        </w:rPr>
        <w:t xml:space="preserve">I. </w:t>
      </w:r>
      <w:r>
        <w:rPr>
          <w:rFonts w:ascii="Century Gothic" w:hAnsi="Century Gothic"/>
        </w:rPr>
        <w:t xml:space="preserve"> a </w:t>
      </w:r>
      <w:r w:rsidRPr="00E15D52">
        <w:rPr>
          <w:rFonts w:ascii="Century Gothic" w:hAnsi="Century Gothic"/>
        </w:rPr>
        <w:t xml:space="preserve">II. </w:t>
      </w:r>
      <w:r>
        <w:rPr>
          <w:rFonts w:ascii="Century Gothic" w:hAnsi="Century Gothic"/>
        </w:rPr>
        <w:t>…</w:t>
      </w:r>
    </w:p>
    <w:p w14:paraId="4A690322" w14:textId="77777777" w:rsidR="004C7C0B" w:rsidRPr="00E15D52" w:rsidRDefault="004C7C0B" w:rsidP="004C7C0B">
      <w:pPr>
        <w:pStyle w:val="NormalWeb"/>
        <w:jc w:val="both"/>
        <w:rPr>
          <w:rFonts w:ascii="Century Gothic" w:hAnsi="Century Gothic"/>
        </w:rPr>
      </w:pPr>
      <w:r w:rsidRPr="00E15D52">
        <w:rPr>
          <w:rStyle w:val="Textoennegrita"/>
          <w:rFonts w:ascii="Century Gothic" w:hAnsi="Century Gothic"/>
        </w:rPr>
        <w:t>III. Los que hayan sido removidos de otra tutela por haberse conducido indebidamente, ya respecto de la persona, ya respecto de la administración de los bienes de la persona con capacidad de ejercicio restringida;</w:t>
      </w:r>
    </w:p>
    <w:p w14:paraId="39AA01C6" w14:textId="77777777" w:rsidR="004C7C0B" w:rsidRPr="00E15D52" w:rsidRDefault="004C7C0B" w:rsidP="004C7C0B">
      <w:pPr>
        <w:pStyle w:val="NormalWeb"/>
        <w:jc w:val="both"/>
        <w:rPr>
          <w:rFonts w:ascii="Century Gothic" w:hAnsi="Century Gothic"/>
        </w:rPr>
      </w:pPr>
      <w:r w:rsidRPr="00E15D52">
        <w:rPr>
          <w:rFonts w:ascii="Century Gothic" w:hAnsi="Century Gothic"/>
        </w:rPr>
        <w:lastRenderedPageBreak/>
        <w:t xml:space="preserve">IV. </w:t>
      </w:r>
      <w:r>
        <w:rPr>
          <w:rFonts w:ascii="Century Gothic" w:hAnsi="Century Gothic"/>
        </w:rPr>
        <w:t xml:space="preserve">a </w:t>
      </w:r>
      <w:r w:rsidRPr="00E15D52">
        <w:rPr>
          <w:rFonts w:ascii="Century Gothic" w:hAnsi="Century Gothic"/>
        </w:rPr>
        <w:t xml:space="preserve">VI. </w:t>
      </w:r>
      <w:r>
        <w:rPr>
          <w:rFonts w:ascii="Century Gothic" w:hAnsi="Century Gothic"/>
        </w:rPr>
        <w:t>…</w:t>
      </w:r>
    </w:p>
    <w:p w14:paraId="4A12DB47" w14:textId="77777777" w:rsidR="004C7C0B" w:rsidRPr="00E15D52" w:rsidRDefault="004C7C0B" w:rsidP="004C7C0B">
      <w:pPr>
        <w:pStyle w:val="NormalWeb"/>
        <w:jc w:val="both"/>
        <w:rPr>
          <w:rFonts w:ascii="Century Gothic" w:hAnsi="Century Gothic"/>
        </w:rPr>
      </w:pPr>
      <w:r w:rsidRPr="00E15D52">
        <w:rPr>
          <w:rStyle w:val="Textoennegrita"/>
          <w:rFonts w:ascii="Century Gothic" w:hAnsi="Century Gothic"/>
        </w:rPr>
        <w:t>VII. Los que, al deferirse la tutela, tengan pleito pendiente con la persona con capacidad de ejercicio restringida;</w:t>
      </w:r>
    </w:p>
    <w:p w14:paraId="5072FE2C" w14:textId="77777777" w:rsidR="004C7C0B" w:rsidRPr="00E15D52" w:rsidRDefault="004C7C0B" w:rsidP="004C7C0B">
      <w:pPr>
        <w:pStyle w:val="NormalWeb"/>
        <w:jc w:val="both"/>
        <w:rPr>
          <w:rFonts w:ascii="Century Gothic" w:hAnsi="Century Gothic"/>
        </w:rPr>
      </w:pPr>
      <w:r w:rsidRPr="00E15D52">
        <w:rPr>
          <w:rStyle w:val="Textoennegrita"/>
          <w:rFonts w:ascii="Century Gothic" w:hAnsi="Century Gothic"/>
        </w:rPr>
        <w:t>VIII. Los deudores de la persona con capacidad de ejercicio restringida en cantidad considerable, a juicio de la persona juzgadora, a no ser que quien nombre tutor testamentario lo haya hecho con conocimiento de la deuda, declarándolo expresamente al hacer el nombramiento;</w:t>
      </w:r>
    </w:p>
    <w:p w14:paraId="668DAD7B" w14:textId="77777777" w:rsidR="004C7C0B" w:rsidRDefault="004C7C0B" w:rsidP="004C7C0B">
      <w:pPr>
        <w:pStyle w:val="NormalWeb"/>
        <w:jc w:val="both"/>
        <w:rPr>
          <w:rFonts w:ascii="Century Gothic" w:hAnsi="Century Gothic"/>
        </w:rPr>
      </w:pPr>
      <w:r w:rsidRPr="00E15D52">
        <w:rPr>
          <w:rFonts w:ascii="Century Gothic" w:hAnsi="Century Gothic"/>
        </w:rPr>
        <w:t xml:space="preserve">IX. </w:t>
      </w:r>
      <w:r>
        <w:rPr>
          <w:rFonts w:ascii="Century Gothic" w:hAnsi="Century Gothic"/>
        </w:rPr>
        <w:t xml:space="preserve"> a </w:t>
      </w:r>
      <w:r w:rsidRPr="00E15D52">
        <w:rPr>
          <w:rFonts w:ascii="Century Gothic" w:hAnsi="Century Gothic"/>
        </w:rPr>
        <w:t xml:space="preserve">XIII. </w:t>
      </w:r>
      <w:r>
        <w:rPr>
          <w:rFonts w:ascii="Century Gothic" w:hAnsi="Century Gothic"/>
        </w:rPr>
        <w:t>…</w:t>
      </w:r>
    </w:p>
    <w:p w14:paraId="4F4893A1" w14:textId="3A476226" w:rsidR="004C7C0B" w:rsidRPr="00174C3E" w:rsidRDefault="004C7C0B" w:rsidP="004C7C0B">
      <w:pPr>
        <w:spacing w:line="360" w:lineRule="auto"/>
        <w:jc w:val="both"/>
        <w:rPr>
          <w:rFonts w:ascii="Century Gothic" w:hAnsi="Century Gothic"/>
          <w:b/>
          <w:bCs/>
          <w:sz w:val="24"/>
          <w:szCs w:val="24"/>
        </w:rPr>
      </w:pPr>
      <w:r w:rsidRPr="008C4EE1">
        <w:rPr>
          <w:rFonts w:ascii="Century Gothic" w:hAnsi="Century Gothic"/>
          <w:b/>
          <w:bCs/>
          <w:sz w:val="24"/>
          <w:szCs w:val="24"/>
        </w:rPr>
        <w:t>ARTÍCULO 481.</w:t>
      </w:r>
      <w:r w:rsidR="00174C3E">
        <w:rPr>
          <w:rFonts w:ascii="Century Gothic" w:hAnsi="Century Gothic"/>
          <w:b/>
          <w:bCs/>
          <w:sz w:val="24"/>
          <w:szCs w:val="24"/>
        </w:rPr>
        <w:t xml:space="preserve"> </w:t>
      </w:r>
      <w:r w:rsidRPr="008C4EE1">
        <w:rPr>
          <w:rFonts w:ascii="Century Gothic" w:hAnsi="Century Gothic"/>
          <w:sz w:val="24"/>
          <w:szCs w:val="24"/>
        </w:rPr>
        <w:t>Serán separados de la tutela:</w:t>
      </w:r>
    </w:p>
    <w:p w14:paraId="2E546EBE" w14:textId="77777777" w:rsidR="004C7C0B" w:rsidRPr="008C4EE1" w:rsidRDefault="004C7C0B" w:rsidP="004C7C0B">
      <w:pPr>
        <w:spacing w:line="360" w:lineRule="auto"/>
        <w:jc w:val="both"/>
        <w:rPr>
          <w:rFonts w:ascii="Century Gothic" w:hAnsi="Century Gothic"/>
          <w:sz w:val="24"/>
          <w:szCs w:val="24"/>
        </w:rPr>
      </w:pPr>
      <w:r w:rsidRPr="008C4EE1">
        <w:rPr>
          <w:rFonts w:ascii="Century Gothic" w:hAnsi="Century Gothic"/>
          <w:sz w:val="24"/>
          <w:szCs w:val="24"/>
        </w:rPr>
        <w:t>I. …</w:t>
      </w:r>
    </w:p>
    <w:p w14:paraId="78292E09" w14:textId="77777777" w:rsidR="004C7C0B" w:rsidRPr="008C4EE1" w:rsidRDefault="004C7C0B" w:rsidP="004C7C0B">
      <w:pPr>
        <w:spacing w:line="360" w:lineRule="auto"/>
        <w:jc w:val="both"/>
        <w:rPr>
          <w:rFonts w:ascii="Century Gothic" w:hAnsi="Century Gothic"/>
          <w:b/>
          <w:bCs/>
          <w:sz w:val="24"/>
          <w:szCs w:val="24"/>
        </w:rPr>
      </w:pPr>
      <w:r w:rsidRPr="008C4EE1">
        <w:rPr>
          <w:rFonts w:ascii="Century Gothic" w:hAnsi="Century Gothic"/>
          <w:b/>
          <w:bCs/>
          <w:sz w:val="24"/>
          <w:szCs w:val="24"/>
        </w:rPr>
        <w:t>II. Los que se conduzcan indebidamente en el desempeño de la tutela, ya sea respecto de la persona o de la administración de los bienes de la persona con capacidad de ejercicio restringida;</w:t>
      </w:r>
    </w:p>
    <w:p w14:paraId="5ED80641" w14:textId="77777777" w:rsidR="004C7C0B" w:rsidRPr="008C4EE1" w:rsidRDefault="004C7C0B" w:rsidP="004C7C0B">
      <w:pPr>
        <w:spacing w:line="360" w:lineRule="auto"/>
        <w:jc w:val="both"/>
        <w:rPr>
          <w:rFonts w:ascii="Century Gothic" w:hAnsi="Century Gothic"/>
          <w:sz w:val="24"/>
          <w:szCs w:val="24"/>
        </w:rPr>
      </w:pPr>
      <w:r w:rsidRPr="008C4EE1">
        <w:rPr>
          <w:rFonts w:ascii="Century Gothic" w:hAnsi="Century Gothic"/>
          <w:sz w:val="24"/>
          <w:szCs w:val="24"/>
        </w:rPr>
        <w:t>III. a VI. ...</w:t>
      </w:r>
    </w:p>
    <w:p w14:paraId="2074D68A" w14:textId="77777777" w:rsidR="004C7C0B" w:rsidRDefault="004C7C0B" w:rsidP="004C7C0B">
      <w:pPr>
        <w:spacing w:line="360" w:lineRule="auto"/>
        <w:jc w:val="both"/>
        <w:rPr>
          <w:rFonts w:ascii="Century Gothic" w:hAnsi="Century Gothic"/>
          <w:sz w:val="24"/>
          <w:szCs w:val="24"/>
        </w:rPr>
      </w:pPr>
      <w:r w:rsidRPr="006C5B86">
        <w:rPr>
          <w:rStyle w:val="Textoennegrita"/>
          <w:rFonts w:ascii="Century Gothic" w:hAnsi="Century Gothic"/>
          <w:sz w:val="24"/>
          <w:szCs w:val="24"/>
        </w:rPr>
        <w:t>ARTÍCULO 494.</w:t>
      </w:r>
      <w:r w:rsidRPr="006C5B86">
        <w:rPr>
          <w:rFonts w:ascii="Century Gothic" w:hAnsi="Century Gothic"/>
          <w:sz w:val="24"/>
          <w:szCs w:val="24"/>
        </w:rPr>
        <w:t xml:space="preserve"> </w:t>
      </w:r>
    </w:p>
    <w:p w14:paraId="3D572754" w14:textId="77777777" w:rsidR="004C7C0B" w:rsidRPr="006C5B86" w:rsidRDefault="004C7C0B" w:rsidP="004C7C0B">
      <w:pPr>
        <w:spacing w:line="360" w:lineRule="auto"/>
        <w:jc w:val="both"/>
        <w:rPr>
          <w:rFonts w:ascii="Century Gothic" w:hAnsi="Century Gothic"/>
          <w:sz w:val="24"/>
          <w:szCs w:val="24"/>
        </w:rPr>
      </w:pPr>
      <w:r w:rsidRPr="006C5B86">
        <w:rPr>
          <w:rFonts w:ascii="Century Gothic" w:hAnsi="Century Gothic"/>
          <w:sz w:val="24"/>
          <w:szCs w:val="24"/>
        </w:rPr>
        <w:t xml:space="preserve">El tutor que, sin excusa o desechada la que hubiere propuesto, no desempeñe la tutela, pierde el derecho que tenga para heredar </w:t>
      </w:r>
      <w:r w:rsidRPr="006C5B86">
        <w:rPr>
          <w:rStyle w:val="Textoennegrita"/>
          <w:rFonts w:ascii="Century Gothic" w:hAnsi="Century Gothic"/>
          <w:sz w:val="24"/>
          <w:szCs w:val="24"/>
        </w:rPr>
        <w:t>a la persona respecto de la cual deba ejercer la tutela</w:t>
      </w:r>
      <w:r w:rsidRPr="006C5B86">
        <w:rPr>
          <w:rFonts w:ascii="Century Gothic" w:hAnsi="Century Gothic"/>
          <w:sz w:val="24"/>
          <w:szCs w:val="24"/>
        </w:rPr>
        <w:t xml:space="preserve"> que muera intestada, y será responsable de los daños y perjuicios que por su renuncia hayan sobrevenido </w:t>
      </w:r>
      <w:r w:rsidRPr="006C5B86">
        <w:rPr>
          <w:rStyle w:val="Textoennegrita"/>
          <w:rFonts w:ascii="Century Gothic" w:hAnsi="Century Gothic"/>
          <w:sz w:val="24"/>
          <w:szCs w:val="24"/>
        </w:rPr>
        <w:t>a dicha persona</w:t>
      </w:r>
      <w:r w:rsidRPr="006C5B86">
        <w:rPr>
          <w:rFonts w:ascii="Century Gothic" w:hAnsi="Century Gothic"/>
          <w:sz w:val="24"/>
          <w:szCs w:val="24"/>
        </w:rPr>
        <w:t xml:space="preserve">. En igual pena incurre la persona a quien corresponda la tutela legítima si, habiendo sido legalmente citada, no comparece ante la persona juzgadora manifestando su parentesco con </w:t>
      </w:r>
      <w:r w:rsidRPr="006C5B86">
        <w:rPr>
          <w:rStyle w:val="Textoennegrita"/>
          <w:rFonts w:ascii="Century Gothic" w:hAnsi="Century Gothic"/>
          <w:sz w:val="24"/>
          <w:szCs w:val="24"/>
        </w:rPr>
        <w:t>la persona respecto de la cual deba ejercerse la tutela</w:t>
      </w:r>
      <w:r w:rsidRPr="006C5B86">
        <w:rPr>
          <w:rFonts w:ascii="Century Gothic" w:hAnsi="Century Gothic"/>
          <w:sz w:val="24"/>
          <w:szCs w:val="24"/>
        </w:rPr>
        <w:t>.</w:t>
      </w:r>
    </w:p>
    <w:p w14:paraId="12CB659F" w14:textId="77777777" w:rsidR="00100FAB" w:rsidRDefault="00100FAB" w:rsidP="004C7C0B">
      <w:pPr>
        <w:spacing w:line="360" w:lineRule="auto"/>
        <w:jc w:val="both"/>
        <w:rPr>
          <w:rStyle w:val="Textoennegrita"/>
          <w:rFonts w:ascii="Century Gothic" w:hAnsi="Century Gothic"/>
          <w:sz w:val="24"/>
          <w:szCs w:val="24"/>
        </w:rPr>
      </w:pPr>
    </w:p>
    <w:p w14:paraId="2B8B4F1C" w14:textId="77777777" w:rsidR="00100FAB" w:rsidRDefault="00100FAB" w:rsidP="004C7C0B">
      <w:pPr>
        <w:spacing w:line="360" w:lineRule="auto"/>
        <w:jc w:val="both"/>
        <w:rPr>
          <w:rStyle w:val="Textoennegrita"/>
          <w:rFonts w:ascii="Century Gothic" w:hAnsi="Century Gothic"/>
          <w:sz w:val="24"/>
          <w:szCs w:val="24"/>
        </w:rPr>
      </w:pPr>
    </w:p>
    <w:p w14:paraId="538C8806" w14:textId="200644D4" w:rsidR="004C7C0B" w:rsidRDefault="004C7C0B" w:rsidP="004C7C0B">
      <w:pPr>
        <w:spacing w:line="360" w:lineRule="auto"/>
        <w:jc w:val="both"/>
        <w:rPr>
          <w:rFonts w:ascii="Century Gothic" w:hAnsi="Century Gothic"/>
          <w:sz w:val="24"/>
          <w:szCs w:val="24"/>
        </w:rPr>
      </w:pPr>
      <w:r w:rsidRPr="00586428">
        <w:rPr>
          <w:rStyle w:val="Textoennegrita"/>
          <w:rFonts w:ascii="Century Gothic" w:hAnsi="Century Gothic"/>
          <w:sz w:val="24"/>
          <w:szCs w:val="24"/>
        </w:rPr>
        <w:t>ARTÍCULO 495.</w:t>
      </w:r>
      <w:r w:rsidRPr="00586428">
        <w:rPr>
          <w:rFonts w:ascii="Century Gothic" w:hAnsi="Century Gothic"/>
          <w:sz w:val="24"/>
          <w:szCs w:val="24"/>
        </w:rPr>
        <w:t xml:space="preserve"> </w:t>
      </w:r>
    </w:p>
    <w:p w14:paraId="514B2519" w14:textId="77777777" w:rsidR="004C7C0B" w:rsidRDefault="004C7C0B" w:rsidP="004C7C0B">
      <w:pPr>
        <w:spacing w:line="360" w:lineRule="auto"/>
        <w:jc w:val="both"/>
        <w:rPr>
          <w:rFonts w:ascii="Century Gothic" w:hAnsi="Century Gothic"/>
          <w:sz w:val="24"/>
          <w:szCs w:val="24"/>
        </w:rPr>
      </w:pPr>
      <w:r w:rsidRPr="00586428">
        <w:rPr>
          <w:rFonts w:ascii="Century Gothic" w:hAnsi="Century Gothic"/>
          <w:sz w:val="24"/>
          <w:szCs w:val="24"/>
        </w:rPr>
        <w:t xml:space="preserve">Muerto el tutor que esté desempeñando la tutela, sus herederos o ejecutores testamentarios estarán obligados a dar aviso a la persona juzgadora, quien proveerá inmediatamente lo necesario para que </w:t>
      </w:r>
      <w:r w:rsidRPr="00586428">
        <w:rPr>
          <w:rStyle w:val="Textoennegrita"/>
          <w:rFonts w:ascii="Century Gothic" w:hAnsi="Century Gothic"/>
          <w:sz w:val="24"/>
          <w:szCs w:val="24"/>
        </w:rPr>
        <w:t>la persona respecto de la cual se ejerza la tutela</w:t>
      </w:r>
      <w:r w:rsidRPr="00586428">
        <w:rPr>
          <w:rFonts w:ascii="Century Gothic" w:hAnsi="Century Gothic"/>
          <w:sz w:val="24"/>
          <w:szCs w:val="24"/>
        </w:rPr>
        <w:t xml:space="preserve"> cuente con el tutor que corresponda conforme a la ley.</w:t>
      </w:r>
    </w:p>
    <w:p w14:paraId="6A55A242" w14:textId="181A8FDF" w:rsidR="00174C3E" w:rsidRPr="00174C3E" w:rsidRDefault="00174C3E" w:rsidP="00174C3E">
      <w:pPr>
        <w:spacing w:after="0" w:line="360" w:lineRule="auto"/>
        <w:jc w:val="center"/>
        <w:rPr>
          <w:rFonts w:ascii="Century Gothic" w:hAnsi="Century Gothic"/>
          <w:b/>
          <w:bCs/>
          <w:sz w:val="24"/>
          <w:szCs w:val="24"/>
        </w:rPr>
      </w:pPr>
      <w:r w:rsidRPr="00174C3E">
        <w:rPr>
          <w:rFonts w:ascii="Century Gothic" w:hAnsi="Century Gothic"/>
          <w:b/>
          <w:bCs/>
          <w:sz w:val="24"/>
          <w:szCs w:val="24"/>
        </w:rPr>
        <w:t>CAPÍTULO IX DE LA GARANTÍA QUE DEBEN PRESTAR LOS TUTORES PARA ASEGURAR SU MANEJO</w:t>
      </w:r>
    </w:p>
    <w:p w14:paraId="4ADAFE88" w14:textId="1A66B3B3" w:rsidR="004C7C0B" w:rsidRDefault="004C7C0B" w:rsidP="00174C3E">
      <w:pPr>
        <w:spacing w:after="0" w:line="360" w:lineRule="auto"/>
        <w:jc w:val="both"/>
        <w:rPr>
          <w:rFonts w:ascii="Century Gothic" w:hAnsi="Century Gothic"/>
          <w:sz w:val="24"/>
          <w:szCs w:val="24"/>
        </w:rPr>
      </w:pPr>
      <w:r w:rsidRPr="00174C3E">
        <w:rPr>
          <w:rStyle w:val="Textoennegrita"/>
          <w:rFonts w:ascii="Century Gothic" w:hAnsi="Century Gothic"/>
          <w:sz w:val="24"/>
          <w:szCs w:val="24"/>
        </w:rPr>
        <w:t>ARTÍCULO</w:t>
      </w:r>
      <w:r w:rsidRPr="00121420">
        <w:rPr>
          <w:rStyle w:val="Textoennegrita"/>
          <w:rFonts w:ascii="Century Gothic" w:hAnsi="Century Gothic"/>
          <w:sz w:val="24"/>
          <w:szCs w:val="24"/>
        </w:rPr>
        <w:t xml:space="preserve"> 499.</w:t>
      </w:r>
      <w:r w:rsidRPr="00121420">
        <w:rPr>
          <w:rFonts w:ascii="Century Gothic" w:hAnsi="Century Gothic"/>
          <w:sz w:val="24"/>
          <w:szCs w:val="24"/>
        </w:rPr>
        <w:t xml:space="preserve"> </w:t>
      </w:r>
    </w:p>
    <w:p w14:paraId="4E638810" w14:textId="77777777" w:rsidR="004C7C0B" w:rsidRDefault="004C7C0B" w:rsidP="004C7C0B">
      <w:pPr>
        <w:spacing w:line="360" w:lineRule="auto"/>
        <w:jc w:val="both"/>
        <w:rPr>
          <w:rFonts w:ascii="Century Gothic" w:hAnsi="Century Gothic"/>
          <w:sz w:val="24"/>
          <w:szCs w:val="24"/>
        </w:rPr>
      </w:pPr>
      <w:r w:rsidRPr="00121420">
        <w:rPr>
          <w:rFonts w:ascii="Century Gothic" w:hAnsi="Century Gothic"/>
          <w:sz w:val="24"/>
          <w:szCs w:val="24"/>
        </w:rPr>
        <w:t xml:space="preserve">La garantía que presten los tutores no impedirá que la persona juzgadora, a petición del Ministerio Público, del Consejo Local de Tutelas, de los parientes próximos </w:t>
      </w:r>
      <w:r w:rsidRPr="00121420">
        <w:rPr>
          <w:rStyle w:val="Textoennegrita"/>
          <w:rFonts w:ascii="Century Gothic" w:hAnsi="Century Gothic"/>
          <w:sz w:val="24"/>
          <w:szCs w:val="24"/>
        </w:rPr>
        <w:t>de la persona sujeta a tutela</w:t>
      </w:r>
      <w:r w:rsidRPr="00121420">
        <w:rPr>
          <w:rFonts w:ascii="Century Gothic" w:hAnsi="Century Gothic"/>
          <w:sz w:val="24"/>
          <w:szCs w:val="24"/>
        </w:rPr>
        <w:t xml:space="preserve"> o de ésta, si ha cumplido catorce años, dicte las providencias que estime útiles para la conservación de los bienes del pupilo.</w:t>
      </w:r>
    </w:p>
    <w:p w14:paraId="27C4009A" w14:textId="17DA3153" w:rsidR="00B15461" w:rsidRPr="00B15461" w:rsidRDefault="00B15461" w:rsidP="00B15461">
      <w:pPr>
        <w:spacing w:after="0" w:line="360" w:lineRule="auto"/>
        <w:jc w:val="center"/>
        <w:rPr>
          <w:rFonts w:ascii="Century Gothic" w:hAnsi="Century Gothic"/>
          <w:b/>
          <w:bCs/>
        </w:rPr>
      </w:pPr>
      <w:r w:rsidRPr="00B15461">
        <w:rPr>
          <w:rFonts w:ascii="Century Gothic" w:hAnsi="Century Gothic"/>
          <w:b/>
          <w:bCs/>
        </w:rPr>
        <w:t xml:space="preserve">CAPÍTULO IX </w:t>
      </w:r>
      <w:r w:rsidRPr="00B15461">
        <w:rPr>
          <w:rFonts w:ascii="Century Gothic" w:hAnsi="Century Gothic"/>
          <w:b/>
          <w:bCs/>
          <w:sz w:val="20"/>
          <w:szCs w:val="20"/>
        </w:rPr>
        <w:t>DE LA GARANTÍA QUE DEBEN PRESTAR LOS TUTORES PARA ASEGURAR SU MANEJO</w:t>
      </w:r>
    </w:p>
    <w:p w14:paraId="5B67B3CA" w14:textId="77777777" w:rsidR="004C7C0B" w:rsidRDefault="004C7C0B" w:rsidP="00B15461">
      <w:pPr>
        <w:spacing w:after="0" w:line="360" w:lineRule="auto"/>
        <w:jc w:val="both"/>
        <w:rPr>
          <w:rFonts w:ascii="Century Gothic" w:hAnsi="Century Gothic"/>
          <w:sz w:val="24"/>
          <w:szCs w:val="24"/>
        </w:rPr>
      </w:pPr>
      <w:r w:rsidRPr="00B15461">
        <w:rPr>
          <w:rStyle w:val="Textoennegrita"/>
          <w:rFonts w:ascii="Century Gothic" w:hAnsi="Century Gothic"/>
          <w:sz w:val="24"/>
          <w:szCs w:val="24"/>
        </w:rPr>
        <w:t>ARTÍCULO 500</w:t>
      </w:r>
      <w:r w:rsidRPr="007C5677">
        <w:rPr>
          <w:rStyle w:val="Textoennegrita"/>
          <w:rFonts w:ascii="Century Gothic" w:hAnsi="Century Gothic"/>
          <w:sz w:val="24"/>
          <w:szCs w:val="24"/>
        </w:rPr>
        <w:t>.</w:t>
      </w:r>
      <w:r w:rsidRPr="007C5677">
        <w:rPr>
          <w:rFonts w:ascii="Century Gothic" w:hAnsi="Century Gothic"/>
          <w:sz w:val="24"/>
          <w:szCs w:val="24"/>
        </w:rPr>
        <w:t xml:space="preserve"> </w:t>
      </w:r>
    </w:p>
    <w:p w14:paraId="34692E64" w14:textId="77777777" w:rsidR="004C7C0B" w:rsidRPr="007C5677" w:rsidRDefault="004C7C0B" w:rsidP="004C7C0B">
      <w:pPr>
        <w:spacing w:line="360" w:lineRule="auto"/>
        <w:jc w:val="both"/>
        <w:rPr>
          <w:rFonts w:ascii="Century Gothic" w:hAnsi="Century Gothic"/>
          <w:sz w:val="24"/>
          <w:szCs w:val="24"/>
        </w:rPr>
      </w:pPr>
      <w:r w:rsidRPr="007C5677">
        <w:rPr>
          <w:rFonts w:ascii="Century Gothic" w:hAnsi="Century Gothic"/>
          <w:sz w:val="24"/>
          <w:szCs w:val="24"/>
        </w:rPr>
        <w:t xml:space="preserve">Cuando la tutela </w:t>
      </w:r>
      <w:r w:rsidRPr="007C5677">
        <w:rPr>
          <w:rStyle w:val="Textoennegrita"/>
          <w:rFonts w:ascii="Century Gothic" w:hAnsi="Century Gothic"/>
          <w:sz w:val="24"/>
          <w:szCs w:val="24"/>
        </w:rPr>
        <w:t>de la persona sujeta a tutela</w:t>
      </w:r>
      <w:r w:rsidRPr="007C5677">
        <w:rPr>
          <w:rFonts w:ascii="Century Gothic" w:hAnsi="Century Gothic"/>
          <w:sz w:val="24"/>
          <w:szCs w:val="24"/>
        </w:rPr>
        <w:t xml:space="preserve"> recaiga en el cónyuge, en los ascendientes o en los hijos, no se otorgará garantía, salvo que la persona juzgadora, previa audiencia del curador y del Consejo Local de Tutelas, lo estime conveniente.</w:t>
      </w:r>
    </w:p>
    <w:p w14:paraId="42257C48" w14:textId="77777777" w:rsidR="004C7C0B" w:rsidRDefault="004C7C0B" w:rsidP="004C7C0B">
      <w:pPr>
        <w:spacing w:line="360" w:lineRule="auto"/>
        <w:jc w:val="both"/>
        <w:rPr>
          <w:rFonts w:ascii="Century Gothic" w:hAnsi="Century Gothic"/>
          <w:sz w:val="24"/>
          <w:szCs w:val="24"/>
        </w:rPr>
      </w:pPr>
      <w:r w:rsidRPr="007C5677">
        <w:rPr>
          <w:rStyle w:val="Textoennegrita"/>
          <w:rFonts w:ascii="Century Gothic" w:hAnsi="Century Gothic"/>
          <w:sz w:val="24"/>
          <w:szCs w:val="24"/>
        </w:rPr>
        <w:t>ARTÍCULO 501.</w:t>
      </w:r>
      <w:r w:rsidRPr="007C5677">
        <w:rPr>
          <w:rFonts w:ascii="Century Gothic" w:hAnsi="Century Gothic"/>
          <w:sz w:val="24"/>
          <w:szCs w:val="24"/>
        </w:rPr>
        <w:t xml:space="preserve"> </w:t>
      </w:r>
    </w:p>
    <w:p w14:paraId="331DBAB6" w14:textId="77777777" w:rsidR="004C7C0B" w:rsidRPr="007C5677" w:rsidRDefault="004C7C0B" w:rsidP="004C7C0B">
      <w:pPr>
        <w:spacing w:line="360" w:lineRule="auto"/>
        <w:jc w:val="both"/>
        <w:rPr>
          <w:rFonts w:ascii="Century Gothic" w:hAnsi="Century Gothic"/>
          <w:sz w:val="24"/>
          <w:szCs w:val="24"/>
        </w:rPr>
      </w:pPr>
      <w:r w:rsidRPr="007C5677">
        <w:rPr>
          <w:rFonts w:ascii="Century Gothic" w:hAnsi="Century Gothic"/>
          <w:sz w:val="24"/>
          <w:szCs w:val="24"/>
        </w:rPr>
        <w:lastRenderedPageBreak/>
        <w:t xml:space="preserve">Siempre que el tutor sea también coheredero </w:t>
      </w:r>
      <w:r w:rsidRPr="007C5677">
        <w:rPr>
          <w:rStyle w:val="Textoennegrita"/>
          <w:rFonts w:ascii="Century Gothic" w:hAnsi="Century Gothic"/>
          <w:sz w:val="24"/>
          <w:szCs w:val="24"/>
        </w:rPr>
        <w:t>de la persona bajo tutela</w:t>
      </w:r>
      <w:r w:rsidRPr="007C5677">
        <w:rPr>
          <w:rFonts w:ascii="Century Gothic" w:hAnsi="Century Gothic"/>
          <w:sz w:val="24"/>
          <w:szCs w:val="24"/>
        </w:rPr>
        <w:t xml:space="preserve">, y ésta no tenga más bienes que los hereditarios, no podrá exigirse al tutor otra garantía que la correspondiente a su misma porción hereditaria, salvo que ésta no equivalga a la mitad de la porción que corresponda </w:t>
      </w:r>
      <w:r w:rsidRPr="007C5677">
        <w:rPr>
          <w:rStyle w:val="Textoennegrita"/>
          <w:rFonts w:ascii="Century Gothic" w:hAnsi="Century Gothic"/>
          <w:sz w:val="24"/>
          <w:szCs w:val="24"/>
        </w:rPr>
        <w:t>a la persona bajo tutela</w:t>
      </w:r>
      <w:r w:rsidRPr="007C5677">
        <w:rPr>
          <w:rFonts w:ascii="Century Gothic" w:hAnsi="Century Gothic"/>
          <w:sz w:val="24"/>
          <w:szCs w:val="24"/>
        </w:rPr>
        <w:t>, caso en el cual la garantía se integrará con bienes propios del tutor o mediante fianza.</w:t>
      </w:r>
    </w:p>
    <w:p w14:paraId="1690A8D1" w14:textId="77777777" w:rsidR="004C7C0B" w:rsidRDefault="004C7C0B" w:rsidP="004C7C0B">
      <w:pPr>
        <w:spacing w:line="360" w:lineRule="auto"/>
        <w:jc w:val="both"/>
        <w:rPr>
          <w:rFonts w:ascii="Century Gothic" w:hAnsi="Century Gothic"/>
          <w:sz w:val="24"/>
          <w:szCs w:val="24"/>
        </w:rPr>
      </w:pPr>
      <w:r w:rsidRPr="007C5677">
        <w:rPr>
          <w:rStyle w:val="Textoennegrita"/>
          <w:rFonts w:ascii="Century Gothic" w:hAnsi="Century Gothic"/>
          <w:sz w:val="24"/>
          <w:szCs w:val="24"/>
        </w:rPr>
        <w:t>ARTÍCULO 502.</w:t>
      </w:r>
      <w:r w:rsidRPr="007C5677">
        <w:rPr>
          <w:rFonts w:ascii="Century Gothic" w:hAnsi="Century Gothic"/>
          <w:sz w:val="24"/>
          <w:szCs w:val="24"/>
        </w:rPr>
        <w:t xml:space="preserve"> </w:t>
      </w:r>
    </w:p>
    <w:p w14:paraId="46A92574" w14:textId="77777777" w:rsidR="004C7C0B" w:rsidRPr="007C5677" w:rsidRDefault="004C7C0B" w:rsidP="004C7C0B">
      <w:pPr>
        <w:spacing w:line="360" w:lineRule="auto"/>
        <w:jc w:val="both"/>
        <w:rPr>
          <w:rFonts w:ascii="Century Gothic" w:hAnsi="Century Gothic"/>
          <w:sz w:val="28"/>
          <w:szCs w:val="28"/>
        </w:rPr>
      </w:pPr>
      <w:r w:rsidRPr="00100FAB">
        <w:rPr>
          <w:rFonts w:ascii="Century Gothic" w:hAnsi="Century Gothic"/>
          <w:b/>
          <w:bCs/>
          <w:sz w:val="24"/>
          <w:szCs w:val="24"/>
        </w:rPr>
        <w:t>Cuando sean varias</w:t>
      </w:r>
      <w:r w:rsidRPr="007C5677">
        <w:rPr>
          <w:rFonts w:ascii="Century Gothic" w:hAnsi="Century Gothic"/>
          <w:sz w:val="24"/>
          <w:szCs w:val="24"/>
        </w:rPr>
        <w:t xml:space="preserve"> </w:t>
      </w:r>
      <w:r w:rsidRPr="007C5677">
        <w:rPr>
          <w:rStyle w:val="Textoennegrita"/>
          <w:rFonts w:ascii="Century Gothic" w:hAnsi="Century Gothic"/>
          <w:sz w:val="24"/>
          <w:szCs w:val="24"/>
        </w:rPr>
        <w:t>las personas bajo tutela</w:t>
      </w:r>
      <w:r w:rsidRPr="007C5677">
        <w:rPr>
          <w:rFonts w:ascii="Century Gothic" w:hAnsi="Century Gothic"/>
          <w:sz w:val="24"/>
          <w:szCs w:val="24"/>
        </w:rPr>
        <w:t xml:space="preserve"> cuyo haber consista en bienes provenientes de una herencia indivisa y existan diversos tutores, únicamente se exigirá a cada uno de éstos garantía respecto de la parte que corresponda a la persona que represente.</w:t>
      </w:r>
    </w:p>
    <w:p w14:paraId="620EB093" w14:textId="77777777" w:rsidR="004C7C0B" w:rsidRDefault="004C7C0B" w:rsidP="004C7C0B">
      <w:pPr>
        <w:spacing w:line="360" w:lineRule="auto"/>
        <w:jc w:val="both"/>
        <w:rPr>
          <w:rFonts w:ascii="Century Gothic" w:hAnsi="Century Gothic"/>
          <w:sz w:val="24"/>
          <w:szCs w:val="24"/>
        </w:rPr>
      </w:pPr>
      <w:r w:rsidRPr="0089592C">
        <w:rPr>
          <w:rStyle w:val="Textoennegrita"/>
          <w:rFonts w:ascii="Century Gothic" w:hAnsi="Century Gothic"/>
          <w:sz w:val="24"/>
          <w:szCs w:val="24"/>
        </w:rPr>
        <w:t>ARTÍCULO 506.</w:t>
      </w:r>
      <w:r w:rsidRPr="0089592C">
        <w:rPr>
          <w:rFonts w:ascii="Century Gothic" w:hAnsi="Century Gothic"/>
          <w:sz w:val="24"/>
          <w:szCs w:val="24"/>
        </w:rPr>
        <w:t xml:space="preserve"> </w:t>
      </w:r>
    </w:p>
    <w:p w14:paraId="6898E4A5" w14:textId="77777777" w:rsidR="004C7C0B" w:rsidRDefault="004C7C0B" w:rsidP="004C7C0B">
      <w:pPr>
        <w:spacing w:line="360" w:lineRule="auto"/>
        <w:jc w:val="both"/>
        <w:rPr>
          <w:rFonts w:ascii="Century Gothic" w:hAnsi="Century Gothic"/>
          <w:sz w:val="24"/>
          <w:szCs w:val="24"/>
        </w:rPr>
      </w:pPr>
      <w:r w:rsidRPr="0089592C">
        <w:rPr>
          <w:rFonts w:ascii="Century Gothic" w:hAnsi="Century Gothic"/>
          <w:sz w:val="24"/>
          <w:szCs w:val="24"/>
        </w:rPr>
        <w:t xml:space="preserve">Si los bienes de </w:t>
      </w:r>
      <w:r w:rsidRPr="0089592C">
        <w:rPr>
          <w:rStyle w:val="Textoennegrita"/>
          <w:rFonts w:ascii="Century Gothic" w:hAnsi="Century Gothic"/>
          <w:sz w:val="24"/>
          <w:szCs w:val="24"/>
        </w:rPr>
        <w:t>la persona sujeta a tutela</w:t>
      </w:r>
      <w:r w:rsidRPr="0089592C">
        <w:rPr>
          <w:rFonts w:ascii="Century Gothic" w:hAnsi="Century Gothic"/>
          <w:sz w:val="24"/>
          <w:szCs w:val="24"/>
        </w:rPr>
        <w:t>, enumerados en el artículo anterior, aumentan o disminuyen durante la tutela, la hipoteca, la prenda o la fianza podrán aumentarse o disminuirse proporcionalmente, a petición del tutor, del curador, del Ministerio Público o del Consejo Local de Tutelas.</w:t>
      </w:r>
    </w:p>
    <w:p w14:paraId="4C8887B3" w14:textId="77777777" w:rsidR="004C7C0B" w:rsidRDefault="004C7C0B" w:rsidP="004C7C0B">
      <w:pPr>
        <w:spacing w:line="360" w:lineRule="auto"/>
        <w:jc w:val="both"/>
        <w:rPr>
          <w:rFonts w:ascii="Century Gothic" w:hAnsi="Century Gothic"/>
          <w:sz w:val="24"/>
          <w:szCs w:val="24"/>
        </w:rPr>
      </w:pPr>
      <w:r w:rsidRPr="00F27804">
        <w:rPr>
          <w:rStyle w:val="Textoennegrita"/>
          <w:rFonts w:ascii="Century Gothic" w:hAnsi="Century Gothic"/>
          <w:sz w:val="24"/>
          <w:szCs w:val="24"/>
        </w:rPr>
        <w:t>ARTÍCULO 507.</w:t>
      </w:r>
      <w:r w:rsidRPr="00F27804">
        <w:rPr>
          <w:rFonts w:ascii="Century Gothic" w:hAnsi="Century Gothic"/>
          <w:sz w:val="24"/>
          <w:szCs w:val="24"/>
        </w:rPr>
        <w:t xml:space="preserve"> </w:t>
      </w:r>
    </w:p>
    <w:p w14:paraId="2CCABE3D" w14:textId="77777777" w:rsidR="004C7C0B" w:rsidRPr="00F27804" w:rsidRDefault="004C7C0B" w:rsidP="004C7C0B">
      <w:pPr>
        <w:spacing w:line="360" w:lineRule="auto"/>
        <w:jc w:val="both"/>
        <w:rPr>
          <w:rFonts w:ascii="Century Gothic" w:hAnsi="Century Gothic"/>
          <w:sz w:val="32"/>
          <w:szCs w:val="32"/>
        </w:rPr>
      </w:pPr>
      <w:r w:rsidRPr="00F27804">
        <w:rPr>
          <w:rFonts w:ascii="Century Gothic" w:hAnsi="Century Gothic"/>
          <w:sz w:val="24"/>
          <w:szCs w:val="24"/>
        </w:rPr>
        <w:t xml:space="preserve">La persona juzgadora responderá subsidiariamente con el tutor de los daños y perjuicios que sufra </w:t>
      </w:r>
      <w:r w:rsidRPr="00F27804">
        <w:rPr>
          <w:rStyle w:val="Textoennegrita"/>
          <w:rFonts w:ascii="Century Gothic" w:hAnsi="Century Gothic"/>
          <w:sz w:val="24"/>
          <w:szCs w:val="24"/>
        </w:rPr>
        <w:t>la persona sujeta a tutela</w:t>
      </w:r>
      <w:r w:rsidRPr="00F27804">
        <w:rPr>
          <w:rFonts w:ascii="Century Gothic" w:hAnsi="Century Gothic"/>
          <w:sz w:val="24"/>
          <w:szCs w:val="24"/>
        </w:rPr>
        <w:t>, por no haber exigido que se garantizará el adecuado manejo de la tutela.</w:t>
      </w:r>
    </w:p>
    <w:p w14:paraId="78F0E653" w14:textId="77777777" w:rsidR="004C7C0B" w:rsidRDefault="004C7C0B" w:rsidP="004C7C0B">
      <w:pPr>
        <w:spacing w:line="360" w:lineRule="auto"/>
        <w:jc w:val="both"/>
        <w:rPr>
          <w:rFonts w:ascii="Century Gothic" w:hAnsi="Century Gothic"/>
          <w:sz w:val="24"/>
          <w:szCs w:val="24"/>
        </w:rPr>
      </w:pPr>
      <w:r w:rsidRPr="005F61ED">
        <w:rPr>
          <w:rStyle w:val="Textoennegrita"/>
          <w:rFonts w:ascii="Century Gothic" w:hAnsi="Century Gothic"/>
          <w:sz w:val="24"/>
          <w:szCs w:val="24"/>
        </w:rPr>
        <w:t>ARTÍCULO 513.</w:t>
      </w:r>
      <w:r w:rsidRPr="005F61ED">
        <w:rPr>
          <w:rFonts w:ascii="Century Gothic" w:hAnsi="Century Gothic"/>
          <w:sz w:val="24"/>
          <w:szCs w:val="24"/>
        </w:rPr>
        <w:t xml:space="preserve"> </w:t>
      </w:r>
    </w:p>
    <w:p w14:paraId="4CC0F8E2" w14:textId="77777777" w:rsidR="004C7C0B" w:rsidRPr="005F61ED" w:rsidRDefault="004C7C0B" w:rsidP="004C7C0B">
      <w:pPr>
        <w:spacing w:line="360" w:lineRule="auto"/>
        <w:jc w:val="both"/>
        <w:rPr>
          <w:rFonts w:ascii="Century Gothic" w:hAnsi="Century Gothic"/>
          <w:sz w:val="24"/>
          <w:szCs w:val="24"/>
        </w:rPr>
      </w:pPr>
      <w:r w:rsidRPr="005F61ED">
        <w:rPr>
          <w:rFonts w:ascii="Century Gothic" w:hAnsi="Century Gothic"/>
          <w:sz w:val="24"/>
          <w:szCs w:val="24"/>
        </w:rPr>
        <w:lastRenderedPageBreak/>
        <w:t xml:space="preserve">El tutor que entre a la administración de los bienes sin que se haya nombrado curador será responsable de los daños y perjuicios que cause a </w:t>
      </w:r>
      <w:r w:rsidRPr="005F61ED">
        <w:rPr>
          <w:rStyle w:val="Textoennegrita"/>
          <w:rFonts w:ascii="Century Gothic" w:hAnsi="Century Gothic"/>
          <w:sz w:val="24"/>
          <w:szCs w:val="24"/>
        </w:rPr>
        <w:t>la persona sujeta a tutela</w:t>
      </w:r>
      <w:r w:rsidRPr="005F61ED">
        <w:rPr>
          <w:rFonts w:ascii="Century Gothic" w:hAnsi="Century Gothic"/>
          <w:sz w:val="24"/>
          <w:szCs w:val="24"/>
        </w:rPr>
        <w:t xml:space="preserve"> y, además, será separado del cargo. Ninguna persona podrá rehusarse a tratar con él judicial o extrajudicialmente alegando la falta de curador.</w:t>
      </w:r>
    </w:p>
    <w:p w14:paraId="24735685" w14:textId="21A77D38" w:rsidR="00B15461" w:rsidRDefault="00B15461" w:rsidP="00B15461">
      <w:pPr>
        <w:spacing w:after="0" w:line="360" w:lineRule="auto"/>
        <w:jc w:val="center"/>
        <w:rPr>
          <w:rFonts w:ascii="Century Gothic" w:hAnsi="Century Gothic"/>
          <w:b/>
          <w:bCs/>
          <w:sz w:val="24"/>
          <w:szCs w:val="24"/>
        </w:rPr>
      </w:pPr>
      <w:r w:rsidRPr="00B15461">
        <w:rPr>
          <w:rFonts w:ascii="Century Gothic" w:hAnsi="Century Gothic"/>
          <w:b/>
          <w:bCs/>
          <w:sz w:val="24"/>
          <w:szCs w:val="24"/>
        </w:rPr>
        <w:t>CAPÍTULO X</w:t>
      </w:r>
      <w:r>
        <w:rPr>
          <w:rFonts w:ascii="Century Gothic" w:hAnsi="Century Gothic"/>
          <w:b/>
          <w:bCs/>
          <w:sz w:val="24"/>
          <w:szCs w:val="24"/>
        </w:rPr>
        <w:t xml:space="preserve"> </w:t>
      </w:r>
      <w:r w:rsidRPr="00B15461">
        <w:rPr>
          <w:rFonts w:ascii="Century Gothic" w:hAnsi="Century Gothic"/>
          <w:b/>
          <w:bCs/>
          <w:sz w:val="24"/>
          <w:szCs w:val="24"/>
        </w:rPr>
        <w:t>DEL DESEMPEÑO DE LA TUTELA</w:t>
      </w:r>
    </w:p>
    <w:p w14:paraId="2FFBFF0C" w14:textId="6BF228BD" w:rsidR="004C7C0B" w:rsidRDefault="004C7C0B" w:rsidP="00B15461">
      <w:pPr>
        <w:spacing w:after="0" w:line="360" w:lineRule="auto"/>
        <w:jc w:val="both"/>
        <w:rPr>
          <w:rFonts w:ascii="Century Gothic" w:hAnsi="Century Gothic"/>
          <w:sz w:val="24"/>
          <w:szCs w:val="24"/>
        </w:rPr>
      </w:pPr>
      <w:r w:rsidRPr="0038275D">
        <w:rPr>
          <w:rFonts w:ascii="Century Gothic" w:hAnsi="Century Gothic"/>
          <w:b/>
          <w:bCs/>
          <w:sz w:val="24"/>
          <w:szCs w:val="24"/>
        </w:rPr>
        <w:t>ARTÍCULO 514.</w:t>
      </w:r>
      <w:r w:rsidRPr="0038275D">
        <w:rPr>
          <w:rFonts w:ascii="Century Gothic" w:hAnsi="Century Gothic"/>
          <w:sz w:val="24"/>
          <w:szCs w:val="24"/>
        </w:rPr>
        <w:t xml:space="preserve"> El tutor está obligado:</w:t>
      </w:r>
    </w:p>
    <w:p w14:paraId="7174405B" w14:textId="77777777" w:rsidR="004C7C0B" w:rsidRPr="004119D7" w:rsidRDefault="004C7C0B" w:rsidP="004C7C0B">
      <w:pPr>
        <w:spacing w:line="360" w:lineRule="auto"/>
        <w:jc w:val="both"/>
        <w:rPr>
          <w:rFonts w:ascii="Century Gothic" w:hAnsi="Century Gothic"/>
          <w:b/>
          <w:bCs/>
          <w:sz w:val="24"/>
          <w:szCs w:val="24"/>
        </w:rPr>
      </w:pPr>
      <w:r w:rsidRPr="004119D7">
        <w:rPr>
          <w:rFonts w:ascii="Century Gothic" w:hAnsi="Century Gothic"/>
          <w:b/>
          <w:bCs/>
          <w:sz w:val="24"/>
          <w:szCs w:val="24"/>
        </w:rPr>
        <w:t xml:space="preserve">I. </w:t>
      </w:r>
      <w:r w:rsidRPr="004119D7">
        <w:rPr>
          <w:rFonts w:ascii="Century Gothic" w:hAnsi="Century Gothic"/>
          <w:sz w:val="24"/>
          <w:szCs w:val="24"/>
        </w:rPr>
        <w:t>A proporcionar alimentos y procurar la educación de</w:t>
      </w:r>
      <w:r w:rsidRPr="004119D7">
        <w:rPr>
          <w:rFonts w:ascii="Century Gothic" w:hAnsi="Century Gothic"/>
          <w:b/>
          <w:bCs/>
          <w:sz w:val="24"/>
          <w:szCs w:val="24"/>
        </w:rPr>
        <w:t xml:space="preserve"> la persona sujeta a tutela;</w:t>
      </w:r>
    </w:p>
    <w:p w14:paraId="13D5CA76" w14:textId="77777777" w:rsidR="004C7C0B" w:rsidRPr="00181071" w:rsidRDefault="004C7C0B" w:rsidP="004C7C0B">
      <w:pPr>
        <w:spacing w:line="360" w:lineRule="auto"/>
        <w:jc w:val="both"/>
        <w:rPr>
          <w:rFonts w:ascii="Century Gothic" w:hAnsi="Century Gothic"/>
          <w:b/>
          <w:bCs/>
          <w:sz w:val="24"/>
          <w:szCs w:val="24"/>
        </w:rPr>
      </w:pPr>
      <w:r w:rsidRPr="004119D7">
        <w:rPr>
          <w:rFonts w:ascii="Century Gothic" w:hAnsi="Century Gothic"/>
          <w:b/>
          <w:bCs/>
          <w:sz w:val="24"/>
          <w:szCs w:val="24"/>
        </w:rPr>
        <w:t xml:space="preserve">II. </w:t>
      </w:r>
      <w:r w:rsidRPr="00181071">
        <w:rPr>
          <w:rFonts w:ascii="Century Gothic" w:hAnsi="Century Gothic"/>
          <w:sz w:val="24"/>
          <w:szCs w:val="24"/>
        </w:rPr>
        <w:t>A destinar preferentemente</w:t>
      </w:r>
      <w:r w:rsidRPr="004119D7">
        <w:rPr>
          <w:rFonts w:ascii="Century Gothic" w:hAnsi="Century Gothic"/>
          <w:b/>
          <w:bCs/>
          <w:sz w:val="24"/>
          <w:szCs w:val="24"/>
        </w:rPr>
        <w:t xml:space="preserve"> los recursos de la persona sujeta a tutela </w:t>
      </w:r>
      <w:r w:rsidRPr="00181071">
        <w:rPr>
          <w:rFonts w:ascii="Century Gothic" w:hAnsi="Century Gothic"/>
          <w:b/>
          <w:bCs/>
          <w:sz w:val="24"/>
          <w:szCs w:val="24"/>
        </w:rPr>
        <w:t>a la atención de sus enfermedades o, en su caso, a su tratamiento cuando padezca alcoholismo o farmacodependencia;</w:t>
      </w:r>
    </w:p>
    <w:p w14:paraId="0BC4DDD2" w14:textId="77777777" w:rsidR="004C7C0B" w:rsidRDefault="004C7C0B" w:rsidP="004C7C0B">
      <w:pPr>
        <w:spacing w:line="360" w:lineRule="auto"/>
        <w:jc w:val="both"/>
        <w:rPr>
          <w:rFonts w:ascii="Century Gothic" w:hAnsi="Century Gothic"/>
          <w:b/>
          <w:bCs/>
          <w:sz w:val="24"/>
          <w:szCs w:val="24"/>
        </w:rPr>
      </w:pPr>
      <w:r w:rsidRPr="004119D7">
        <w:rPr>
          <w:rFonts w:ascii="Century Gothic" w:hAnsi="Century Gothic"/>
          <w:b/>
          <w:bCs/>
          <w:sz w:val="24"/>
          <w:szCs w:val="24"/>
        </w:rPr>
        <w:t xml:space="preserve">III. </w:t>
      </w:r>
      <w:r w:rsidRPr="00181071">
        <w:rPr>
          <w:rFonts w:ascii="Century Gothic" w:hAnsi="Century Gothic"/>
          <w:sz w:val="24"/>
          <w:szCs w:val="24"/>
        </w:rPr>
        <w:t>A formar inventario solemne y circunstanciado de todos los bienes que integren el patrimonio</w:t>
      </w:r>
      <w:r w:rsidRPr="004119D7">
        <w:rPr>
          <w:rFonts w:ascii="Century Gothic" w:hAnsi="Century Gothic"/>
          <w:b/>
          <w:bCs/>
          <w:sz w:val="24"/>
          <w:szCs w:val="24"/>
        </w:rPr>
        <w:t xml:space="preserve"> de la persona sujeta a tutela, dentro del plazo que señale la persona juzgadora, con intervención del curador y de la propia persona sujeta a tutela, cuando tenga discernimiento y haya cumplido dieciséis años de edad.</w:t>
      </w:r>
    </w:p>
    <w:p w14:paraId="1A7E89AC" w14:textId="77777777" w:rsidR="004C7C0B" w:rsidRPr="00981BFF" w:rsidRDefault="004C7C0B" w:rsidP="004C7C0B">
      <w:pPr>
        <w:spacing w:line="360" w:lineRule="auto"/>
        <w:jc w:val="both"/>
        <w:rPr>
          <w:rFonts w:ascii="Century Gothic" w:hAnsi="Century Gothic"/>
          <w:sz w:val="24"/>
          <w:szCs w:val="24"/>
        </w:rPr>
      </w:pPr>
      <w:r w:rsidRPr="00981BFF">
        <w:rPr>
          <w:rFonts w:ascii="Century Gothic" w:hAnsi="Century Gothic"/>
          <w:sz w:val="24"/>
          <w:szCs w:val="24"/>
        </w:rPr>
        <w:t>El término para formar el inventario no podrá ser mayor de seis meses;</w:t>
      </w:r>
    </w:p>
    <w:p w14:paraId="037450CC" w14:textId="77777777" w:rsidR="004C7C0B" w:rsidRDefault="004C7C0B" w:rsidP="004C7C0B">
      <w:pPr>
        <w:spacing w:line="360" w:lineRule="auto"/>
        <w:jc w:val="both"/>
        <w:rPr>
          <w:rFonts w:ascii="Century Gothic" w:hAnsi="Century Gothic"/>
          <w:b/>
          <w:bCs/>
          <w:sz w:val="24"/>
          <w:szCs w:val="24"/>
        </w:rPr>
      </w:pPr>
      <w:r w:rsidRPr="004119D7">
        <w:rPr>
          <w:rFonts w:ascii="Century Gothic" w:hAnsi="Century Gothic"/>
          <w:b/>
          <w:bCs/>
          <w:sz w:val="24"/>
          <w:szCs w:val="24"/>
        </w:rPr>
        <w:t>IV.</w:t>
      </w:r>
      <w:r w:rsidRPr="00036400">
        <w:rPr>
          <w:rFonts w:ascii="Century Gothic" w:hAnsi="Century Gothic"/>
          <w:sz w:val="24"/>
          <w:szCs w:val="24"/>
        </w:rPr>
        <w:t xml:space="preserve"> A</w:t>
      </w:r>
      <w:r w:rsidRPr="004119D7">
        <w:rPr>
          <w:rFonts w:ascii="Century Gothic" w:hAnsi="Century Gothic"/>
          <w:b/>
          <w:bCs/>
          <w:sz w:val="24"/>
          <w:szCs w:val="24"/>
        </w:rPr>
        <w:t xml:space="preserve"> </w:t>
      </w:r>
      <w:r w:rsidRPr="00036400">
        <w:rPr>
          <w:rFonts w:ascii="Century Gothic" w:hAnsi="Century Gothic"/>
          <w:sz w:val="24"/>
          <w:szCs w:val="24"/>
        </w:rPr>
        <w:t>administrar el patrimonio</w:t>
      </w:r>
      <w:r w:rsidRPr="004119D7">
        <w:rPr>
          <w:rFonts w:ascii="Century Gothic" w:hAnsi="Century Gothic"/>
          <w:b/>
          <w:bCs/>
          <w:sz w:val="24"/>
          <w:szCs w:val="24"/>
        </w:rPr>
        <w:t xml:space="preserve"> de la persona sujeta a tutela. Ésta será consultada respecto de los actos importantes de administración cuando tenga discernimiento y sea mayor de dieciséis años. </w:t>
      </w:r>
    </w:p>
    <w:p w14:paraId="2B960C00" w14:textId="373ED283" w:rsidR="004C7C0B" w:rsidRPr="002A483B" w:rsidRDefault="004C7C0B" w:rsidP="004C7C0B">
      <w:pPr>
        <w:spacing w:line="360" w:lineRule="auto"/>
        <w:jc w:val="both"/>
        <w:rPr>
          <w:rFonts w:ascii="Century Gothic" w:hAnsi="Century Gothic"/>
          <w:sz w:val="24"/>
          <w:szCs w:val="24"/>
        </w:rPr>
      </w:pPr>
      <w:r w:rsidRPr="002A483B">
        <w:rPr>
          <w:rFonts w:ascii="Century Gothic" w:hAnsi="Century Gothic"/>
          <w:sz w:val="24"/>
          <w:szCs w:val="24"/>
        </w:rPr>
        <w:t>La administración de los bienes que haya adquirido con su trabajo corresponderá directamente a ella y no al tutor.</w:t>
      </w:r>
    </w:p>
    <w:p w14:paraId="365736AA" w14:textId="77777777" w:rsidR="004C7C0B" w:rsidRPr="004119D7" w:rsidRDefault="004C7C0B" w:rsidP="004C7C0B">
      <w:pPr>
        <w:spacing w:line="360" w:lineRule="auto"/>
        <w:jc w:val="both"/>
        <w:rPr>
          <w:rFonts w:ascii="Century Gothic" w:hAnsi="Century Gothic"/>
          <w:b/>
          <w:bCs/>
          <w:sz w:val="24"/>
          <w:szCs w:val="24"/>
        </w:rPr>
      </w:pPr>
      <w:r w:rsidRPr="004119D7">
        <w:rPr>
          <w:rFonts w:ascii="Century Gothic" w:hAnsi="Century Gothic"/>
          <w:b/>
          <w:bCs/>
          <w:sz w:val="24"/>
          <w:szCs w:val="24"/>
        </w:rPr>
        <w:t xml:space="preserve">V. A representar a la persona sujeta a tutela, dentro y fuera de juicio, en todos los actos civiles, con excepción del matrimonio, del reconocimiento de hijas o hijos, </w:t>
      </w:r>
      <w:r w:rsidRPr="004119D7">
        <w:rPr>
          <w:rFonts w:ascii="Century Gothic" w:hAnsi="Century Gothic"/>
          <w:b/>
          <w:bCs/>
          <w:sz w:val="24"/>
          <w:szCs w:val="24"/>
        </w:rPr>
        <w:lastRenderedPageBreak/>
        <w:t>del testamento y de aquellos que por su naturaleza sean estrictamente personales.</w:t>
      </w:r>
    </w:p>
    <w:p w14:paraId="4AD8E95B" w14:textId="77777777" w:rsidR="004C7C0B" w:rsidRDefault="004C7C0B" w:rsidP="004C7C0B">
      <w:pPr>
        <w:spacing w:line="360" w:lineRule="auto"/>
        <w:jc w:val="both"/>
        <w:rPr>
          <w:rFonts w:ascii="Century Gothic" w:hAnsi="Century Gothic"/>
          <w:sz w:val="24"/>
          <w:szCs w:val="24"/>
        </w:rPr>
      </w:pPr>
      <w:r>
        <w:rPr>
          <w:rFonts w:ascii="Century Gothic" w:hAnsi="Century Gothic"/>
          <w:sz w:val="24"/>
          <w:szCs w:val="24"/>
        </w:rPr>
        <w:t>VI. …</w:t>
      </w:r>
    </w:p>
    <w:p w14:paraId="7E7D1A7A" w14:textId="77777777" w:rsidR="004C7C0B" w:rsidRDefault="004C7C0B" w:rsidP="004C7C0B">
      <w:pPr>
        <w:spacing w:line="360" w:lineRule="auto"/>
        <w:jc w:val="both"/>
        <w:rPr>
          <w:rFonts w:ascii="Century Gothic" w:hAnsi="Century Gothic"/>
          <w:sz w:val="24"/>
          <w:szCs w:val="24"/>
        </w:rPr>
      </w:pPr>
      <w:r w:rsidRPr="00B66180">
        <w:rPr>
          <w:rStyle w:val="Textoennegrita"/>
          <w:rFonts w:ascii="Century Gothic" w:hAnsi="Century Gothic"/>
          <w:sz w:val="24"/>
          <w:szCs w:val="24"/>
        </w:rPr>
        <w:t>ARTÍCULO 520.</w:t>
      </w:r>
      <w:r w:rsidRPr="00B66180">
        <w:rPr>
          <w:rFonts w:ascii="Century Gothic" w:hAnsi="Century Gothic"/>
          <w:sz w:val="24"/>
          <w:szCs w:val="24"/>
        </w:rPr>
        <w:t xml:space="preserve"> </w:t>
      </w:r>
    </w:p>
    <w:p w14:paraId="206DB308" w14:textId="77777777" w:rsidR="004C7C0B" w:rsidRDefault="004C7C0B" w:rsidP="004C7C0B">
      <w:pPr>
        <w:spacing w:line="360" w:lineRule="auto"/>
        <w:jc w:val="both"/>
        <w:rPr>
          <w:rFonts w:ascii="Century Gothic" w:hAnsi="Century Gothic"/>
          <w:sz w:val="24"/>
          <w:szCs w:val="24"/>
        </w:rPr>
      </w:pPr>
      <w:r w:rsidRPr="00CB5224">
        <w:rPr>
          <w:rFonts w:ascii="Century Gothic" w:hAnsi="Century Gothic"/>
          <w:sz w:val="24"/>
          <w:szCs w:val="24"/>
        </w:rPr>
        <w:t xml:space="preserve">Si los pupilos </w:t>
      </w:r>
      <w:r w:rsidRPr="00B66180">
        <w:rPr>
          <w:rFonts w:ascii="Century Gothic" w:hAnsi="Century Gothic"/>
          <w:sz w:val="24"/>
          <w:szCs w:val="24"/>
        </w:rPr>
        <w:t>fue</w:t>
      </w:r>
      <w:r>
        <w:rPr>
          <w:rFonts w:ascii="Century Gothic" w:hAnsi="Century Gothic"/>
          <w:sz w:val="24"/>
          <w:szCs w:val="24"/>
        </w:rPr>
        <w:t>sen</w:t>
      </w:r>
      <w:r w:rsidRPr="00B66180">
        <w:rPr>
          <w:rFonts w:ascii="Century Gothic" w:hAnsi="Century Gothic"/>
          <w:sz w:val="24"/>
          <w:szCs w:val="24"/>
        </w:rPr>
        <w:t xml:space="preserve"> indigente</w:t>
      </w:r>
      <w:r>
        <w:rPr>
          <w:rFonts w:ascii="Century Gothic" w:hAnsi="Century Gothic"/>
          <w:sz w:val="24"/>
          <w:szCs w:val="24"/>
        </w:rPr>
        <w:t>s</w:t>
      </w:r>
      <w:r w:rsidRPr="00B66180">
        <w:rPr>
          <w:rFonts w:ascii="Century Gothic" w:hAnsi="Century Gothic"/>
          <w:sz w:val="24"/>
          <w:szCs w:val="24"/>
        </w:rPr>
        <w:t xml:space="preserve"> o careciere de medios suficientes para sufragar los gastos que demande su alimentación y educación, el tutor exigirá judicialmente el cumplimiento de dicha obligación a los parientes que, conforme a la ley, estén obligados a proporcionar alimentos </w:t>
      </w:r>
      <w:r w:rsidRPr="00B66180">
        <w:rPr>
          <w:rStyle w:val="Textoennegrita"/>
          <w:rFonts w:ascii="Century Gothic" w:hAnsi="Century Gothic"/>
          <w:sz w:val="24"/>
          <w:szCs w:val="24"/>
        </w:rPr>
        <w:t>a la persona sujeta a tutela</w:t>
      </w:r>
      <w:r w:rsidRPr="00B66180">
        <w:rPr>
          <w:rFonts w:ascii="Century Gothic" w:hAnsi="Century Gothic"/>
          <w:sz w:val="24"/>
          <w:szCs w:val="24"/>
        </w:rPr>
        <w:t xml:space="preserve">. Los gastos que origine dicho procedimiento serán cubiertos por la persona deudora alimentaria. </w:t>
      </w:r>
      <w:r w:rsidRPr="009F4916">
        <w:rPr>
          <w:rFonts w:ascii="Century Gothic" w:hAnsi="Century Gothic"/>
          <w:sz w:val="24"/>
          <w:szCs w:val="24"/>
        </w:rPr>
        <w:t>Cuando el mismo tutor sea el obligado a dar alimentos por razón de su parentesco con el pupilo, el curador ejercitará la acción a que este artículo se refiere.</w:t>
      </w:r>
    </w:p>
    <w:p w14:paraId="2B7A055C" w14:textId="77777777" w:rsidR="004C7C0B" w:rsidRDefault="004C7C0B" w:rsidP="004C7C0B">
      <w:pPr>
        <w:spacing w:line="360" w:lineRule="auto"/>
        <w:jc w:val="both"/>
        <w:rPr>
          <w:rFonts w:ascii="Century Gothic" w:hAnsi="Century Gothic"/>
          <w:sz w:val="24"/>
          <w:szCs w:val="24"/>
        </w:rPr>
      </w:pPr>
      <w:r w:rsidRPr="000419E3">
        <w:rPr>
          <w:rStyle w:val="Textoennegrita"/>
          <w:rFonts w:ascii="Century Gothic" w:hAnsi="Century Gothic"/>
          <w:sz w:val="24"/>
          <w:szCs w:val="24"/>
        </w:rPr>
        <w:t>ARTÍCULO 522.</w:t>
      </w:r>
      <w:r w:rsidRPr="000419E3">
        <w:rPr>
          <w:rFonts w:ascii="Century Gothic" w:hAnsi="Century Gothic"/>
          <w:sz w:val="24"/>
          <w:szCs w:val="24"/>
        </w:rPr>
        <w:t xml:space="preserve"> </w:t>
      </w:r>
    </w:p>
    <w:p w14:paraId="032C70E5" w14:textId="77777777" w:rsidR="004C7C0B" w:rsidRDefault="004C7C0B" w:rsidP="004C7C0B">
      <w:pPr>
        <w:spacing w:line="360" w:lineRule="auto"/>
        <w:jc w:val="both"/>
        <w:rPr>
          <w:rFonts w:ascii="Century Gothic" w:hAnsi="Century Gothic"/>
          <w:sz w:val="24"/>
          <w:szCs w:val="24"/>
        </w:rPr>
      </w:pPr>
      <w:r w:rsidRPr="000419E3">
        <w:rPr>
          <w:rStyle w:val="Textoennegrita"/>
          <w:rFonts w:ascii="Century Gothic" w:hAnsi="Century Gothic"/>
          <w:sz w:val="24"/>
          <w:szCs w:val="24"/>
        </w:rPr>
        <w:t>Las personas sujetas a tutela</w:t>
      </w:r>
      <w:r w:rsidRPr="000419E3">
        <w:rPr>
          <w:rFonts w:ascii="Century Gothic" w:hAnsi="Century Gothic"/>
          <w:sz w:val="24"/>
          <w:szCs w:val="24"/>
        </w:rPr>
        <w:t xml:space="preserve"> indigentes que no puedan ser alimentadas y educadas por los medios previstos en los dos artículos anteriores, lo serán a costa de las rentas públicas del Estado; pero si se llega a tener conocimiento de que existen parientes de </w:t>
      </w:r>
      <w:r w:rsidRPr="000419E3">
        <w:rPr>
          <w:rStyle w:val="Textoennegrita"/>
          <w:rFonts w:ascii="Century Gothic" w:hAnsi="Century Gothic"/>
          <w:sz w:val="24"/>
          <w:szCs w:val="24"/>
        </w:rPr>
        <w:t>la persona sujeta a tutela</w:t>
      </w:r>
      <w:r w:rsidRPr="000419E3">
        <w:rPr>
          <w:rFonts w:ascii="Century Gothic" w:hAnsi="Century Gothic"/>
          <w:sz w:val="24"/>
          <w:szCs w:val="24"/>
        </w:rPr>
        <w:t xml:space="preserve"> que estén legalmente obligados a proporcionarle alimentos, el Ministerio Público deducirá la acción correspondiente para que se reembolse al Gobierno de los gastos que hubiere hecho en cumplimiento de lo dispuesto por este artículo.</w:t>
      </w:r>
    </w:p>
    <w:p w14:paraId="5AF3A5D4" w14:textId="77777777" w:rsidR="004C7C0B" w:rsidRDefault="004C7C0B" w:rsidP="004C7C0B">
      <w:pPr>
        <w:pStyle w:val="pdq2pgselectionanchorcontainer"/>
        <w:jc w:val="both"/>
        <w:rPr>
          <w:rFonts w:ascii="Century Gothic" w:hAnsi="Century Gothic"/>
        </w:rPr>
      </w:pPr>
      <w:r w:rsidRPr="000446E6">
        <w:rPr>
          <w:rStyle w:val="Textoennegrita"/>
          <w:rFonts w:ascii="Century Gothic" w:hAnsi="Century Gothic"/>
        </w:rPr>
        <w:t>ARTÍCULO 523.</w:t>
      </w:r>
      <w:r w:rsidRPr="000446E6">
        <w:rPr>
          <w:rFonts w:ascii="Century Gothic" w:hAnsi="Century Gothic"/>
        </w:rPr>
        <w:t xml:space="preserve"> </w:t>
      </w:r>
    </w:p>
    <w:p w14:paraId="502DAF67" w14:textId="77777777" w:rsidR="004C7C0B" w:rsidRPr="000446E6" w:rsidRDefault="004C7C0B" w:rsidP="00100FAB">
      <w:pPr>
        <w:pStyle w:val="pdq2pgselectionanchorcontainer"/>
        <w:spacing w:line="360" w:lineRule="auto"/>
        <w:jc w:val="both"/>
        <w:rPr>
          <w:rFonts w:ascii="Century Gothic" w:hAnsi="Century Gothic"/>
        </w:rPr>
      </w:pPr>
      <w:r w:rsidRPr="000446E6">
        <w:rPr>
          <w:rFonts w:ascii="Century Gothic" w:hAnsi="Century Gothic"/>
        </w:rPr>
        <w:lastRenderedPageBreak/>
        <w:t xml:space="preserve">El tutor de </w:t>
      </w:r>
      <w:r w:rsidRPr="000446E6">
        <w:rPr>
          <w:rStyle w:val="Textoennegrita"/>
          <w:rFonts w:ascii="Century Gothic" w:hAnsi="Century Gothic"/>
        </w:rPr>
        <w:t>las personas sujetas a tutela</w:t>
      </w:r>
      <w:r w:rsidRPr="000446E6">
        <w:rPr>
          <w:rFonts w:ascii="Century Gothic" w:hAnsi="Century Gothic"/>
        </w:rPr>
        <w:t xml:space="preserve"> a que se refiere la fracción II del artículo 514, está obligado a presentar a la persona juzgadora, en el mes de enero de cada año, un certificado de dos facultativos que declaren acerca del estado del individuo sujeto a interdicción, a quien para ese efecto reconocerán en presencia del curador.</w:t>
      </w:r>
    </w:p>
    <w:p w14:paraId="03AED6CB" w14:textId="77777777" w:rsidR="004C7C0B" w:rsidRPr="000446E6" w:rsidRDefault="004C7C0B" w:rsidP="00100FAB">
      <w:pPr>
        <w:pStyle w:val="NormalWeb"/>
        <w:spacing w:line="360" w:lineRule="auto"/>
        <w:jc w:val="both"/>
        <w:rPr>
          <w:rFonts w:ascii="Century Gothic" w:hAnsi="Century Gothic"/>
        </w:rPr>
      </w:pPr>
      <w:r w:rsidRPr="000446E6">
        <w:rPr>
          <w:rFonts w:ascii="Century Gothic" w:hAnsi="Century Gothic"/>
        </w:rPr>
        <w:t xml:space="preserve">En los lugares en que no existan facultativos el examen se hará por peritos prácticos designados por la persona juzgadora. Ésta se cerciorará del estado que guarda </w:t>
      </w:r>
      <w:r w:rsidRPr="000446E6">
        <w:rPr>
          <w:rStyle w:val="Textoennegrita"/>
          <w:rFonts w:ascii="Century Gothic" w:hAnsi="Century Gothic"/>
        </w:rPr>
        <w:t>la persona sujeta a tutela</w:t>
      </w:r>
      <w:r w:rsidRPr="000446E6">
        <w:rPr>
          <w:rFonts w:ascii="Century Gothic" w:hAnsi="Century Gothic"/>
        </w:rPr>
        <w:t xml:space="preserve"> y tomará todas las medidas que estime convenientes para mejorar su condición.</w:t>
      </w:r>
    </w:p>
    <w:p w14:paraId="6572CB16" w14:textId="77777777" w:rsidR="004C7C0B" w:rsidRDefault="004C7C0B" w:rsidP="004C7C0B">
      <w:pPr>
        <w:spacing w:line="360" w:lineRule="auto"/>
        <w:jc w:val="both"/>
        <w:rPr>
          <w:rFonts w:ascii="Century Gothic" w:hAnsi="Century Gothic"/>
          <w:sz w:val="24"/>
          <w:szCs w:val="24"/>
        </w:rPr>
      </w:pPr>
      <w:r w:rsidRPr="007661E2">
        <w:rPr>
          <w:rStyle w:val="Textoennegrita"/>
          <w:rFonts w:ascii="Century Gothic" w:hAnsi="Century Gothic"/>
          <w:sz w:val="24"/>
          <w:szCs w:val="24"/>
        </w:rPr>
        <w:t>ARTÍCULO 526.</w:t>
      </w:r>
      <w:r w:rsidRPr="007661E2">
        <w:rPr>
          <w:rFonts w:ascii="Century Gothic" w:hAnsi="Century Gothic"/>
          <w:sz w:val="24"/>
          <w:szCs w:val="24"/>
        </w:rPr>
        <w:t xml:space="preserve"> </w:t>
      </w:r>
    </w:p>
    <w:p w14:paraId="7FE604AC" w14:textId="77777777" w:rsidR="004C7C0B" w:rsidRPr="007661E2" w:rsidRDefault="004C7C0B" w:rsidP="004C7C0B">
      <w:pPr>
        <w:spacing w:line="360" w:lineRule="auto"/>
        <w:jc w:val="both"/>
        <w:rPr>
          <w:rFonts w:ascii="Century Gothic" w:hAnsi="Century Gothic"/>
          <w:sz w:val="24"/>
          <w:szCs w:val="24"/>
        </w:rPr>
      </w:pPr>
      <w:r w:rsidRPr="007661E2">
        <w:rPr>
          <w:rFonts w:ascii="Century Gothic" w:hAnsi="Century Gothic"/>
          <w:sz w:val="24"/>
          <w:szCs w:val="24"/>
        </w:rPr>
        <w:t xml:space="preserve">Mientras el inventario no estuviere formulado, la tutela deberá limitarse a los actos de mera protección de la persona y conservación de los bienes de </w:t>
      </w:r>
      <w:r w:rsidRPr="007661E2">
        <w:rPr>
          <w:rStyle w:val="Textoennegrita"/>
          <w:rFonts w:ascii="Century Gothic" w:hAnsi="Century Gothic"/>
          <w:sz w:val="24"/>
          <w:szCs w:val="24"/>
        </w:rPr>
        <w:t>la persona sujeta a tutela</w:t>
      </w:r>
      <w:r w:rsidRPr="007661E2">
        <w:rPr>
          <w:rFonts w:ascii="Century Gothic" w:hAnsi="Century Gothic"/>
          <w:sz w:val="24"/>
          <w:szCs w:val="24"/>
        </w:rPr>
        <w:t>.</w:t>
      </w:r>
    </w:p>
    <w:p w14:paraId="364E3A17" w14:textId="77777777" w:rsidR="004C7C0B" w:rsidRDefault="004C7C0B" w:rsidP="004C7C0B">
      <w:pPr>
        <w:spacing w:line="360" w:lineRule="auto"/>
        <w:jc w:val="both"/>
        <w:rPr>
          <w:rFonts w:ascii="Century Gothic" w:hAnsi="Century Gothic"/>
          <w:sz w:val="24"/>
          <w:szCs w:val="24"/>
        </w:rPr>
      </w:pPr>
      <w:r w:rsidRPr="007661E2">
        <w:rPr>
          <w:rStyle w:val="Textoennegrita"/>
          <w:rFonts w:ascii="Century Gothic" w:hAnsi="Century Gothic"/>
          <w:sz w:val="24"/>
          <w:szCs w:val="24"/>
        </w:rPr>
        <w:t>ARTÍCULO 527.</w:t>
      </w:r>
      <w:r w:rsidRPr="007661E2">
        <w:rPr>
          <w:rFonts w:ascii="Century Gothic" w:hAnsi="Century Gothic"/>
          <w:sz w:val="24"/>
          <w:szCs w:val="24"/>
        </w:rPr>
        <w:t xml:space="preserve"> </w:t>
      </w:r>
    </w:p>
    <w:p w14:paraId="721744B7" w14:textId="77777777" w:rsidR="004C7C0B" w:rsidRPr="007661E2" w:rsidRDefault="004C7C0B" w:rsidP="004C7C0B">
      <w:pPr>
        <w:spacing w:line="360" w:lineRule="auto"/>
        <w:jc w:val="both"/>
        <w:rPr>
          <w:rFonts w:ascii="Century Gothic" w:hAnsi="Century Gothic"/>
          <w:sz w:val="24"/>
          <w:szCs w:val="24"/>
        </w:rPr>
      </w:pPr>
      <w:r w:rsidRPr="007661E2">
        <w:rPr>
          <w:rFonts w:ascii="Century Gothic" w:hAnsi="Century Gothic"/>
          <w:sz w:val="24"/>
          <w:szCs w:val="24"/>
        </w:rPr>
        <w:t xml:space="preserve">El tutor está obligado a inscribir en el inventario el crédito que tenga contra </w:t>
      </w:r>
      <w:r w:rsidRPr="007661E2">
        <w:rPr>
          <w:rStyle w:val="Textoennegrita"/>
          <w:rFonts w:ascii="Century Gothic" w:hAnsi="Century Gothic"/>
          <w:sz w:val="24"/>
          <w:szCs w:val="24"/>
        </w:rPr>
        <w:t>la persona sujeta a tutela</w:t>
      </w:r>
      <w:r w:rsidRPr="007661E2">
        <w:rPr>
          <w:rFonts w:ascii="Century Gothic" w:hAnsi="Century Gothic"/>
          <w:sz w:val="24"/>
          <w:szCs w:val="24"/>
        </w:rPr>
        <w:t>; si no lo hace, pierde el derecho de cobrarlo.</w:t>
      </w:r>
    </w:p>
    <w:p w14:paraId="01B421D0" w14:textId="77777777" w:rsidR="004C7C0B" w:rsidRDefault="004C7C0B" w:rsidP="004C7C0B">
      <w:pPr>
        <w:spacing w:line="360" w:lineRule="auto"/>
        <w:jc w:val="both"/>
        <w:rPr>
          <w:rFonts w:ascii="Century Gothic" w:hAnsi="Century Gothic"/>
          <w:sz w:val="24"/>
          <w:szCs w:val="24"/>
        </w:rPr>
      </w:pPr>
      <w:r w:rsidRPr="007661E2">
        <w:rPr>
          <w:rStyle w:val="Textoennegrita"/>
          <w:rFonts w:ascii="Century Gothic" w:hAnsi="Century Gothic"/>
          <w:sz w:val="24"/>
          <w:szCs w:val="24"/>
        </w:rPr>
        <w:t>ARTÍCULO 528.</w:t>
      </w:r>
      <w:r w:rsidRPr="007661E2">
        <w:rPr>
          <w:rFonts w:ascii="Century Gothic" w:hAnsi="Century Gothic"/>
          <w:sz w:val="24"/>
          <w:szCs w:val="24"/>
        </w:rPr>
        <w:t xml:space="preserve"> </w:t>
      </w:r>
    </w:p>
    <w:p w14:paraId="7681C974" w14:textId="77777777" w:rsidR="004C7C0B" w:rsidRPr="007661E2" w:rsidRDefault="004C7C0B" w:rsidP="004C7C0B">
      <w:pPr>
        <w:spacing w:line="360" w:lineRule="auto"/>
        <w:jc w:val="both"/>
        <w:rPr>
          <w:rFonts w:ascii="Century Gothic" w:hAnsi="Century Gothic"/>
          <w:sz w:val="24"/>
          <w:szCs w:val="24"/>
        </w:rPr>
      </w:pPr>
      <w:r w:rsidRPr="007661E2">
        <w:rPr>
          <w:rFonts w:ascii="Century Gothic" w:hAnsi="Century Gothic"/>
          <w:sz w:val="24"/>
          <w:szCs w:val="24"/>
        </w:rPr>
        <w:t xml:space="preserve">Los bienes que </w:t>
      </w:r>
      <w:r w:rsidRPr="007661E2">
        <w:rPr>
          <w:rStyle w:val="Textoennegrita"/>
          <w:rFonts w:ascii="Century Gothic" w:hAnsi="Century Gothic"/>
          <w:sz w:val="24"/>
          <w:szCs w:val="24"/>
        </w:rPr>
        <w:t>la persona sujeta a tutela</w:t>
      </w:r>
      <w:r w:rsidRPr="007661E2">
        <w:rPr>
          <w:rFonts w:ascii="Century Gothic" w:hAnsi="Century Gothic"/>
          <w:sz w:val="24"/>
          <w:szCs w:val="24"/>
        </w:rPr>
        <w:t xml:space="preserve"> adquiera después de la formación del inventario se incluirán inmediatamente en él, con las mismas formalidades prescritas en la fracción III del artículo 514.</w:t>
      </w:r>
    </w:p>
    <w:p w14:paraId="6C1A5D61" w14:textId="77777777" w:rsidR="004C7C0B" w:rsidRDefault="004C7C0B" w:rsidP="004C7C0B">
      <w:pPr>
        <w:spacing w:line="360" w:lineRule="auto"/>
        <w:jc w:val="both"/>
        <w:rPr>
          <w:rFonts w:ascii="Century Gothic" w:hAnsi="Century Gothic"/>
          <w:sz w:val="24"/>
          <w:szCs w:val="24"/>
        </w:rPr>
      </w:pPr>
      <w:r w:rsidRPr="007661E2">
        <w:rPr>
          <w:rStyle w:val="Textoennegrita"/>
          <w:rFonts w:ascii="Century Gothic" w:hAnsi="Century Gothic"/>
          <w:sz w:val="24"/>
          <w:szCs w:val="24"/>
        </w:rPr>
        <w:t>ARTÍCULO 529.</w:t>
      </w:r>
      <w:r w:rsidRPr="007661E2">
        <w:rPr>
          <w:rFonts w:ascii="Century Gothic" w:hAnsi="Century Gothic"/>
          <w:sz w:val="24"/>
          <w:szCs w:val="24"/>
        </w:rPr>
        <w:t xml:space="preserve"> </w:t>
      </w:r>
    </w:p>
    <w:p w14:paraId="4A7D34EB" w14:textId="77777777" w:rsidR="004C7C0B" w:rsidRPr="007661E2" w:rsidRDefault="004C7C0B" w:rsidP="004C7C0B">
      <w:pPr>
        <w:spacing w:line="360" w:lineRule="auto"/>
        <w:jc w:val="both"/>
        <w:rPr>
          <w:rFonts w:ascii="Century Gothic" w:hAnsi="Century Gothic"/>
          <w:sz w:val="32"/>
          <w:szCs w:val="32"/>
        </w:rPr>
      </w:pPr>
      <w:r w:rsidRPr="007661E2">
        <w:rPr>
          <w:rFonts w:ascii="Century Gothic" w:hAnsi="Century Gothic"/>
          <w:sz w:val="24"/>
          <w:szCs w:val="24"/>
        </w:rPr>
        <w:lastRenderedPageBreak/>
        <w:t xml:space="preserve">Hecho el inventario, no se admitirá al tutor rendir prueba en contra de él en perjuicio de </w:t>
      </w:r>
      <w:r w:rsidRPr="007661E2">
        <w:rPr>
          <w:rStyle w:val="Textoennegrita"/>
          <w:rFonts w:ascii="Century Gothic" w:hAnsi="Century Gothic"/>
          <w:sz w:val="24"/>
          <w:szCs w:val="24"/>
        </w:rPr>
        <w:t>la persona sujeta a tutela</w:t>
      </w:r>
      <w:r w:rsidRPr="007661E2">
        <w:rPr>
          <w:rFonts w:ascii="Century Gothic" w:hAnsi="Century Gothic"/>
          <w:sz w:val="24"/>
          <w:szCs w:val="24"/>
        </w:rPr>
        <w:t xml:space="preserve">, ni antes ni después de que ésta alcance la mayoría de edad, ya sea que litigue en nombre propio o en representación de </w:t>
      </w:r>
      <w:r w:rsidRPr="007661E2">
        <w:rPr>
          <w:rStyle w:val="Textoennegrita"/>
          <w:rFonts w:ascii="Century Gothic" w:hAnsi="Century Gothic"/>
          <w:sz w:val="24"/>
          <w:szCs w:val="24"/>
        </w:rPr>
        <w:t>la misma</w:t>
      </w:r>
      <w:r w:rsidRPr="007661E2">
        <w:rPr>
          <w:rFonts w:ascii="Century Gothic" w:hAnsi="Century Gothic"/>
          <w:sz w:val="24"/>
          <w:szCs w:val="24"/>
        </w:rPr>
        <w:t>.</w:t>
      </w:r>
    </w:p>
    <w:p w14:paraId="4063FDC1" w14:textId="77777777" w:rsidR="004C7C0B" w:rsidRDefault="004C7C0B" w:rsidP="004C7C0B">
      <w:pPr>
        <w:spacing w:line="360" w:lineRule="auto"/>
        <w:jc w:val="both"/>
        <w:rPr>
          <w:rFonts w:ascii="Century Gothic" w:hAnsi="Century Gothic"/>
          <w:sz w:val="24"/>
          <w:szCs w:val="24"/>
        </w:rPr>
      </w:pPr>
      <w:r w:rsidRPr="007C5E92">
        <w:rPr>
          <w:rFonts w:ascii="Century Gothic" w:hAnsi="Century Gothic"/>
          <w:sz w:val="24"/>
          <w:szCs w:val="24"/>
        </w:rPr>
        <w:t>Se exceptúan de lo dispuesto en el párrafo anterior los casos en que el error del inventario sea evidente o cuando se trate de un derecho claramente establecido.</w:t>
      </w:r>
    </w:p>
    <w:p w14:paraId="570A9B8B" w14:textId="77777777" w:rsidR="004C7C0B" w:rsidRDefault="004C7C0B" w:rsidP="004C7C0B">
      <w:pPr>
        <w:pStyle w:val="pdq2pgselectionanchorcontainer"/>
        <w:spacing w:line="360" w:lineRule="auto"/>
        <w:jc w:val="both"/>
        <w:rPr>
          <w:rFonts w:ascii="Century Gothic" w:hAnsi="Century Gothic"/>
        </w:rPr>
      </w:pPr>
      <w:r w:rsidRPr="00730AE2">
        <w:rPr>
          <w:rStyle w:val="Textoennegrita"/>
          <w:rFonts w:ascii="Century Gothic" w:hAnsi="Century Gothic"/>
        </w:rPr>
        <w:t>ARTÍCULO 540.</w:t>
      </w:r>
      <w:r w:rsidRPr="00730AE2">
        <w:rPr>
          <w:rFonts w:ascii="Century Gothic" w:hAnsi="Century Gothic"/>
        </w:rPr>
        <w:t xml:space="preserve"> </w:t>
      </w:r>
    </w:p>
    <w:p w14:paraId="4CFE19CF" w14:textId="77777777" w:rsidR="004C7C0B" w:rsidRPr="00730AE2" w:rsidRDefault="004C7C0B" w:rsidP="004C7C0B">
      <w:pPr>
        <w:pStyle w:val="pdq2pgselectionanchorcontainer"/>
        <w:spacing w:line="360" w:lineRule="auto"/>
        <w:jc w:val="both"/>
        <w:rPr>
          <w:rFonts w:ascii="Century Gothic" w:hAnsi="Century Gothic"/>
        </w:rPr>
      </w:pPr>
      <w:r w:rsidRPr="00730AE2">
        <w:rPr>
          <w:rFonts w:ascii="Century Gothic" w:hAnsi="Century Gothic"/>
        </w:rPr>
        <w:t>La venta de bienes raíces, alhajas y muebles preciosos del menor es nula si no se hace en subasta pública y judicial. Sin embargo, la persona juzgadora, en casos especiales en que sea evidente la necesidad o utilidad de omitir la almoneda, podrá dispensarla.</w:t>
      </w:r>
    </w:p>
    <w:p w14:paraId="4B30ECC5" w14:textId="77777777" w:rsidR="004C7C0B" w:rsidRDefault="004C7C0B" w:rsidP="004C7C0B">
      <w:pPr>
        <w:pStyle w:val="NormalWeb"/>
        <w:spacing w:line="360" w:lineRule="auto"/>
        <w:jc w:val="both"/>
        <w:rPr>
          <w:rFonts w:ascii="Century Gothic" w:hAnsi="Century Gothic"/>
        </w:rPr>
      </w:pPr>
      <w:r w:rsidRPr="00730AE2">
        <w:rPr>
          <w:rFonts w:ascii="Century Gothic" w:hAnsi="Century Gothic"/>
        </w:rPr>
        <w:t xml:space="preserve">Los tutores no podrán vender valores comerciales, industriales, títulos de rentas, acciones, frutos y ganados pertenecientes a </w:t>
      </w:r>
      <w:r w:rsidRPr="00730AE2">
        <w:rPr>
          <w:rStyle w:val="Textoennegrita"/>
          <w:rFonts w:ascii="Century Gothic" w:hAnsi="Century Gothic"/>
        </w:rPr>
        <w:t>la persona sujeta a tutela</w:t>
      </w:r>
      <w:r w:rsidRPr="00730AE2">
        <w:rPr>
          <w:rFonts w:ascii="Century Gothic" w:hAnsi="Century Gothic"/>
        </w:rPr>
        <w:t>, por menor valor del que se cotice en la plaza el día de la venta; ni otorgar fianza a nombre de su pupilo.</w:t>
      </w:r>
    </w:p>
    <w:p w14:paraId="2EF821DA" w14:textId="77777777" w:rsidR="004C7C0B" w:rsidRDefault="004C7C0B" w:rsidP="004C7C0B">
      <w:pPr>
        <w:pStyle w:val="NormalWeb"/>
        <w:spacing w:line="360" w:lineRule="auto"/>
        <w:jc w:val="both"/>
        <w:rPr>
          <w:rFonts w:ascii="Century Gothic" w:hAnsi="Century Gothic"/>
        </w:rPr>
      </w:pPr>
      <w:r w:rsidRPr="001B714B">
        <w:rPr>
          <w:rStyle w:val="Textoennegrita"/>
          <w:rFonts w:ascii="Century Gothic" w:hAnsi="Century Gothic"/>
        </w:rPr>
        <w:t>ARTÍCULO 541.</w:t>
      </w:r>
      <w:r w:rsidRPr="001B714B">
        <w:rPr>
          <w:rFonts w:ascii="Century Gothic" w:hAnsi="Century Gothic"/>
        </w:rPr>
        <w:t xml:space="preserve"> </w:t>
      </w:r>
    </w:p>
    <w:p w14:paraId="00376B56" w14:textId="77777777" w:rsidR="004C7C0B" w:rsidRPr="001B714B" w:rsidRDefault="004C7C0B" w:rsidP="004C7C0B">
      <w:pPr>
        <w:pStyle w:val="NormalWeb"/>
        <w:spacing w:line="360" w:lineRule="auto"/>
        <w:jc w:val="both"/>
        <w:rPr>
          <w:rFonts w:ascii="Century Gothic" w:hAnsi="Century Gothic"/>
        </w:rPr>
      </w:pPr>
      <w:r w:rsidRPr="001B714B">
        <w:rPr>
          <w:rFonts w:ascii="Century Gothic" w:hAnsi="Century Gothic"/>
        </w:rPr>
        <w:t xml:space="preserve">Cuando se trate de enajenar, gravar o hipotecar a título oneroso bienes que pertenezcan a </w:t>
      </w:r>
      <w:r w:rsidRPr="001B714B">
        <w:rPr>
          <w:rStyle w:val="Textoennegrita"/>
          <w:rFonts w:ascii="Century Gothic" w:hAnsi="Century Gothic"/>
        </w:rPr>
        <w:t>la persona sujeta a tutela</w:t>
      </w:r>
      <w:r w:rsidRPr="001B714B">
        <w:rPr>
          <w:rFonts w:ascii="Century Gothic" w:hAnsi="Century Gothic"/>
        </w:rPr>
        <w:t xml:space="preserve"> como copropietaria, se comenzará por mandar justipreciar dichos bienes para fijar con toda precisión su valor y la parte que en ellos le corresponda, a fin de que la persona juzgadora resuelva si </w:t>
      </w:r>
      <w:r w:rsidRPr="001B714B">
        <w:rPr>
          <w:rFonts w:ascii="Century Gothic" w:hAnsi="Century Gothic"/>
        </w:rPr>
        <w:lastRenderedPageBreak/>
        <w:t>conviene o no que se dividan materialmente dichos bienes para que aquélla reciba en plena propiedad su porción; o si, por el contrario, es conveniente la enajenación, gravamen o hipoteca, fijando en este caso las condiciones y seguridades con que deban realizarse, pudiendo, si lo estimare conveniente, dispensar la almoneda, siempre que consientan en ello el tutor y el curador.</w:t>
      </w:r>
    </w:p>
    <w:p w14:paraId="691D6C20" w14:textId="77777777" w:rsidR="004C7C0B" w:rsidRDefault="004C7C0B" w:rsidP="004C7C0B">
      <w:pPr>
        <w:spacing w:line="360" w:lineRule="auto"/>
        <w:jc w:val="both"/>
        <w:rPr>
          <w:rFonts w:ascii="Century Gothic" w:hAnsi="Century Gothic"/>
          <w:sz w:val="24"/>
          <w:szCs w:val="24"/>
        </w:rPr>
      </w:pPr>
      <w:r w:rsidRPr="00EE3E66">
        <w:rPr>
          <w:rStyle w:val="Textoennegrita"/>
          <w:rFonts w:ascii="Century Gothic" w:hAnsi="Century Gothic"/>
          <w:sz w:val="24"/>
          <w:szCs w:val="24"/>
        </w:rPr>
        <w:t>ARTÍCULO 543.</w:t>
      </w:r>
      <w:r w:rsidRPr="00EE3E66">
        <w:rPr>
          <w:rFonts w:ascii="Century Gothic" w:hAnsi="Century Gothic"/>
          <w:sz w:val="24"/>
          <w:szCs w:val="24"/>
        </w:rPr>
        <w:t xml:space="preserve"> </w:t>
      </w:r>
    </w:p>
    <w:p w14:paraId="28C9F613" w14:textId="77777777" w:rsidR="004C7C0B" w:rsidRDefault="004C7C0B" w:rsidP="004C7C0B">
      <w:pPr>
        <w:spacing w:line="360" w:lineRule="auto"/>
        <w:jc w:val="both"/>
        <w:rPr>
          <w:rFonts w:ascii="Century Gothic" w:hAnsi="Century Gothic"/>
          <w:sz w:val="24"/>
          <w:szCs w:val="24"/>
        </w:rPr>
      </w:pPr>
      <w:r w:rsidRPr="00EE3E66">
        <w:rPr>
          <w:rFonts w:ascii="Century Gothic" w:hAnsi="Century Gothic"/>
          <w:sz w:val="24"/>
          <w:szCs w:val="24"/>
        </w:rPr>
        <w:t xml:space="preserve">Se requiere licencia judicial para que el tutor pueda transigir o comprometer en árbitros los negocios de </w:t>
      </w:r>
      <w:r w:rsidRPr="00EE3E66">
        <w:rPr>
          <w:rStyle w:val="Textoennegrita"/>
          <w:rFonts w:ascii="Century Gothic" w:hAnsi="Century Gothic"/>
          <w:sz w:val="24"/>
          <w:szCs w:val="24"/>
        </w:rPr>
        <w:t>la persona sujeta a tutela</w:t>
      </w:r>
      <w:r w:rsidRPr="00EE3E66">
        <w:rPr>
          <w:rFonts w:ascii="Century Gothic" w:hAnsi="Century Gothic"/>
          <w:sz w:val="24"/>
          <w:szCs w:val="24"/>
        </w:rPr>
        <w:t>.</w:t>
      </w:r>
    </w:p>
    <w:p w14:paraId="66F1EEB9" w14:textId="77777777" w:rsidR="004C7C0B" w:rsidRPr="00D770D9" w:rsidRDefault="004C7C0B" w:rsidP="004C7C0B">
      <w:pPr>
        <w:spacing w:line="360" w:lineRule="auto"/>
        <w:jc w:val="both"/>
        <w:rPr>
          <w:rFonts w:ascii="Century Gothic" w:hAnsi="Century Gothic"/>
          <w:sz w:val="24"/>
          <w:szCs w:val="24"/>
        </w:rPr>
      </w:pPr>
      <w:r w:rsidRPr="00D770D9">
        <w:rPr>
          <w:rStyle w:val="Textoennegrita"/>
          <w:rFonts w:ascii="Century Gothic" w:hAnsi="Century Gothic"/>
          <w:sz w:val="24"/>
          <w:szCs w:val="24"/>
        </w:rPr>
        <w:t>ARTÍCULO 546.</w:t>
      </w:r>
      <w:r w:rsidRPr="00D770D9">
        <w:rPr>
          <w:rFonts w:ascii="Century Gothic" w:hAnsi="Century Gothic"/>
          <w:sz w:val="24"/>
          <w:szCs w:val="24"/>
        </w:rPr>
        <w:t xml:space="preserve"> </w:t>
      </w:r>
    </w:p>
    <w:p w14:paraId="6A601568" w14:textId="77777777" w:rsidR="004C7C0B" w:rsidRDefault="004C7C0B" w:rsidP="004C7C0B">
      <w:pPr>
        <w:spacing w:line="360" w:lineRule="auto"/>
        <w:jc w:val="both"/>
      </w:pPr>
      <w:r w:rsidRPr="00D770D9">
        <w:rPr>
          <w:rFonts w:ascii="Century Gothic" w:hAnsi="Century Gothic"/>
          <w:sz w:val="24"/>
          <w:szCs w:val="24"/>
        </w:rPr>
        <w:t xml:space="preserve">Ni con licencia judicial, ni en almoneda o fuera de ella, puede el tutor comprar o arrendar los bienes de </w:t>
      </w:r>
      <w:r w:rsidRPr="00D770D9">
        <w:rPr>
          <w:rStyle w:val="Textoennegrita"/>
          <w:rFonts w:ascii="Century Gothic" w:hAnsi="Century Gothic"/>
          <w:sz w:val="24"/>
          <w:szCs w:val="24"/>
        </w:rPr>
        <w:t>la persona sujeta a tutela</w:t>
      </w:r>
      <w:r w:rsidRPr="00D770D9">
        <w:rPr>
          <w:rFonts w:ascii="Century Gothic" w:hAnsi="Century Gothic"/>
          <w:sz w:val="24"/>
          <w:szCs w:val="24"/>
        </w:rPr>
        <w:t>, ni celebrar acto jurídico alguno respecto de ellos para sí, sus ascendientes, su cónyuge, hijas, hijos, hermanas o hermanos por consanguinidad o afinidad. Si lo hiciere, además de la nulidad del contrato, el acto será causa suficiente para su remoción</w:t>
      </w:r>
      <w:r>
        <w:t>.</w:t>
      </w:r>
    </w:p>
    <w:p w14:paraId="03222DB2" w14:textId="77777777" w:rsidR="004C7C0B" w:rsidRDefault="004C7C0B" w:rsidP="004C7C0B">
      <w:pPr>
        <w:spacing w:line="360" w:lineRule="auto"/>
        <w:jc w:val="both"/>
        <w:rPr>
          <w:rFonts w:ascii="Century Gothic" w:hAnsi="Century Gothic"/>
        </w:rPr>
      </w:pPr>
      <w:r w:rsidRPr="00AD5988">
        <w:rPr>
          <w:rStyle w:val="Textoennegrita"/>
          <w:rFonts w:ascii="Century Gothic" w:hAnsi="Century Gothic"/>
        </w:rPr>
        <w:t>ARTÍCULO 547.</w:t>
      </w:r>
      <w:r w:rsidRPr="00AD5988">
        <w:rPr>
          <w:rFonts w:ascii="Century Gothic" w:hAnsi="Century Gothic"/>
        </w:rPr>
        <w:t xml:space="preserve"> </w:t>
      </w:r>
    </w:p>
    <w:p w14:paraId="513FC341" w14:textId="77777777" w:rsidR="004C7C0B" w:rsidRDefault="004C7C0B" w:rsidP="004C7C0B">
      <w:pPr>
        <w:spacing w:line="360" w:lineRule="auto"/>
        <w:jc w:val="both"/>
        <w:rPr>
          <w:rFonts w:ascii="Century Gothic" w:hAnsi="Century Gothic"/>
        </w:rPr>
      </w:pPr>
      <w:r w:rsidRPr="00AD5988">
        <w:rPr>
          <w:rFonts w:ascii="Century Gothic" w:hAnsi="Century Gothic"/>
        </w:rPr>
        <w:t xml:space="preserve">Cesa la prohibición prevista en el artículo anterior respecto de la venta de bienes, cuando el tutor o las personas ahí mencionadas sean coherederos, partícipes o socios de </w:t>
      </w:r>
      <w:r w:rsidRPr="00AD5988">
        <w:rPr>
          <w:rStyle w:val="Textoennegrita"/>
          <w:rFonts w:ascii="Century Gothic" w:hAnsi="Century Gothic"/>
        </w:rPr>
        <w:t>la persona sujeta a tutela</w:t>
      </w:r>
      <w:r w:rsidRPr="00AD5988">
        <w:rPr>
          <w:rFonts w:ascii="Century Gothic" w:hAnsi="Century Gothic"/>
        </w:rPr>
        <w:t>.</w:t>
      </w:r>
    </w:p>
    <w:p w14:paraId="16327A4C" w14:textId="77777777" w:rsidR="004C7C0B" w:rsidRDefault="004C7C0B" w:rsidP="004C7C0B">
      <w:pPr>
        <w:spacing w:line="360" w:lineRule="auto"/>
        <w:jc w:val="both"/>
        <w:rPr>
          <w:rFonts w:ascii="Century Gothic" w:hAnsi="Century Gothic"/>
          <w:sz w:val="24"/>
          <w:szCs w:val="24"/>
        </w:rPr>
      </w:pPr>
      <w:r w:rsidRPr="003554D2">
        <w:rPr>
          <w:rStyle w:val="Textoennegrita"/>
          <w:rFonts w:ascii="Century Gothic" w:hAnsi="Century Gothic"/>
          <w:sz w:val="24"/>
          <w:szCs w:val="24"/>
        </w:rPr>
        <w:t>ARTÍCULO 548.</w:t>
      </w:r>
      <w:r w:rsidRPr="003554D2">
        <w:rPr>
          <w:rFonts w:ascii="Century Gothic" w:hAnsi="Century Gothic"/>
          <w:sz w:val="24"/>
          <w:szCs w:val="24"/>
        </w:rPr>
        <w:t xml:space="preserve"> </w:t>
      </w:r>
    </w:p>
    <w:p w14:paraId="298A6C62" w14:textId="77777777" w:rsidR="004C7C0B" w:rsidRPr="003554D2" w:rsidRDefault="004C7C0B" w:rsidP="004C7C0B">
      <w:pPr>
        <w:spacing w:line="360" w:lineRule="auto"/>
        <w:jc w:val="both"/>
        <w:rPr>
          <w:rFonts w:ascii="Century Gothic" w:hAnsi="Century Gothic"/>
          <w:sz w:val="24"/>
          <w:szCs w:val="24"/>
        </w:rPr>
      </w:pPr>
      <w:r w:rsidRPr="003554D2">
        <w:rPr>
          <w:rFonts w:ascii="Century Gothic" w:hAnsi="Century Gothic"/>
          <w:sz w:val="24"/>
          <w:szCs w:val="24"/>
        </w:rPr>
        <w:t xml:space="preserve">El tutor no podrá hacerse pago de los créditos que tenga contra </w:t>
      </w:r>
      <w:r w:rsidRPr="003554D2">
        <w:rPr>
          <w:rStyle w:val="Textoennegrita"/>
          <w:rFonts w:ascii="Century Gothic" w:hAnsi="Century Gothic"/>
          <w:sz w:val="24"/>
          <w:szCs w:val="24"/>
        </w:rPr>
        <w:t>la persona sujeta a tutela</w:t>
      </w:r>
      <w:r w:rsidRPr="003554D2">
        <w:rPr>
          <w:rFonts w:ascii="Century Gothic" w:hAnsi="Century Gothic"/>
          <w:sz w:val="24"/>
          <w:szCs w:val="24"/>
        </w:rPr>
        <w:t>, sin la conformidad del curador y la autorización judicial.</w:t>
      </w:r>
    </w:p>
    <w:p w14:paraId="3E6CBCF9" w14:textId="77777777" w:rsidR="004C7C0B" w:rsidRDefault="004C7C0B" w:rsidP="004C7C0B">
      <w:pPr>
        <w:spacing w:line="360" w:lineRule="auto"/>
        <w:jc w:val="both"/>
        <w:rPr>
          <w:rFonts w:ascii="Century Gothic" w:hAnsi="Century Gothic"/>
          <w:sz w:val="24"/>
          <w:szCs w:val="24"/>
        </w:rPr>
      </w:pPr>
      <w:r w:rsidRPr="003554D2">
        <w:rPr>
          <w:rStyle w:val="Textoennegrita"/>
          <w:rFonts w:ascii="Century Gothic" w:hAnsi="Century Gothic"/>
          <w:sz w:val="24"/>
          <w:szCs w:val="24"/>
        </w:rPr>
        <w:lastRenderedPageBreak/>
        <w:t>ARTÍCULO 549.</w:t>
      </w:r>
      <w:r w:rsidRPr="003554D2">
        <w:rPr>
          <w:rFonts w:ascii="Century Gothic" w:hAnsi="Century Gothic"/>
          <w:sz w:val="24"/>
          <w:szCs w:val="24"/>
        </w:rPr>
        <w:t xml:space="preserve"> </w:t>
      </w:r>
    </w:p>
    <w:p w14:paraId="6C9A8056" w14:textId="77777777" w:rsidR="004C7C0B" w:rsidRDefault="004C7C0B" w:rsidP="004C7C0B">
      <w:pPr>
        <w:spacing w:line="360" w:lineRule="auto"/>
        <w:jc w:val="both"/>
        <w:rPr>
          <w:rFonts w:ascii="Century Gothic" w:hAnsi="Century Gothic"/>
          <w:sz w:val="24"/>
          <w:szCs w:val="24"/>
        </w:rPr>
      </w:pPr>
      <w:r w:rsidRPr="003554D2">
        <w:rPr>
          <w:rFonts w:ascii="Century Gothic" w:hAnsi="Century Gothic"/>
          <w:sz w:val="24"/>
          <w:szCs w:val="24"/>
        </w:rPr>
        <w:t xml:space="preserve">El tutor no podrá aceptar para sí, a título gratuito u oneroso, la cesión de algún derecho o crédito contra </w:t>
      </w:r>
      <w:r w:rsidRPr="003554D2">
        <w:rPr>
          <w:rStyle w:val="Textoennegrita"/>
          <w:rFonts w:ascii="Century Gothic" w:hAnsi="Century Gothic"/>
          <w:sz w:val="24"/>
          <w:szCs w:val="24"/>
        </w:rPr>
        <w:t>la persona sujeta a tutela</w:t>
      </w:r>
      <w:r w:rsidRPr="003554D2">
        <w:rPr>
          <w:rFonts w:ascii="Century Gothic" w:hAnsi="Century Gothic"/>
          <w:sz w:val="24"/>
          <w:szCs w:val="24"/>
        </w:rPr>
        <w:t>. Únicamente podrá adquirir esos derechos por herencia.</w:t>
      </w:r>
    </w:p>
    <w:p w14:paraId="157D817B" w14:textId="77777777" w:rsidR="008B1542" w:rsidRPr="007D4DCE" w:rsidRDefault="008B1542" w:rsidP="008B1542">
      <w:pPr>
        <w:spacing w:line="360" w:lineRule="auto"/>
        <w:jc w:val="both"/>
        <w:rPr>
          <w:rFonts w:ascii="Century Gothic" w:hAnsi="Century Gothic"/>
          <w:sz w:val="24"/>
          <w:szCs w:val="24"/>
        </w:rPr>
      </w:pPr>
      <w:r w:rsidRPr="007D4DCE">
        <w:rPr>
          <w:rStyle w:val="Textoennegrita"/>
          <w:rFonts w:ascii="Century Gothic" w:hAnsi="Century Gothic"/>
          <w:sz w:val="24"/>
          <w:szCs w:val="24"/>
        </w:rPr>
        <w:t>ARTÍCULO 550.</w:t>
      </w:r>
      <w:r w:rsidRPr="007D4DCE">
        <w:rPr>
          <w:rFonts w:ascii="Century Gothic" w:hAnsi="Century Gothic"/>
          <w:sz w:val="24"/>
          <w:szCs w:val="24"/>
        </w:rPr>
        <w:t xml:space="preserve"> </w:t>
      </w:r>
    </w:p>
    <w:p w14:paraId="0F3C405A" w14:textId="5A80ECDB" w:rsidR="008B1542" w:rsidRPr="00E736FD" w:rsidRDefault="008B1542" w:rsidP="004C7C0B">
      <w:pPr>
        <w:spacing w:line="360" w:lineRule="auto"/>
        <w:jc w:val="both"/>
        <w:rPr>
          <w:rFonts w:ascii="Century Gothic" w:hAnsi="Century Gothic"/>
          <w:sz w:val="24"/>
          <w:szCs w:val="24"/>
        </w:rPr>
      </w:pPr>
      <w:r w:rsidRPr="007D4DCE">
        <w:rPr>
          <w:rFonts w:ascii="Century Gothic" w:hAnsi="Century Gothic"/>
          <w:sz w:val="24"/>
          <w:szCs w:val="24"/>
        </w:rPr>
        <w:t xml:space="preserve">El tutor no podrá dar en arrendamiento los bienes de </w:t>
      </w:r>
      <w:r w:rsidRPr="007D4DCE">
        <w:rPr>
          <w:rStyle w:val="Textoennegrita"/>
          <w:rFonts w:ascii="Century Gothic" w:hAnsi="Century Gothic"/>
          <w:sz w:val="24"/>
          <w:szCs w:val="24"/>
        </w:rPr>
        <w:t>la persona sujeta a tutela</w:t>
      </w:r>
      <w:r w:rsidRPr="007D4DCE">
        <w:rPr>
          <w:rFonts w:ascii="Century Gothic" w:hAnsi="Century Gothic"/>
          <w:sz w:val="24"/>
          <w:szCs w:val="24"/>
        </w:rPr>
        <w:t xml:space="preserve"> por un plazo mayor de cinco años, salvo en caso de necesidad o utilidad, previo consentimiento del curador y autorización judicial, observándose, en su caso, lo dispuesto en el artículo 541</w:t>
      </w:r>
    </w:p>
    <w:p w14:paraId="7E3A41F3" w14:textId="77777777" w:rsidR="004C7C0B" w:rsidRDefault="004C7C0B" w:rsidP="004C7C0B">
      <w:pPr>
        <w:spacing w:line="360" w:lineRule="auto"/>
        <w:jc w:val="both"/>
        <w:rPr>
          <w:rFonts w:ascii="Century Gothic" w:hAnsi="Century Gothic"/>
          <w:sz w:val="24"/>
          <w:szCs w:val="24"/>
        </w:rPr>
      </w:pPr>
      <w:r w:rsidRPr="008B6113">
        <w:rPr>
          <w:rStyle w:val="Textoennegrita"/>
          <w:rFonts w:ascii="Century Gothic" w:hAnsi="Century Gothic"/>
          <w:sz w:val="24"/>
          <w:szCs w:val="24"/>
        </w:rPr>
        <w:t>ARTÍCULO 552.</w:t>
      </w:r>
      <w:r w:rsidRPr="008B6113">
        <w:rPr>
          <w:rFonts w:ascii="Century Gothic" w:hAnsi="Century Gothic"/>
          <w:sz w:val="24"/>
          <w:szCs w:val="24"/>
        </w:rPr>
        <w:t xml:space="preserve"> </w:t>
      </w:r>
    </w:p>
    <w:p w14:paraId="1C00F7E6" w14:textId="77777777" w:rsidR="004C7C0B" w:rsidRDefault="004C7C0B" w:rsidP="004C7C0B">
      <w:pPr>
        <w:spacing w:line="360" w:lineRule="auto"/>
        <w:jc w:val="both"/>
        <w:rPr>
          <w:rFonts w:ascii="Century Gothic" w:hAnsi="Century Gothic"/>
          <w:sz w:val="24"/>
          <w:szCs w:val="24"/>
        </w:rPr>
      </w:pPr>
      <w:r w:rsidRPr="008B6113">
        <w:rPr>
          <w:rFonts w:ascii="Century Gothic" w:hAnsi="Century Gothic"/>
          <w:sz w:val="24"/>
          <w:szCs w:val="24"/>
        </w:rPr>
        <w:t xml:space="preserve">Sin autorización judicial, el tutor no podrá recibir dinero en préstamo a nombre de </w:t>
      </w:r>
      <w:r w:rsidRPr="008B6113">
        <w:rPr>
          <w:rStyle w:val="Textoennegrita"/>
          <w:rFonts w:ascii="Century Gothic" w:hAnsi="Century Gothic"/>
          <w:sz w:val="24"/>
          <w:szCs w:val="24"/>
        </w:rPr>
        <w:t>la persona sujeta a tutela</w:t>
      </w:r>
      <w:r w:rsidRPr="008B6113">
        <w:rPr>
          <w:rFonts w:ascii="Century Gothic" w:hAnsi="Century Gothic"/>
          <w:sz w:val="24"/>
          <w:szCs w:val="24"/>
        </w:rPr>
        <w:t>, ya sea que en el contrato se constituya o no hipoteca.</w:t>
      </w:r>
    </w:p>
    <w:p w14:paraId="6C32E654" w14:textId="77777777" w:rsidR="004C7C0B" w:rsidRDefault="004C7C0B" w:rsidP="004C7C0B">
      <w:pPr>
        <w:spacing w:line="360" w:lineRule="auto"/>
        <w:jc w:val="both"/>
        <w:rPr>
          <w:rFonts w:ascii="Century Gothic" w:hAnsi="Century Gothic"/>
          <w:sz w:val="24"/>
          <w:szCs w:val="24"/>
        </w:rPr>
      </w:pPr>
      <w:r w:rsidRPr="00B4040F">
        <w:rPr>
          <w:rStyle w:val="Textoennegrita"/>
          <w:rFonts w:ascii="Century Gothic" w:hAnsi="Century Gothic"/>
          <w:sz w:val="24"/>
          <w:szCs w:val="24"/>
        </w:rPr>
        <w:t>ARTÍCULO 553.</w:t>
      </w:r>
      <w:r w:rsidRPr="00B4040F">
        <w:rPr>
          <w:rFonts w:ascii="Century Gothic" w:hAnsi="Century Gothic"/>
          <w:sz w:val="24"/>
          <w:szCs w:val="24"/>
        </w:rPr>
        <w:t xml:space="preserve"> </w:t>
      </w:r>
    </w:p>
    <w:p w14:paraId="77BB120F" w14:textId="77777777" w:rsidR="004C7C0B" w:rsidRDefault="004C7C0B" w:rsidP="004C7C0B">
      <w:pPr>
        <w:spacing w:line="360" w:lineRule="auto"/>
        <w:jc w:val="both"/>
        <w:rPr>
          <w:rFonts w:ascii="Century Gothic" w:hAnsi="Century Gothic"/>
          <w:sz w:val="24"/>
          <w:szCs w:val="24"/>
        </w:rPr>
      </w:pPr>
      <w:r w:rsidRPr="00B4040F">
        <w:rPr>
          <w:rFonts w:ascii="Century Gothic" w:hAnsi="Century Gothic"/>
          <w:sz w:val="24"/>
          <w:szCs w:val="24"/>
        </w:rPr>
        <w:t xml:space="preserve">El tutor no podrá hacer donaciones a nombre de </w:t>
      </w:r>
      <w:r w:rsidRPr="00B4040F">
        <w:rPr>
          <w:rStyle w:val="Textoennegrita"/>
          <w:rFonts w:ascii="Century Gothic" w:hAnsi="Century Gothic"/>
          <w:sz w:val="24"/>
          <w:szCs w:val="24"/>
        </w:rPr>
        <w:t>la persona sujeta a tutela</w:t>
      </w:r>
      <w:r w:rsidRPr="00B4040F">
        <w:rPr>
          <w:rFonts w:ascii="Century Gothic" w:hAnsi="Century Gothic"/>
          <w:sz w:val="24"/>
          <w:szCs w:val="24"/>
        </w:rPr>
        <w:t>.</w:t>
      </w:r>
    </w:p>
    <w:p w14:paraId="5EB0B8DE" w14:textId="77777777" w:rsidR="004C7C0B" w:rsidRDefault="004C7C0B" w:rsidP="004C7C0B">
      <w:pPr>
        <w:spacing w:line="360" w:lineRule="auto"/>
        <w:jc w:val="both"/>
        <w:rPr>
          <w:rFonts w:ascii="Century Gothic" w:hAnsi="Century Gothic"/>
          <w:sz w:val="24"/>
          <w:szCs w:val="24"/>
        </w:rPr>
      </w:pPr>
      <w:r w:rsidRPr="000826A2">
        <w:rPr>
          <w:rStyle w:val="Textoennegrita"/>
          <w:rFonts w:ascii="Century Gothic" w:hAnsi="Century Gothic"/>
          <w:sz w:val="24"/>
          <w:szCs w:val="24"/>
        </w:rPr>
        <w:t>ARTÍCULO 555.</w:t>
      </w:r>
      <w:r w:rsidRPr="000826A2">
        <w:rPr>
          <w:rFonts w:ascii="Century Gothic" w:hAnsi="Century Gothic"/>
          <w:sz w:val="24"/>
          <w:szCs w:val="24"/>
        </w:rPr>
        <w:t xml:space="preserve"> </w:t>
      </w:r>
    </w:p>
    <w:p w14:paraId="3CB0FA62" w14:textId="77777777" w:rsidR="004C7C0B" w:rsidRDefault="004C7C0B" w:rsidP="004C7C0B">
      <w:pPr>
        <w:spacing w:line="360" w:lineRule="auto"/>
        <w:jc w:val="both"/>
        <w:rPr>
          <w:rFonts w:ascii="Century Gothic" w:hAnsi="Century Gothic"/>
          <w:sz w:val="24"/>
          <w:szCs w:val="24"/>
        </w:rPr>
      </w:pPr>
      <w:r w:rsidRPr="000826A2">
        <w:rPr>
          <w:rFonts w:ascii="Century Gothic" w:hAnsi="Century Gothic"/>
          <w:sz w:val="24"/>
          <w:szCs w:val="24"/>
        </w:rPr>
        <w:t xml:space="preserve">Durante la tutela no correrá la prescripción entre el tutor y </w:t>
      </w:r>
      <w:r w:rsidRPr="000826A2">
        <w:rPr>
          <w:rStyle w:val="Textoennegrita"/>
          <w:rFonts w:ascii="Century Gothic" w:hAnsi="Century Gothic"/>
          <w:sz w:val="24"/>
          <w:szCs w:val="24"/>
        </w:rPr>
        <w:t>la persona sujeta a tutela</w:t>
      </w:r>
      <w:r w:rsidRPr="000826A2">
        <w:rPr>
          <w:rFonts w:ascii="Century Gothic" w:hAnsi="Century Gothic"/>
          <w:sz w:val="24"/>
          <w:szCs w:val="24"/>
        </w:rPr>
        <w:t>.</w:t>
      </w:r>
    </w:p>
    <w:p w14:paraId="6C82645B" w14:textId="77777777" w:rsidR="004C7C0B" w:rsidRDefault="004C7C0B" w:rsidP="004C7C0B">
      <w:pPr>
        <w:spacing w:line="360" w:lineRule="auto"/>
        <w:jc w:val="both"/>
        <w:rPr>
          <w:rFonts w:ascii="Century Gothic" w:hAnsi="Century Gothic"/>
          <w:sz w:val="24"/>
          <w:szCs w:val="24"/>
        </w:rPr>
      </w:pPr>
      <w:r w:rsidRPr="00875C4D">
        <w:rPr>
          <w:rStyle w:val="Textoennegrita"/>
          <w:rFonts w:ascii="Century Gothic" w:hAnsi="Century Gothic"/>
          <w:sz w:val="24"/>
          <w:szCs w:val="24"/>
        </w:rPr>
        <w:t>ARTÍCULO 556.</w:t>
      </w:r>
      <w:r w:rsidRPr="00875C4D">
        <w:rPr>
          <w:rFonts w:ascii="Century Gothic" w:hAnsi="Century Gothic"/>
          <w:sz w:val="24"/>
          <w:szCs w:val="24"/>
        </w:rPr>
        <w:t xml:space="preserve"> </w:t>
      </w:r>
    </w:p>
    <w:p w14:paraId="6150E055" w14:textId="77777777" w:rsidR="004C7C0B" w:rsidRDefault="004C7C0B" w:rsidP="004C7C0B">
      <w:pPr>
        <w:spacing w:line="360" w:lineRule="auto"/>
        <w:jc w:val="both"/>
        <w:rPr>
          <w:rFonts w:ascii="Century Gothic" w:hAnsi="Century Gothic"/>
          <w:sz w:val="24"/>
          <w:szCs w:val="24"/>
        </w:rPr>
      </w:pPr>
      <w:r w:rsidRPr="00875C4D">
        <w:rPr>
          <w:rFonts w:ascii="Century Gothic" w:hAnsi="Century Gothic"/>
          <w:sz w:val="24"/>
          <w:szCs w:val="24"/>
        </w:rPr>
        <w:lastRenderedPageBreak/>
        <w:t xml:space="preserve">El tutor tiene obligación de admitir las donaciones simples, legados y herencias que se dejen a </w:t>
      </w:r>
      <w:r w:rsidRPr="00875C4D">
        <w:rPr>
          <w:rStyle w:val="Textoennegrita"/>
          <w:rFonts w:ascii="Century Gothic" w:hAnsi="Century Gothic"/>
          <w:sz w:val="24"/>
          <w:szCs w:val="24"/>
        </w:rPr>
        <w:t>la persona sujeta a tutela</w:t>
      </w:r>
      <w:r w:rsidRPr="00875C4D">
        <w:rPr>
          <w:rFonts w:ascii="Century Gothic" w:hAnsi="Century Gothic"/>
          <w:sz w:val="24"/>
          <w:szCs w:val="24"/>
        </w:rPr>
        <w:t>.</w:t>
      </w:r>
    </w:p>
    <w:p w14:paraId="76BAFEA8" w14:textId="77777777" w:rsidR="004C7C0B" w:rsidRDefault="004C7C0B" w:rsidP="004C7C0B">
      <w:pPr>
        <w:spacing w:line="360" w:lineRule="auto"/>
        <w:jc w:val="both"/>
        <w:rPr>
          <w:rFonts w:ascii="Century Gothic" w:hAnsi="Century Gothic"/>
          <w:sz w:val="24"/>
          <w:szCs w:val="24"/>
        </w:rPr>
      </w:pPr>
      <w:r w:rsidRPr="003546AE">
        <w:rPr>
          <w:rStyle w:val="Textoennegrita"/>
          <w:rFonts w:ascii="Century Gothic" w:hAnsi="Century Gothic"/>
          <w:sz w:val="24"/>
          <w:szCs w:val="24"/>
        </w:rPr>
        <w:t>ARTÍCULO 557.</w:t>
      </w:r>
      <w:r w:rsidRPr="003546AE">
        <w:rPr>
          <w:rFonts w:ascii="Century Gothic" w:hAnsi="Century Gothic"/>
          <w:sz w:val="24"/>
          <w:szCs w:val="24"/>
        </w:rPr>
        <w:t xml:space="preserve"> </w:t>
      </w:r>
    </w:p>
    <w:p w14:paraId="3FDE0E4E" w14:textId="2FFCFE41" w:rsidR="008B1542" w:rsidRDefault="004C7C0B" w:rsidP="004C7C0B">
      <w:pPr>
        <w:spacing w:line="360" w:lineRule="auto"/>
        <w:jc w:val="both"/>
        <w:rPr>
          <w:rFonts w:ascii="Century Gothic" w:hAnsi="Century Gothic"/>
          <w:sz w:val="24"/>
          <w:szCs w:val="24"/>
        </w:rPr>
      </w:pPr>
      <w:r w:rsidRPr="003546AE">
        <w:rPr>
          <w:rFonts w:ascii="Century Gothic" w:hAnsi="Century Gothic"/>
          <w:sz w:val="24"/>
          <w:szCs w:val="24"/>
        </w:rPr>
        <w:t xml:space="preserve">La expropiación por causa de utilidad pública de bienes de </w:t>
      </w:r>
      <w:r w:rsidRPr="003546AE">
        <w:rPr>
          <w:rStyle w:val="Textoennegrita"/>
          <w:rFonts w:ascii="Century Gothic" w:hAnsi="Century Gothic"/>
          <w:sz w:val="24"/>
          <w:szCs w:val="24"/>
        </w:rPr>
        <w:t>las personas sujetas a tutela</w:t>
      </w:r>
      <w:r w:rsidRPr="003546AE">
        <w:rPr>
          <w:rFonts w:ascii="Century Gothic" w:hAnsi="Century Gothic"/>
          <w:sz w:val="24"/>
          <w:szCs w:val="24"/>
        </w:rPr>
        <w:t xml:space="preserve"> no se sujetará a las reglas antes establecidas, sino a lo que dispongan las leyes en la materia.</w:t>
      </w:r>
    </w:p>
    <w:p w14:paraId="6B35F3C0" w14:textId="77777777" w:rsidR="004C7C0B" w:rsidRDefault="004C7C0B" w:rsidP="004C7C0B">
      <w:pPr>
        <w:pStyle w:val="pdq2pgselectionanchorcontainer"/>
        <w:jc w:val="both"/>
        <w:rPr>
          <w:rFonts w:ascii="Century Gothic" w:hAnsi="Century Gothic"/>
        </w:rPr>
      </w:pPr>
      <w:r w:rsidRPr="001F2F5E">
        <w:rPr>
          <w:rStyle w:val="Textoennegrita"/>
          <w:rFonts w:ascii="Century Gothic" w:hAnsi="Century Gothic"/>
        </w:rPr>
        <w:t>ARTÍCULO 558.</w:t>
      </w:r>
      <w:r w:rsidRPr="001F2F5E">
        <w:rPr>
          <w:rFonts w:ascii="Century Gothic" w:hAnsi="Century Gothic"/>
        </w:rPr>
        <w:t xml:space="preserve"> </w:t>
      </w:r>
    </w:p>
    <w:p w14:paraId="0FD502C4" w14:textId="77777777" w:rsidR="004C7C0B" w:rsidRDefault="004C7C0B" w:rsidP="008B1542">
      <w:pPr>
        <w:pStyle w:val="pdq2pgselectionanchorcontainer"/>
        <w:spacing w:line="360" w:lineRule="auto"/>
        <w:jc w:val="both"/>
        <w:rPr>
          <w:rFonts w:ascii="Century Gothic" w:hAnsi="Century Gothic"/>
        </w:rPr>
      </w:pPr>
      <w:r>
        <w:rPr>
          <w:rFonts w:ascii="Century Gothic" w:hAnsi="Century Gothic"/>
        </w:rPr>
        <w:t>C</w:t>
      </w:r>
      <w:r w:rsidRPr="003302E9">
        <w:rPr>
          <w:rFonts w:ascii="Century Gothic" w:hAnsi="Century Gothic"/>
        </w:rPr>
        <w:t xml:space="preserve">uando </w:t>
      </w:r>
      <w:r w:rsidRPr="003302E9">
        <w:rPr>
          <w:rStyle w:val="Textoennegrita"/>
          <w:rFonts w:ascii="Century Gothic" w:hAnsi="Century Gothic"/>
        </w:rPr>
        <w:t>el cónyuge</w:t>
      </w:r>
      <w:r w:rsidRPr="003302E9">
        <w:rPr>
          <w:rFonts w:ascii="Century Gothic" w:hAnsi="Century Gothic"/>
        </w:rPr>
        <w:t xml:space="preserve"> sea tutor, continuará ejerciendo respecto de </w:t>
      </w:r>
      <w:r w:rsidRPr="003302E9">
        <w:rPr>
          <w:rStyle w:val="Textoennegrita"/>
          <w:rFonts w:ascii="Century Gothic" w:hAnsi="Century Gothic"/>
        </w:rPr>
        <w:t>la persona sujeta a tutela</w:t>
      </w:r>
      <w:r w:rsidRPr="003302E9">
        <w:rPr>
          <w:rFonts w:ascii="Century Gothic" w:hAnsi="Century Gothic"/>
        </w:rPr>
        <w:t xml:space="preserve"> los derechos y obligaciones derivados del vínculo matrimonial, con las siguientes modificaciones:</w:t>
      </w:r>
    </w:p>
    <w:p w14:paraId="79D7CFF9" w14:textId="77777777" w:rsidR="004C7C0B" w:rsidRPr="00BC726B" w:rsidRDefault="004C7C0B" w:rsidP="004C7C0B">
      <w:pPr>
        <w:pStyle w:val="pdq2pgselectionanchorcontainer"/>
        <w:spacing w:line="360" w:lineRule="auto"/>
        <w:jc w:val="both"/>
        <w:rPr>
          <w:rFonts w:ascii="Century Gothic" w:hAnsi="Century Gothic"/>
        </w:rPr>
      </w:pPr>
      <w:r w:rsidRPr="00BC726B">
        <w:rPr>
          <w:rFonts w:ascii="Century Gothic" w:hAnsi="Century Gothic"/>
        </w:rPr>
        <w:t xml:space="preserve">I. En los casos en que conforme a derecho fuera necesario el consentimiento </w:t>
      </w:r>
      <w:r w:rsidRPr="00BC726B">
        <w:rPr>
          <w:rFonts w:ascii="Century Gothic" w:hAnsi="Century Gothic"/>
          <w:b/>
          <w:bCs/>
        </w:rPr>
        <w:t>de alguno de los cónyuges</w:t>
      </w:r>
      <w:r w:rsidRPr="00BC726B">
        <w:rPr>
          <w:rFonts w:ascii="Century Gothic" w:hAnsi="Century Gothic"/>
        </w:rPr>
        <w:t xml:space="preserve">, se suplirá éste por el juez, con audiencia del curador. </w:t>
      </w:r>
    </w:p>
    <w:p w14:paraId="67527B31" w14:textId="77777777" w:rsidR="004C7C0B" w:rsidRPr="00BC726B" w:rsidRDefault="004C7C0B" w:rsidP="004C7C0B">
      <w:pPr>
        <w:pStyle w:val="pdq2pgselectionanchorcontainer"/>
        <w:spacing w:line="360" w:lineRule="auto"/>
        <w:jc w:val="both"/>
        <w:rPr>
          <w:rFonts w:ascii="Century Gothic" w:hAnsi="Century Gothic"/>
        </w:rPr>
      </w:pPr>
      <w:r w:rsidRPr="00BC726B">
        <w:rPr>
          <w:rFonts w:ascii="Century Gothic" w:hAnsi="Century Gothic"/>
        </w:rPr>
        <w:t xml:space="preserve">II. </w:t>
      </w:r>
      <w:r w:rsidRPr="00BC726B">
        <w:rPr>
          <w:rFonts w:ascii="Century Gothic" w:hAnsi="Century Gothic"/>
          <w:b/>
          <w:bCs/>
        </w:rPr>
        <w:t>Los cónyuges</w:t>
      </w:r>
      <w:r w:rsidRPr="00BC726B">
        <w:rPr>
          <w:rFonts w:ascii="Century Gothic" w:hAnsi="Century Gothic"/>
        </w:rPr>
        <w:t xml:space="preserve">, en los casos en que pueda querellarse </w:t>
      </w:r>
      <w:r w:rsidRPr="00BC726B">
        <w:rPr>
          <w:rFonts w:ascii="Century Gothic" w:hAnsi="Century Gothic"/>
          <w:b/>
          <w:bCs/>
        </w:rPr>
        <w:t>alguno de ellos</w:t>
      </w:r>
      <w:r w:rsidRPr="00BC726B">
        <w:rPr>
          <w:rFonts w:ascii="Century Gothic" w:hAnsi="Century Gothic"/>
        </w:rPr>
        <w:t xml:space="preserve">, o demandarlo para asegurar sus derechos violados o amenazados, será representada por un tutor interino que el juez le nombrará. Es obligación del curador promover este nombramiento, y si no la cumple será responsable de los perjuicios que se sigan </w:t>
      </w:r>
      <w:r w:rsidRPr="00BC726B">
        <w:rPr>
          <w:rFonts w:ascii="Century Gothic" w:hAnsi="Century Gothic"/>
          <w:b/>
          <w:bCs/>
        </w:rPr>
        <w:t>a la persona sujeta a tutela</w:t>
      </w:r>
      <w:r w:rsidRPr="00BC726B">
        <w:rPr>
          <w:rFonts w:ascii="Century Gothic" w:hAnsi="Century Gothic"/>
        </w:rPr>
        <w:t>. También podrá promover este nombramiento el Consejo Local de Tutelas.</w:t>
      </w:r>
    </w:p>
    <w:p w14:paraId="624CEAD4" w14:textId="77777777" w:rsidR="004C7C0B" w:rsidRPr="004074CE" w:rsidRDefault="004C7C0B" w:rsidP="004C7C0B">
      <w:pPr>
        <w:spacing w:line="360" w:lineRule="auto"/>
        <w:jc w:val="both"/>
        <w:rPr>
          <w:rFonts w:ascii="Century Gothic" w:hAnsi="Century Gothic"/>
          <w:b/>
          <w:bCs/>
          <w:sz w:val="24"/>
          <w:szCs w:val="24"/>
        </w:rPr>
      </w:pPr>
      <w:r w:rsidRPr="004074CE">
        <w:rPr>
          <w:rFonts w:ascii="Century Gothic" w:hAnsi="Century Gothic"/>
          <w:b/>
          <w:bCs/>
          <w:sz w:val="24"/>
          <w:szCs w:val="24"/>
        </w:rPr>
        <w:t xml:space="preserve">ARTÍCULO 559. </w:t>
      </w:r>
    </w:p>
    <w:p w14:paraId="3BD9B3AA" w14:textId="77777777" w:rsidR="004C7C0B" w:rsidRDefault="004C7C0B" w:rsidP="004C7C0B">
      <w:pPr>
        <w:spacing w:line="360" w:lineRule="auto"/>
        <w:jc w:val="both"/>
        <w:rPr>
          <w:rFonts w:ascii="Century Gothic" w:hAnsi="Century Gothic"/>
          <w:sz w:val="24"/>
          <w:szCs w:val="24"/>
        </w:rPr>
      </w:pPr>
      <w:r w:rsidRPr="004074CE">
        <w:rPr>
          <w:rFonts w:ascii="Century Gothic" w:hAnsi="Century Gothic"/>
          <w:sz w:val="24"/>
          <w:szCs w:val="24"/>
        </w:rPr>
        <w:t xml:space="preserve">Cuando la tutela de </w:t>
      </w:r>
      <w:r w:rsidRPr="00B86600">
        <w:rPr>
          <w:rFonts w:ascii="Century Gothic" w:hAnsi="Century Gothic"/>
          <w:b/>
          <w:bCs/>
          <w:sz w:val="24"/>
          <w:szCs w:val="24"/>
        </w:rPr>
        <w:t>la persona sujeta a tutela</w:t>
      </w:r>
      <w:r w:rsidRPr="004074CE">
        <w:rPr>
          <w:rFonts w:ascii="Century Gothic" w:hAnsi="Century Gothic"/>
          <w:sz w:val="24"/>
          <w:szCs w:val="24"/>
        </w:rPr>
        <w:t xml:space="preserve"> recayere en </w:t>
      </w:r>
      <w:r w:rsidRPr="00B86600">
        <w:rPr>
          <w:rFonts w:ascii="Century Gothic" w:hAnsi="Century Gothic"/>
          <w:b/>
          <w:bCs/>
          <w:sz w:val="24"/>
          <w:szCs w:val="24"/>
        </w:rPr>
        <w:t>su cónyuge</w:t>
      </w:r>
      <w:r w:rsidRPr="004074CE">
        <w:rPr>
          <w:rFonts w:ascii="Century Gothic" w:hAnsi="Century Gothic"/>
          <w:sz w:val="24"/>
          <w:szCs w:val="24"/>
        </w:rPr>
        <w:t xml:space="preserve">, éste continuará ejerciendo los derechos y obligaciones derivados del matrimonio; sin </w:t>
      </w:r>
      <w:r w:rsidRPr="004074CE">
        <w:rPr>
          <w:rFonts w:ascii="Century Gothic" w:hAnsi="Century Gothic"/>
          <w:sz w:val="24"/>
          <w:szCs w:val="24"/>
        </w:rPr>
        <w:lastRenderedPageBreak/>
        <w:t xml:space="preserve">embargo, no podrá gravar ni enajenar los bienes de aquélla que sean de la clase a que se refiere el artículo 545, sin previa audiencia del curador y autorización </w:t>
      </w:r>
      <w:r w:rsidRPr="00B201E2">
        <w:rPr>
          <w:rFonts w:ascii="Century Gothic" w:hAnsi="Century Gothic"/>
          <w:sz w:val="24"/>
          <w:szCs w:val="24"/>
        </w:rPr>
        <w:t>judicial, la cual se concederá conforme a lo dispuesto en el artículo 538.</w:t>
      </w:r>
    </w:p>
    <w:p w14:paraId="1B6C1AC6" w14:textId="77777777" w:rsidR="004C7C0B" w:rsidRDefault="004C7C0B" w:rsidP="004C7C0B">
      <w:pPr>
        <w:spacing w:line="360" w:lineRule="auto"/>
        <w:jc w:val="both"/>
        <w:rPr>
          <w:rFonts w:ascii="Century Gothic" w:hAnsi="Century Gothic"/>
          <w:sz w:val="24"/>
          <w:szCs w:val="24"/>
        </w:rPr>
      </w:pPr>
      <w:r w:rsidRPr="00B201E2">
        <w:rPr>
          <w:rStyle w:val="Textoennegrita"/>
          <w:rFonts w:ascii="Century Gothic" w:hAnsi="Century Gothic"/>
          <w:sz w:val="24"/>
          <w:szCs w:val="24"/>
        </w:rPr>
        <w:t>ARTÍCULO 561.</w:t>
      </w:r>
      <w:r w:rsidRPr="00B201E2">
        <w:rPr>
          <w:rFonts w:ascii="Century Gothic" w:hAnsi="Century Gothic"/>
          <w:sz w:val="24"/>
          <w:szCs w:val="24"/>
        </w:rPr>
        <w:t xml:space="preserve"> </w:t>
      </w:r>
    </w:p>
    <w:p w14:paraId="1D4BE81C" w14:textId="77777777" w:rsidR="004C7C0B" w:rsidRPr="00EA0512" w:rsidRDefault="004C7C0B" w:rsidP="004C7C0B">
      <w:pPr>
        <w:spacing w:line="360" w:lineRule="auto"/>
        <w:jc w:val="both"/>
        <w:rPr>
          <w:rStyle w:val="Textoennegrita"/>
          <w:rFonts w:ascii="Century Gothic" w:hAnsi="Century Gothic"/>
          <w:b w:val="0"/>
          <w:bCs w:val="0"/>
          <w:sz w:val="24"/>
          <w:szCs w:val="24"/>
        </w:rPr>
      </w:pPr>
      <w:r w:rsidRPr="00B201E2">
        <w:rPr>
          <w:rFonts w:ascii="Century Gothic" w:hAnsi="Century Gothic"/>
          <w:sz w:val="24"/>
          <w:szCs w:val="24"/>
        </w:rPr>
        <w:t xml:space="preserve">En caso de maltratamiento, de negligencia en los cuidados debidos a </w:t>
      </w:r>
      <w:r w:rsidRPr="00B201E2">
        <w:rPr>
          <w:rStyle w:val="Textoennegrita"/>
          <w:rFonts w:ascii="Century Gothic" w:hAnsi="Century Gothic"/>
          <w:sz w:val="24"/>
          <w:szCs w:val="24"/>
        </w:rPr>
        <w:t>la persona sujeta a tutela</w:t>
      </w:r>
      <w:r w:rsidRPr="00B201E2">
        <w:rPr>
          <w:rFonts w:ascii="Century Gothic" w:hAnsi="Century Gothic"/>
          <w:sz w:val="24"/>
          <w:szCs w:val="24"/>
        </w:rPr>
        <w:t xml:space="preserve">, o de mala administración de sus bienes, podrá el tutor ser removido de la tutela a petición del curador, de los parientes de </w:t>
      </w:r>
      <w:r w:rsidRPr="00B201E2">
        <w:rPr>
          <w:rStyle w:val="Textoennegrita"/>
          <w:rFonts w:ascii="Century Gothic" w:hAnsi="Century Gothic"/>
          <w:sz w:val="24"/>
          <w:szCs w:val="24"/>
        </w:rPr>
        <w:t>la persona sujeta a tutela</w:t>
      </w:r>
      <w:r w:rsidRPr="00B201E2">
        <w:rPr>
          <w:rFonts w:ascii="Century Gothic" w:hAnsi="Century Gothic"/>
          <w:sz w:val="24"/>
          <w:szCs w:val="24"/>
        </w:rPr>
        <w:t xml:space="preserve"> o del Consejo Local de Tutelas.</w:t>
      </w:r>
    </w:p>
    <w:p w14:paraId="04144D45" w14:textId="77777777" w:rsidR="004C7C0B" w:rsidRDefault="004C7C0B" w:rsidP="004C7C0B">
      <w:pPr>
        <w:spacing w:line="360" w:lineRule="auto"/>
        <w:jc w:val="both"/>
        <w:rPr>
          <w:rFonts w:ascii="Century Gothic" w:hAnsi="Century Gothic"/>
          <w:sz w:val="24"/>
          <w:szCs w:val="24"/>
        </w:rPr>
      </w:pPr>
      <w:r w:rsidRPr="001C3413">
        <w:rPr>
          <w:rStyle w:val="Textoennegrita"/>
          <w:rFonts w:ascii="Century Gothic" w:hAnsi="Century Gothic"/>
          <w:sz w:val="24"/>
          <w:szCs w:val="24"/>
        </w:rPr>
        <w:t>ARTÍCULO 562.</w:t>
      </w:r>
      <w:r w:rsidRPr="001C3413">
        <w:rPr>
          <w:rFonts w:ascii="Century Gothic" w:hAnsi="Century Gothic"/>
          <w:sz w:val="24"/>
          <w:szCs w:val="24"/>
        </w:rPr>
        <w:t xml:space="preserve"> </w:t>
      </w:r>
    </w:p>
    <w:p w14:paraId="19E51467" w14:textId="77777777" w:rsidR="004C7C0B" w:rsidRPr="001C3413" w:rsidRDefault="004C7C0B" w:rsidP="004C7C0B">
      <w:pPr>
        <w:spacing w:line="360" w:lineRule="auto"/>
        <w:jc w:val="both"/>
        <w:rPr>
          <w:rFonts w:ascii="Century Gothic" w:hAnsi="Century Gothic"/>
          <w:sz w:val="28"/>
          <w:szCs w:val="28"/>
        </w:rPr>
      </w:pPr>
      <w:r w:rsidRPr="001C3413">
        <w:rPr>
          <w:rFonts w:ascii="Century Gothic" w:hAnsi="Century Gothic"/>
          <w:sz w:val="24"/>
          <w:szCs w:val="24"/>
        </w:rPr>
        <w:t xml:space="preserve">El tutor tiene derecho a una retribución sobre los bienes de </w:t>
      </w:r>
      <w:r w:rsidRPr="001C3413">
        <w:rPr>
          <w:rStyle w:val="Textoennegrita"/>
          <w:rFonts w:ascii="Century Gothic" w:hAnsi="Century Gothic"/>
          <w:sz w:val="24"/>
          <w:szCs w:val="24"/>
        </w:rPr>
        <w:t>la persona sujeta a tutela</w:t>
      </w:r>
      <w:r w:rsidRPr="001C3413">
        <w:rPr>
          <w:rFonts w:ascii="Century Gothic" w:hAnsi="Century Gothic"/>
          <w:sz w:val="24"/>
          <w:szCs w:val="24"/>
        </w:rPr>
        <w:t>, que podrá fijar el ascendiente o extraño que conforme a derecho lo nombre en su testamento y, para los tutores legítimos y dativos, la fijará la persona juzgadora.</w:t>
      </w:r>
    </w:p>
    <w:p w14:paraId="044C8013" w14:textId="77777777" w:rsidR="004C7C0B" w:rsidRDefault="004C7C0B" w:rsidP="004C7C0B">
      <w:pPr>
        <w:pStyle w:val="pdq2pgselectionanchorcontainer"/>
        <w:spacing w:line="360" w:lineRule="auto"/>
        <w:jc w:val="both"/>
        <w:rPr>
          <w:rFonts w:ascii="Century Gothic" w:hAnsi="Century Gothic"/>
        </w:rPr>
      </w:pPr>
      <w:r w:rsidRPr="0025299D">
        <w:rPr>
          <w:rStyle w:val="Textoennegrita"/>
          <w:rFonts w:ascii="Century Gothic" w:hAnsi="Century Gothic"/>
        </w:rPr>
        <w:t>ARTÍCULO 564.</w:t>
      </w:r>
      <w:r w:rsidRPr="0025299D">
        <w:rPr>
          <w:rFonts w:ascii="Century Gothic" w:hAnsi="Century Gothic"/>
        </w:rPr>
        <w:t xml:space="preserve"> </w:t>
      </w:r>
    </w:p>
    <w:p w14:paraId="05DA056A" w14:textId="77777777" w:rsidR="004C7C0B" w:rsidRDefault="004C7C0B" w:rsidP="004C7C0B">
      <w:pPr>
        <w:pStyle w:val="pdq2pgselectionanchorcontainer"/>
        <w:spacing w:line="360" w:lineRule="auto"/>
        <w:jc w:val="both"/>
        <w:rPr>
          <w:rFonts w:ascii="Century Gothic" w:hAnsi="Century Gothic"/>
        </w:rPr>
      </w:pPr>
      <w:r w:rsidRPr="0025299D">
        <w:rPr>
          <w:rFonts w:ascii="Century Gothic" w:hAnsi="Century Gothic"/>
        </w:rPr>
        <w:t xml:space="preserve">Si los bienes de </w:t>
      </w:r>
      <w:r w:rsidRPr="0025299D">
        <w:rPr>
          <w:rStyle w:val="Textoennegrita"/>
          <w:rFonts w:ascii="Century Gothic" w:hAnsi="Century Gothic"/>
        </w:rPr>
        <w:t>la persona sujeta a tutela</w:t>
      </w:r>
      <w:r w:rsidRPr="0025299D">
        <w:rPr>
          <w:rFonts w:ascii="Century Gothic" w:hAnsi="Century Gothic"/>
        </w:rPr>
        <w:t xml:space="preserve"> tuvieren un aumento en sus productos, debido exclusivamente a la industria y diligencia del tutor, éste tendrá derecho a que se le aumente la remuneración hasta un veinte por ciento de los productos líquidos.</w:t>
      </w:r>
    </w:p>
    <w:p w14:paraId="180E62F1" w14:textId="77777777" w:rsidR="004C7C0B" w:rsidRDefault="004C7C0B" w:rsidP="004C7C0B">
      <w:pPr>
        <w:pStyle w:val="pdq2pgselectionanchorcontainer"/>
        <w:spacing w:line="360" w:lineRule="auto"/>
        <w:jc w:val="both"/>
        <w:rPr>
          <w:rFonts w:ascii="Century Gothic" w:hAnsi="Century Gothic"/>
        </w:rPr>
      </w:pPr>
      <w:r w:rsidRPr="00FC2326">
        <w:rPr>
          <w:rFonts w:ascii="Century Gothic" w:hAnsi="Century Gothic"/>
        </w:rPr>
        <w:t>La calificación del aumento se hará por el juez, con audiencia del curador.</w:t>
      </w:r>
    </w:p>
    <w:p w14:paraId="66A84292" w14:textId="643A9328" w:rsidR="00174C3E" w:rsidRPr="00174C3E" w:rsidRDefault="00174C3E" w:rsidP="00174C3E">
      <w:pPr>
        <w:pStyle w:val="pdq2pgselectionanchorcontainer"/>
        <w:spacing w:before="0" w:beforeAutospacing="0" w:after="0" w:afterAutospacing="0" w:line="360" w:lineRule="auto"/>
        <w:jc w:val="center"/>
        <w:rPr>
          <w:rFonts w:ascii="Century Gothic" w:hAnsi="Century Gothic"/>
          <w:b/>
          <w:bCs/>
        </w:rPr>
      </w:pPr>
      <w:r w:rsidRPr="00174C3E">
        <w:rPr>
          <w:rFonts w:ascii="Century Gothic" w:hAnsi="Century Gothic"/>
          <w:b/>
          <w:bCs/>
        </w:rPr>
        <w:t>CAPÍTULO XI DE LAS CUENTAS DE LA TUTELA</w:t>
      </w:r>
    </w:p>
    <w:p w14:paraId="7AF66A33" w14:textId="77777777" w:rsidR="004C7C0B" w:rsidRPr="00174C3E" w:rsidRDefault="004C7C0B" w:rsidP="00174C3E">
      <w:pPr>
        <w:spacing w:after="0" w:line="360" w:lineRule="auto"/>
        <w:jc w:val="both"/>
        <w:rPr>
          <w:rFonts w:ascii="Century Gothic" w:hAnsi="Century Gothic"/>
          <w:b/>
          <w:bCs/>
          <w:sz w:val="24"/>
          <w:szCs w:val="24"/>
        </w:rPr>
      </w:pPr>
      <w:r w:rsidRPr="00174C3E">
        <w:rPr>
          <w:rStyle w:val="Textoennegrita"/>
          <w:rFonts w:ascii="Century Gothic" w:hAnsi="Century Gothic"/>
          <w:sz w:val="24"/>
          <w:szCs w:val="24"/>
        </w:rPr>
        <w:lastRenderedPageBreak/>
        <w:t>ARTÍCULO 571.</w:t>
      </w:r>
      <w:r w:rsidRPr="00174C3E">
        <w:rPr>
          <w:rFonts w:ascii="Century Gothic" w:hAnsi="Century Gothic"/>
          <w:b/>
          <w:bCs/>
          <w:sz w:val="24"/>
          <w:szCs w:val="24"/>
        </w:rPr>
        <w:t xml:space="preserve"> </w:t>
      </w:r>
    </w:p>
    <w:p w14:paraId="271B3861" w14:textId="7B8A0678" w:rsidR="004C7C0B" w:rsidRPr="008B1542" w:rsidRDefault="004C7C0B" w:rsidP="004C7C0B">
      <w:pPr>
        <w:spacing w:line="360" w:lineRule="auto"/>
        <w:jc w:val="both"/>
        <w:rPr>
          <w:rStyle w:val="Textoennegrita"/>
          <w:rFonts w:ascii="Century Gothic" w:hAnsi="Century Gothic"/>
          <w:b w:val="0"/>
          <w:bCs w:val="0"/>
          <w:sz w:val="24"/>
          <w:szCs w:val="24"/>
        </w:rPr>
      </w:pPr>
      <w:r w:rsidRPr="00CA2CF1">
        <w:rPr>
          <w:rFonts w:ascii="Century Gothic" w:hAnsi="Century Gothic"/>
          <w:sz w:val="24"/>
          <w:szCs w:val="24"/>
        </w:rPr>
        <w:t xml:space="preserve">Si </w:t>
      </w:r>
      <w:r w:rsidRPr="00CA2CF1">
        <w:rPr>
          <w:rStyle w:val="Textoennegrita"/>
          <w:rFonts w:ascii="Century Gothic" w:hAnsi="Century Gothic"/>
          <w:sz w:val="24"/>
          <w:szCs w:val="24"/>
        </w:rPr>
        <w:t>la persona sujeta a tutela</w:t>
      </w:r>
      <w:r w:rsidRPr="00CA2CF1">
        <w:rPr>
          <w:rFonts w:ascii="Century Gothic" w:hAnsi="Century Gothic"/>
          <w:sz w:val="24"/>
          <w:szCs w:val="24"/>
        </w:rPr>
        <w:t xml:space="preserve"> no está en posesión de algunos bienes a que tiene derecho, será responsable el tutor de la pérdida de ellos </w:t>
      </w:r>
      <w:proofErr w:type="spellStart"/>
      <w:r w:rsidRPr="00CA2CF1">
        <w:rPr>
          <w:rFonts w:ascii="Century Gothic" w:hAnsi="Century Gothic"/>
          <w:sz w:val="24"/>
          <w:szCs w:val="24"/>
        </w:rPr>
        <w:t>si</w:t>
      </w:r>
      <w:proofErr w:type="spellEnd"/>
      <w:r w:rsidRPr="00CA2CF1">
        <w:rPr>
          <w:rFonts w:ascii="Century Gothic" w:hAnsi="Century Gothic"/>
          <w:sz w:val="24"/>
          <w:szCs w:val="24"/>
        </w:rPr>
        <w:t xml:space="preserve">, dentro de los dos meses contados a partir de que tuvo conocimiento del derecho de </w:t>
      </w:r>
      <w:r w:rsidRPr="00CA2CF1">
        <w:rPr>
          <w:rStyle w:val="Textoennegrita"/>
          <w:rFonts w:ascii="Century Gothic" w:hAnsi="Century Gothic"/>
          <w:sz w:val="24"/>
          <w:szCs w:val="24"/>
        </w:rPr>
        <w:t>la persona sujeta a tutela</w:t>
      </w:r>
      <w:r w:rsidRPr="00CA2CF1">
        <w:rPr>
          <w:rFonts w:ascii="Century Gothic" w:hAnsi="Century Gothic"/>
          <w:sz w:val="24"/>
          <w:szCs w:val="24"/>
        </w:rPr>
        <w:t>, no entabla judicialmente, en nombre de ésta, las acciones conducentes para recobrarlos.</w:t>
      </w:r>
    </w:p>
    <w:p w14:paraId="5A4EA93E" w14:textId="77777777" w:rsidR="004C7C0B" w:rsidRPr="00CA2CF1" w:rsidRDefault="004C7C0B" w:rsidP="004C7C0B">
      <w:pPr>
        <w:spacing w:line="360" w:lineRule="auto"/>
        <w:jc w:val="both"/>
        <w:rPr>
          <w:rFonts w:ascii="Century Gothic" w:hAnsi="Century Gothic"/>
          <w:b/>
          <w:bCs/>
          <w:sz w:val="24"/>
          <w:szCs w:val="24"/>
        </w:rPr>
      </w:pPr>
      <w:r w:rsidRPr="00CA2CF1">
        <w:rPr>
          <w:rStyle w:val="Textoennegrita"/>
          <w:rFonts w:ascii="Century Gothic" w:hAnsi="Century Gothic"/>
          <w:sz w:val="24"/>
          <w:szCs w:val="24"/>
        </w:rPr>
        <w:t>ARTÍCULO 575.</w:t>
      </w:r>
      <w:r w:rsidRPr="00CA2CF1">
        <w:rPr>
          <w:rFonts w:ascii="Century Gothic" w:hAnsi="Century Gothic"/>
          <w:sz w:val="24"/>
          <w:szCs w:val="24"/>
        </w:rPr>
        <w:t xml:space="preserve"> </w:t>
      </w:r>
    </w:p>
    <w:p w14:paraId="16BF9EB8" w14:textId="77777777" w:rsidR="004C7C0B" w:rsidRPr="00CA2CF1" w:rsidRDefault="004C7C0B" w:rsidP="004C7C0B">
      <w:pPr>
        <w:spacing w:line="360" w:lineRule="auto"/>
        <w:jc w:val="both"/>
        <w:rPr>
          <w:rFonts w:ascii="Century Gothic" w:hAnsi="Century Gothic"/>
          <w:sz w:val="24"/>
          <w:szCs w:val="24"/>
        </w:rPr>
      </w:pPr>
      <w:r w:rsidRPr="00CA2CF1">
        <w:rPr>
          <w:rFonts w:ascii="Century Gothic" w:hAnsi="Century Gothic"/>
          <w:sz w:val="24"/>
          <w:szCs w:val="24"/>
        </w:rPr>
        <w:t xml:space="preserve">Ninguna anticipación ni crédito contra </w:t>
      </w:r>
      <w:r w:rsidRPr="00CA2CF1">
        <w:rPr>
          <w:rStyle w:val="Textoennegrita"/>
          <w:rFonts w:ascii="Century Gothic" w:hAnsi="Century Gothic"/>
          <w:sz w:val="24"/>
          <w:szCs w:val="24"/>
        </w:rPr>
        <w:t>la persona sujeta a tutela</w:t>
      </w:r>
      <w:r w:rsidRPr="00CA2CF1">
        <w:rPr>
          <w:rFonts w:ascii="Century Gothic" w:hAnsi="Century Gothic"/>
          <w:sz w:val="24"/>
          <w:szCs w:val="24"/>
        </w:rPr>
        <w:t xml:space="preserve"> se abonará al tutor, si excede de la mitad de la renta anual de los bienes de aquélla, a menos que para tal efecto haya sido autorizado por el juez, con audiencia del curador.</w:t>
      </w:r>
    </w:p>
    <w:p w14:paraId="5038C199" w14:textId="77777777" w:rsidR="004C7C0B" w:rsidRPr="00CA2CF1" w:rsidRDefault="004C7C0B" w:rsidP="004C7C0B">
      <w:pPr>
        <w:spacing w:line="360" w:lineRule="auto"/>
        <w:jc w:val="both"/>
        <w:rPr>
          <w:rFonts w:ascii="Century Gothic" w:hAnsi="Century Gothic"/>
          <w:sz w:val="24"/>
          <w:szCs w:val="24"/>
        </w:rPr>
      </w:pPr>
      <w:r w:rsidRPr="00CA2CF1">
        <w:rPr>
          <w:rStyle w:val="Textoennegrita"/>
          <w:rFonts w:ascii="Century Gothic" w:hAnsi="Century Gothic"/>
          <w:sz w:val="24"/>
          <w:szCs w:val="24"/>
        </w:rPr>
        <w:t>ARTÍCULO 578.</w:t>
      </w:r>
      <w:r w:rsidRPr="00CA2CF1">
        <w:rPr>
          <w:rFonts w:ascii="Century Gothic" w:hAnsi="Century Gothic"/>
          <w:sz w:val="24"/>
          <w:szCs w:val="24"/>
        </w:rPr>
        <w:t xml:space="preserve"> </w:t>
      </w:r>
    </w:p>
    <w:p w14:paraId="2C67F2BC" w14:textId="77777777" w:rsidR="004C7C0B" w:rsidRDefault="004C7C0B" w:rsidP="004C7C0B">
      <w:pPr>
        <w:spacing w:line="360" w:lineRule="auto"/>
        <w:jc w:val="both"/>
        <w:rPr>
          <w:rFonts w:ascii="Century Gothic" w:hAnsi="Century Gothic"/>
          <w:sz w:val="24"/>
          <w:szCs w:val="24"/>
        </w:rPr>
      </w:pPr>
      <w:r w:rsidRPr="00CA2CF1">
        <w:rPr>
          <w:rFonts w:ascii="Century Gothic" w:hAnsi="Century Gothic"/>
          <w:sz w:val="24"/>
          <w:szCs w:val="24"/>
        </w:rPr>
        <w:t xml:space="preserve">El tutor que sea reemplazado por otro estará obligado, al igual que sus herederos, a rendir cuenta general de la tutela a quien lo sustituya. El nuevo tutor responderá frente a </w:t>
      </w:r>
      <w:r w:rsidRPr="00CA2CF1">
        <w:rPr>
          <w:rStyle w:val="Textoennegrita"/>
          <w:rFonts w:ascii="Century Gothic" w:hAnsi="Century Gothic"/>
          <w:sz w:val="24"/>
          <w:szCs w:val="24"/>
        </w:rPr>
        <w:t>la persona sujeta a tutela</w:t>
      </w:r>
      <w:r w:rsidRPr="00CA2CF1">
        <w:rPr>
          <w:rFonts w:ascii="Century Gothic" w:hAnsi="Century Gothic"/>
          <w:sz w:val="24"/>
          <w:szCs w:val="24"/>
        </w:rPr>
        <w:t xml:space="preserve"> por los daños y perjuicios que le cause si no solicitare y tomare las cuentas de su antecesor.</w:t>
      </w:r>
    </w:p>
    <w:p w14:paraId="370E2EC5" w14:textId="504B150D" w:rsidR="00174C3E" w:rsidRPr="00174C3E" w:rsidRDefault="00174C3E" w:rsidP="00174C3E">
      <w:pPr>
        <w:spacing w:after="0" w:line="360" w:lineRule="auto"/>
        <w:jc w:val="center"/>
        <w:rPr>
          <w:rFonts w:ascii="Century Gothic" w:hAnsi="Century Gothic"/>
          <w:b/>
          <w:bCs/>
          <w:sz w:val="24"/>
          <w:szCs w:val="24"/>
        </w:rPr>
      </w:pPr>
      <w:r w:rsidRPr="00174C3E">
        <w:rPr>
          <w:rFonts w:ascii="Century Gothic" w:hAnsi="Century Gothic"/>
          <w:b/>
          <w:bCs/>
          <w:sz w:val="24"/>
          <w:szCs w:val="24"/>
        </w:rPr>
        <w:t>CAPÍTULO XII DE LA EXTINCIÓN DE LA TUTELA</w:t>
      </w:r>
    </w:p>
    <w:p w14:paraId="2AD7DC35" w14:textId="77777777" w:rsidR="004C7C0B" w:rsidRPr="00150E0C" w:rsidRDefault="004C7C0B" w:rsidP="00174C3E">
      <w:pPr>
        <w:pStyle w:val="pdq2pgselectionanchorcontainer"/>
        <w:spacing w:before="0" w:beforeAutospacing="0" w:after="0" w:afterAutospacing="0" w:line="360" w:lineRule="auto"/>
        <w:jc w:val="both"/>
        <w:rPr>
          <w:rFonts w:ascii="Century Gothic" w:hAnsi="Century Gothic"/>
        </w:rPr>
      </w:pPr>
      <w:r w:rsidRPr="00150E0C">
        <w:rPr>
          <w:rStyle w:val="Textoennegrita"/>
          <w:rFonts w:ascii="Century Gothic" w:hAnsi="Century Gothic"/>
        </w:rPr>
        <w:t>ARTÍCULO 583.</w:t>
      </w:r>
      <w:r w:rsidRPr="00150E0C">
        <w:rPr>
          <w:rFonts w:ascii="Century Gothic" w:hAnsi="Century Gothic"/>
        </w:rPr>
        <w:t xml:space="preserve"> La tutela se extingue:</w:t>
      </w:r>
    </w:p>
    <w:p w14:paraId="3627A2CA" w14:textId="77777777" w:rsidR="004C7C0B" w:rsidRPr="005C1493" w:rsidRDefault="004C7C0B" w:rsidP="004C7C0B">
      <w:pPr>
        <w:pStyle w:val="NormalWeb"/>
        <w:spacing w:line="360" w:lineRule="auto"/>
        <w:jc w:val="both"/>
        <w:rPr>
          <w:rFonts w:ascii="Century Gothic" w:hAnsi="Century Gothic"/>
        </w:rPr>
      </w:pPr>
      <w:r w:rsidRPr="005C1493">
        <w:rPr>
          <w:rStyle w:val="Textoennegrita"/>
          <w:rFonts w:ascii="Century Gothic" w:hAnsi="Century Gothic"/>
        </w:rPr>
        <w:t>I.</w:t>
      </w:r>
      <w:r w:rsidRPr="005C1493">
        <w:rPr>
          <w:rFonts w:ascii="Century Gothic" w:hAnsi="Century Gothic"/>
        </w:rPr>
        <w:t xml:space="preserve"> Por la muerte de </w:t>
      </w:r>
      <w:r w:rsidRPr="005C1493">
        <w:rPr>
          <w:rStyle w:val="Textoennegrita"/>
          <w:rFonts w:ascii="Century Gothic" w:hAnsi="Century Gothic"/>
        </w:rPr>
        <w:t>la persona sujeta a tutela</w:t>
      </w:r>
      <w:r w:rsidRPr="005C1493">
        <w:rPr>
          <w:rFonts w:ascii="Century Gothic" w:hAnsi="Century Gothic"/>
        </w:rPr>
        <w:t xml:space="preserve"> o cuando desaparezca </w:t>
      </w:r>
      <w:r w:rsidRPr="005C1493">
        <w:rPr>
          <w:rStyle w:val="Textoennegrita"/>
          <w:rFonts w:ascii="Century Gothic" w:hAnsi="Century Gothic"/>
        </w:rPr>
        <w:t>la causa que dio origen a la tutela</w:t>
      </w:r>
      <w:r w:rsidRPr="005C1493">
        <w:rPr>
          <w:rFonts w:ascii="Century Gothic" w:hAnsi="Century Gothic"/>
        </w:rPr>
        <w:t>;</w:t>
      </w:r>
    </w:p>
    <w:p w14:paraId="299CE871" w14:textId="77777777" w:rsidR="004C7C0B" w:rsidRDefault="004C7C0B" w:rsidP="004C7C0B">
      <w:pPr>
        <w:pStyle w:val="NormalWeb"/>
        <w:spacing w:line="360" w:lineRule="auto"/>
        <w:jc w:val="both"/>
        <w:rPr>
          <w:rFonts w:ascii="Century Gothic" w:hAnsi="Century Gothic"/>
        </w:rPr>
      </w:pPr>
      <w:r w:rsidRPr="005C1493">
        <w:rPr>
          <w:rStyle w:val="Textoennegrita"/>
          <w:rFonts w:ascii="Century Gothic" w:hAnsi="Century Gothic"/>
        </w:rPr>
        <w:t>II.</w:t>
      </w:r>
      <w:r w:rsidRPr="005C1493">
        <w:rPr>
          <w:rFonts w:ascii="Century Gothic" w:hAnsi="Century Gothic"/>
        </w:rPr>
        <w:t xml:space="preserve"> Cuando </w:t>
      </w:r>
      <w:r w:rsidRPr="005C1493">
        <w:rPr>
          <w:rStyle w:val="Textoennegrita"/>
          <w:rFonts w:ascii="Century Gothic" w:hAnsi="Century Gothic"/>
        </w:rPr>
        <w:t>la persona sujeta a tutela</w:t>
      </w:r>
      <w:r w:rsidRPr="005C1493">
        <w:rPr>
          <w:rFonts w:ascii="Century Gothic" w:hAnsi="Century Gothic"/>
        </w:rPr>
        <w:t xml:space="preserve"> entre a la patria potestad por reconocimiento o por adopción</w:t>
      </w:r>
      <w:r>
        <w:rPr>
          <w:rFonts w:ascii="Century Gothic" w:hAnsi="Century Gothic"/>
        </w:rPr>
        <w:t>.</w:t>
      </w:r>
    </w:p>
    <w:p w14:paraId="48E8F3BD" w14:textId="77777777" w:rsidR="00277F9E" w:rsidRDefault="00277F9E" w:rsidP="004C7C0B">
      <w:pPr>
        <w:pStyle w:val="NormalWeb"/>
        <w:spacing w:line="360" w:lineRule="auto"/>
        <w:jc w:val="both"/>
        <w:rPr>
          <w:rFonts w:ascii="Century Gothic" w:hAnsi="Century Gothic"/>
        </w:rPr>
      </w:pPr>
    </w:p>
    <w:p w14:paraId="76BA511E" w14:textId="3D10B39A" w:rsidR="00174C3E" w:rsidRDefault="00174C3E" w:rsidP="00174C3E">
      <w:pPr>
        <w:spacing w:after="0" w:line="360" w:lineRule="auto"/>
        <w:jc w:val="center"/>
        <w:rPr>
          <w:rStyle w:val="Textoennegrita"/>
          <w:rFonts w:ascii="Century Gothic" w:hAnsi="Century Gothic"/>
          <w:sz w:val="24"/>
          <w:szCs w:val="24"/>
        </w:rPr>
      </w:pPr>
      <w:r w:rsidRPr="00174C3E">
        <w:rPr>
          <w:rStyle w:val="Textoennegrita"/>
          <w:rFonts w:ascii="Century Gothic" w:hAnsi="Century Gothic"/>
          <w:sz w:val="24"/>
          <w:szCs w:val="24"/>
        </w:rPr>
        <w:t>CAPÍTULO XIII</w:t>
      </w:r>
      <w:r>
        <w:rPr>
          <w:rStyle w:val="Textoennegrita"/>
          <w:rFonts w:ascii="Century Gothic" w:hAnsi="Century Gothic"/>
          <w:sz w:val="24"/>
          <w:szCs w:val="24"/>
        </w:rPr>
        <w:t xml:space="preserve"> </w:t>
      </w:r>
      <w:r w:rsidRPr="00174C3E">
        <w:rPr>
          <w:rStyle w:val="Textoennegrita"/>
          <w:rFonts w:ascii="Century Gothic" w:hAnsi="Century Gothic"/>
          <w:sz w:val="24"/>
          <w:szCs w:val="24"/>
        </w:rPr>
        <w:t>DE LA ENTREGA DE LOS BIENES</w:t>
      </w:r>
    </w:p>
    <w:p w14:paraId="038DEE5A" w14:textId="43217CB7" w:rsidR="004C7C0B" w:rsidRDefault="004C7C0B" w:rsidP="00174C3E">
      <w:pPr>
        <w:spacing w:after="0" w:line="360" w:lineRule="auto"/>
        <w:jc w:val="both"/>
        <w:rPr>
          <w:rFonts w:ascii="Century Gothic" w:hAnsi="Century Gothic"/>
          <w:sz w:val="24"/>
          <w:szCs w:val="24"/>
        </w:rPr>
      </w:pPr>
      <w:r w:rsidRPr="008E389B">
        <w:rPr>
          <w:rStyle w:val="Textoennegrita"/>
          <w:rFonts w:ascii="Century Gothic" w:hAnsi="Century Gothic"/>
          <w:sz w:val="24"/>
          <w:szCs w:val="24"/>
        </w:rPr>
        <w:t>ARTÍCULO 584.</w:t>
      </w:r>
      <w:r w:rsidRPr="008E389B">
        <w:rPr>
          <w:rFonts w:ascii="Century Gothic" w:hAnsi="Century Gothic"/>
          <w:sz w:val="24"/>
          <w:szCs w:val="24"/>
        </w:rPr>
        <w:t xml:space="preserve"> </w:t>
      </w:r>
    </w:p>
    <w:p w14:paraId="7C27744A" w14:textId="5DBECB6E" w:rsidR="004C7C0B" w:rsidRPr="00277F9E" w:rsidRDefault="004C7C0B" w:rsidP="004C7C0B">
      <w:pPr>
        <w:spacing w:line="360" w:lineRule="auto"/>
        <w:jc w:val="both"/>
        <w:rPr>
          <w:rFonts w:ascii="Century Gothic" w:hAnsi="Century Gothic"/>
          <w:sz w:val="28"/>
          <w:szCs w:val="28"/>
        </w:rPr>
      </w:pPr>
      <w:r w:rsidRPr="008E389B">
        <w:rPr>
          <w:rFonts w:ascii="Century Gothic" w:hAnsi="Century Gothic"/>
          <w:sz w:val="24"/>
          <w:szCs w:val="24"/>
        </w:rPr>
        <w:t xml:space="preserve">Concluido el cargo, el tutor está obligado a entregar todos los bienes y documentos que pertenezcan a </w:t>
      </w:r>
      <w:r w:rsidRPr="008E389B">
        <w:rPr>
          <w:rStyle w:val="Textoennegrita"/>
          <w:rFonts w:ascii="Century Gothic" w:hAnsi="Century Gothic"/>
          <w:sz w:val="24"/>
          <w:szCs w:val="24"/>
        </w:rPr>
        <w:t>la persona bajo su tutela</w:t>
      </w:r>
      <w:r w:rsidRPr="008E389B">
        <w:rPr>
          <w:rFonts w:ascii="Century Gothic" w:hAnsi="Century Gothic"/>
          <w:sz w:val="24"/>
          <w:szCs w:val="24"/>
        </w:rPr>
        <w:t>, conforme al balance que se hubiere presentado en la última cuenta aprobada.</w:t>
      </w:r>
    </w:p>
    <w:p w14:paraId="10A54295" w14:textId="77777777" w:rsidR="004C7C0B" w:rsidRDefault="004C7C0B" w:rsidP="004C7C0B">
      <w:pPr>
        <w:spacing w:line="360" w:lineRule="auto"/>
        <w:jc w:val="both"/>
        <w:rPr>
          <w:rFonts w:ascii="Century Gothic" w:hAnsi="Century Gothic"/>
          <w:sz w:val="24"/>
          <w:szCs w:val="24"/>
        </w:rPr>
      </w:pPr>
      <w:r w:rsidRPr="002D20D6">
        <w:rPr>
          <w:rStyle w:val="Textoennegrita"/>
          <w:rFonts w:ascii="Century Gothic" w:hAnsi="Century Gothic"/>
          <w:sz w:val="24"/>
          <w:szCs w:val="24"/>
        </w:rPr>
        <w:t>ARTÍCULO 586.</w:t>
      </w:r>
      <w:r w:rsidRPr="002D20D6">
        <w:rPr>
          <w:rFonts w:ascii="Century Gothic" w:hAnsi="Century Gothic"/>
          <w:sz w:val="24"/>
          <w:szCs w:val="24"/>
        </w:rPr>
        <w:t xml:space="preserve"> </w:t>
      </w:r>
    </w:p>
    <w:p w14:paraId="2EF7FFCF" w14:textId="77777777" w:rsidR="004C7C0B" w:rsidRDefault="004C7C0B" w:rsidP="004C7C0B">
      <w:pPr>
        <w:spacing w:line="360" w:lineRule="auto"/>
        <w:jc w:val="both"/>
        <w:rPr>
          <w:rFonts w:ascii="Century Gothic" w:hAnsi="Century Gothic"/>
          <w:sz w:val="24"/>
          <w:szCs w:val="24"/>
        </w:rPr>
      </w:pPr>
      <w:r w:rsidRPr="002D20D6">
        <w:rPr>
          <w:rFonts w:ascii="Century Gothic" w:hAnsi="Century Gothic"/>
          <w:sz w:val="24"/>
          <w:szCs w:val="24"/>
        </w:rPr>
        <w:t xml:space="preserve">El tutor que entre al cargo en sustitución de otro estará obligado a exigir la entrega de los bienes y la rendición de cuentas a quien le hubiere precedido. Si no lo hiciere, será responsable de todos los daños y perjuicios que, por su omisión, se ocasionen a </w:t>
      </w:r>
      <w:r w:rsidRPr="002D20D6">
        <w:rPr>
          <w:rStyle w:val="Textoennegrita"/>
          <w:rFonts w:ascii="Century Gothic" w:hAnsi="Century Gothic"/>
          <w:sz w:val="24"/>
          <w:szCs w:val="24"/>
        </w:rPr>
        <w:t>la persona sujeta a tutela</w:t>
      </w:r>
      <w:r w:rsidRPr="002D20D6">
        <w:rPr>
          <w:rFonts w:ascii="Century Gothic" w:hAnsi="Century Gothic"/>
          <w:sz w:val="24"/>
          <w:szCs w:val="24"/>
        </w:rPr>
        <w:t>.</w:t>
      </w:r>
    </w:p>
    <w:p w14:paraId="7B1D6C15" w14:textId="77777777" w:rsidR="004C7C0B" w:rsidRPr="009A1292" w:rsidRDefault="004C7C0B" w:rsidP="004C7C0B">
      <w:pPr>
        <w:spacing w:line="360" w:lineRule="auto"/>
        <w:jc w:val="both"/>
        <w:rPr>
          <w:rFonts w:ascii="Century Gothic" w:hAnsi="Century Gothic"/>
          <w:sz w:val="24"/>
          <w:szCs w:val="24"/>
        </w:rPr>
      </w:pPr>
      <w:r w:rsidRPr="009A1292">
        <w:rPr>
          <w:rStyle w:val="Textoennegrita"/>
          <w:rFonts w:ascii="Century Gothic" w:hAnsi="Century Gothic"/>
          <w:sz w:val="24"/>
          <w:szCs w:val="24"/>
        </w:rPr>
        <w:t>ARTÍCULO 587.</w:t>
      </w:r>
      <w:r w:rsidRPr="009A1292">
        <w:rPr>
          <w:rFonts w:ascii="Century Gothic" w:hAnsi="Century Gothic"/>
          <w:sz w:val="24"/>
          <w:szCs w:val="24"/>
        </w:rPr>
        <w:t xml:space="preserve"> </w:t>
      </w:r>
    </w:p>
    <w:p w14:paraId="32C85133" w14:textId="77777777" w:rsidR="004C7C0B" w:rsidRDefault="004C7C0B" w:rsidP="004C7C0B">
      <w:pPr>
        <w:spacing w:line="360" w:lineRule="auto"/>
        <w:jc w:val="both"/>
        <w:rPr>
          <w:rFonts w:ascii="Century Gothic" w:hAnsi="Century Gothic"/>
          <w:sz w:val="24"/>
          <w:szCs w:val="24"/>
        </w:rPr>
      </w:pPr>
      <w:r w:rsidRPr="009A1292">
        <w:rPr>
          <w:rFonts w:ascii="Century Gothic" w:hAnsi="Century Gothic"/>
          <w:sz w:val="24"/>
          <w:szCs w:val="24"/>
        </w:rPr>
        <w:t xml:space="preserve">La entrega de los bienes y la rendición de cuentas se efectuarán a expensas de </w:t>
      </w:r>
      <w:r w:rsidRPr="009A1292">
        <w:rPr>
          <w:rStyle w:val="Textoennegrita"/>
          <w:rFonts w:ascii="Century Gothic" w:hAnsi="Century Gothic"/>
          <w:sz w:val="24"/>
          <w:szCs w:val="24"/>
        </w:rPr>
        <w:t>la persona sujeta a tutela</w:t>
      </w:r>
      <w:r w:rsidRPr="009A1292">
        <w:rPr>
          <w:rFonts w:ascii="Century Gothic" w:hAnsi="Century Gothic"/>
          <w:sz w:val="24"/>
          <w:szCs w:val="24"/>
        </w:rPr>
        <w:t>. Si para ello no hubiere fondos disponibles, el juez podrá autorizar al tutor para que obtenga los recursos necesarios para la primera, y éste adelantará los correspondientes a la segunda, los cuales le serán reembolsados con los primeros fondos de que pueda disponerse.</w:t>
      </w:r>
    </w:p>
    <w:p w14:paraId="49DFD6D6" w14:textId="77777777" w:rsidR="004C7C0B" w:rsidRPr="001D515C" w:rsidRDefault="004C7C0B" w:rsidP="004C7C0B">
      <w:pPr>
        <w:spacing w:line="360" w:lineRule="auto"/>
        <w:jc w:val="both"/>
        <w:rPr>
          <w:rFonts w:ascii="Century Gothic" w:hAnsi="Century Gothic"/>
          <w:sz w:val="24"/>
          <w:szCs w:val="24"/>
        </w:rPr>
      </w:pPr>
      <w:r w:rsidRPr="001D515C">
        <w:rPr>
          <w:rStyle w:val="Textoennegrita"/>
          <w:rFonts w:ascii="Century Gothic" w:hAnsi="Century Gothic"/>
          <w:sz w:val="24"/>
          <w:szCs w:val="24"/>
        </w:rPr>
        <w:t>ARTÍCULO 593.</w:t>
      </w:r>
      <w:r w:rsidRPr="001D515C">
        <w:rPr>
          <w:rFonts w:ascii="Century Gothic" w:hAnsi="Century Gothic"/>
          <w:sz w:val="24"/>
          <w:szCs w:val="24"/>
        </w:rPr>
        <w:t xml:space="preserve"> </w:t>
      </w:r>
    </w:p>
    <w:p w14:paraId="2B41AA42" w14:textId="77777777" w:rsidR="004C7C0B" w:rsidRDefault="004C7C0B" w:rsidP="004C7C0B">
      <w:pPr>
        <w:spacing w:line="360" w:lineRule="auto"/>
        <w:jc w:val="both"/>
        <w:rPr>
          <w:rFonts w:ascii="Century Gothic" w:hAnsi="Century Gothic"/>
          <w:sz w:val="24"/>
          <w:szCs w:val="24"/>
        </w:rPr>
      </w:pPr>
      <w:r w:rsidRPr="001D515C">
        <w:rPr>
          <w:rFonts w:ascii="Century Gothic" w:hAnsi="Century Gothic"/>
          <w:sz w:val="24"/>
          <w:szCs w:val="24"/>
        </w:rPr>
        <w:t xml:space="preserve">Todas las acciones por hechos relativos a la administración de la tutela que </w:t>
      </w:r>
      <w:r w:rsidRPr="001D515C">
        <w:rPr>
          <w:rStyle w:val="Textoennegrita"/>
          <w:rFonts w:ascii="Century Gothic" w:hAnsi="Century Gothic"/>
          <w:sz w:val="24"/>
          <w:szCs w:val="24"/>
        </w:rPr>
        <w:t>la persona sujeta a tutela</w:t>
      </w:r>
      <w:r w:rsidRPr="001D515C">
        <w:rPr>
          <w:rFonts w:ascii="Century Gothic" w:hAnsi="Century Gothic"/>
          <w:sz w:val="24"/>
          <w:szCs w:val="24"/>
        </w:rPr>
        <w:t xml:space="preserve"> pueda ejercitar contra su tutor, o contra los fiadores y garantes de éste, quedarán extinguidas por el transcurso de cuatro años, contados a partir del día en que alcance la mayoría de edad; desde el </w:t>
      </w:r>
      <w:r w:rsidRPr="001D515C">
        <w:rPr>
          <w:rFonts w:ascii="Century Gothic" w:hAnsi="Century Gothic"/>
          <w:sz w:val="24"/>
          <w:szCs w:val="24"/>
        </w:rPr>
        <w:lastRenderedPageBreak/>
        <w:t>momento en que haya recibido sus bienes y la rendición de cuentas de la tutela; o desde que haya cesado la incapacidad, en los demás casos previstos por la ley.</w:t>
      </w:r>
    </w:p>
    <w:p w14:paraId="112D69A4" w14:textId="77777777" w:rsidR="004C7C0B" w:rsidRDefault="004C7C0B" w:rsidP="004C7C0B">
      <w:pPr>
        <w:spacing w:line="360" w:lineRule="auto"/>
        <w:jc w:val="both"/>
        <w:rPr>
          <w:rFonts w:ascii="Century Gothic" w:hAnsi="Century Gothic"/>
          <w:sz w:val="24"/>
          <w:szCs w:val="24"/>
        </w:rPr>
      </w:pPr>
      <w:r w:rsidRPr="00D4658F">
        <w:rPr>
          <w:rStyle w:val="Textoennegrita"/>
          <w:rFonts w:ascii="Century Gothic" w:hAnsi="Century Gothic"/>
          <w:sz w:val="24"/>
          <w:szCs w:val="24"/>
        </w:rPr>
        <w:t>ARTÍCULO 594.</w:t>
      </w:r>
      <w:r w:rsidRPr="00D4658F">
        <w:rPr>
          <w:rFonts w:ascii="Century Gothic" w:hAnsi="Century Gothic"/>
          <w:sz w:val="24"/>
          <w:szCs w:val="24"/>
        </w:rPr>
        <w:t xml:space="preserve"> </w:t>
      </w:r>
    </w:p>
    <w:p w14:paraId="163A6CE2" w14:textId="77777777" w:rsidR="004C7C0B" w:rsidRDefault="004C7C0B" w:rsidP="004C7C0B">
      <w:pPr>
        <w:spacing w:line="360" w:lineRule="auto"/>
        <w:jc w:val="both"/>
        <w:rPr>
          <w:rStyle w:val="Textoennegrita"/>
          <w:rFonts w:ascii="Century Gothic" w:hAnsi="Century Gothic"/>
          <w:sz w:val="24"/>
          <w:szCs w:val="24"/>
        </w:rPr>
      </w:pPr>
      <w:r w:rsidRPr="00D4658F">
        <w:rPr>
          <w:rFonts w:ascii="Century Gothic" w:hAnsi="Century Gothic"/>
          <w:sz w:val="24"/>
          <w:szCs w:val="24"/>
        </w:rPr>
        <w:t xml:space="preserve">Si la tutela hubiere fenecido durante la minoría de edad, la persona menor de edad podrá ejercitar las acciones correspondientes contra el primer tutor y contra quienes le hubieren sucedido en el cargo, computándose los plazos a partir del día en que alcance la mayoría de edad. </w:t>
      </w:r>
      <w:r w:rsidRPr="00D4658F">
        <w:rPr>
          <w:rStyle w:val="Textoennegrita"/>
          <w:rFonts w:ascii="Century Gothic" w:hAnsi="Century Gothic"/>
          <w:sz w:val="24"/>
          <w:szCs w:val="24"/>
        </w:rPr>
        <w:t>Tratándose de las demás personas cuya capacidad de ejercicio se encuentre restringida conforme a este Código, los plazos se computarán desde que cese la causa que dio origen a dicha restricción.</w:t>
      </w:r>
    </w:p>
    <w:p w14:paraId="369F1DA8" w14:textId="15B65ABE" w:rsidR="007D1E3F" w:rsidRPr="007D1E3F" w:rsidRDefault="007D1E3F" w:rsidP="007D1E3F">
      <w:pPr>
        <w:spacing w:line="360" w:lineRule="auto"/>
        <w:jc w:val="center"/>
        <w:rPr>
          <w:rFonts w:ascii="Century Gothic" w:hAnsi="Century Gothic"/>
          <w:b/>
          <w:bCs/>
          <w:sz w:val="24"/>
          <w:szCs w:val="24"/>
        </w:rPr>
      </w:pPr>
      <w:r w:rsidRPr="007D1E3F">
        <w:rPr>
          <w:rFonts w:ascii="Century Gothic" w:hAnsi="Century Gothic"/>
          <w:b/>
          <w:bCs/>
          <w:sz w:val="24"/>
          <w:szCs w:val="24"/>
        </w:rPr>
        <w:t>CAPÍTULO XIV DEL CURADOR</w:t>
      </w:r>
    </w:p>
    <w:p w14:paraId="0CF246AB" w14:textId="18B30160" w:rsidR="004C7C0B" w:rsidRPr="004A5CFA" w:rsidRDefault="004C7C0B" w:rsidP="007D1E3F">
      <w:pPr>
        <w:pStyle w:val="isselectedend"/>
        <w:spacing w:before="0" w:beforeAutospacing="0" w:after="0" w:afterAutospacing="0" w:line="360" w:lineRule="auto"/>
        <w:jc w:val="both"/>
        <w:rPr>
          <w:rFonts w:ascii="Century Gothic" w:hAnsi="Century Gothic"/>
        </w:rPr>
      </w:pPr>
      <w:r w:rsidRPr="004A5CFA">
        <w:rPr>
          <w:rStyle w:val="Textoennegrita"/>
          <w:rFonts w:ascii="Century Gothic" w:hAnsi="Century Gothic"/>
        </w:rPr>
        <w:t>ARTÍCULO 603.</w:t>
      </w:r>
      <w:r w:rsidRPr="004A5CFA">
        <w:rPr>
          <w:rFonts w:ascii="Century Gothic" w:hAnsi="Century Gothic"/>
        </w:rPr>
        <w:t xml:space="preserve"> </w:t>
      </w:r>
      <w:r w:rsidR="007D1E3F">
        <w:rPr>
          <w:rFonts w:ascii="Century Gothic" w:hAnsi="Century Gothic"/>
        </w:rPr>
        <w:t xml:space="preserve"> </w:t>
      </w:r>
      <w:r w:rsidRPr="004A5CFA">
        <w:rPr>
          <w:rFonts w:ascii="Century Gothic" w:hAnsi="Century Gothic"/>
        </w:rPr>
        <w:t>El curador está obligado:</w:t>
      </w:r>
    </w:p>
    <w:p w14:paraId="458DBA1B" w14:textId="77777777" w:rsidR="004C7C0B" w:rsidRPr="004A5CFA" w:rsidRDefault="004C7C0B" w:rsidP="007D1E3F">
      <w:pPr>
        <w:pStyle w:val="isselectedend"/>
        <w:spacing w:line="360" w:lineRule="auto"/>
        <w:jc w:val="both"/>
        <w:rPr>
          <w:rFonts w:ascii="Century Gothic" w:hAnsi="Century Gothic"/>
        </w:rPr>
      </w:pPr>
      <w:r w:rsidRPr="004A5CFA">
        <w:rPr>
          <w:rStyle w:val="Textoennegrita"/>
          <w:rFonts w:ascii="Century Gothic" w:hAnsi="Century Gothic"/>
        </w:rPr>
        <w:t>I.</w:t>
      </w:r>
      <w:r w:rsidRPr="004A5CFA">
        <w:rPr>
          <w:rFonts w:ascii="Century Gothic" w:hAnsi="Century Gothic"/>
        </w:rPr>
        <w:t xml:space="preserve"> A defender, en juicio o fuera de él, los derechos de </w:t>
      </w:r>
      <w:r w:rsidRPr="004A5CFA">
        <w:rPr>
          <w:rStyle w:val="Textoennegrita"/>
          <w:rFonts w:ascii="Century Gothic" w:hAnsi="Century Gothic"/>
        </w:rPr>
        <w:t>la persona respecto de la cual ejerce la curaduría</w:t>
      </w:r>
      <w:r w:rsidRPr="004A5CFA">
        <w:rPr>
          <w:rFonts w:ascii="Century Gothic" w:hAnsi="Century Gothic"/>
        </w:rPr>
        <w:t>, exclusivamente cuando éstos se encuentren en oposición con los del tutor;</w:t>
      </w:r>
    </w:p>
    <w:p w14:paraId="6929692F" w14:textId="77777777" w:rsidR="004C7C0B" w:rsidRPr="004A5CFA" w:rsidRDefault="004C7C0B" w:rsidP="004C7C0B">
      <w:pPr>
        <w:pStyle w:val="isselectedend"/>
        <w:spacing w:line="360" w:lineRule="auto"/>
        <w:jc w:val="both"/>
        <w:rPr>
          <w:rFonts w:ascii="Century Gothic" w:hAnsi="Century Gothic"/>
        </w:rPr>
      </w:pPr>
      <w:r w:rsidRPr="004A5CFA">
        <w:rPr>
          <w:rStyle w:val="Textoennegrita"/>
          <w:rFonts w:ascii="Century Gothic" w:hAnsi="Century Gothic"/>
        </w:rPr>
        <w:t>II.</w:t>
      </w:r>
      <w:r w:rsidRPr="004A5CFA">
        <w:rPr>
          <w:rFonts w:ascii="Century Gothic" w:hAnsi="Century Gothic"/>
        </w:rPr>
        <w:t xml:space="preserve"> A vigilar la conducta del tutor y poner en conocimiento del juez todo aquello que considere que pueda causar daño a </w:t>
      </w:r>
      <w:r w:rsidRPr="004A5CFA">
        <w:rPr>
          <w:rStyle w:val="Textoennegrita"/>
          <w:rFonts w:ascii="Century Gothic" w:hAnsi="Century Gothic"/>
        </w:rPr>
        <w:t>la persona respecto de la cual ejerce la curaduría</w:t>
      </w:r>
      <w:r w:rsidRPr="004A5CFA">
        <w:rPr>
          <w:rFonts w:ascii="Century Gothic" w:hAnsi="Century Gothic"/>
        </w:rPr>
        <w:t>;</w:t>
      </w:r>
    </w:p>
    <w:p w14:paraId="74B525EF" w14:textId="77777777" w:rsidR="004C7C0B" w:rsidRPr="004A5CFA" w:rsidRDefault="004C7C0B" w:rsidP="004C7C0B">
      <w:pPr>
        <w:pStyle w:val="isselectedend"/>
        <w:spacing w:line="360" w:lineRule="auto"/>
        <w:jc w:val="both"/>
        <w:rPr>
          <w:rFonts w:ascii="Century Gothic" w:hAnsi="Century Gothic"/>
        </w:rPr>
      </w:pPr>
      <w:r w:rsidRPr="004A5CFA">
        <w:rPr>
          <w:rFonts w:ascii="Century Gothic" w:hAnsi="Century Gothic"/>
        </w:rPr>
        <w:t>III. a IV. …</w:t>
      </w:r>
    </w:p>
    <w:p w14:paraId="647D374F" w14:textId="77777777" w:rsidR="004C7C0B" w:rsidRPr="004A5CFA" w:rsidRDefault="004C7C0B" w:rsidP="004C7C0B">
      <w:pPr>
        <w:pStyle w:val="isselectedend"/>
        <w:spacing w:line="360" w:lineRule="auto"/>
        <w:jc w:val="both"/>
        <w:rPr>
          <w:rFonts w:ascii="Century Gothic" w:hAnsi="Century Gothic"/>
        </w:rPr>
      </w:pPr>
      <w:r w:rsidRPr="004A5CFA">
        <w:rPr>
          <w:rStyle w:val="Textoennegrita"/>
          <w:rFonts w:ascii="Century Gothic" w:hAnsi="Century Gothic"/>
        </w:rPr>
        <w:lastRenderedPageBreak/>
        <w:t>ARTÍCULO 604.</w:t>
      </w:r>
      <w:r w:rsidRPr="004A5CFA">
        <w:rPr>
          <w:rFonts w:ascii="Century Gothic" w:hAnsi="Century Gothic"/>
        </w:rPr>
        <w:t xml:space="preserve"> </w:t>
      </w:r>
    </w:p>
    <w:p w14:paraId="32BFCAB6" w14:textId="77777777" w:rsidR="004C7C0B" w:rsidRPr="004A5CFA" w:rsidRDefault="004C7C0B" w:rsidP="004C7C0B">
      <w:pPr>
        <w:pStyle w:val="isselectedend"/>
        <w:spacing w:line="360" w:lineRule="auto"/>
        <w:jc w:val="both"/>
        <w:rPr>
          <w:rFonts w:ascii="Century Gothic" w:hAnsi="Century Gothic"/>
        </w:rPr>
      </w:pPr>
      <w:r w:rsidRPr="004A5CFA">
        <w:rPr>
          <w:rFonts w:ascii="Century Gothic" w:hAnsi="Century Gothic"/>
        </w:rPr>
        <w:t xml:space="preserve">El curador que incumpla los deberes previstos en el artículo anterior será responsable de los daños y perjuicios que, con motivo de dicho incumplimiento, se ocasionen a </w:t>
      </w:r>
      <w:r w:rsidRPr="004A5CFA">
        <w:rPr>
          <w:rStyle w:val="Textoennegrita"/>
          <w:rFonts w:ascii="Century Gothic" w:hAnsi="Century Gothic"/>
        </w:rPr>
        <w:t>la persona respecto de la cual ejerce la curaduría</w:t>
      </w:r>
      <w:r w:rsidRPr="004A5CFA">
        <w:rPr>
          <w:rFonts w:ascii="Century Gothic" w:hAnsi="Century Gothic"/>
        </w:rPr>
        <w:t>.</w:t>
      </w:r>
    </w:p>
    <w:p w14:paraId="02D06902" w14:textId="77777777" w:rsidR="004C7C0B" w:rsidRPr="004A5CFA" w:rsidRDefault="004C7C0B" w:rsidP="004C7C0B">
      <w:pPr>
        <w:pStyle w:val="NormalWeb"/>
        <w:spacing w:line="360" w:lineRule="auto"/>
        <w:jc w:val="both"/>
        <w:rPr>
          <w:rFonts w:ascii="Century Gothic" w:hAnsi="Century Gothic"/>
        </w:rPr>
      </w:pPr>
      <w:r w:rsidRPr="004A5CFA">
        <w:rPr>
          <w:rStyle w:val="Textoennegrita"/>
          <w:rFonts w:ascii="Century Gothic" w:hAnsi="Century Gothic"/>
        </w:rPr>
        <w:t>ARTÍCULO 605.</w:t>
      </w:r>
      <w:r w:rsidRPr="004A5CFA">
        <w:rPr>
          <w:rFonts w:ascii="Century Gothic" w:hAnsi="Century Gothic"/>
        </w:rPr>
        <w:t xml:space="preserve"> </w:t>
      </w:r>
    </w:p>
    <w:p w14:paraId="105930BF" w14:textId="77777777" w:rsidR="004C7C0B" w:rsidRDefault="004C7C0B" w:rsidP="004C7C0B">
      <w:pPr>
        <w:pStyle w:val="NormalWeb"/>
        <w:spacing w:line="360" w:lineRule="auto"/>
        <w:jc w:val="both"/>
        <w:rPr>
          <w:rFonts w:ascii="Century Gothic" w:hAnsi="Century Gothic"/>
        </w:rPr>
      </w:pPr>
      <w:r w:rsidRPr="004A5CFA">
        <w:rPr>
          <w:rFonts w:ascii="Century Gothic" w:hAnsi="Century Gothic"/>
        </w:rPr>
        <w:t xml:space="preserve">Las funciones del curador cesarán cuando concluya la tutela de </w:t>
      </w:r>
      <w:r w:rsidRPr="004A5CFA">
        <w:rPr>
          <w:rStyle w:val="Textoennegrita"/>
          <w:rFonts w:ascii="Century Gothic" w:hAnsi="Century Gothic"/>
        </w:rPr>
        <w:t>la persona respecto de la cual ejerce la curaduría</w:t>
      </w:r>
      <w:r w:rsidRPr="004A5CFA">
        <w:rPr>
          <w:rFonts w:ascii="Century Gothic" w:hAnsi="Century Gothic"/>
        </w:rPr>
        <w:t>; pero si únicamente cambia la persona que desempeña el cargo de tutor, el curador continuará en el ejercicio de sus funciones.</w:t>
      </w:r>
    </w:p>
    <w:p w14:paraId="48AFB9A6" w14:textId="77777777" w:rsidR="004C7C0B" w:rsidRPr="0045204F" w:rsidRDefault="004C7C0B" w:rsidP="004C7C0B">
      <w:pPr>
        <w:pStyle w:val="Sinespaciado"/>
        <w:spacing w:line="360" w:lineRule="auto"/>
        <w:jc w:val="both"/>
        <w:rPr>
          <w:rFonts w:ascii="Century Gothic" w:hAnsi="Century Gothic"/>
          <w:sz w:val="24"/>
          <w:szCs w:val="24"/>
        </w:rPr>
      </w:pPr>
      <w:r w:rsidRPr="0045204F">
        <w:rPr>
          <w:rStyle w:val="Textoennegrita"/>
          <w:rFonts w:ascii="Century Gothic" w:hAnsi="Century Gothic"/>
          <w:sz w:val="24"/>
          <w:szCs w:val="24"/>
        </w:rPr>
        <w:t>ARTÍCULO 609</w:t>
      </w:r>
      <w:r w:rsidRPr="0045204F">
        <w:rPr>
          <w:rStyle w:val="Textoennegrita"/>
          <w:rFonts w:ascii="Century Gothic" w:hAnsi="Century Gothic"/>
          <w:b w:val="0"/>
          <w:bCs w:val="0"/>
          <w:sz w:val="24"/>
          <w:szCs w:val="24"/>
        </w:rPr>
        <w:t>.</w:t>
      </w:r>
      <w:r w:rsidRPr="0045204F">
        <w:rPr>
          <w:rFonts w:ascii="Century Gothic" w:hAnsi="Century Gothic"/>
          <w:sz w:val="24"/>
          <w:szCs w:val="24"/>
        </w:rPr>
        <w:t xml:space="preserve"> </w:t>
      </w:r>
    </w:p>
    <w:p w14:paraId="1871F0DF" w14:textId="77777777" w:rsidR="004C7C0B" w:rsidRDefault="004C7C0B" w:rsidP="004C7C0B">
      <w:pPr>
        <w:pStyle w:val="Sinespaciado"/>
        <w:spacing w:line="360" w:lineRule="auto"/>
        <w:jc w:val="both"/>
        <w:rPr>
          <w:rFonts w:ascii="Century Gothic" w:hAnsi="Century Gothic"/>
          <w:sz w:val="24"/>
          <w:szCs w:val="24"/>
        </w:rPr>
      </w:pPr>
      <w:r w:rsidRPr="0045204F">
        <w:rPr>
          <w:rFonts w:ascii="Century Gothic" w:hAnsi="Century Gothic"/>
          <w:sz w:val="24"/>
          <w:szCs w:val="24"/>
        </w:rPr>
        <w:t>El Consejo Local de Tutelas es un órgano de vigilancia y de información, que además de las funciones que expresamente le asignan varios de los artículos que preceden, tiene las obligaciones siguientes:</w:t>
      </w:r>
    </w:p>
    <w:p w14:paraId="66324D23" w14:textId="77777777" w:rsidR="004C7C0B" w:rsidRPr="0045204F" w:rsidRDefault="004C7C0B" w:rsidP="004C7C0B">
      <w:pPr>
        <w:pStyle w:val="Sinespaciado"/>
        <w:spacing w:line="360" w:lineRule="auto"/>
        <w:jc w:val="both"/>
        <w:rPr>
          <w:rFonts w:ascii="Century Gothic" w:hAnsi="Century Gothic"/>
          <w:sz w:val="24"/>
          <w:szCs w:val="24"/>
        </w:rPr>
      </w:pPr>
    </w:p>
    <w:p w14:paraId="32C62569" w14:textId="77777777" w:rsidR="004C7C0B" w:rsidRDefault="004C7C0B" w:rsidP="004C7C0B">
      <w:pPr>
        <w:pStyle w:val="Sinespaciado"/>
        <w:spacing w:line="360" w:lineRule="auto"/>
        <w:jc w:val="both"/>
        <w:rPr>
          <w:rFonts w:ascii="Century Gothic" w:hAnsi="Century Gothic"/>
          <w:sz w:val="24"/>
          <w:szCs w:val="24"/>
        </w:rPr>
      </w:pPr>
      <w:r w:rsidRPr="0045204F">
        <w:rPr>
          <w:rStyle w:val="Textoennegrita"/>
          <w:rFonts w:ascii="Century Gothic" w:hAnsi="Century Gothic"/>
          <w:sz w:val="24"/>
          <w:szCs w:val="24"/>
        </w:rPr>
        <w:t>I.</w:t>
      </w:r>
      <w:r w:rsidRPr="0045204F">
        <w:rPr>
          <w:rFonts w:ascii="Century Gothic" w:hAnsi="Century Gothic"/>
          <w:sz w:val="24"/>
          <w:szCs w:val="24"/>
        </w:rPr>
        <w:t xml:space="preserve"> </w:t>
      </w:r>
      <w:r>
        <w:rPr>
          <w:rFonts w:ascii="Century Gothic" w:hAnsi="Century Gothic"/>
          <w:sz w:val="24"/>
          <w:szCs w:val="24"/>
        </w:rPr>
        <w:t xml:space="preserve">a </w:t>
      </w:r>
      <w:r w:rsidRPr="0045204F">
        <w:rPr>
          <w:rStyle w:val="Textoennegrita"/>
          <w:rFonts w:ascii="Century Gothic" w:hAnsi="Century Gothic"/>
          <w:sz w:val="24"/>
          <w:szCs w:val="24"/>
        </w:rPr>
        <w:t>II.</w:t>
      </w:r>
      <w:r w:rsidRPr="0045204F">
        <w:rPr>
          <w:rFonts w:ascii="Century Gothic" w:hAnsi="Century Gothic"/>
          <w:sz w:val="24"/>
          <w:szCs w:val="24"/>
        </w:rPr>
        <w:t xml:space="preserve"> </w:t>
      </w:r>
      <w:r>
        <w:rPr>
          <w:rFonts w:ascii="Century Gothic" w:hAnsi="Century Gothic"/>
          <w:sz w:val="24"/>
          <w:szCs w:val="24"/>
        </w:rPr>
        <w:t>…</w:t>
      </w:r>
    </w:p>
    <w:p w14:paraId="769603FC" w14:textId="77777777" w:rsidR="004C7C0B" w:rsidRPr="0045204F" w:rsidRDefault="004C7C0B" w:rsidP="004C7C0B">
      <w:pPr>
        <w:pStyle w:val="Sinespaciado"/>
        <w:spacing w:line="360" w:lineRule="auto"/>
        <w:jc w:val="both"/>
        <w:rPr>
          <w:rFonts w:ascii="Century Gothic" w:hAnsi="Century Gothic"/>
          <w:sz w:val="24"/>
          <w:szCs w:val="24"/>
        </w:rPr>
      </w:pPr>
    </w:p>
    <w:p w14:paraId="7423C864" w14:textId="77777777" w:rsidR="004C7C0B" w:rsidRPr="0045204F" w:rsidRDefault="004C7C0B" w:rsidP="004C7C0B">
      <w:pPr>
        <w:pStyle w:val="Sinespaciado"/>
        <w:spacing w:line="360" w:lineRule="auto"/>
        <w:jc w:val="both"/>
        <w:rPr>
          <w:rFonts w:ascii="Century Gothic" w:hAnsi="Century Gothic"/>
          <w:sz w:val="24"/>
          <w:szCs w:val="24"/>
        </w:rPr>
      </w:pPr>
      <w:r w:rsidRPr="0045204F">
        <w:rPr>
          <w:rStyle w:val="Textoennegrita"/>
          <w:rFonts w:ascii="Century Gothic" w:hAnsi="Century Gothic"/>
          <w:sz w:val="24"/>
          <w:szCs w:val="24"/>
        </w:rPr>
        <w:t>III.</w:t>
      </w:r>
      <w:r w:rsidRPr="0045204F">
        <w:rPr>
          <w:rFonts w:ascii="Century Gothic" w:hAnsi="Century Gothic"/>
          <w:sz w:val="24"/>
          <w:szCs w:val="24"/>
        </w:rPr>
        <w:t xml:space="preserve"> Avisar al juez cuando tenga conocimiento de que los bienes de </w:t>
      </w:r>
      <w:r w:rsidRPr="0045204F">
        <w:rPr>
          <w:rStyle w:val="Textoennegrita"/>
          <w:rFonts w:ascii="Century Gothic" w:hAnsi="Century Gothic"/>
          <w:sz w:val="24"/>
          <w:szCs w:val="24"/>
        </w:rPr>
        <w:t>una persona respecto de la cual proceda la tutela</w:t>
      </w:r>
      <w:r w:rsidRPr="0045204F">
        <w:rPr>
          <w:rFonts w:ascii="Century Gothic" w:hAnsi="Century Gothic"/>
          <w:sz w:val="24"/>
          <w:szCs w:val="24"/>
        </w:rPr>
        <w:t xml:space="preserve"> se encuentran en peligro, a fin de que dicte las medidas correspondientes;</w:t>
      </w:r>
    </w:p>
    <w:p w14:paraId="1BCB8942" w14:textId="77777777" w:rsidR="004C7C0B" w:rsidRPr="0045204F" w:rsidRDefault="004C7C0B" w:rsidP="004C7C0B">
      <w:pPr>
        <w:pStyle w:val="Sinespaciado"/>
        <w:spacing w:line="360" w:lineRule="auto"/>
        <w:jc w:val="both"/>
        <w:rPr>
          <w:rFonts w:ascii="Century Gothic" w:hAnsi="Century Gothic"/>
          <w:sz w:val="24"/>
          <w:szCs w:val="24"/>
        </w:rPr>
      </w:pPr>
      <w:r w:rsidRPr="0045204F">
        <w:rPr>
          <w:rStyle w:val="Textoennegrita"/>
          <w:rFonts w:ascii="Century Gothic" w:hAnsi="Century Gothic"/>
          <w:sz w:val="24"/>
          <w:szCs w:val="24"/>
        </w:rPr>
        <w:t>IV.</w:t>
      </w:r>
      <w:r w:rsidRPr="0045204F">
        <w:rPr>
          <w:rFonts w:ascii="Century Gothic" w:hAnsi="Century Gothic"/>
          <w:sz w:val="24"/>
          <w:szCs w:val="24"/>
        </w:rPr>
        <w:t xml:space="preserve"> Investigar y poner en conocimiento del juez qué </w:t>
      </w:r>
      <w:r w:rsidRPr="0045204F">
        <w:rPr>
          <w:rStyle w:val="Textoennegrita"/>
          <w:rFonts w:ascii="Century Gothic" w:hAnsi="Century Gothic"/>
          <w:sz w:val="24"/>
          <w:szCs w:val="24"/>
        </w:rPr>
        <w:t>personas requieren la constitución de tutela y carecen de tutor</w:t>
      </w:r>
      <w:r w:rsidRPr="0045204F">
        <w:rPr>
          <w:rFonts w:ascii="Century Gothic" w:hAnsi="Century Gothic"/>
          <w:sz w:val="24"/>
          <w:szCs w:val="24"/>
        </w:rPr>
        <w:t>, con el objeto de que se hagan los respectivos nombramientos;</w:t>
      </w:r>
    </w:p>
    <w:p w14:paraId="6A5D763A" w14:textId="77777777" w:rsidR="004C7C0B" w:rsidRDefault="004C7C0B" w:rsidP="004C7C0B">
      <w:pPr>
        <w:pStyle w:val="Sinespaciado"/>
        <w:spacing w:line="360" w:lineRule="auto"/>
        <w:jc w:val="both"/>
        <w:rPr>
          <w:rFonts w:ascii="Century Gothic" w:hAnsi="Century Gothic"/>
          <w:b/>
          <w:bCs/>
          <w:sz w:val="24"/>
          <w:szCs w:val="24"/>
        </w:rPr>
      </w:pPr>
      <w:r w:rsidRPr="0045204F">
        <w:rPr>
          <w:rStyle w:val="Textoennegrita"/>
          <w:rFonts w:ascii="Century Gothic" w:hAnsi="Century Gothic"/>
          <w:b w:val="0"/>
          <w:bCs w:val="0"/>
          <w:sz w:val="24"/>
          <w:szCs w:val="24"/>
        </w:rPr>
        <w:lastRenderedPageBreak/>
        <w:t>V.</w:t>
      </w:r>
      <w:r w:rsidRPr="0045204F">
        <w:rPr>
          <w:rFonts w:ascii="Century Gothic" w:hAnsi="Century Gothic"/>
          <w:b/>
          <w:bCs/>
          <w:sz w:val="24"/>
          <w:szCs w:val="24"/>
        </w:rPr>
        <w:t xml:space="preserve"> </w:t>
      </w:r>
      <w:r w:rsidRPr="0045204F">
        <w:rPr>
          <w:rFonts w:ascii="Century Gothic" w:hAnsi="Century Gothic"/>
          <w:sz w:val="24"/>
          <w:szCs w:val="24"/>
        </w:rPr>
        <w:t>a</w:t>
      </w:r>
      <w:r w:rsidRPr="0045204F">
        <w:rPr>
          <w:rFonts w:ascii="Century Gothic" w:hAnsi="Century Gothic"/>
          <w:b/>
          <w:bCs/>
          <w:sz w:val="24"/>
          <w:szCs w:val="24"/>
        </w:rPr>
        <w:t xml:space="preserve"> </w:t>
      </w:r>
      <w:r w:rsidRPr="0045204F">
        <w:rPr>
          <w:rStyle w:val="Textoennegrita"/>
          <w:rFonts w:ascii="Century Gothic" w:hAnsi="Century Gothic"/>
          <w:b w:val="0"/>
          <w:bCs w:val="0"/>
          <w:sz w:val="24"/>
          <w:szCs w:val="24"/>
        </w:rPr>
        <w:t>VI.</w:t>
      </w:r>
      <w:r w:rsidRPr="0045204F">
        <w:rPr>
          <w:rFonts w:ascii="Century Gothic" w:hAnsi="Century Gothic"/>
          <w:b/>
          <w:bCs/>
          <w:sz w:val="24"/>
          <w:szCs w:val="24"/>
        </w:rPr>
        <w:t xml:space="preserve"> …</w:t>
      </w:r>
    </w:p>
    <w:p w14:paraId="1E8D7354" w14:textId="77777777" w:rsidR="004C7C0B" w:rsidRDefault="004C7C0B" w:rsidP="004C7C0B">
      <w:pPr>
        <w:pStyle w:val="Sinespaciado"/>
        <w:spacing w:line="360" w:lineRule="auto"/>
        <w:jc w:val="both"/>
        <w:rPr>
          <w:rFonts w:ascii="Century Gothic" w:hAnsi="Century Gothic"/>
          <w:b/>
          <w:bCs/>
          <w:sz w:val="24"/>
          <w:szCs w:val="24"/>
        </w:rPr>
      </w:pPr>
    </w:p>
    <w:p w14:paraId="338E1257" w14:textId="77777777" w:rsidR="004C7C0B" w:rsidRDefault="004C7C0B" w:rsidP="004C7C0B">
      <w:pPr>
        <w:pStyle w:val="Sinespaciado"/>
        <w:spacing w:line="360" w:lineRule="auto"/>
        <w:jc w:val="both"/>
        <w:rPr>
          <w:rFonts w:ascii="Century Gothic" w:hAnsi="Century Gothic"/>
          <w:sz w:val="24"/>
          <w:szCs w:val="24"/>
        </w:rPr>
      </w:pPr>
      <w:r w:rsidRPr="00071708">
        <w:rPr>
          <w:rStyle w:val="Textoennegrita"/>
          <w:rFonts w:ascii="Century Gothic" w:hAnsi="Century Gothic"/>
          <w:sz w:val="24"/>
          <w:szCs w:val="24"/>
        </w:rPr>
        <w:t>ARTÍCULO 610.</w:t>
      </w:r>
      <w:r w:rsidRPr="00071708">
        <w:rPr>
          <w:rFonts w:ascii="Century Gothic" w:hAnsi="Century Gothic"/>
          <w:sz w:val="24"/>
          <w:szCs w:val="24"/>
        </w:rPr>
        <w:t xml:space="preserve"> </w:t>
      </w:r>
    </w:p>
    <w:p w14:paraId="6C626F9D" w14:textId="77777777" w:rsidR="004C7C0B" w:rsidRPr="00071708" w:rsidRDefault="004C7C0B" w:rsidP="004C7C0B">
      <w:pPr>
        <w:pStyle w:val="Sinespaciado"/>
        <w:spacing w:line="360" w:lineRule="auto"/>
        <w:jc w:val="both"/>
        <w:rPr>
          <w:rFonts w:ascii="Century Gothic" w:hAnsi="Century Gothic"/>
          <w:sz w:val="24"/>
          <w:szCs w:val="24"/>
        </w:rPr>
      </w:pPr>
      <w:r w:rsidRPr="00071708">
        <w:rPr>
          <w:rFonts w:ascii="Century Gothic" w:hAnsi="Century Gothic"/>
          <w:sz w:val="24"/>
          <w:szCs w:val="24"/>
        </w:rPr>
        <w:t xml:space="preserve">Son nulos todos los actos de administración ejecutados y los contratos celebrados por </w:t>
      </w:r>
      <w:r w:rsidRPr="00071708">
        <w:rPr>
          <w:rStyle w:val="Textoennegrita"/>
          <w:rFonts w:ascii="Century Gothic" w:hAnsi="Century Gothic"/>
          <w:sz w:val="24"/>
          <w:szCs w:val="24"/>
        </w:rPr>
        <w:t>las personas cuya representación corresponda legalmente a un tutor</w:t>
      </w:r>
      <w:r w:rsidRPr="00071708">
        <w:rPr>
          <w:rFonts w:ascii="Century Gothic" w:hAnsi="Century Gothic"/>
          <w:sz w:val="24"/>
          <w:szCs w:val="24"/>
        </w:rPr>
        <w:t>, sin la autorización de éste, salvo lo dispuesto en la fracción IV del artículo 514.</w:t>
      </w:r>
    </w:p>
    <w:p w14:paraId="1760DC57" w14:textId="77777777" w:rsidR="004C7C0B" w:rsidRDefault="004C7C0B" w:rsidP="004C7C0B">
      <w:pPr>
        <w:pStyle w:val="Sinespaciado"/>
        <w:spacing w:line="360" w:lineRule="auto"/>
        <w:jc w:val="both"/>
        <w:rPr>
          <w:rFonts w:ascii="Century Gothic" w:hAnsi="Century Gothic"/>
          <w:sz w:val="24"/>
          <w:szCs w:val="24"/>
        </w:rPr>
      </w:pPr>
      <w:r w:rsidRPr="00071708">
        <w:rPr>
          <w:rStyle w:val="Textoennegrita"/>
          <w:rFonts w:ascii="Century Gothic" w:hAnsi="Century Gothic"/>
          <w:sz w:val="24"/>
          <w:szCs w:val="24"/>
        </w:rPr>
        <w:t>ARTÍCULO 612.</w:t>
      </w:r>
      <w:r w:rsidRPr="00071708">
        <w:rPr>
          <w:rFonts w:ascii="Century Gothic" w:hAnsi="Century Gothic"/>
          <w:sz w:val="24"/>
          <w:szCs w:val="24"/>
        </w:rPr>
        <w:t xml:space="preserve"> </w:t>
      </w:r>
    </w:p>
    <w:p w14:paraId="79F1A448" w14:textId="77777777" w:rsidR="004C7C0B" w:rsidRDefault="004C7C0B" w:rsidP="007D1E3F">
      <w:pPr>
        <w:pStyle w:val="Sinespaciado"/>
        <w:spacing w:line="360" w:lineRule="auto"/>
        <w:jc w:val="both"/>
        <w:rPr>
          <w:rFonts w:ascii="Century Gothic" w:hAnsi="Century Gothic"/>
          <w:sz w:val="24"/>
          <w:szCs w:val="24"/>
        </w:rPr>
      </w:pPr>
      <w:r w:rsidRPr="00071708">
        <w:rPr>
          <w:rFonts w:ascii="Century Gothic" w:hAnsi="Century Gothic"/>
          <w:sz w:val="24"/>
          <w:szCs w:val="24"/>
        </w:rPr>
        <w:t xml:space="preserve">La nulidad a que se refieren los artículos anteriores sólo podrá hacerse valer, ya sea como acción o como excepción, por </w:t>
      </w:r>
      <w:r w:rsidRPr="00071708">
        <w:rPr>
          <w:rStyle w:val="Textoennegrita"/>
          <w:rFonts w:ascii="Century Gothic" w:hAnsi="Century Gothic"/>
          <w:sz w:val="24"/>
          <w:szCs w:val="24"/>
        </w:rPr>
        <w:t>la persona cuya representación corresponda legalmente a un tutor</w:t>
      </w:r>
      <w:r w:rsidRPr="00071708">
        <w:rPr>
          <w:rFonts w:ascii="Century Gothic" w:hAnsi="Century Gothic"/>
          <w:sz w:val="24"/>
          <w:szCs w:val="24"/>
        </w:rPr>
        <w:t xml:space="preserve"> o por sus legítimos representantes, pero no por las personas con quienes hubiere contratado, ni por los fiadores que se hayan otorgado al constituirse la obligación, ni por quienes se encuentren obligados solidariamente en ella.</w:t>
      </w:r>
    </w:p>
    <w:p w14:paraId="353DE1A0" w14:textId="5F38CB94" w:rsidR="007D1E3F" w:rsidRPr="00071708" w:rsidRDefault="007D1E3F" w:rsidP="007D1E3F">
      <w:pPr>
        <w:pStyle w:val="Sinespaciado"/>
        <w:spacing w:line="360" w:lineRule="auto"/>
        <w:jc w:val="center"/>
        <w:rPr>
          <w:rFonts w:ascii="Century Gothic" w:hAnsi="Century Gothic"/>
          <w:b/>
          <w:bCs/>
          <w:sz w:val="24"/>
          <w:szCs w:val="24"/>
        </w:rPr>
      </w:pPr>
      <w:r w:rsidRPr="007D1E3F">
        <w:rPr>
          <w:rFonts w:ascii="Century Gothic" w:hAnsi="Century Gothic"/>
          <w:b/>
          <w:bCs/>
          <w:sz w:val="24"/>
          <w:szCs w:val="24"/>
        </w:rPr>
        <w:t>TÍTULO SÉPTIMO</w:t>
      </w:r>
      <w:r>
        <w:rPr>
          <w:rFonts w:ascii="Century Gothic" w:hAnsi="Century Gothic"/>
          <w:b/>
          <w:bCs/>
          <w:sz w:val="24"/>
          <w:szCs w:val="24"/>
        </w:rPr>
        <w:t xml:space="preserve"> </w:t>
      </w:r>
      <w:r w:rsidRPr="007D1E3F">
        <w:rPr>
          <w:rFonts w:ascii="Century Gothic" w:hAnsi="Century Gothic"/>
          <w:b/>
          <w:bCs/>
          <w:sz w:val="24"/>
          <w:szCs w:val="24"/>
        </w:rPr>
        <w:t>DE LA PRESCRIPCIÓN</w:t>
      </w:r>
    </w:p>
    <w:p w14:paraId="1677B22A" w14:textId="77777777" w:rsidR="007D1E3F" w:rsidRDefault="004C7C0B" w:rsidP="007D1E3F">
      <w:pPr>
        <w:pStyle w:val="NormalWeb"/>
        <w:spacing w:before="0" w:beforeAutospacing="0" w:after="0" w:afterAutospacing="0" w:line="360" w:lineRule="auto"/>
        <w:jc w:val="both"/>
        <w:rPr>
          <w:rFonts w:ascii="Century Gothic" w:hAnsi="Century Gothic"/>
        </w:rPr>
      </w:pPr>
      <w:r w:rsidRPr="008F75B5">
        <w:rPr>
          <w:rStyle w:val="Textoennegrita"/>
          <w:rFonts w:ascii="Century Gothic" w:hAnsi="Century Gothic"/>
        </w:rPr>
        <w:t>ARTÍCULO 1140.</w:t>
      </w:r>
      <w:r w:rsidRPr="008F75B5">
        <w:rPr>
          <w:rFonts w:ascii="Century Gothic" w:hAnsi="Century Gothic"/>
        </w:rPr>
        <w:t xml:space="preserve"> </w:t>
      </w:r>
    </w:p>
    <w:p w14:paraId="7C775682" w14:textId="3A02BF75" w:rsidR="004C7C0B" w:rsidRPr="008F75B5" w:rsidRDefault="004C7C0B" w:rsidP="007D1E3F">
      <w:pPr>
        <w:pStyle w:val="NormalWeb"/>
        <w:spacing w:before="0" w:beforeAutospacing="0" w:after="0" w:afterAutospacing="0" w:line="360" w:lineRule="auto"/>
        <w:jc w:val="both"/>
        <w:rPr>
          <w:rFonts w:ascii="Century Gothic" w:hAnsi="Century Gothic"/>
        </w:rPr>
      </w:pPr>
      <w:r w:rsidRPr="008F75B5">
        <w:rPr>
          <w:rFonts w:ascii="Century Gothic" w:hAnsi="Century Gothic"/>
        </w:rPr>
        <w:t xml:space="preserve">Pueden adquirir por prescripción positiva todas las personas que sean capaces de adquirir por cualquier otro título; </w:t>
      </w:r>
      <w:r w:rsidRPr="008F75B5">
        <w:rPr>
          <w:rStyle w:val="Textoennegrita"/>
          <w:rFonts w:ascii="Century Gothic" w:hAnsi="Century Gothic"/>
        </w:rPr>
        <w:t>las personas menores de edad y quienes requieran representación legal conforme a este Código</w:t>
      </w:r>
      <w:r w:rsidRPr="008F75B5">
        <w:rPr>
          <w:rFonts w:ascii="Century Gothic" w:hAnsi="Century Gothic"/>
        </w:rPr>
        <w:t>, podrán hacerlo por conducto de sus legítimos representantes.</w:t>
      </w:r>
    </w:p>
    <w:p w14:paraId="093EA3C7" w14:textId="77777777" w:rsidR="004C7C0B" w:rsidRDefault="004C7C0B" w:rsidP="007D1E3F">
      <w:pPr>
        <w:spacing w:after="0" w:line="360" w:lineRule="auto"/>
        <w:jc w:val="both"/>
        <w:rPr>
          <w:rFonts w:ascii="Century Gothic" w:hAnsi="Century Gothic"/>
          <w:sz w:val="24"/>
          <w:szCs w:val="24"/>
        </w:rPr>
      </w:pPr>
      <w:r w:rsidRPr="00B01547">
        <w:rPr>
          <w:rStyle w:val="Textoennegrita"/>
          <w:rFonts w:ascii="Century Gothic" w:hAnsi="Century Gothic"/>
          <w:sz w:val="24"/>
          <w:szCs w:val="24"/>
        </w:rPr>
        <w:t>ARTÍCULO 1168.</w:t>
      </w:r>
      <w:r w:rsidRPr="00B01547">
        <w:rPr>
          <w:rFonts w:ascii="Century Gothic" w:hAnsi="Century Gothic"/>
          <w:sz w:val="24"/>
          <w:szCs w:val="24"/>
        </w:rPr>
        <w:t xml:space="preserve"> </w:t>
      </w:r>
    </w:p>
    <w:p w14:paraId="431DC828" w14:textId="77777777" w:rsidR="004C7C0B" w:rsidRPr="00B01547" w:rsidRDefault="004C7C0B" w:rsidP="007D1E3F">
      <w:pPr>
        <w:spacing w:after="0" w:line="360" w:lineRule="auto"/>
        <w:jc w:val="both"/>
        <w:rPr>
          <w:rFonts w:ascii="Century Gothic" w:hAnsi="Century Gothic"/>
          <w:sz w:val="28"/>
          <w:szCs w:val="28"/>
        </w:rPr>
      </w:pPr>
      <w:r w:rsidRPr="00B01547">
        <w:rPr>
          <w:rFonts w:ascii="Century Gothic" w:hAnsi="Century Gothic"/>
          <w:sz w:val="24"/>
          <w:szCs w:val="24"/>
        </w:rPr>
        <w:t xml:space="preserve">La prescripción no puede comenzar ni correr contra </w:t>
      </w:r>
      <w:r w:rsidRPr="00B01547">
        <w:rPr>
          <w:rStyle w:val="Textoennegrita"/>
          <w:rFonts w:ascii="Century Gothic" w:hAnsi="Century Gothic"/>
          <w:sz w:val="24"/>
          <w:szCs w:val="24"/>
        </w:rPr>
        <w:t>las personas cuya representación legal deba ejercerse mediante tutela</w:t>
      </w:r>
      <w:r w:rsidRPr="00B01547">
        <w:rPr>
          <w:rFonts w:ascii="Century Gothic" w:hAnsi="Century Gothic"/>
          <w:sz w:val="24"/>
          <w:szCs w:val="24"/>
        </w:rPr>
        <w:t xml:space="preserve">, </w:t>
      </w:r>
      <w:r w:rsidRPr="00847444">
        <w:rPr>
          <w:rFonts w:ascii="Century Gothic" w:hAnsi="Century Gothic"/>
          <w:b/>
          <w:bCs/>
          <w:sz w:val="24"/>
          <w:szCs w:val="24"/>
        </w:rPr>
        <w:t xml:space="preserve">sino hasta que ésta haya sido discernida conforme a la ley. Dichas personas tendrán derecho a exigir </w:t>
      </w:r>
      <w:r w:rsidRPr="00847444">
        <w:rPr>
          <w:rFonts w:ascii="Century Gothic" w:hAnsi="Century Gothic"/>
          <w:b/>
          <w:bCs/>
          <w:sz w:val="24"/>
          <w:szCs w:val="24"/>
        </w:rPr>
        <w:lastRenderedPageBreak/>
        <w:t>responsabilidad a sus tutores cuando,</w:t>
      </w:r>
      <w:r w:rsidRPr="00B01547">
        <w:rPr>
          <w:rFonts w:ascii="Century Gothic" w:hAnsi="Century Gothic"/>
          <w:sz w:val="24"/>
          <w:szCs w:val="24"/>
        </w:rPr>
        <w:t xml:space="preserve"> por culpa de éstos, no se hubiere interrumpido la prescripción.</w:t>
      </w:r>
    </w:p>
    <w:p w14:paraId="265513EF" w14:textId="4E59CD01" w:rsidR="004C7C0B" w:rsidRPr="00C643B1" w:rsidRDefault="004C7C0B" w:rsidP="004C7C0B">
      <w:pPr>
        <w:pStyle w:val="pdq2pgselectionanchorcontainer"/>
        <w:spacing w:line="360" w:lineRule="auto"/>
        <w:rPr>
          <w:rFonts w:ascii="Century Gothic" w:hAnsi="Century Gothic"/>
        </w:rPr>
      </w:pPr>
      <w:r w:rsidRPr="00C643B1">
        <w:rPr>
          <w:rStyle w:val="Textoennegrita"/>
          <w:rFonts w:ascii="Century Gothic" w:hAnsi="Century Gothic"/>
        </w:rPr>
        <w:t>ARTÍCULO 1169.</w:t>
      </w:r>
      <w:r w:rsidRPr="00C643B1">
        <w:rPr>
          <w:rFonts w:ascii="Century Gothic" w:hAnsi="Century Gothic"/>
        </w:rPr>
        <w:t xml:space="preserve"> La prescripción no puede comenzar ni correr:</w:t>
      </w:r>
    </w:p>
    <w:p w14:paraId="28EA7245" w14:textId="77777777" w:rsidR="004C7C0B" w:rsidRPr="00C643B1" w:rsidRDefault="004C7C0B" w:rsidP="004C7C0B">
      <w:pPr>
        <w:pStyle w:val="NormalWeb"/>
        <w:spacing w:line="360" w:lineRule="auto"/>
        <w:rPr>
          <w:rFonts w:ascii="Century Gothic" w:hAnsi="Century Gothic"/>
        </w:rPr>
      </w:pPr>
      <w:r w:rsidRPr="00C643B1">
        <w:rPr>
          <w:rFonts w:ascii="Century Gothic" w:hAnsi="Century Gothic"/>
        </w:rPr>
        <w:t xml:space="preserve">I. </w:t>
      </w:r>
      <w:r>
        <w:rPr>
          <w:rFonts w:ascii="Century Gothic" w:hAnsi="Century Gothic"/>
        </w:rPr>
        <w:t xml:space="preserve">a </w:t>
      </w:r>
      <w:r w:rsidRPr="00C643B1">
        <w:rPr>
          <w:rFonts w:ascii="Century Gothic" w:hAnsi="Century Gothic"/>
        </w:rPr>
        <w:t>II. ...</w:t>
      </w:r>
    </w:p>
    <w:p w14:paraId="452E8E9E" w14:textId="77777777" w:rsidR="004C7C0B" w:rsidRPr="00C643B1" w:rsidRDefault="004C7C0B" w:rsidP="004C7C0B">
      <w:pPr>
        <w:pStyle w:val="NormalWeb"/>
        <w:spacing w:line="360" w:lineRule="auto"/>
        <w:rPr>
          <w:rFonts w:ascii="Century Gothic" w:hAnsi="Century Gothic"/>
        </w:rPr>
      </w:pPr>
      <w:r w:rsidRPr="00C643B1">
        <w:rPr>
          <w:rStyle w:val="Textoennegrita"/>
          <w:rFonts w:ascii="Century Gothic" w:hAnsi="Century Gothic"/>
        </w:rPr>
        <w:t>III. Entre las personas sujetas a tutela y sus tutores o curadores, mientras subsista la tutela;</w:t>
      </w:r>
    </w:p>
    <w:p w14:paraId="26221D2A" w14:textId="77777777" w:rsidR="004C7C0B" w:rsidRDefault="004C7C0B" w:rsidP="004C7C0B">
      <w:pPr>
        <w:pStyle w:val="NormalWeb"/>
        <w:spacing w:line="360" w:lineRule="auto"/>
        <w:rPr>
          <w:rFonts w:ascii="Century Gothic" w:hAnsi="Century Gothic"/>
        </w:rPr>
      </w:pPr>
      <w:r w:rsidRPr="00C643B1">
        <w:rPr>
          <w:rFonts w:ascii="Century Gothic" w:hAnsi="Century Gothic"/>
        </w:rPr>
        <w:t xml:space="preserve">IV. </w:t>
      </w:r>
      <w:r>
        <w:rPr>
          <w:rFonts w:ascii="Century Gothic" w:hAnsi="Century Gothic"/>
        </w:rPr>
        <w:t xml:space="preserve">a </w:t>
      </w:r>
      <w:r w:rsidRPr="00C643B1">
        <w:rPr>
          <w:rFonts w:ascii="Century Gothic" w:hAnsi="Century Gothic"/>
        </w:rPr>
        <w:t>VI. ...</w:t>
      </w:r>
    </w:p>
    <w:p w14:paraId="224F1E8E" w14:textId="6664E646" w:rsidR="00B963FF" w:rsidRPr="00B963FF" w:rsidRDefault="00B963FF" w:rsidP="00B963FF">
      <w:pPr>
        <w:pStyle w:val="NormalWeb"/>
        <w:spacing w:before="0" w:beforeAutospacing="0" w:after="0" w:afterAutospacing="0" w:line="360" w:lineRule="auto"/>
        <w:jc w:val="center"/>
        <w:rPr>
          <w:rFonts w:ascii="Century Gothic" w:hAnsi="Century Gothic"/>
          <w:b/>
          <w:bCs/>
        </w:rPr>
      </w:pPr>
      <w:r w:rsidRPr="00B963FF">
        <w:rPr>
          <w:rFonts w:ascii="Century Gothic" w:hAnsi="Century Gothic"/>
          <w:b/>
          <w:bCs/>
        </w:rPr>
        <w:t>CAPÍTULO II DE LA CAPACIDAD PARA TESTAR</w:t>
      </w:r>
    </w:p>
    <w:p w14:paraId="097020E2" w14:textId="30C70472" w:rsidR="004C7C0B" w:rsidRPr="00136690" w:rsidRDefault="004C7C0B" w:rsidP="00B963FF">
      <w:pPr>
        <w:pStyle w:val="pdq2pgselectionanchorcontainer"/>
        <w:spacing w:before="0" w:beforeAutospacing="0" w:after="0" w:afterAutospacing="0" w:line="360" w:lineRule="auto"/>
        <w:jc w:val="both"/>
        <w:rPr>
          <w:rFonts w:ascii="Century Gothic" w:hAnsi="Century Gothic"/>
        </w:rPr>
      </w:pPr>
      <w:r w:rsidRPr="00136690">
        <w:rPr>
          <w:rStyle w:val="Textoennegrita"/>
          <w:rFonts w:ascii="Century Gothic" w:hAnsi="Century Gothic"/>
        </w:rPr>
        <w:t>ARTÍCULO 1209.</w:t>
      </w:r>
      <w:r w:rsidRPr="00136690">
        <w:rPr>
          <w:rFonts w:ascii="Century Gothic" w:hAnsi="Century Gothic"/>
        </w:rPr>
        <w:t xml:space="preserve"> </w:t>
      </w:r>
      <w:r w:rsidRPr="00136690">
        <w:rPr>
          <w:rStyle w:val="Textoennegrita"/>
          <w:rFonts w:ascii="Century Gothic" w:hAnsi="Century Gothic"/>
        </w:rPr>
        <w:t>No podrán otorgar testamento:</w:t>
      </w:r>
    </w:p>
    <w:p w14:paraId="2DAA2597" w14:textId="77777777" w:rsidR="004C7C0B" w:rsidRPr="00136690" w:rsidRDefault="004C7C0B" w:rsidP="004C7C0B">
      <w:pPr>
        <w:pStyle w:val="NormalWeb"/>
        <w:spacing w:line="360" w:lineRule="auto"/>
        <w:jc w:val="both"/>
        <w:rPr>
          <w:rFonts w:ascii="Century Gothic" w:hAnsi="Century Gothic"/>
        </w:rPr>
      </w:pPr>
      <w:r w:rsidRPr="00136690">
        <w:rPr>
          <w:rFonts w:ascii="Century Gothic" w:hAnsi="Century Gothic"/>
        </w:rPr>
        <w:t xml:space="preserve">I. </w:t>
      </w:r>
      <w:r>
        <w:rPr>
          <w:rFonts w:ascii="Century Gothic" w:hAnsi="Century Gothic"/>
        </w:rPr>
        <w:t xml:space="preserve">a </w:t>
      </w:r>
      <w:r w:rsidRPr="00136690">
        <w:rPr>
          <w:rFonts w:ascii="Century Gothic" w:hAnsi="Century Gothic"/>
        </w:rPr>
        <w:t xml:space="preserve">III. </w:t>
      </w:r>
      <w:r>
        <w:rPr>
          <w:rFonts w:ascii="Century Gothic" w:hAnsi="Century Gothic"/>
        </w:rPr>
        <w:t>…</w:t>
      </w:r>
    </w:p>
    <w:p w14:paraId="7370E120" w14:textId="77777777" w:rsidR="004C7C0B" w:rsidRDefault="004C7C0B" w:rsidP="004C7C0B">
      <w:pPr>
        <w:pStyle w:val="NormalWeb"/>
        <w:spacing w:line="360" w:lineRule="auto"/>
        <w:jc w:val="both"/>
        <w:rPr>
          <w:rFonts w:ascii="Century Gothic" w:hAnsi="Century Gothic"/>
        </w:rPr>
      </w:pPr>
      <w:r>
        <w:rPr>
          <w:rFonts w:ascii="Century Gothic" w:hAnsi="Century Gothic"/>
        </w:rPr>
        <w:t>…</w:t>
      </w:r>
    </w:p>
    <w:p w14:paraId="6277D402" w14:textId="271EDBC1" w:rsidR="00B963FF" w:rsidRPr="00B963FF" w:rsidRDefault="00B963FF" w:rsidP="00B963FF">
      <w:pPr>
        <w:pStyle w:val="NormalWeb"/>
        <w:spacing w:before="0" w:beforeAutospacing="0" w:after="0" w:afterAutospacing="0" w:line="360" w:lineRule="auto"/>
        <w:jc w:val="center"/>
        <w:rPr>
          <w:rFonts w:ascii="Century Gothic" w:hAnsi="Century Gothic"/>
          <w:b/>
          <w:bCs/>
        </w:rPr>
      </w:pPr>
      <w:r w:rsidRPr="00B963FF">
        <w:rPr>
          <w:rFonts w:ascii="Century Gothic" w:hAnsi="Century Gothic"/>
          <w:b/>
          <w:bCs/>
        </w:rPr>
        <w:t>CAPÍTULO V DE LAS OBLIGACIONES QUE NACEN DE LOS ACTOS ILÍCITOS</w:t>
      </w:r>
    </w:p>
    <w:p w14:paraId="4C798F92" w14:textId="77777777" w:rsidR="004C7C0B" w:rsidRDefault="004C7C0B" w:rsidP="00B963FF">
      <w:pPr>
        <w:pStyle w:val="NormalWeb"/>
        <w:spacing w:before="0" w:beforeAutospacing="0" w:after="0" w:afterAutospacing="0" w:line="360" w:lineRule="auto"/>
        <w:jc w:val="both"/>
        <w:rPr>
          <w:rFonts w:ascii="Century Gothic" w:hAnsi="Century Gothic"/>
        </w:rPr>
      </w:pPr>
      <w:r w:rsidRPr="007E32DB">
        <w:rPr>
          <w:rStyle w:val="Textoennegrita"/>
          <w:rFonts w:ascii="Century Gothic" w:hAnsi="Century Gothic"/>
        </w:rPr>
        <w:t>ARTÍCULO 1806.</w:t>
      </w:r>
      <w:r w:rsidRPr="007E32DB">
        <w:rPr>
          <w:rFonts w:ascii="Century Gothic" w:hAnsi="Century Gothic"/>
        </w:rPr>
        <w:t xml:space="preserve"> </w:t>
      </w:r>
    </w:p>
    <w:p w14:paraId="6E85B31F" w14:textId="77777777" w:rsidR="004C7C0B" w:rsidRPr="007E32DB" w:rsidRDefault="004C7C0B" w:rsidP="004C7C0B">
      <w:pPr>
        <w:pStyle w:val="NormalWeb"/>
        <w:spacing w:line="360" w:lineRule="auto"/>
        <w:jc w:val="both"/>
        <w:rPr>
          <w:rFonts w:ascii="Century Gothic" w:hAnsi="Century Gothic"/>
        </w:rPr>
      </w:pPr>
      <w:r w:rsidRPr="007E32DB">
        <w:rPr>
          <w:rFonts w:ascii="Century Gothic" w:hAnsi="Century Gothic"/>
        </w:rPr>
        <w:t xml:space="preserve">Lo dispuesto en los dos artículos anteriores es aplicable a los tutores respecto de </w:t>
      </w:r>
      <w:r w:rsidRPr="007E32DB">
        <w:rPr>
          <w:rStyle w:val="Textoennegrita"/>
          <w:rFonts w:ascii="Century Gothic" w:hAnsi="Century Gothic"/>
        </w:rPr>
        <w:t>las personas que se encuentren bajo su tutela</w:t>
      </w:r>
      <w:r w:rsidRPr="007E32DB">
        <w:rPr>
          <w:rFonts w:ascii="Century Gothic" w:hAnsi="Century Gothic"/>
        </w:rPr>
        <w:t>.</w:t>
      </w:r>
    </w:p>
    <w:p w14:paraId="1A35995C" w14:textId="77777777" w:rsidR="004C7C0B" w:rsidRDefault="004C7C0B" w:rsidP="004C7C0B">
      <w:pPr>
        <w:pStyle w:val="NormalWeb"/>
        <w:spacing w:line="360" w:lineRule="auto"/>
        <w:jc w:val="both"/>
        <w:rPr>
          <w:rFonts w:ascii="Century Gothic" w:hAnsi="Century Gothic"/>
        </w:rPr>
      </w:pPr>
      <w:r w:rsidRPr="00251778">
        <w:rPr>
          <w:rStyle w:val="Textoennegrita"/>
          <w:rFonts w:ascii="Century Gothic" w:hAnsi="Century Gothic"/>
        </w:rPr>
        <w:t>ARTÍCULO 1807.</w:t>
      </w:r>
      <w:r w:rsidRPr="00251778">
        <w:rPr>
          <w:rFonts w:ascii="Century Gothic" w:hAnsi="Century Gothic"/>
        </w:rPr>
        <w:t xml:space="preserve"> </w:t>
      </w:r>
    </w:p>
    <w:p w14:paraId="154923E2" w14:textId="77777777" w:rsidR="004C7C0B" w:rsidRDefault="004C7C0B" w:rsidP="004C7C0B">
      <w:pPr>
        <w:pStyle w:val="NormalWeb"/>
        <w:spacing w:line="360" w:lineRule="auto"/>
        <w:jc w:val="both"/>
        <w:rPr>
          <w:rFonts w:ascii="Century Gothic" w:hAnsi="Century Gothic"/>
        </w:rPr>
      </w:pPr>
      <w:r w:rsidRPr="00251778">
        <w:rPr>
          <w:rFonts w:ascii="Century Gothic" w:hAnsi="Century Gothic"/>
        </w:rPr>
        <w:lastRenderedPageBreak/>
        <w:t xml:space="preserve">Ni los padres ni los tutores tienen obligación de responder de los daños y perjuicios que causen </w:t>
      </w:r>
      <w:r w:rsidRPr="00251778">
        <w:rPr>
          <w:rStyle w:val="Textoennegrita"/>
          <w:rFonts w:ascii="Century Gothic" w:hAnsi="Century Gothic"/>
        </w:rPr>
        <w:t>las personas que se encuentren bajo su cuidado y vigilancia</w:t>
      </w:r>
      <w:r w:rsidRPr="00251778">
        <w:rPr>
          <w:rFonts w:ascii="Century Gothic" w:hAnsi="Century Gothic"/>
        </w:rPr>
        <w:t xml:space="preserve">, si probaren que les ha sido imposible evitarlos. Esta imposibilidad no resulta de la mera circunstancia de haber sucedido el hecho fuera de su presencia, si aparece que no ejercieron suficiente vigilancia sobre </w:t>
      </w:r>
      <w:r w:rsidRPr="00251778">
        <w:rPr>
          <w:rStyle w:val="Textoennegrita"/>
          <w:rFonts w:ascii="Century Gothic" w:hAnsi="Century Gothic"/>
        </w:rPr>
        <w:t>dichas personas</w:t>
      </w:r>
      <w:r w:rsidRPr="00251778">
        <w:rPr>
          <w:rFonts w:ascii="Century Gothic" w:hAnsi="Century Gothic"/>
        </w:rPr>
        <w:t>.</w:t>
      </w:r>
    </w:p>
    <w:p w14:paraId="4D5E2A2E" w14:textId="7B643D1C" w:rsidR="00B963FF" w:rsidRDefault="00B963FF" w:rsidP="00B15461">
      <w:pPr>
        <w:pStyle w:val="NormalWeb"/>
        <w:spacing w:before="0" w:beforeAutospacing="0" w:after="0" w:afterAutospacing="0" w:line="360" w:lineRule="auto"/>
        <w:jc w:val="center"/>
        <w:rPr>
          <w:rStyle w:val="Textoennegrita"/>
          <w:rFonts w:ascii="Century Gothic" w:hAnsi="Century Gothic"/>
        </w:rPr>
      </w:pPr>
      <w:r w:rsidRPr="00B963FF">
        <w:rPr>
          <w:rStyle w:val="Textoennegrita"/>
          <w:rFonts w:ascii="Century Gothic" w:hAnsi="Century Gothic"/>
        </w:rPr>
        <w:t>CAPÍTULO II</w:t>
      </w:r>
      <w:r>
        <w:rPr>
          <w:rStyle w:val="Textoennegrita"/>
          <w:rFonts w:ascii="Century Gothic" w:hAnsi="Century Gothic"/>
        </w:rPr>
        <w:t xml:space="preserve"> </w:t>
      </w:r>
      <w:r w:rsidRPr="00B963FF">
        <w:rPr>
          <w:rStyle w:val="Textoennegrita"/>
          <w:rFonts w:ascii="Century Gothic" w:hAnsi="Century Gothic"/>
        </w:rPr>
        <w:t>DE LA MATERIA DE LA COMPRAVENTA</w:t>
      </w:r>
    </w:p>
    <w:p w14:paraId="02E1BB41" w14:textId="77777777" w:rsidR="00B15461" w:rsidRDefault="004C7C0B" w:rsidP="00B963FF">
      <w:pPr>
        <w:pStyle w:val="NormalWeb"/>
        <w:spacing w:before="0" w:beforeAutospacing="0" w:after="0" w:afterAutospacing="0" w:line="360" w:lineRule="auto"/>
        <w:jc w:val="both"/>
        <w:rPr>
          <w:rFonts w:ascii="Century Gothic" w:hAnsi="Century Gothic"/>
        </w:rPr>
      </w:pPr>
      <w:r w:rsidRPr="006F2514">
        <w:rPr>
          <w:rStyle w:val="Textoennegrita"/>
          <w:rFonts w:ascii="Century Gothic" w:hAnsi="Century Gothic"/>
        </w:rPr>
        <w:t>ARTÍCULO 2157.</w:t>
      </w:r>
      <w:r w:rsidRPr="006F2514">
        <w:rPr>
          <w:rFonts w:ascii="Century Gothic" w:hAnsi="Century Gothic"/>
        </w:rPr>
        <w:t xml:space="preserve"> </w:t>
      </w:r>
    </w:p>
    <w:p w14:paraId="3907AE38" w14:textId="52F101DF" w:rsidR="004C7C0B" w:rsidRPr="006F2514" w:rsidRDefault="004C7C0B" w:rsidP="00B963FF">
      <w:pPr>
        <w:pStyle w:val="NormalWeb"/>
        <w:spacing w:before="0" w:beforeAutospacing="0" w:after="0" w:afterAutospacing="0" w:line="360" w:lineRule="auto"/>
        <w:jc w:val="both"/>
        <w:rPr>
          <w:rFonts w:ascii="Century Gothic" w:hAnsi="Century Gothic"/>
        </w:rPr>
      </w:pPr>
      <w:r w:rsidRPr="006F2514">
        <w:rPr>
          <w:rFonts w:ascii="Century Gothic" w:hAnsi="Century Gothic"/>
        </w:rPr>
        <w:t xml:space="preserve">Tratándose de la venta de determinados bienes, como los pertenecientes a </w:t>
      </w:r>
      <w:r w:rsidRPr="006F2514">
        <w:rPr>
          <w:rStyle w:val="Textoennegrita"/>
          <w:rFonts w:ascii="Century Gothic" w:hAnsi="Century Gothic"/>
        </w:rPr>
        <w:t>personas que requieran representación legal conforme a este Código</w:t>
      </w:r>
      <w:r w:rsidRPr="006F2514">
        <w:rPr>
          <w:rFonts w:ascii="Century Gothic" w:hAnsi="Century Gothic"/>
        </w:rPr>
        <w:t>, los de propiedad pública, los empeñados o hipotecados, entre otros, deberán observarse los requisitos exigidos por la ley para que la venta sea válida.</w:t>
      </w:r>
    </w:p>
    <w:p w14:paraId="2885355F" w14:textId="77777777" w:rsidR="00B963FF" w:rsidRDefault="00B963FF" w:rsidP="00B963FF">
      <w:pPr>
        <w:spacing w:after="0" w:line="360" w:lineRule="auto"/>
        <w:jc w:val="both"/>
        <w:rPr>
          <w:rStyle w:val="Textoennegrita"/>
          <w:rFonts w:ascii="Century Gothic" w:hAnsi="Century Gothic"/>
          <w:sz w:val="24"/>
          <w:szCs w:val="24"/>
        </w:rPr>
      </w:pPr>
    </w:p>
    <w:p w14:paraId="5489EF3A" w14:textId="47E7F3EA" w:rsidR="00B963FF" w:rsidRDefault="00B963FF" w:rsidP="00B15461">
      <w:pPr>
        <w:spacing w:after="0" w:line="360" w:lineRule="auto"/>
        <w:jc w:val="center"/>
        <w:rPr>
          <w:rStyle w:val="Textoennegrita"/>
          <w:rFonts w:ascii="Century Gothic" w:hAnsi="Century Gothic"/>
          <w:sz w:val="24"/>
          <w:szCs w:val="24"/>
        </w:rPr>
      </w:pPr>
      <w:r w:rsidRPr="00B963FF">
        <w:rPr>
          <w:rStyle w:val="Textoennegrita"/>
          <w:rFonts w:ascii="Century Gothic" w:hAnsi="Century Gothic"/>
          <w:sz w:val="24"/>
          <w:szCs w:val="24"/>
        </w:rPr>
        <w:t>CAPÍTULO IX</w:t>
      </w:r>
      <w:r>
        <w:rPr>
          <w:rStyle w:val="Textoennegrita"/>
          <w:rFonts w:ascii="Century Gothic" w:hAnsi="Century Gothic"/>
          <w:sz w:val="24"/>
          <w:szCs w:val="24"/>
        </w:rPr>
        <w:t xml:space="preserve"> </w:t>
      </w:r>
      <w:r w:rsidRPr="00B963FF">
        <w:rPr>
          <w:rStyle w:val="Textoennegrita"/>
          <w:rFonts w:ascii="Century Gothic" w:hAnsi="Century Gothic"/>
          <w:sz w:val="24"/>
          <w:szCs w:val="24"/>
        </w:rPr>
        <w:t>DE LAS VENTAS JUDICIALES</w:t>
      </w:r>
    </w:p>
    <w:p w14:paraId="4456D9DE" w14:textId="77777777" w:rsidR="00B15461" w:rsidRDefault="004C7C0B" w:rsidP="00B963FF">
      <w:pPr>
        <w:spacing w:after="0" w:line="360" w:lineRule="auto"/>
        <w:jc w:val="both"/>
        <w:rPr>
          <w:rFonts w:ascii="Century Gothic" w:hAnsi="Century Gothic"/>
          <w:sz w:val="24"/>
          <w:szCs w:val="24"/>
        </w:rPr>
      </w:pPr>
      <w:r w:rsidRPr="005C0C8F">
        <w:rPr>
          <w:rStyle w:val="Textoennegrita"/>
          <w:rFonts w:ascii="Century Gothic" w:hAnsi="Century Gothic"/>
          <w:sz w:val="24"/>
          <w:szCs w:val="24"/>
        </w:rPr>
        <w:t>ARTÍCULO 2215.</w:t>
      </w:r>
      <w:r w:rsidRPr="005C0C8F">
        <w:rPr>
          <w:rFonts w:ascii="Century Gothic" w:hAnsi="Century Gothic"/>
          <w:sz w:val="24"/>
          <w:szCs w:val="24"/>
        </w:rPr>
        <w:t xml:space="preserve"> </w:t>
      </w:r>
    </w:p>
    <w:p w14:paraId="5DB95E07" w14:textId="094F5AB0" w:rsidR="004C7C0B" w:rsidRDefault="004C7C0B" w:rsidP="00B963FF">
      <w:pPr>
        <w:spacing w:after="0" w:line="360" w:lineRule="auto"/>
        <w:jc w:val="both"/>
        <w:rPr>
          <w:rFonts w:ascii="Century Gothic" w:hAnsi="Century Gothic"/>
          <w:sz w:val="24"/>
          <w:szCs w:val="24"/>
        </w:rPr>
      </w:pPr>
      <w:r w:rsidRPr="005C0C8F">
        <w:rPr>
          <w:rFonts w:ascii="Century Gothic" w:hAnsi="Century Gothic"/>
          <w:sz w:val="24"/>
          <w:szCs w:val="24"/>
        </w:rPr>
        <w:t xml:space="preserve">No pueden rematar por sí, ni por interpósita persona, el juez, secretario y demás empleados del juzgado; el ejecutado, sus procuradores, abogados y fiadores; los albaceas y tutores, si se trata de bienes pertenecientes a la sucesión o </w:t>
      </w:r>
      <w:r w:rsidRPr="005C0C8F">
        <w:rPr>
          <w:rStyle w:val="Textoennegrita"/>
          <w:rFonts w:ascii="Century Gothic" w:hAnsi="Century Gothic"/>
          <w:sz w:val="24"/>
          <w:szCs w:val="24"/>
        </w:rPr>
        <w:t>a las personas bajo su tutela</w:t>
      </w:r>
      <w:r w:rsidRPr="005C0C8F">
        <w:rPr>
          <w:rFonts w:ascii="Century Gothic" w:hAnsi="Century Gothic"/>
          <w:sz w:val="24"/>
          <w:szCs w:val="24"/>
        </w:rPr>
        <w:t>, respectivamente; ni los peritos que hayan valuado los bienes objeto del remate.</w:t>
      </w:r>
    </w:p>
    <w:p w14:paraId="6B6DD55D" w14:textId="77777777" w:rsidR="00B963FF" w:rsidRDefault="00B963FF" w:rsidP="00B963FF">
      <w:pPr>
        <w:pStyle w:val="pdq2pgselectionanchorcontainer"/>
        <w:spacing w:before="0" w:beforeAutospacing="0" w:after="0" w:afterAutospacing="0" w:line="360" w:lineRule="auto"/>
        <w:jc w:val="both"/>
        <w:rPr>
          <w:rFonts w:ascii="Century Gothic" w:hAnsi="Century Gothic"/>
          <w:b/>
          <w:bCs/>
        </w:rPr>
      </w:pPr>
    </w:p>
    <w:p w14:paraId="55CE5A84" w14:textId="28D96E07" w:rsidR="00B963FF" w:rsidRDefault="00B963FF" w:rsidP="00B15461">
      <w:pPr>
        <w:pStyle w:val="pdq2pgselectionanchorcontainer"/>
        <w:spacing w:before="0" w:beforeAutospacing="0" w:after="0" w:afterAutospacing="0" w:line="360" w:lineRule="auto"/>
        <w:jc w:val="center"/>
        <w:rPr>
          <w:rFonts w:ascii="Century Gothic" w:hAnsi="Century Gothic"/>
          <w:b/>
          <w:bCs/>
        </w:rPr>
      </w:pPr>
      <w:r w:rsidRPr="00B963FF">
        <w:rPr>
          <w:rFonts w:ascii="Century Gothic" w:hAnsi="Century Gothic"/>
          <w:b/>
          <w:bCs/>
        </w:rPr>
        <w:t>CAPÍTULO V</w:t>
      </w:r>
      <w:r>
        <w:rPr>
          <w:rFonts w:ascii="Century Gothic" w:hAnsi="Century Gothic"/>
          <w:b/>
          <w:bCs/>
        </w:rPr>
        <w:t xml:space="preserve"> </w:t>
      </w:r>
      <w:r w:rsidRPr="00B963FF">
        <w:rPr>
          <w:rFonts w:ascii="Century Gothic" w:hAnsi="Century Gothic"/>
          <w:b/>
          <w:bCs/>
        </w:rPr>
        <w:t>DEL MANDATO JUDICIAL</w:t>
      </w:r>
    </w:p>
    <w:p w14:paraId="2D4D4B52" w14:textId="77777777" w:rsidR="00B15461" w:rsidRDefault="004C7C0B" w:rsidP="00B963FF">
      <w:pPr>
        <w:pStyle w:val="pdq2pgselectionanchorcontainer"/>
        <w:spacing w:before="0" w:beforeAutospacing="0" w:after="0" w:afterAutospacing="0" w:line="360" w:lineRule="auto"/>
        <w:jc w:val="both"/>
        <w:rPr>
          <w:rFonts w:ascii="Century Gothic" w:hAnsi="Century Gothic"/>
        </w:rPr>
      </w:pPr>
      <w:r w:rsidRPr="00976121">
        <w:rPr>
          <w:rStyle w:val="Textoennegrita"/>
          <w:rFonts w:ascii="Century Gothic" w:hAnsi="Century Gothic"/>
        </w:rPr>
        <w:t>ARTÍCULO 2484.</w:t>
      </w:r>
      <w:r w:rsidRPr="00976121">
        <w:rPr>
          <w:rFonts w:ascii="Century Gothic" w:hAnsi="Century Gothic"/>
        </w:rPr>
        <w:t xml:space="preserve"> </w:t>
      </w:r>
    </w:p>
    <w:p w14:paraId="1675ACA6" w14:textId="213C9C85" w:rsidR="004C7C0B" w:rsidRPr="00976121" w:rsidRDefault="004C7C0B" w:rsidP="00B963FF">
      <w:pPr>
        <w:pStyle w:val="pdq2pgselectionanchorcontainer"/>
        <w:spacing w:before="0" w:beforeAutospacing="0" w:after="0" w:afterAutospacing="0" w:line="360" w:lineRule="auto"/>
        <w:jc w:val="both"/>
        <w:rPr>
          <w:rFonts w:ascii="Century Gothic" w:hAnsi="Century Gothic"/>
        </w:rPr>
      </w:pPr>
      <w:r w:rsidRPr="00976121">
        <w:rPr>
          <w:rFonts w:ascii="Century Gothic" w:hAnsi="Century Gothic"/>
        </w:rPr>
        <w:t>No pueden ser procuradores en juicio:</w:t>
      </w:r>
    </w:p>
    <w:p w14:paraId="3B6D26B6" w14:textId="77777777" w:rsidR="004C7C0B" w:rsidRPr="00976121" w:rsidRDefault="004C7C0B" w:rsidP="00B963FF">
      <w:pPr>
        <w:pStyle w:val="NormalWeb"/>
        <w:spacing w:line="360" w:lineRule="auto"/>
        <w:jc w:val="both"/>
        <w:rPr>
          <w:rFonts w:ascii="Century Gothic" w:hAnsi="Century Gothic"/>
        </w:rPr>
      </w:pPr>
      <w:r w:rsidRPr="00976121">
        <w:rPr>
          <w:rStyle w:val="Textoennegrita"/>
          <w:rFonts w:ascii="Century Gothic" w:hAnsi="Century Gothic"/>
        </w:rPr>
        <w:lastRenderedPageBreak/>
        <w:t>I. Las personas que, conforme a este Código, carezcan de capacidad legal para ejercer por sí mismas sus derechos;</w:t>
      </w:r>
    </w:p>
    <w:p w14:paraId="6572D5C1" w14:textId="77777777" w:rsidR="004C7C0B" w:rsidRPr="00976121" w:rsidRDefault="004C7C0B" w:rsidP="004C7C0B">
      <w:pPr>
        <w:pStyle w:val="NormalWeb"/>
        <w:spacing w:line="360" w:lineRule="auto"/>
        <w:jc w:val="both"/>
        <w:rPr>
          <w:rFonts w:ascii="Century Gothic" w:hAnsi="Century Gothic"/>
        </w:rPr>
      </w:pPr>
      <w:r w:rsidRPr="00976121">
        <w:rPr>
          <w:rFonts w:ascii="Century Gothic" w:hAnsi="Century Gothic"/>
        </w:rPr>
        <w:t xml:space="preserve">II. </w:t>
      </w:r>
      <w:r>
        <w:rPr>
          <w:rFonts w:ascii="Century Gothic" w:hAnsi="Century Gothic"/>
        </w:rPr>
        <w:t xml:space="preserve">a </w:t>
      </w:r>
      <w:r w:rsidRPr="00976121">
        <w:rPr>
          <w:rFonts w:ascii="Century Gothic" w:hAnsi="Century Gothic"/>
        </w:rPr>
        <w:t xml:space="preserve">III. </w:t>
      </w:r>
      <w:r>
        <w:rPr>
          <w:rFonts w:ascii="Century Gothic" w:hAnsi="Century Gothic"/>
        </w:rPr>
        <w:t>…</w:t>
      </w:r>
    </w:p>
    <w:p w14:paraId="2D44F471" w14:textId="47A3A6FC" w:rsidR="00B963FF" w:rsidRDefault="00B963FF" w:rsidP="00B15461">
      <w:pPr>
        <w:pStyle w:val="pdq2pgselectionanchorcontainer"/>
        <w:spacing w:before="0" w:beforeAutospacing="0" w:after="0" w:afterAutospacing="0" w:line="360" w:lineRule="auto"/>
        <w:jc w:val="center"/>
        <w:rPr>
          <w:rStyle w:val="Textoennegrita"/>
          <w:rFonts w:ascii="Century Gothic" w:hAnsi="Century Gothic"/>
        </w:rPr>
      </w:pPr>
      <w:r w:rsidRPr="00B963FF">
        <w:rPr>
          <w:rStyle w:val="Textoennegrita"/>
          <w:rFonts w:ascii="Century Gothic" w:hAnsi="Century Gothic"/>
        </w:rPr>
        <w:t>CAPÍTULO III</w:t>
      </w:r>
      <w:r>
        <w:rPr>
          <w:rStyle w:val="Textoennegrita"/>
          <w:rFonts w:ascii="Century Gothic" w:hAnsi="Century Gothic"/>
        </w:rPr>
        <w:t xml:space="preserve"> </w:t>
      </w:r>
      <w:r w:rsidRPr="00B963FF">
        <w:rPr>
          <w:rStyle w:val="Textoennegrita"/>
          <w:rFonts w:ascii="Century Gothic" w:hAnsi="Century Gothic"/>
        </w:rPr>
        <w:t>DE LA HIPOTECA NECESARIA</w:t>
      </w:r>
    </w:p>
    <w:p w14:paraId="48452F83" w14:textId="77777777" w:rsidR="00B15461" w:rsidRDefault="004C7C0B" w:rsidP="00B963FF">
      <w:pPr>
        <w:pStyle w:val="pdq2pgselectionanchorcontainer"/>
        <w:spacing w:before="0" w:beforeAutospacing="0" w:after="0" w:afterAutospacing="0" w:line="360" w:lineRule="auto"/>
        <w:jc w:val="both"/>
        <w:rPr>
          <w:rFonts w:ascii="Century Gothic" w:hAnsi="Century Gothic"/>
        </w:rPr>
      </w:pPr>
      <w:r w:rsidRPr="00957FEC">
        <w:rPr>
          <w:rStyle w:val="Textoennegrita"/>
          <w:rFonts w:ascii="Century Gothic" w:hAnsi="Century Gothic"/>
        </w:rPr>
        <w:t>ARTÍCULO 2828.</w:t>
      </w:r>
      <w:r w:rsidRPr="00957FEC">
        <w:rPr>
          <w:rFonts w:ascii="Century Gothic" w:hAnsi="Century Gothic"/>
        </w:rPr>
        <w:t xml:space="preserve"> </w:t>
      </w:r>
    </w:p>
    <w:p w14:paraId="06B2A88F" w14:textId="44B3FEDD" w:rsidR="004C7C0B" w:rsidRPr="00957FEC" w:rsidRDefault="004C7C0B" w:rsidP="00B963FF">
      <w:pPr>
        <w:pStyle w:val="pdq2pgselectionanchorcontainer"/>
        <w:spacing w:before="0" w:beforeAutospacing="0" w:after="0" w:afterAutospacing="0" w:line="360" w:lineRule="auto"/>
        <w:jc w:val="both"/>
        <w:rPr>
          <w:rFonts w:ascii="Century Gothic" w:hAnsi="Century Gothic"/>
        </w:rPr>
      </w:pPr>
      <w:r w:rsidRPr="00957FEC">
        <w:rPr>
          <w:rFonts w:ascii="Century Gothic" w:hAnsi="Century Gothic"/>
        </w:rPr>
        <w:t>Tienen derecho de pedir la hipoteca necesaria para seguridad de sus créditos:</w:t>
      </w:r>
    </w:p>
    <w:p w14:paraId="0EF917E5" w14:textId="77777777" w:rsidR="004C7C0B" w:rsidRPr="00957FEC" w:rsidRDefault="004C7C0B" w:rsidP="004C7C0B">
      <w:pPr>
        <w:pStyle w:val="NormalWeb"/>
        <w:spacing w:line="360" w:lineRule="auto"/>
        <w:jc w:val="both"/>
        <w:rPr>
          <w:rFonts w:ascii="Century Gothic" w:hAnsi="Century Gothic"/>
        </w:rPr>
      </w:pPr>
      <w:r w:rsidRPr="00957FEC">
        <w:rPr>
          <w:rFonts w:ascii="Century Gothic" w:hAnsi="Century Gothic"/>
        </w:rPr>
        <w:t>I. a II. ...</w:t>
      </w:r>
    </w:p>
    <w:p w14:paraId="0516760A" w14:textId="77777777" w:rsidR="004C7C0B" w:rsidRPr="00957FEC" w:rsidRDefault="004C7C0B" w:rsidP="00B963FF">
      <w:pPr>
        <w:pStyle w:val="NormalWeb"/>
        <w:spacing w:before="0" w:beforeAutospacing="0" w:line="360" w:lineRule="auto"/>
        <w:jc w:val="both"/>
        <w:rPr>
          <w:rFonts w:ascii="Century Gothic" w:hAnsi="Century Gothic"/>
        </w:rPr>
      </w:pPr>
      <w:r w:rsidRPr="00957FEC">
        <w:rPr>
          <w:rStyle w:val="Textoennegrita"/>
          <w:rFonts w:ascii="Century Gothic" w:hAnsi="Century Gothic"/>
        </w:rPr>
        <w:t>III. Las personas menores de edad y aquellas sujetas a tutela, sobre los bienes de sus tutores, por los que éstos administren;</w:t>
      </w:r>
    </w:p>
    <w:p w14:paraId="49BAFE30" w14:textId="77777777" w:rsidR="004C7C0B" w:rsidRPr="00957FEC" w:rsidRDefault="004C7C0B" w:rsidP="00B963FF">
      <w:pPr>
        <w:pStyle w:val="NormalWeb"/>
        <w:spacing w:before="0" w:beforeAutospacing="0" w:line="360" w:lineRule="auto"/>
        <w:jc w:val="both"/>
        <w:rPr>
          <w:rFonts w:ascii="Century Gothic" w:hAnsi="Century Gothic"/>
        </w:rPr>
      </w:pPr>
      <w:r w:rsidRPr="00957FEC">
        <w:rPr>
          <w:rFonts w:ascii="Century Gothic" w:hAnsi="Century Gothic"/>
        </w:rPr>
        <w:t>IV. a V. ...</w:t>
      </w:r>
    </w:p>
    <w:p w14:paraId="25B66180" w14:textId="77777777" w:rsidR="004C7C0B" w:rsidRDefault="004C7C0B" w:rsidP="004C7C0B">
      <w:pPr>
        <w:pStyle w:val="pdq2pgselectionanchorcontainer"/>
        <w:spacing w:line="360" w:lineRule="auto"/>
        <w:jc w:val="both"/>
        <w:rPr>
          <w:rFonts w:ascii="Century Gothic" w:hAnsi="Century Gothic"/>
        </w:rPr>
      </w:pPr>
      <w:r w:rsidRPr="00BD2A8B">
        <w:rPr>
          <w:rStyle w:val="Textoennegrita"/>
          <w:rFonts w:ascii="Century Gothic" w:hAnsi="Century Gothic"/>
        </w:rPr>
        <w:t>ARTÍCULO 2829.</w:t>
      </w:r>
      <w:r w:rsidRPr="00BD2A8B">
        <w:rPr>
          <w:rFonts w:ascii="Century Gothic" w:hAnsi="Century Gothic"/>
        </w:rPr>
        <w:t xml:space="preserve"> </w:t>
      </w:r>
    </w:p>
    <w:p w14:paraId="60C7366D" w14:textId="77777777" w:rsidR="004C7C0B" w:rsidRPr="00BD2A8B" w:rsidRDefault="004C7C0B" w:rsidP="004C7C0B">
      <w:pPr>
        <w:pStyle w:val="pdq2pgselectionanchorcontainer"/>
        <w:spacing w:line="360" w:lineRule="auto"/>
        <w:jc w:val="both"/>
        <w:rPr>
          <w:rFonts w:ascii="Century Gothic" w:hAnsi="Century Gothic"/>
        </w:rPr>
      </w:pPr>
      <w:r w:rsidRPr="00BD2A8B">
        <w:rPr>
          <w:rFonts w:ascii="Century Gothic" w:hAnsi="Century Gothic"/>
        </w:rPr>
        <w:t>La constitución de la hipoteca en los casos a que se refieren las fracciones II y III del artículo anterior puede ser pedida:</w:t>
      </w:r>
    </w:p>
    <w:p w14:paraId="557FE603" w14:textId="77777777" w:rsidR="004C7C0B" w:rsidRPr="00BD2A8B" w:rsidRDefault="004C7C0B" w:rsidP="004C7C0B">
      <w:pPr>
        <w:pStyle w:val="NormalWeb"/>
        <w:spacing w:line="360" w:lineRule="auto"/>
        <w:jc w:val="both"/>
        <w:rPr>
          <w:rFonts w:ascii="Century Gothic" w:hAnsi="Century Gothic"/>
        </w:rPr>
      </w:pPr>
      <w:r w:rsidRPr="00BD2A8B">
        <w:rPr>
          <w:rFonts w:ascii="Century Gothic" w:hAnsi="Century Gothic"/>
        </w:rPr>
        <w:t>I. ...</w:t>
      </w:r>
    </w:p>
    <w:p w14:paraId="26A7E8F1" w14:textId="77777777" w:rsidR="004C7C0B" w:rsidRPr="00BD2A8B" w:rsidRDefault="004C7C0B" w:rsidP="004C7C0B">
      <w:pPr>
        <w:pStyle w:val="NormalWeb"/>
        <w:spacing w:line="360" w:lineRule="auto"/>
        <w:jc w:val="both"/>
        <w:rPr>
          <w:rFonts w:ascii="Century Gothic" w:hAnsi="Century Gothic"/>
        </w:rPr>
      </w:pPr>
      <w:r w:rsidRPr="00BD2A8B">
        <w:rPr>
          <w:rStyle w:val="Textoennegrita"/>
          <w:rFonts w:ascii="Century Gothic" w:hAnsi="Century Gothic"/>
        </w:rPr>
        <w:t>II. En el caso de bienes que administren los tutores, por los herederos legítimos y por el curador de la persona sujeta a tutela, así como por el Consejo Local de Tutelas;</w:t>
      </w:r>
    </w:p>
    <w:p w14:paraId="12A035F4" w14:textId="77777777" w:rsidR="004C7C0B" w:rsidRDefault="004C7C0B" w:rsidP="004C7C0B">
      <w:pPr>
        <w:pStyle w:val="NormalWeb"/>
        <w:spacing w:line="360" w:lineRule="auto"/>
        <w:jc w:val="both"/>
        <w:rPr>
          <w:rFonts w:ascii="Century Gothic" w:hAnsi="Century Gothic"/>
        </w:rPr>
      </w:pPr>
      <w:r w:rsidRPr="00BD2A8B">
        <w:rPr>
          <w:rFonts w:ascii="Century Gothic" w:hAnsi="Century Gothic"/>
        </w:rPr>
        <w:t>III. ...</w:t>
      </w:r>
    </w:p>
    <w:p w14:paraId="2742814C" w14:textId="77777777" w:rsidR="004C7C0B" w:rsidRDefault="004C7C0B" w:rsidP="004C7C0B">
      <w:pPr>
        <w:pStyle w:val="NormalWeb"/>
        <w:spacing w:line="360" w:lineRule="auto"/>
        <w:jc w:val="both"/>
        <w:rPr>
          <w:rFonts w:ascii="Century Gothic" w:hAnsi="Century Gothic"/>
        </w:rPr>
      </w:pPr>
      <w:r w:rsidRPr="00517D6F">
        <w:rPr>
          <w:rStyle w:val="Textoennegrita"/>
          <w:rFonts w:ascii="Century Gothic" w:hAnsi="Century Gothic"/>
        </w:rPr>
        <w:lastRenderedPageBreak/>
        <w:t>ARTÍCULO 2830.</w:t>
      </w:r>
      <w:r w:rsidRPr="00517D6F">
        <w:rPr>
          <w:rFonts w:ascii="Century Gothic" w:hAnsi="Century Gothic"/>
        </w:rPr>
        <w:t xml:space="preserve"> </w:t>
      </w:r>
    </w:p>
    <w:p w14:paraId="3D67082B" w14:textId="77777777" w:rsidR="004C7C0B" w:rsidRPr="005478F2" w:rsidRDefault="004C7C0B" w:rsidP="004C7C0B">
      <w:pPr>
        <w:pStyle w:val="NormalWeb"/>
        <w:spacing w:line="360" w:lineRule="auto"/>
        <w:jc w:val="both"/>
        <w:rPr>
          <w:rFonts w:ascii="Century Gothic" w:hAnsi="Century Gothic"/>
        </w:rPr>
      </w:pPr>
      <w:r w:rsidRPr="00517D6F">
        <w:rPr>
          <w:rFonts w:ascii="Century Gothic" w:hAnsi="Century Gothic"/>
        </w:rPr>
        <w:t xml:space="preserve">La constitución de la hipoteca por los bienes de hijas e hijos de familia, de las personas menores de edad y de </w:t>
      </w:r>
      <w:r w:rsidRPr="00517D6F">
        <w:rPr>
          <w:rStyle w:val="Textoennegrita"/>
          <w:rFonts w:ascii="Century Gothic" w:hAnsi="Century Gothic"/>
        </w:rPr>
        <w:t>las personas sujetas a tutela</w:t>
      </w:r>
      <w:r w:rsidRPr="00517D6F">
        <w:rPr>
          <w:rFonts w:ascii="Century Gothic" w:hAnsi="Century Gothic"/>
        </w:rPr>
        <w:t xml:space="preserve"> se regirá por las disposiciones contenidas en el Título VIII, Capítulo II; Título IX, Capítulo IX, y Título </w:t>
      </w:r>
      <w:r w:rsidRPr="005478F2">
        <w:rPr>
          <w:rFonts w:ascii="Century Gothic" w:hAnsi="Century Gothic"/>
        </w:rPr>
        <w:t>XI, Capítulos I y III del Libro Primero.</w:t>
      </w:r>
    </w:p>
    <w:p w14:paraId="49C71346" w14:textId="541BAC76" w:rsidR="00B15461" w:rsidRDefault="00B15461" w:rsidP="00B15461">
      <w:pPr>
        <w:spacing w:line="360" w:lineRule="auto"/>
        <w:jc w:val="center"/>
        <w:rPr>
          <w:rStyle w:val="Textoennegrita"/>
          <w:rFonts w:ascii="Century Gothic" w:hAnsi="Century Gothic"/>
          <w:sz w:val="24"/>
          <w:szCs w:val="24"/>
        </w:rPr>
      </w:pPr>
      <w:r w:rsidRPr="00B15461">
        <w:rPr>
          <w:rStyle w:val="Textoennegrita"/>
          <w:rFonts w:ascii="Century Gothic" w:hAnsi="Century Gothic"/>
          <w:sz w:val="24"/>
          <w:szCs w:val="24"/>
        </w:rPr>
        <w:t>TÍTULO DÉCIMOSEXTO</w:t>
      </w:r>
      <w:r>
        <w:rPr>
          <w:rStyle w:val="Textoennegrita"/>
          <w:rFonts w:ascii="Century Gothic" w:hAnsi="Century Gothic"/>
          <w:sz w:val="24"/>
          <w:szCs w:val="24"/>
        </w:rPr>
        <w:t xml:space="preserve"> </w:t>
      </w:r>
      <w:r w:rsidRPr="00B15461">
        <w:rPr>
          <w:rStyle w:val="Textoennegrita"/>
          <w:rFonts w:ascii="Century Gothic" w:hAnsi="Century Gothic"/>
          <w:sz w:val="24"/>
          <w:szCs w:val="24"/>
        </w:rPr>
        <w:t>DE LAS TRANSACCIONES</w:t>
      </w:r>
    </w:p>
    <w:p w14:paraId="34B11F01" w14:textId="666EF558" w:rsidR="004C7C0B" w:rsidRPr="005478F2" w:rsidRDefault="004C7C0B" w:rsidP="004C7C0B">
      <w:pPr>
        <w:spacing w:line="360" w:lineRule="auto"/>
        <w:jc w:val="both"/>
        <w:rPr>
          <w:rFonts w:ascii="Century Gothic" w:hAnsi="Century Gothic"/>
          <w:sz w:val="24"/>
          <w:szCs w:val="24"/>
        </w:rPr>
      </w:pPr>
      <w:r w:rsidRPr="005478F2">
        <w:rPr>
          <w:rStyle w:val="Textoennegrita"/>
          <w:rFonts w:ascii="Century Gothic" w:hAnsi="Century Gothic"/>
          <w:sz w:val="24"/>
          <w:szCs w:val="24"/>
        </w:rPr>
        <w:t>ARTÍCULO 2839.</w:t>
      </w:r>
      <w:r w:rsidRPr="005478F2">
        <w:rPr>
          <w:rFonts w:ascii="Century Gothic" w:hAnsi="Century Gothic"/>
          <w:sz w:val="24"/>
          <w:szCs w:val="24"/>
        </w:rPr>
        <w:t xml:space="preserve"> </w:t>
      </w:r>
    </w:p>
    <w:p w14:paraId="09FF4AD9" w14:textId="77777777" w:rsidR="004C7C0B" w:rsidRPr="005478F2" w:rsidRDefault="004C7C0B" w:rsidP="004C7C0B">
      <w:pPr>
        <w:spacing w:line="360" w:lineRule="auto"/>
        <w:jc w:val="both"/>
        <w:rPr>
          <w:rFonts w:ascii="Century Gothic" w:hAnsi="Century Gothic"/>
          <w:sz w:val="24"/>
          <w:szCs w:val="24"/>
        </w:rPr>
      </w:pPr>
      <w:r w:rsidRPr="005478F2">
        <w:rPr>
          <w:rFonts w:ascii="Century Gothic" w:hAnsi="Century Gothic"/>
          <w:sz w:val="24"/>
          <w:szCs w:val="24"/>
        </w:rPr>
        <w:t xml:space="preserve">Los ascendientes y los tutores no pueden transigir en nombre de las personas que tienen bajo su patria potestad o bajo su guarda, a no ser que la transacción sea necesaria o útil para los intereses de </w:t>
      </w:r>
      <w:r w:rsidRPr="005478F2">
        <w:rPr>
          <w:rStyle w:val="Textoennegrita"/>
          <w:rFonts w:ascii="Century Gothic" w:hAnsi="Century Gothic"/>
          <w:sz w:val="24"/>
          <w:szCs w:val="24"/>
        </w:rPr>
        <w:t>las personas representadas</w:t>
      </w:r>
      <w:r w:rsidRPr="005478F2">
        <w:rPr>
          <w:rFonts w:ascii="Century Gothic" w:hAnsi="Century Gothic"/>
          <w:sz w:val="24"/>
          <w:szCs w:val="24"/>
        </w:rPr>
        <w:t xml:space="preserve"> y previa autorización judicial.</w:t>
      </w:r>
    </w:p>
    <w:p w14:paraId="21E72660" w14:textId="77777777" w:rsidR="004C7C0B" w:rsidRDefault="004C7C0B" w:rsidP="008B1542">
      <w:pPr>
        <w:spacing w:after="0" w:line="360" w:lineRule="auto"/>
        <w:jc w:val="center"/>
        <w:rPr>
          <w:rFonts w:ascii="Century Gothic" w:hAnsi="Century Gothic"/>
          <w:b/>
          <w:bCs/>
          <w:sz w:val="27"/>
          <w:szCs w:val="27"/>
        </w:rPr>
      </w:pPr>
      <w:r w:rsidRPr="00FC2319">
        <w:rPr>
          <w:rFonts w:ascii="Century Gothic" w:hAnsi="Century Gothic"/>
          <w:b/>
          <w:bCs/>
          <w:sz w:val="27"/>
          <w:szCs w:val="27"/>
        </w:rPr>
        <w:t>ARTÍCULOS TRANSITORIOS</w:t>
      </w:r>
    </w:p>
    <w:p w14:paraId="5225BCB0" w14:textId="77777777" w:rsidR="00174C3E" w:rsidRPr="00FC2319" w:rsidRDefault="00174C3E" w:rsidP="008B1542">
      <w:pPr>
        <w:spacing w:after="0" w:line="360" w:lineRule="auto"/>
        <w:jc w:val="center"/>
        <w:rPr>
          <w:rFonts w:ascii="Century Gothic" w:hAnsi="Century Gothic"/>
          <w:b/>
          <w:bCs/>
          <w:sz w:val="27"/>
          <w:szCs w:val="27"/>
        </w:rPr>
      </w:pPr>
    </w:p>
    <w:p w14:paraId="3BB7E58D" w14:textId="77777777" w:rsidR="004C7C0B" w:rsidRPr="005478F2" w:rsidRDefault="004C7C0B" w:rsidP="00174C3E">
      <w:pPr>
        <w:pStyle w:val="pdq2pgselectionanchorcontainer"/>
        <w:spacing w:before="0" w:beforeAutospacing="0" w:after="0" w:afterAutospacing="0" w:line="360" w:lineRule="auto"/>
        <w:jc w:val="both"/>
        <w:rPr>
          <w:rFonts w:ascii="Century Gothic" w:hAnsi="Century Gothic"/>
        </w:rPr>
      </w:pPr>
      <w:r w:rsidRPr="005478F2">
        <w:rPr>
          <w:rStyle w:val="Textoennegrita"/>
          <w:rFonts w:ascii="Century Gothic" w:hAnsi="Century Gothic"/>
        </w:rPr>
        <w:t>PRIMERO.</w:t>
      </w:r>
      <w:r w:rsidRPr="005478F2">
        <w:rPr>
          <w:rFonts w:ascii="Century Gothic" w:hAnsi="Century Gothic"/>
        </w:rPr>
        <w:t xml:space="preserve"> El presente Decreto entrará en vigor al día siguiente de su publicación en el Periódico Oficial del Estado.</w:t>
      </w:r>
    </w:p>
    <w:p w14:paraId="18EE204D" w14:textId="77777777" w:rsidR="004C7C0B" w:rsidRPr="005478F2" w:rsidRDefault="004C7C0B" w:rsidP="00174C3E">
      <w:pPr>
        <w:pStyle w:val="NormalWeb"/>
        <w:spacing w:before="0" w:beforeAutospacing="0" w:after="0" w:afterAutospacing="0" w:line="360" w:lineRule="auto"/>
        <w:jc w:val="both"/>
        <w:rPr>
          <w:rFonts w:ascii="Century Gothic" w:hAnsi="Century Gothic"/>
        </w:rPr>
      </w:pPr>
      <w:r w:rsidRPr="005478F2">
        <w:rPr>
          <w:rStyle w:val="Textoennegrita"/>
          <w:rFonts w:ascii="Century Gothic" w:hAnsi="Century Gothic"/>
        </w:rPr>
        <w:t>SEGUNDO.</w:t>
      </w:r>
      <w:r w:rsidRPr="005478F2">
        <w:rPr>
          <w:rFonts w:ascii="Century Gothic" w:hAnsi="Century Gothic"/>
        </w:rPr>
        <w:t xml:space="preserve"> Las referencias contenidas en cualquier disposición del Código Civil del Estado de Chihuahua a los términos </w:t>
      </w:r>
      <w:r w:rsidRPr="005478F2">
        <w:rPr>
          <w:rStyle w:val="Textoennegrita"/>
          <w:rFonts w:ascii="Century Gothic" w:hAnsi="Century Gothic"/>
        </w:rPr>
        <w:t>"incapaz"</w:t>
      </w:r>
      <w:r w:rsidRPr="005478F2">
        <w:rPr>
          <w:rFonts w:ascii="Century Gothic" w:hAnsi="Century Gothic"/>
        </w:rPr>
        <w:t xml:space="preserve">, </w:t>
      </w:r>
      <w:r w:rsidRPr="005478F2">
        <w:rPr>
          <w:rStyle w:val="Textoennegrita"/>
          <w:rFonts w:ascii="Century Gothic" w:hAnsi="Century Gothic"/>
        </w:rPr>
        <w:t>"incapaces"</w:t>
      </w:r>
      <w:r w:rsidRPr="005478F2">
        <w:rPr>
          <w:rFonts w:ascii="Century Gothic" w:hAnsi="Century Gothic"/>
        </w:rPr>
        <w:t xml:space="preserve">, </w:t>
      </w:r>
      <w:r>
        <w:rPr>
          <w:rFonts w:ascii="Century Gothic" w:hAnsi="Century Gothic"/>
        </w:rPr>
        <w:t>“</w:t>
      </w:r>
      <w:r w:rsidRPr="00C92B27">
        <w:rPr>
          <w:rFonts w:ascii="Century Gothic" w:hAnsi="Century Gothic"/>
          <w:b/>
          <w:bCs/>
        </w:rPr>
        <w:t>incapacitada</w:t>
      </w:r>
      <w:r>
        <w:rPr>
          <w:rFonts w:ascii="Century Gothic" w:hAnsi="Century Gothic"/>
        </w:rPr>
        <w:t xml:space="preserve">”, </w:t>
      </w:r>
      <w:r w:rsidRPr="005478F2">
        <w:rPr>
          <w:rStyle w:val="Textoennegrita"/>
          <w:rFonts w:ascii="Century Gothic" w:hAnsi="Century Gothic"/>
        </w:rPr>
        <w:t>"incapacitado"</w:t>
      </w:r>
      <w:r w:rsidRPr="005478F2">
        <w:rPr>
          <w:rFonts w:ascii="Century Gothic" w:hAnsi="Century Gothic"/>
        </w:rPr>
        <w:t xml:space="preserve"> o </w:t>
      </w:r>
      <w:r w:rsidRPr="005478F2">
        <w:rPr>
          <w:rStyle w:val="Textoennegrita"/>
          <w:rFonts w:ascii="Century Gothic" w:hAnsi="Century Gothic"/>
        </w:rPr>
        <w:t>"incapacitados"</w:t>
      </w:r>
      <w:r w:rsidRPr="005478F2">
        <w:rPr>
          <w:rFonts w:ascii="Century Gothic" w:hAnsi="Century Gothic"/>
        </w:rPr>
        <w:t>, deberán entenderse conforme a las denominaciones incorporadas mediante el presente Decreto, atendiendo al contexto y al alcance de cada disposición.</w:t>
      </w:r>
    </w:p>
    <w:p w14:paraId="0259E7CB" w14:textId="77777777" w:rsidR="004C7C0B" w:rsidRDefault="004C7C0B" w:rsidP="00174C3E">
      <w:pPr>
        <w:pStyle w:val="NormalWeb"/>
        <w:spacing w:before="0" w:beforeAutospacing="0" w:after="0" w:afterAutospacing="0" w:line="360" w:lineRule="auto"/>
        <w:jc w:val="both"/>
        <w:rPr>
          <w:rFonts w:ascii="Century Gothic" w:hAnsi="Century Gothic"/>
        </w:rPr>
      </w:pPr>
      <w:r w:rsidRPr="005478F2">
        <w:rPr>
          <w:rStyle w:val="Textoennegrita"/>
          <w:rFonts w:ascii="Century Gothic" w:hAnsi="Century Gothic"/>
        </w:rPr>
        <w:t>TERCERO.</w:t>
      </w:r>
      <w:r w:rsidRPr="005478F2">
        <w:rPr>
          <w:rFonts w:ascii="Century Gothic" w:hAnsi="Century Gothic"/>
        </w:rPr>
        <w:t xml:space="preserve"> La aplicación e interpretación de las reformas contenidas en el presente Decreto no modifican el régimen jurídico de la tutela, la curaduría, la </w:t>
      </w:r>
      <w:r w:rsidRPr="00174C3E">
        <w:rPr>
          <w:rFonts w:ascii="Century Gothic" w:hAnsi="Century Gothic"/>
        </w:rPr>
        <w:lastRenderedPageBreak/>
        <w:t>interdicción, la</w:t>
      </w:r>
      <w:r w:rsidRPr="005478F2">
        <w:rPr>
          <w:rFonts w:ascii="Century Gothic" w:hAnsi="Century Gothic"/>
        </w:rPr>
        <w:t xml:space="preserve"> patria potestad, ni las demás instituciones previstas en el Código Civil del Estado de Chihuahua, por lo que deberán entenderse como una armonización terminológica conforme a los principios de dignidad humana, igualdad, no discriminación y protección de los derechos humanos. </w:t>
      </w:r>
    </w:p>
    <w:p w14:paraId="6DDF0BD6" w14:textId="77777777" w:rsidR="00174C3E" w:rsidRPr="005478F2" w:rsidRDefault="00174C3E" w:rsidP="00174C3E">
      <w:pPr>
        <w:pStyle w:val="NormalWeb"/>
        <w:spacing w:before="0" w:beforeAutospacing="0" w:after="0" w:afterAutospacing="0" w:line="360" w:lineRule="auto"/>
        <w:jc w:val="both"/>
        <w:rPr>
          <w:rFonts w:ascii="Century Gothic" w:hAnsi="Century Gothic"/>
        </w:rPr>
      </w:pPr>
    </w:p>
    <w:p w14:paraId="4E1E049A" w14:textId="77777777" w:rsidR="004C7C0B" w:rsidRPr="00FC2319" w:rsidRDefault="004C7C0B" w:rsidP="00174C3E">
      <w:pPr>
        <w:pStyle w:val="CuerpoA"/>
        <w:spacing w:after="0" w:line="360" w:lineRule="auto"/>
        <w:jc w:val="both"/>
        <w:rPr>
          <w:rFonts w:ascii="Century Gothic" w:eastAsia="Arial Narrow" w:hAnsi="Century Gothic" w:cs="Arial"/>
          <w:b/>
          <w:bCs/>
          <w:sz w:val="24"/>
          <w:szCs w:val="24"/>
          <w:lang w:val="es-419"/>
        </w:rPr>
      </w:pPr>
      <w:r w:rsidRPr="00FC2319">
        <w:rPr>
          <w:rStyle w:val="Ninguno"/>
          <w:rFonts w:ascii="Century Gothic" w:hAnsi="Century Gothic" w:cs="Arial"/>
          <w:b/>
          <w:bCs/>
          <w:sz w:val="24"/>
          <w:szCs w:val="24"/>
          <w:lang w:val="es-419"/>
        </w:rPr>
        <w:t xml:space="preserve">ECONÓMICO. - </w:t>
      </w:r>
      <w:r w:rsidRPr="00FC2319">
        <w:rPr>
          <w:rStyle w:val="Ninguno"/>
          <w:rFonts w:ascii="Century Gothic" w:hAnsi="Century Gothic" w:cs="Arial"/>
          <w:sz w:val="24"/>
          <w:szCs w:val="24"/>
          <w:lang w:val="es-419"/>
        </w:rPr>
        <w:t>Aprobado que sea, túrnese a la Secretaría para que elabore la minuta de Decreto correspondiente.</w:t>
      </w:r>
    </w:p>
    <w:p w14:paraId="70A36814" w14:textId="53116B24" w:rsidR="004C7C0B" w:rsidRPr="00E45BBA" w:rsidRDefault="004C7C0B" w:rsidP="004C7C0B">
      <w:pPr>
        <w:spacing w:before="240" w:line="360" w:lineRule="auto"/>
        <w:jc w:val="both"/>
        <w:rPr>
          <w:rFonts w:ascii="Century Gothic" w:hAnsi="Century Gothic"/>
          <w:color w:val="000000" w:themeColor="text1"/>
          <w:sz w:val="24"/>
          <w:szCs w:val="24"/>
        </w:rPr>
      </w:pPr>
      <w:r w:rsidRPr="00FC2319">
        <w:rPr>
          <w:rFonts w:ascii="Century Gothic" w:hAnsi="Century Gothic"/>
          <w:b/>
          <w:bCs/>
          <w:color w:val="000000" w:themeColor="text1"/>
          <w:sz w:val="24"/>
          <w:szCs w:val="24"/>
        </w:rPr>
        <w:t>DADO</w:t>
      </w:r>
      <w:r w:rsidRPr="00FC2319">
        <w:rPr>
          <w:rFonts w:ascii="Century Gothic" w:hAnsi="Century Gothic"/>
          <w:color w:val="000000" w:themeColor="text1"/>
          <w:sz w:val="24"/>
          <w:szCs w:val="24"/>
        </w:rPr>
        <w:t xml:space="preserve"> en la sede del Poder Legislativo en la Ciudad de Chihuahua, Chihuahua, a </w:t>
      </w:r>
      <w:r>
        <w:rPr>
          <w:rFonts w:ascii="Century Gothic" w:hAnsi="Century Gothic"/>
          <w:color w:val="000000" w:themeColor="text1"/>
          <w:sz w:val="24"/>
          <w:szCs w:val="24"/>
        </w:rPr>
        <w:t>16</w:t>
      </w:r>
      <w:r w:rsidRPr="00FC2319">
        <w:rPr>
          <w:rFonts w:ascii="Century Gothic" w:hAnsi="Century Gothic"/>
          <w:color w:val="000000" w:themeColor="text1"/>
          <w:sz w:val="24"/>
          <w:szCs w:val="24"/>
        </w:rPr>
        <w:t xml:space="preserve"> de </w:t>
      </w:r>
      <w:r>
        <w:rPr>
          <w:rFonts w:ascii="Century Gothic" w:hAnsi="Century Gothic"/>
          <w:color w:val="000000" w:themeColor="text1"/>
          <w:sz w:val="24"/>
          <w:szCs w:val="24"/>
        </w:rPr>
        <w:t>julio</w:t>
      </w:r>
      <w:r w:rsidRPr="00FC2319">
        <w:rPr>
          <w:rFonts w:ascii="Century Gothic" w:hAnsi="Century Gothic"/>
          <w:color w:val="000000" w:themeColor="text1"/>
          <w:sz w:val="24"/>
          <w:szCs w:val="24"/>
        </w:rPr>
        <w:t xml:space="preserve"> de dos mil veintiséis.</w:t>
      </w:r>
    </w:p>
    <w:p w14:paraId="47DCB9D5" w14:textId="77777777" w:rsidR="004C7C0B" w:rsidRDefault="004C7C0B" w:rsidP="004C7C0B">
      <w:pPr>
        <w:spacing w:line="360" w:lineRule="auto"/>
        <w:jc w:val="both"/>
        <w:rPr>
          <w:rFonts w:ascii="Century Gothic" w:hAnsi="Century Gothic"/>
          <w:b/>
          <w:bCs/>
          <w:sz w:val="24"/>
          <w:szCs w:val="24"/>
        </w:rPr>
      </w:pPr>
    </w:p>
    <w:p w14:paraId="79D1EFE0" w14:textId="77777777" w:rsidR="004C7C0B" w:rsidRDefault="004C7C0B" w:rsidP="004C7C0B">
      <w:pPr>
        <w:spacing w:line="360" w:lineRule="auto"/>
        <w:jc w:val="center"/>
        <w:rPr>
          <w:rFonts w:ascii="Century Gothic" w:hAnsi="Century Gothic"/>
          <w:b/>
          <w:bCs/>
          <w:sz w:val="24"/>
          <w:szCs w:val="24"/>
        </w:rPr>
      </w:pPr>
      <w:r w:rsidRPr="00FC2319">
        <w:rPr>
          <w:rFonts w:ascii="Century Gothic" w:hAnsi="Century Gothic"/>
          <w:b/>
          <w:bCs/>
          <w:sz w:val="24"/>
          <w:szCs w:val="24"/>
        </w:rPr>
        <w:t>ATENTAMENTE</w:t>
      </w:r>
    </w:p>
    <w:p w14:paraId="05EC59DE" w14:textId="77777777" w:rsidR="004C7C0B" w:rsidRDefault="004C7C0B" w:rsidP="004C7C0B">
      <w:pPr>
        <w:spacing w:line="360" w:lineRule="auto"/>
        <w:jc w:val="center"/>
        <w:rPr>
          <w:rFonts w:ascii="Century Gothic" w:hAnsi="Century Gothic"/>
          <w:b/>
          <w:bCs/>
          <w:sz w:val="24"/>
          <w:szCs w:val="24"/>
        </w:rPr>
      </w:pPr>
    </w:p>
    <w:p w14:paraId="3C5303D1" w14:textId="77777777" w:rsidR="004C7C0B" w:rsidRPr="00FC2319" w:rsidRDefault="004C7C0B" w:rsidP="004C7C0B">
      <w:pPr>
        <w:spacing w:line="360" w:lineRule="auto"/>
        <w:jc w:val="center"/>
        <w:rPr>
          <w:rFonts w:ascii="Century Gothic" w:hAnsi="Century Gothic"/>
          <w:b/>
          <w:bCs/>
          <w:sz w:val="24"/>
          <w:szCs w:val="24"/>
        </w:rPr>
      </w:pPr>
    </w:p>
    <w:p w14:paraId="574045EE" w14:textId="77777777" w:rsidR="004C7C0B" w:rsidRPr="00FC2319" w:rsidRDefault="004C7C0B" w:rsidP="004C7C0B">
      <w:pPr>
        <w:spacing w:line="360" w:lineRule="auto"/>
        <w:jc w:val="center"/>
        <w:rPr>
          <w:rFonts w:ascii="Century Gothic" w:hAnsi="Century Gothic"/>
          <w:b/>
          <w:bCs/>
          <w:sz w:val="24"/>
          <w:szCs w:val="24"/>
        </w:rPr>
      </w:pPr>
      <w:r w:rsidRPr="00FC2319">
        <w:rPr>
          <w:rFonts w:ascii="Century Gothic" w:hAnsi="Century Gothic"/>
          <w:b/>
          <w:bCs/>
          <w:sz w:val="24"/>
          <w:szCs w:val="24"/>
        </w:rPr>
        <w:t>________________________________________</w:t>
      </w:r>
    </w:p>
    <w:p w14:paraId="57C7A2B6" w14:textId="77777777" w:rsidR="004C7C0B" w:rsidRDefault="004C7C0B" w:rsidP="004C7C0B">
      <w:pPr>
        <w:spacing w:after="0" w:line="360" w:lineRule="auto"/>
        <w:jc w:val="center"/>
        <w:rPr>
          <w:rFonts w:ascii="Century Gothic" w:hAnsi="Century Gothic"/>
          <w:b/>
          <w:bCs/>
          <w:sz w:val="24"/>
          <w:szCs w:val="24"/>
        </w:rPr>
      </w:pPr>
      <w:r w:rsidRPr="00FC2319">
        <w:rPr>
          <w:rFonts w:ascii="Century Gothic" w:hAnsi="Century Gothic"/>
          <w:b/>
          <w:bCs/>
          <w:sz w:val="24"/>
          <w:szCs w:val="24"/>
        </w:rPr>
        <w:t>DIP. AMÉRICA VICTORIA AGUILAR GIL</w:t>
      </w:r>
    </w:p>
    <w:p w14:paraId="16C046B1" w14:textId="369C7F15" w:rsidR="004C7C0B" w:rsidRPr="00FC2319" w:rsidRDefault="004C7C0B" w:rsidP="004C7C0B">
      <w:pPr>
        <w:spacing w:after="0" w:line="360" w:lineRule="auto"/>
        <w:jc w:val="center"/>
        <w:rPr>
          <w:rFonts w:ascii="Century Gothic" w:hAnsi="Century Gothic"/>
          <w:b/>
          <w:bCs/>
          <w:sz w:val="24"/>
          <w:szCs w:val="24"/>
        </w:rPr>
      </w:pPr>
      <w:r>
        <w:rPr>
          <w:rFonts w:ascii="Century Gothic" w:hAnsi="Century Gothic"/>
          <w:b/>
          <w:bCs/>
          <w:sz w:val="24"/>
          <w:szCs w:val="24"/>
        </w:rPr>
        <w:t>PARTIDO DEL TRABAJO</w:t>
      </w:r>
    </w:p>
    <w:p w14:paraId="20BA057F" w14:textId="77777777" w:rsidR="004C7C0B" w:rsidRPr="00FC2319" w:rsidRDefault="004C7C0B" w:rsidP="004C7C0B">
      <w:pPr>
        <w:spacing w:after="0" w:line="360" w:lineRule="auto"/>
        <w:jc w:val="both"/>
        <w:rPr>
          <w:rFonts w:ascii="Century Gothic" w:hAnsi="Century Gothic"/>
          <w:b/>
          <w:bCs/>
          <w:sz w:val="24"/>
        </w:rPr>
      </w:pPr>
    </w:p>
    <w:p w14:paraId="1B71A9C3" w14:textId="77777777" w:rsidR="004C7C0B" w:rsidRDefault="004C7C0B" w:rsidP="004C7C0B">
      <w:pPr>
        <w:jc w:val="both"/>
      </w:pPr>
    </w:p>
    <w:p w14:paraId="4FAFD287" w14:textId="0E505587" w:rsidR="000C1CA3" w:rsidRPr="002549EC" w:rsidRDefault="000C1CA3" w:rsidP="002549EC">
      <w:pPr>
        <w:spacing w:after="0" w:line="360" w:lineRule="auto"/>
        <w:rPr>
          <w:rFonts w:ascii="Century Gothic" w:hAnsi="Century Gothic"/>
        </w:rPr>
      </w:pPr>
    </w:p>
    <w:sectPr w:rsidR="000C1CA3" w:rsidRPr="002549EC" w:rsidSect="006E20BA">
      <w:headerReference w:type="default" r:id="rId7"/>
      <w:footerReference w:type="default" r:id="rId8"/>
      <w:pgSz w:w="12240" w:h="15840"/>
      <w:pgMar w:top="354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2A9C0" w14:textId="77777777" w:rsidR="006C185A" w:rsidRDefault="006C185A" w:rsidP="006E20BA">
      <w:r>
        <w:separator/>
      </w:r>
    </w:p>
  </w:endnote>
  <w:endnote w:type="continuationSeparator" w:id="0">
    <w:p w14:paraId="43C18960" w14:textId="77777777" w:rsidR="006C185A" w:rsidRDefault="006C185A" w:rsidP="006E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8C6C" w14:textId="0C2CAE0B" w:rsidR="0029346D" w:rsidRDefault="0029346D">
    <w:pPr>
      <w:pStyle w:val="Piedepgina"/>
    </w:pPr>
    <w:r>
      <w:rPr>
        <w:noProof/>
        <w:lang w:val="es-ES" w:eastAsia="es-ES"/>
      </w:rPr>
      <w:drawing>
        <wp:anchor distT="0" distB="0" distL="114300" distR="114300" simplePos="0" relativeHeight="251661312" behindDoc="1" locked="0" layoutInCell="1" allowOverlap="1" wp14:anchorId="291DA0DB" wp14:editId="792AC872">
          <wp:simplePos x="0" y="0"/>
          <wp:positionH relativeFrom="column">
            <wp:posOffset>4655820</wp:posOffset>
          </wp:positionH>
          <wp:positionV relativeFrom="paragraph">
            <wp:posOffset>-510540</wp:posOffset>
          </wp:positionV>
          <wp:extent cx="2118360" cy="1059180"/>
          <wp:effectExtent l="0" t="0" r="0" b="7620"/>
          <wp:wrapNone/>
          <wp:docPr id="125418361" name="Imagen 3" descr="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26375" name="Imagen 3" descr="Nombre de la empresa&#10;&#10;El contenido generado por IA puede ser incorrecto."/>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118360" cy="10591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226B3" w14:textId="77777777" w:rsidR="006C185A" w:rsidRDefault="006C185A" w:rsidP="006E20BA">
      <w:r>
        <w:separator/>
      </w:r>
    </w:p>
  </w:footnote>
  <w:footnote w:type="continuationSeparator" w:id="0">
    <w:p w14:paraId="4FD3AED8" w14:textId="77777777" w:rsidR="006C185A" w:rsidRDefault="006C185A" w:rsidP="006E2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70F9" w14:textId="00A8BAF2" w:rsidR="006E20BA" w:rsidRDefault="000F3436">
    <w:pPr>
      <w:pStyle w:val="Encabezado"/>
    </w:pPr>
    <w:sdt>
      <w:sdtPr>
        <w:id w:val="1672985189"/>
        <w:docPartObj>
          <w:docPartGallery w:val="Page Numbers (Margins)"/>
          <w:docPartUnique/>
        </w:docPartObj>
      </w:sdtPr>
      <w:sdtEndPr/>
      <w:sdtContent>
        <w:r w:rsidR="00732CE0">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0" allowOverlap="1" wp14:anchorId="721CCA39" wp14:editId="1F3F9BEE">
                  <wp:simplePos x="0" y="0"/>
                  <wp:positionH relativeFrom="rightMargin">
                    <wp:align>center</wp:align>
                  </wp:positionH>
                  <mc:AlternateContent>
                    <mc:Choice Requires="wp14">
                      <wp:positionV relativeFrom="page">
                        <wp14:pctPosVOffset>25000</wp14:pctPosVOffset>
                      </wp:positionV>
                    </mc:Choice>
                    <mc:Fallback>
                      <wp:positionV relativeFrom="page">
                        <wp:posOffset>2514600</wp:posOffset>
                      </wp:positionV>
                    </mc:Fallback>
                  </mc:AlternateContent>
                  <wp:extent cx="477520" cy="477520"/>
                  <wp:effectExtent l="0" t="0" r="0" b="0"/>
                  <wp:wrapNone/>
                  <wp:docPr id="2137835673"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C00000"/>
                          </a:solidFill>
                          <a:ln>
                            <a:noFill/>
                          </a:ln>
                        </wps:spPr>
                        <wps:txbx>
                          <w:txbxContent>
                            <w:p w14:paraId="5586D3E2" w14:textId="77777777" w:rsidR="00732CE0" w:rsidRDefault="00732CE0" w:rsidP="00732CE0">
                              <w:pPr>
                                <w:jc w:val="center"/>
                                <w:rPr>
                                  <w:rStyle w:val="Nmerodepgina"/>
                                  <w:color w:val="FFFFFF" w:themeColor="background1"/>
                                </w:rPr>
                              </w:pPr>
                              <w:r>
                                <w:fldChar w:fldCharType="begin"/>
                              </w:r>
                              <w:r>
                                <w:instrText>PAGE    \* MERGEFORMAT</w:instrText>
                              </w:r>
                              <w:r>
                                <w:fldChar w:fldCharType="separate"/>
                              </w:r>
                              <w:r>
                                <w:rPr>
                                  <w:rStyle w:val="Nmerodepgina"/>
                                  <w:b/>
                                  <w:bCs/>
                                  <w:color w:val="FFFFFF" w:themeColor="background1"/>
                                  <w:lang w:val="es-ES"/>
                                </w:rPr>
                                <w:t>2</w:t>
                              </w:r>
                              <w:r>
                                <w:rPr>
                                  <w:rStyle w:val="Nmerodep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21CCA39" id="Elipse 1" o:spid="_x0000_s1026" style="position:absolute;margin-left:0;margin-top:0;width:37.6pt;height:37.6pt;z-index:25166540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" o:allowincell="f" fillcolor="#c00000" stroked="f">
                  <v:textbox inset="0,,0">
                    <w:txbxContent>
                      <w:p w14:paraId="5586D3E2" w14:textId="77777777" w:rsidR="00732CE0" w:rsidRDefault="00732CE0" w:rsidP="00732CE0">
                        <w:pPr>
                          <w:jc w:val="center"/>
                          <w:rPr>
                            <w:rStyle w:val="Nmerodepgina"/>
                            <w:color w:val="FFFFFF" w:themeColor="background1"/>
                          </w:rPr>
                        </w:pPr>
                        <w:r>
                          <w:fldChar w:fldCharType="begin"/>
                        </w:r>
                        <w:r>
                          <w:instrText>PAGE    \* MERGEFORMAT</w:instrText>
                        </w:r>
                        <w:r>
                          <w:fldChar w:fldCharType="separate"/>
                        </w:r>
                        <w:r>
                          <w:rPr>
                            <w:rStyle w:val="Nmerodepgina"/>
                            <w:b/>
                            <w:bCs/>
                            <w:color w:val="FFFFFF" w:themeColor="background1"/>
                            <w:lang w:val="es-ES"/>
                          </w:rPr>
                          <w:t>2</w:t>
                        </w:r>
                        <w:r>
                          <w:rPr>
                            <w:rStyle w:val="Nmerodepgina"/>
                            <w:b/>
                            <w:bCs/>
                            <w:color w:val="FFFFFF" w:themeColor="background1"/>
                          </w:rPr>
                          <w:fldChar w:fldCharType="end"/>
                        </w:r>
                      </w:p>
                    </w:txbxContent>
                  </v:textbox>
                  <w10:wrap anchorx="margin" anchory="page"/>
                </v:oval>
              </w:pict>
            </mc:Fallback>
          </mc:AlternateContent>
        </w:r>
      </w:sdtContent>
    </w:sdt>
    <w:r w:rsidR="00F66E0C">
      <w:rPr>
        <w:noProof/>
      </w:rPr>
      <mc:AlternateContent>
        <mc:Choice Requires="wps">
          <w:drawing>
            <wp:anchor distT="0" distB="0" distL="114300" distR="114300" simplePos="0" relativeHeight="251663360" behindDoc="0" locked="0" layoutInCell="1" allowOverlap="1" wp14:anchorId="7AB9DCCF" wp14:editId="1A140D42">
              <wp:simplePos x="0" y="0"/>
              <wp:positionH relativeFrom="column">
                <wp:posOffset>406401</wp:posOffset>
              </wp:positionH>
              <wp:positionV relativeFrom="paragraph">
                <wp:posOffset>49953</wp:posOffset>
              </wp:positionV>
              <wp:extent cx="6127538" cy="285750"/>
              <wp:effectExtent l="0" t="0" r="6985" b="0"/>
              <wp:wrapNone/>
              <wp:docPr id="4" name="Cuadro de texto 4"/>
              <wp:cNvGraphicFramePr/>
              <a:graphic xmlns:a="http://schemas.openxmlformats.org/drawingml/2006/main">
                <a:graphicData uri="http://schemas.microsoft.com/office/word/2010/wordprocessingShape">
                  <wps:wsp>
                    <wps:cNvSpPr txBox="1"/>
                    <wps:spPr>
                      <a:xfrm>
                        <a:off x="0" y="0"/>
                        <a:ext cx="6127538" cy="285750"/>
                      </a:xfrm>
                      <a:prstGeom prst="rect">
                        <a:avLst/>
                      </a:prstGeom>
                      <a:solidFill>
                        <a:sysClr val="window" lastClr="FFFFFF"/>
                      </a:solidFill>
                      <a:ln w="6350">
                        <a:noFill/>
                      </a:ln>
                    </wps:spPr>
                    <wps:txbx>
                      <w:txbxContent>
                        <w:p w14:paraId="42431319" w14:textId="4C98FE06" w:rsidR="00F66E0C" w:rsidRPr="00732CE0" w:rsidRDefault="00F66E0C" w:rsidP="00F66E0C">
                          <w:pPr>
                            <w:jc w:val="right"/>
                            <w:rPr>
                              <w:rFonts w:ascii="Arial" w:hAnsi="Arial" w:cs="Arial"/>
                            </w:rPr>
                          </w:pPr>
                          <w:r w:rsidRPr="00732CE0">
                            <w:rPr>
                              <w:rFonts w:ascii="Arial" w:hAnsi="Arial" w:cs="Arial"/>
                            </w:rPr>
                            <w:t xml:space="preserve">2026, Año del Bicentenario de la Abolición de la Esclavitud en el Estado de Chihuahua   </w:t>
                          </w:r>
                        </w:p>
                        <w:p w14:paraId="22407A9A" w14:textId="77777777" w:rsidR="00F66E0C" w:rsidRPr="00732CE0" w:rsidRDefault="00F66E0C" w:rsidP="00F66E0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AB9DCCF" id="_x0000_t202" coordsize="21600,21600" o:spt="202" path="m,l,21600r21600,l21600,xe">
              <v:stroke joinstyle="miter"/>
              <v:path gradientshapeok="t" o:connecttype="rect"/>
            </v:shapetype>
            <v:shape id="Cuadro de texto 4" o:spid="_x0000_s1027" type="#_x0000_t202" style="position:absolute;margin-left:32pt;margin-top:3.95pt;width:48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" fillcolor="window" stroked="f" strokeweight=".5pt">
              <v:textbox>
                <w:txbxContent>
                  <w:p w14:paraId="42431319" w14:textId="4C98FE06" w:rsidR="00F66E0C" w:rsidRPr="00732CE0" w:rsidRDefault="00F66E0C" w:rsidP="00F66E0C">
                    <w:pPr>
                      <w:jc w:val="right"/>
                      <w:rPr>
                        <w:rFonts w:ascii="Arial" w:hAnsi="Arial" w:cs="Arial"/>
                      </w:rPr>
                    </w:pPr>
                    <w:r w:rsidRPr="00732CE0">
                      <w:rPr>
                        <w:rFonts w:ascii="Arial" w:hAnsi="Arial" w:cs="Arial"/>
                      </w:rPr>
                      <w:t xml:space="preserve">2026, Año del Bicentenario de la Abolición de la Esclavitud en el Estado de Chihuahua   </w:t>
                    </w:r>
                  </w:p>
                  <w:p w14:paraId="22407A9A" w14:textId="77777777" w:rsidR="00F66E0C" w:rsidRPr="00732CE0" w:rsidRDefault="00F66E0C" w:rsidP="00F66E0C">
                    <w:pPr>
                      <w:rPr>
                        <w:rFonts w:ascii="Arial" w:hAnsi="Arial" w:cs="Arial"/>
                      </w:rPr>
                    </w:pPr>
                  </w:p>
                </w:txbxContent>
              </v:textbox>
            </v:shape>
          </w:pict>
        </mc:Fallback>
      </mc:AlternateContent>
    </w:r>
    <w:r w:rsidR="006E20BA">
      <w:rPr>
        <w:noProof/>
        <w:lang w:val="es-ES" w:eastAsia="es-ES"/>
      </w:rPr>
      <w:drawing>
        <wp:anchor distT="0" distB="0" distL="114300" distR="114300" simplePos="0" relativeHeight="251659264" behindDoc="1" locked="0" layoutInCell="1" allowOverlap="1" wp14:anchorId="0B4D6B7A" wp14:editId="0B7F3163">
          <wp:simplePos x="0" y="0"/>
          <wp:positionH relativeFrom="page">
            <wp:align>right</wp:align>
          </wp:positionH>
          <wp:positionV relativeFrom="paragraph">
            <wp:posOffset>-434975</wp:posOffset>
          </wp:positionV>
          <wp:extent cx="7772400" cy="10058400"/>
          <wp:effectExtent l="0" t="0" r="0" b="0"/>
          <wp:wrapNone/>
          <wp:docPr id="1645573918" name="Imagen 1645573918"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92484" name="Imagen 1790792484" descr="Imagen que contiene 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44D8"/>
    <w:multiLevelType w:val="hybridMultilevel"/>
    <w:tmpl w:val="87403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B2879C3"/>
    <w:multiLevelType w:val="hybridMultilevel"/>
    <w:tmpl w:val="C56694CC"/>
    <w:lvl w:ilvl="0" w:tplc="A544CC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97C7C52"/>
    <w:multiLevelType w:val="hybridMultilevel"/>
    <w:tmpl w:val="DB5AA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9E20BD"/>
    <w:multiLevelType w:val="hybridMultilevel"/>
    <w:tmpl w:val="6EB45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7E"/>
    <w:rsid w:val="00005C07"/>
    <w:rsid w:val="00006A25"/>
    <w:rsid w:val="00013FCF"/>
    <w:rsid w:val="00021D6A"/>
    <w:rsid w:val="00027146"/>
    <w:rsid w:val="000403F1"/>
    <w:rsid w:val="000470BD"/>
    <w:rsid w:val="000508EB"/>
    <w:rsid w:val="00056F42"/>
    <w:rsid w:val="000735BC"/>
    <w:rsid w:val="0009792E"/>
    <w:rsid w:val="000A5135"/>
    <w:rsid w:val="000A7F70"/>
    <w:rsid w:val="000B2C8F"/>
    <w:rsid w:val="000B65DA"/>
    <w:rsid w:val="000B6BB1"/>
    <w:rsid w:val="000C1CA3"/>
    <w:rsid w:val="000D4078"/>
    <w:rsid w:val="000D7EF2"/>
    <w:rsid w:val="000E740C"/>
    <w:rsid w:val="000F2C76"/>
    <w:rsid w:val="000F3436"/>
    <w:rsid w:val="00100FAB"/>
    <w:rsid w:val="001128CF"/>
    <w:rsid w:val="00113472"/>
    <w:rsid w:val="0015434D"/>
    <w:rsid w:val="00164DE6"/>
    <w:rsid w:val="00174C3E"/>
    <w:rsid w:val="00190960"/>
    <w:rsid w:val="001A7F02"/>
    <w:rsid w:val="001B1BE0"/>
    <w:rsid w:val="001C110B"/>
    <w:rsid w:val="001C3F7E"/>
    <w:rsid w:val="001E575E"/>
    <w:rsid w:val="001F0F47"/>
    <w:rsid w:val="00201DE4"/>
    <w:rsid w:val="00204452"/>
    <w:rsid w:val="002260B0"/>
    <w:rsid w:val="0023430B"/>
    <w:rsid w:val="00241B41"/>
    <w:rsid w:val="00242081"/>
    <w:rsid w:val="002431F9"/>
    <w:rsid w:val="002549EC"/>
    <w:rsid w:val="00261302"/>
    <w:rsid w:val="00273BE2"/>
    <w:rsid w:val="00277F9E"/>
    <w:rsid w:val="00284315"/>
    <w:rsid w:val="00285521"/>
    <w:rsid w:val="0029346D"/>
    <w:rsid w:val="002950C4"/>
    <w:rsid w:val="002A52EF"/>
    <w:rsid w:val="002A5CF7"/>
    <w:rsid w:val="002B4554"/>
    <w:rsid w:val="002C568C"/>
    <w:rsid w:val="002D7F96"/>
    <w:rsid w:val="002E6037"/>
    <w:rsid w:val="002F6DE8"/>
    <w:rsid w:val="0032336F"/>
    <w:rsid w:val="00326168"/>
    <w:rsid w:val="003505D9"/>
    <w:rsid w:val="003772DA"/>
    <w:rsid w:val="0039018F"/>
    <w:rsid w:val="003C4C80"/>
    <w:rsid w:val="003E1D51"/>
    <w:rsid w:val="003E4A23"/>
    <w:rsid w:val="003F0344"/>
    <w:rsid w:val="003F7421"/>
    <w:rsid w:val="004347C0"/>
    <w:rsid w:val="004358FC"/>
    <w:rsid w:val="00441664"/>
    <w:rsid w:val="004512C6"/>
    <w:rsid w:val="00466EF2"/>
    <w:rsid w:val="00472BA2"/>
    <w:rsid w:val="00475104"/>
    <w:rsid w:val="004763B1"/>
    <w:rsid w:val="00490653"/>
    <w:rsid w:val="004B5DF7"/>
    <w:rsid w:val="004C2959"/>
    <w:rsid w:val="004C7C0B"/>
    <w:rsid w:val="004D1F01"/>
    <w:rsid w:val="004D5922"/>
    <w:rsid w:val="004E5893"/>
    <w:rsid w:val="00511D22"/>
    <w:rsid w:val="0051450F"/>
    <w:rsid w:val="00526389"/>
    <w:rsid w:val="00532E3B"/>
    <w:rsid w:val="00536EAB"/>
    <w:rsid w:val="005461DC"/>
    <w:rsid w:val="005573A3"/>
    <w:rsid w:val="00563372"/>
    <w:rsid w:val="00575B5D"/>
    <w:rsid w:val="00584954"/>
    <w:rsid w:val="00591D16"/>
    <w:rsid w:val="005A242D"/>
    <w:rsid w:val="005B1773"/>
    <w:rsid w:val="005B65A4"/>
    <w:rsid w:val="005C75E2"/>
    <w:rsid w:val="005D014E"/>
    <w:rsid w:val="005E6262"/>
    <w:rsid w:val="00602FD2"/>
    <w:rsid w:val="00627876"/>
    <w:rsid w:val="00647E33"/>
    <w:rsid w:val="00661505"/>
    <w:rsid w:val="00671A88"/>
    <w:rsid w:val="00673A86"/>
    <w:rsid w:val="00684EA8"/>
    <w:rsid w:val="006A7E6D"/>
    <w:rsid w:val="006B6DCF"/>
    <w:rsid w:val="006C185A"/>
    <w:rsid w:val="006D106B"/>
    <w:rsid w:val="006E02B6"/>
    <w:rsid w:val="006E20BA"/>
    <w:rsid w:val="006F4291"/>
    <w:rsid w:val="006F5C4D"/>
    <w:rsid w:val="006F7B70"/>
    <w:rsid w:val="00712C5D"/>
    <w:rsid w:val="00732CE0"/>
    <w:rsid w:val="00745BF9"/>
    <w:rsid w:val="00746A73"/>
    <w:rsid w:val="00752167"/>
    <w:rsid w:val="007528F4"/>
    <w:rsid w:val="00757317"/>
    <w:rsid w:val="0077466A"/>
    <w:rsid w:val="00775BAE"/>
    <w:rsid w:val="007A7AD7"/>
    <w:rsid w:val="007C528F"/>
    <w:rsid w:val="007D1007"/>
    <w:rsid w:val="007D1E3F"/>
    <w:rsid w:val="007D5A0B"/>
    <w:rsid w:val="007D5D18"/>
    <w:rsid w:val="007D6609"/>
    <w:rsid w:val="007E1459"/>
    <w:rsid w:val="007E3AE0"/>
    <w:rsid w:val="007F6128"/>
    <w:rsid w:val="00801E37"/>
    <w:rsid w:val="00823CE3"/>
    <w:rsid w:val="0084211B"/>
    <w:rsid w:val="00844C91"/>
    <w:rsid w:val="008509AA"/>
    <w:rsid w:val="0088171A"/>
    <w:rsid w:val="008B1542"/>
    <w:rsid w:val="008B579F"/>
    <w:rsid w:val="008C6F78"/>
    <w:rsid w:val="008D5CAD"/>
    <w:rsid w:val="008E2F9A"/>
    <w:rsid w:val="00911BC9"/>
    <w:rsid w:val="00916304"/>
    <w:rsid w:val="00934A57"/>
    <w:rsid w:val="00953FF3"/>
    <w:rsid w:val="0096282E"/>
    <w:rsid w:val="00962DF2"/>
    <w:rsid w:val="00963DFA"/>
    <w:rsid w:val="00967C6D"/>
    <w:rsid w:val="00973C0E"/>
    <w:rsid w:val="009D1181"/>
    <w:rsid w:val="009D7963"/>
    <w:rsid w:val="009E309D"/>
    <w:rsid w:val="009F00A2"/>
    <w:rsid w:val="009F4157"/>
    <w:rsid w:val="00A54FEB"/>
    <w:rsid w:val="00A61249"/>
    <w:rsid w:val="00A650D3"/>
    <w:rsid w:val="00A7166D"/>
    <w:rsid w:val="00A80156"/>
    <w:rsid w:val="00A964C1"/>
    <w:rsid w:val="00A96720"/>
    <w:rsid w:val="00AA757D"/>
    <w:rsid w:val="00AB49A8"/>
    <w:rsid w:val="00AC06A5"/>
    <w:rsid w:val="00AD556B"/>
    <w:rsid w:val="00B15461"/>
    <w:rsid w:val="00B22395"/>
    <w:rsid w:val="00B23F83"/>
    <w:rsid w:val="00B26212"/>
    <w:rsid w:val="00B272D2"/>
    <w:rsid w:val="00B316F6"/>
    <w:rsid w:val="00B33DEF"/>
    <w:rsid w:val="00B34477"/>
    <w:rsid w:val="00B7437F"/>
    <w:rsid w:val="00B7796A"/>
    <w:rsid w:val="00B84822"/>
    <w:rsid w:val="00B963FF"/>
    <w:rsid w:val="00B979A1"/>
    <w:rsid w:val="00BB62CB"/>
    <w:rsid w:val="00BB664A"/>
    <w:rsid w:val="00BC53AC"/>
    <w:rsid w:val="00BE5ECD"/>
    <w:rsid w:val="00BF3D7D"/>
    <w:rsid w:val="00C151C8"/>
    <w:rsid w:val="00C53F17"/>
    <w:rsid w:val="00C60EF2"/>
    <w:rsid w:val="00C71C2F"/>
    <w:rsid w:val="00C77C5E"/>
    <w:rsid w:val="00CD5068"/>
    <w:rsid w:val="00CE5EAE"/>
    <w:rsid w:val="00CE67C0"/>
    <w:rsid w:val="00D0046B"/>
    <w:rsid w:val="00D00D45"/>
    <w:rsid w:val="00D072C2"/>
    <w:rsid w:val="00D24EF7"/>
    <w:rsid w:val="00D52595"/>
    <w:rsid w:val="00D52837"/>
    <w:rsid w:val="00D83DED"/>
    <w:rsid w:val="00D84A08"/>
    <w:rsid w:val="00DC5A64"/>
    <w:rsid w:val="00DD1D76"/>
    <w:rsid w:val="00DD59B9"/>
    <w:rsid w:val="00DD61AD"/>
    <w:rsid w:val="00DE0857"/>
    <w:rsid w:val="00DF6882"/>
    <w:rsid w:val="00E06139"/>
    <w:rsid w:val="00E21697"/>
    <w:rsid w:val="00E24551"/>
    <w:rsid w:val="00E361B6"/>
    <w:rsid w:val="00E431E3"/>
    <w:rsid w:val="00E8496D"/>
    <w:rsid w:val="00E908BF"/>
    <w:rsid w:val="00EB08A1"/>
    <w:rsid w:val="00EC3DA4"/>
    <w:rsid w:val="00F36595"/>
    <w:rsid w:val="00F60E4C"/>
    <w:rsid w:val="00F667B9"/>
    <w:rsid w:val="00F66E0C"/>
    <w:rsid w:val="00F73063"/>
    <w:rsid w:val="00F75594"/>
    <w:rsid w:val="00F97D83"/>
    <w:rsid w:val="00FA5FB1"/>
    <w:rsid w:val="00FF5B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3D041"/>
  <w15:chartTrackingRefBased/>
  <w15:docId w15:val="{9DF76C1E-AF0B-41B6-BF90-4A9616EC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Display" w:eastAsiaTheme="minorHAnsi" w:hAnsi="Aptos Display"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FD2"/>
    <w:pPr>
      <w:spacing w:after="160" w:line="259" w:lineRule="auto"/>
    </w:pPr>
    <w:rPr>
      <w:rFonts w:asciiTheme="minorHAnsi" w:hAnsiTheme="minorHAnsi"/>
      <w:sz w:val="22"/>
      <w:szCs w:val="22"/>
    </w:rPr>
  </w:style>
  <w:style w:type="paragraph" w:styleId="Ttulo1">
    <w:name w:val="heading 1"/>
    <w:basedOn w:val="Normal"/>
    <w:next w:val="Normal"/>
    <w:link w:val="Ttulo1Car"/>
    <w:uiPriority w:val="9"/>
    <w:qFormat/>
    <w:rsid w:val="001C3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C3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C3F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C3F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C3F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C3F7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C3F7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C3F7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C3F7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3F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C3F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C3F7E"/>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C3F7E"/>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1C3F7E"/>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1C3F7E"/>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1C3F7E"/>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1C3F7E"/>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1C3F7E"/>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1C3F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C3F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C3F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C3F7E"/>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1C3F7E"/>
    <w:pPr>
      <w:spacing w:before="160"/>
      <w:jc w:val="center"/>
    </w:pPr>
    <w:rPr>
      <w:i/>
      <w:iCs/>
      <w:color w:val="404040" w:themeColor="text1" w:themeTint="BF"/>
    </w:rPr>
  </w:style>
  <w:style w:type="character" w:customStyle="1" w:styleId="CitaCar">
    <w:name w:val="Cita Car"/>
    <w:basedOn w:val="Fuentedeprrafopredeter"/>
    <w:link w:val="Cita"/>
    <w:uiPriority w:val="29"/>
    <w:rsid w:val="001C3F7E"/>
    <w:rPr>
      <w:i/>
      <w:iCs/>
      <w:color w:val="404040" w:themeColor="text1" w:themeTint="BF"/>
    </w:rPr>
  </w:style>
  <w:style w:type="paragraph" w:styleId="Prrafodelista">
    <w:name w:val="List Paragraph"/>
    <w:basedOn w:val="Normal"/>
    <w:uiPriority w:val="34"/>
    <w:qFormat/>
    <w:rsid w:val="001C3F7E"/>
    <w:pPr>
      <w:ind w:left="720"/>
      <w:contextualSpacing/>
    </w:pPr>
  </w:style>
  <w:style w:type="character" w:styleId="nfasisintenso">
    <w:name w:val="Intense Emphasis"/>
    <w:basedOn w:val="Fuentedeprrafopredeter"/>
    <w:uiPriority w:val="21"/>
    <w:qFormat/>
    <w:rsid w:val="001C3F7E"/>
    <w:rPr>
      <w:i/>
      <w:iCs/>
      <w:color w:val="0F4761" w:themeColor="accent1" w:themeShade="BF"/>
    </w:rPr>
  </w:style>
  <w:style w:type="paragraph" w:styleId="Citadestacada">
    <w:name w:val="Intense Quote"/>
    <w:basedOn w:val="Normal"/>
    <w:next w:val="Normal"/>
    <w:link w:val="CitadestacadaCar"/>
    <w:uiPriority w:val="30"/>
    <w:qFormat/>
    <w:rsid w:val="001C3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3F7E"/>
    <w:rPr>
      <w:i/>
      <w:iCs/>
      <w:color w:val="0F4761" w:themeColor="accent1" w:themeShade="BF"/>
    </w:rPr>
  </w:style>
  <w:style w:type="character" w:styleId="Referenciaintensa">
    <w:name w:val="Intense Reference"/>
    <w:basedOn w:val="Fuentedeprrafopredeter"/>
    <w:uiPriority w:val="32"/>
    <w:qFormat/>
    <w:rsid w:val="001C3F7E"/>
    <w:rPr>
      <w:b/>
      <w:bCs/>
      <w:smallCaps/>
      <w:color w:val="0F4761" w:themeColor="accent1" w:themeShade="BF"/>
      <w:spacing w:val="5"/>
    </w:rPr>
  </w:style>
  <w:style w:type="paragraph" w:styleId="Encabezado">
    <w:name w:val="header"/>
    <w:basedOn w:val="Normal"/>
    <w:link w:val="EncabezadoCar"/>
    <w:uiPriority w:val="99"/>
    <w:unhideWhenUsed/>
    <w:rsid w:val="006E20BA"/>
    <w:pPr>
      <w:tabs>
        <w:tab w:val="center" w:pos="4680"/>
        <w:tab w:val="right" w:pos="9360"/>
      </w:tabs>
    </w:pPr>
  </w:style>
  <w:style w:type="character" w:customStyle="1" w:styleId="EncabezadoCar">
    <w:name w:val="Encabezado Car"/>
    <w:basedOn w:val="Fuentedeprrafopredeter"/>
    <w:link w:val="Encabezado"/>
    <w:uiPriority w:val="99"/>
    <w:rsid w:val="006E20BA"/>
  </w:style>
  <w:style w:type="paragraph" w:styleId="Piedepgina">
    <w:name w:val="footer"/>
    <w:basedOn w:val="Normal"/>
    <w:link w:val="PiedepginaCar"/>
    <w:uiPriority w:val="99"/>
    <w:unhideWhenUsed/>
    <w:rsid w:val="006E20BA"/>
    <w:pPr>
      <w:tabs>
        <w:tab w:val="center" w:pos="4680"/>
        <w:tab w:val="right" w:pos="9360"/>
      </w:tabs>
    </w:pPr>
  </w:style>
  <w:style w:type="character" w:customStyle="1" w:styleId="PiedepginaCar">
    <w:name w:val="Pie de página Car"/>
    <w:basedOn w:val="Fuentedeprrafopredeter"/>
    <w:link w:val="Piedepgina"/>
    <w:uiPriority w:val="99"/>
    <w:rsid w:val="006E20BA"/>
  </w:style>
  <w:style w:type="character" w:styleId="Nmerodepgina">
    <w:name w:val="page number"/>
    <w:basedOn w:val="Fuentedeprrafopredeter"/>
    <w:uiPriority w:val="99"/>
    <w:unhideWhenUsed/>
    <w:rsid w:val="00732CE0"/>
  </w:style>
  <w:style w:type="paragraph" w:styleId="Textonotapie">
    <w:name w:val="footnote text"/>
    <w:basedOn w:val="Normal"/>
    <w:link w:val="TextonotapieCar"/>
    <w:uiPriority w:val="99"/>
    <w:semiHidden/>
    <w:unhideWhenUsed/>
    <w:rsid w:val="00602F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02FD2"/>
    <w:rPr>
      <w:rFonts w:asciiTheme="minorHAnsi" w:hAnsiTheme="minorHAnsi"/>
      <w:sz w:val="20"/>
      <w:szCs w:val="20"/>
    </w:rPr>
  </w:style>
  <w:style w:type="character" w:styleId="Refdenotaalpie">
    <w:name w:val="footnote reference"/>
    <w:basedOn w:val="Fuentedeprrafopredeter"/>
    <w:uiPriority w:val="99"/>
    <w:semiHidden/>
    <w:unhideWhenUsed/>
    <w:rsid w:val="00602FD2"/>
    <w:rPr>
      <w:vertAlign w:val="superscript"/>
    </w:rPr>
  </w:style>
  <w:style w:type="table" w:customStyle="1" w:styleId="TableNormal1">
    <w:name w:val="Table Normal1"/>
    <w:rsid w:val="00602FD2"/>
    <w:pPr>
      <w:pBdr>
        <w:top w:val="nil"/>
        <w:left w:val="nil"/>
        <w:bottom w:val="nil"/>
        <w:right w:val="nil"/>
        <w:between w:val="nil"/>
        <w:bar w:val="nil"/>
      </w:pBdr>
    </w:pPr>
    <w:rPr>
      <w:rFonts w:ascii="Times New Roman" w:eastAsia="Arial Unicode MS" w:hAnsi="Times New Roman" w:cs="Times New Roman"/>
      <w:kern w:val="0"/>
      <w:sz w:val="20"/>
      <w:szCs w:val="20"/>
      <w:bdr w:val="nil"/>
      <w:lang w:eastAsia="es-MX"/>
      <w14:ligatures w14:val="none"/>
    </w:rPr>
    <w:tblPr>
      <w:tblInd w:w="0" w:type="dxa"/>
      <w:tblCellMar>
        <w:top w:w="0" w:type="dxa"/>
        <w:left w:w="0" w:type="dxa"/>
        <w:bottom w:w="0" w:type="dxa"/>
        <w:right w:w="0" w:type="dxa"/>
      </w:tblCellMar>
    </w:tblPr>
  </w:style>
  <w:style w:type="paragraph" w:customStyle="1" w:styleId="CuerpoA">
    <w:name w:val="Cuerpo A"/>
    <w:rsid w:val="00602FD2"/>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eastAsia="es-MX"/>
      <w14:textOutline w14:w="12700" w14:cap="flat" w14:cmpd="sng" w14:algn="ctr">
        <w14:noFill/>
        <w14:prstDash w14:val="solid"/>
        <w14:miter w14:lim="400000"/>
      </w14:textOutline>
      <w14:ligatures w14:val="none"/>
    </w:rPr>
  </w:style>
  <w:style w:type="character" w:customStyle="1" w:styleId="Ninguno">
    <w:name w:val="Ninguno"/>
    <w:rsid w:val="00602FD2"/>
  </w:style>
  <w:style w:type="paragraph" w:styleId="NormalWeb">
    <w:name w:val="Normal (Web)"/>
    <w:basedOn w:val="Normal"/>
    <w:uiPriority w:val="99"/>
    <w:unhideWhenUsed/>
    <w:rsid w:val="004C7C0B"/>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4C7C0B"/>
    <w:rPr>
      <w:b/>
      <w:bCs/>
    </w:rPr>
  </w:style>
  <w:style w:type="paragraph" w:customStyle="1" w:styleId="pdq2pgselectionanchorcontainer">
    <w:name w:val="pdq2pg_selectionanchorcontainer"/>
    <w:basedOn w:val="Normal"/>
    <w:rsid w:val="004C7C0B"/>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isselectedend">
    <w:name w:val="isselectedend"/>
    <w:basedOn w:val="Normal"/>
    <w:rsid w:val="004C7C0B"/>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Sinespaciado">
    <w:name w:val="No Spacing"/>
    <w:uiPriority w:val="1"/>
    <w:qFormat/>
    <w:rsid w:val="004C7C0B"/>
    <w:rPr>
      <w:rFonts w:asciiTheme="minorHAnsi" w:hAnsiTheme="minorHAnsi"/>
      <w:sz w:val="22"/>
      <w:szCs w:val="22"/>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6056</Words>
  <Characters>33308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VP</dc:creator>
  <cp:keywords/>
  <dc:description/>
  <cp:lastModifiedBy>Andrea Daniela Flores Chacon</cp:lastModifiedBy>
  <cp:revision>2</cp:revision>
  <cp:lastPrinted>2026-07-16T19:37:00Z</cp:lastPrinted>
  <dcterms:created xsi:type="dcterms:W3CDTF">2026-07-16T20:16:00Z</dcterms:created>
  <dcterms:modified xsi:type="dcterms:W3CDTF">2026-07-16T20:16:00Z</dcterms:modified>
</cp:coreProperties>
</file>