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D451" w14:textId="77777777" w:rsidR="005B621A" w:rsidRDefault="005B621A">
      <w:pPr>
        <w:spacing w:line="360" w:lineRule="auto"/>
        <w:rPr>
          <w:b/>
          <w:bCs/>
          <w:sz w:val="24"/>
          <w:szCs w:val="24"/>
        </w:rPr>
      </w:pPr>
    </w:p>
    <w:p w14:paraId="75B518DD" w14:textId="77777777" w:rsidR="005B621A" w:rsidRDefault="000B584E">
      <w:pPr>
        <w:spacing w:after="180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H. CONGRESO DEL ESTADO DE CHIHUAHUA</w:t>
      </w:r>
    </w:p>
    <w:p w14:paraId="3F87D6A3" w14:textId="77777777" w:rsidR="005B621A" w:rsidRDefault="000B584E">
      <w:pPr>
        <w:spacing w:after="180"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 R E S E N T E.-</w:t>
      </w:r>
    </w:p>
    <w:p w14:paraId="59420AE6" w14:textId="77777777" w:rsidR="005B621A" w:rsidRDefault="000B584E">
      <w:pPr>
        <w:spacing w:after="18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 suscrita, </w:t>
      </w:r>
      <w:r>
        <w:rPr>
          <w:b/>
          <w:bCs/>
          <w:sz w:val="26"/>
          <w:szCs w:val="26"/>
        </w:rPr>
        <w:t>Irlanda Dominique Márquez Nolasco</w:t>
      </w:r>
      <w:r>
        <w:rPr>
          <w:sz w:val="26"/>
          <w:szCs w:val="26"/>
        </w:rPr>
        <w:t>, en mi carácter de Diputada  de la Sexagésima Octava Legislatura del Honorable Congreso del Estado de Chihuahua y representante del Partido del Trabajo, con fundamento en lo dispuesto en los Artículos 64 fracciones I y II, y 68 fracción I de la Constituci</w:t>
      </w:r>
      <w:r>
        <w:rPr>
          <w:sz w:val="26"/>
          <w:szCs w:val="26"/>
        </w:rPr>
        <w:t>ón Política del Estado de Chihuahua; artículos 167 fracción I, 169 y 174 de la Ley Orgánica del Poder Legislativo, así como los 75, 76 y 77 del Reglamento Interior y de Prácticas Parlamentarias; comparezco ante esta Honorable Soberanía, a efecto de present</w:t>
      </w:r>
      <w:r>
        <w:rPr>
          <w:sz w:val="26"/>
          <w:szCs w:val="26"/>
        </w:rPr>
        <w:t xml:space="preserve">ar esta </w:t>
      </w:r>
      <w:r>
        <w:rPr>
          <w:b/>
          <w:bCs/>
          <w:sz w:val="26"/>
          <w:szCs w:val="26"/>
        </w:rPr>
        <w:t>INICIATIVA CON CARÁCTER DE DECRETO A EFECTO DE REFORMAR EL INCISO A) DEL ARTÍCULO 28 DE LA LEY ELECTORAL DEL ESTADO DE CHIHUAHUA, ASÍ COMO LA FRACCIÓN I DEL ARTÍCULO 27 BIS DE LA CONSTITUCIÓN POLÍTICA DEL ESTADO LIBRE Y SOBERANO DE CHIHUAHUA, CON L</w:t>
      </w:r>
      <w:r>
        <w:rPr>
          <w:b/>
          <w:bCs/>
          <w:sz w:val="26"/>
          <w:szCs w:val="26"/>
        </w:rPr>
        <w:t xml:space="preserve">A FINALIDAD DE FORTALECER EL FINANCIAMIENTO PÚBLICO DE LOS PARTIDOS POLÍTICOS, GARANTIZAR EL PLURALISMO POLÍTICO Y DISUADIR EL USO DE RECURSOS DE PROCEDENCIA ILÍCITA EN LAS CAMPAÑAS ELECTORALES DEL ESTADO DE CHIHUAHUA.  </w:t>
      </w:r>
      <w:r>
        <w:rPr>
          <w:sz w:val="26"/>
          <w:szCs w:val="26"/>
          <w:highlight w:val="white"/>
        </w:rPr>
        <w:t>L</w:t>
      </w:r>
      <w:r>
        <w:rPr>
          <w:sz w:val="26"/>
          <w:szCs w:val="26"/>
        </w:rPr>
        <w:t>o anterior bajo el sustento de la s</w:t>
      </w:r>
      <w:r>
        <w:rPr>
          <w:sz w:val="26"/>
          <w:szCs w:val="26"/>
        </w:rPr>
        <w:t>iguiente:</w:t>
      </w:r>
    </w:p>
    <w:p w14:paraId="55A8F1AB" w14:textId="77777777" w:rsidR="005B621A" w:rsidRDefault="005B621A">
      <w:pPr>
        <w:spacing w:after="180" w:line="360" w:lineRule="auto"/>
        <w:jc w:val="both"/>
        <w:rPr>
          <w:sz w:val="26"/>
          <w:szCs w:val="26"/>
        </w:rPr>
      </w:pPr>
    </w:p>
    <w:p w14:paraId="4D4C1E56" w14:textId="77777777" w:rsidR="005B621A" w:rsidRDefault="000B584E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Exposición de motivos:</w:t>
      </w:r>
    </w:p>
    <w:p w14:paraId="7C34B4B0" w14:textId="77777777" w:rsidR="005B621A" w:rsidRDefault="005B621A">
      <w:pPr>
        <w:spacing w:line="360" w:lineRule="auto"/>
        <w:rPr>
          <w:b/>
          <w:bCs/>
          <w:sz w:val="24"/>
          <w:szCs w:val="24"/>
        </w:rPr>
      </w:pPr>
    </w:p>
    <w:p w14:paraId="0D04AFEA" w14:textId="77777777" w:rsidR="005B621A" w:rsidRDefault="000B584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Uno de los objetivos fundamentales del financiamiento público es garantizar la existencia de un sistema de partidos plural y representativo de la diversidad política de la sociedad. En este sentido, los partidos políticos</w:t>
      </w:r>
      <w:r>
        <w:rPr>
          <w:sz w:val="24"/>
          <w:szCs w:val="24"/>
        </w:rPr>
        <w:t xml:space="preserve"> con menor votación enfrentan mayores dificultades para sostener sus actividades ordinarias, mantener estructuras organizativas permanentes y generar espacios de participación ciudadana, </w:t>
      </w:r>
      <w:r>
        <w:rPr>
          <w:sz w:val="24"/>
          <w:szCs w:val="24"/>
        </w:rPr>
        <w:lastRenderedPageBreak/>
        <w:t>particularmente en contextos donde los costos operativos y administra</w:t>
      </w:r>
      <w:r>
        <w:rPr>
          <w:sz w:val="24"/>
          <w:szCs w:val="24"/>
        </w:rPr>
        <w:t>tivos han aumentado de manera constante.</w:t>
      </w:r>
    </w:p>
    <w:p w14:paraId="07DD4DBF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fortalecimiento del financiamiento público contribuye a evitar que la competencia política se concentre exclusivamente en las fuerzas políticas con mayor capacidad económica o presencia electoral, permitiendo que</w:t>
      </w:r>
      <w:r>
        <w:rPr>
          <w:sz w:val="24"/>
          <w:szCs w:val="24"/>
        </w:rPr>
        <w:t xml:space="preserve"> los partidos de menor tamaño continúen desempeñando su función constitucional de representación de sectores específicos de la población y de promoción de propuestas alternativas dentro del debate democrático.</w:t>
      </w:r>
    </w:p>
    <w:p w14:paraId="4FFC5288" w14:textId="77777777" w:rsidR="005B621A" w:rsidRDefault="000B584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Dentro de las reformas propuestas está actuali</w:t>
      </w:r>
      <w:r>
        <w:rPr>
          <w:sz w:val="24"/>
          <w:szCs w:val="24"/>
        </w:rPr>
        <w:t xml:space="preserve">zar el monto base para el cálculo del financiamiento público destinado a las actividades ordinarias permanentes de los partidos políticos, </w:t>
      </w:r>
      <w:r>
        <w:rPr>
          <w:b/>
          <w:bCs/>
          <w:sz w:val="24"/>
          <w:szCs w:val="24"/>
        </w:rPr>
        <w:t xml:space="preserve">incrementándose del 65% al 75% </w:t>
      </w:r>
      <w:r>
        <w:rPr>
          <w:sz w:val="24"/>
          <w:szCs w:val="24"/>
        </w:rPr>
        <w:t>del valor diario de la Unidad de Medida y Actualización.</w:t>
      </w:r>
    </w:p>
    <w:p w14:paraId="1DF70373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Este ajuste responde a la nec</w:t>
      </w:r>
      <w:r>
        <w:rPr>
          <w:sz w:val="24"/>
          <w:szCs w:val="24"/>
        </w:rPr>
        <w:t xml:space="preserve">esidad de fortalecer el funcionamiento institucional de los partidos políticos como entidades de interés público, en términos del artículo </w:t>
      </w:r>
      <w:r>
        <w:rPr>
          <w:b/>
          <w:bCs/>
          <w:sz w:val="24"/>
          <w:szCs w:val="24"/>
        </w:rPr>
        <w:t>41 de la Constitución Política de los Estados Unidos Mexicanos</w:t>
      </w:r>
      <w:r>
        <w:rPr>
          <w:sz w:val="24"/>
          <w:szCs w:val="24"/>
        </w:rPr>
        <w:t>, garantizando que cuenten con recursos suficientes par</w:t>
      </w:r>
      <w:r>
        <w:rPr>
          <w:sz w:val="24"/>
          <w:szCs w:val="24"/>
        </w:rPr>
        <w:t>a cumplir adecuadamente sus fines constitucionales de promover la participación ciudadana, contribuir a la integración de los órganos de representación política y fomentar la cultura democrática.</w:t>
      </w:r>
    </w:p>
    <w:p w14:paraId="284C16AA" w14:textId="77777777" w:rsidR="005B621A" w:rsidRDefault="000B584E">
      <w:pPr>
        <w:spacing w:before="240" w:after="240" w:line="360" w:lineRule="auto"/>
        <w:ind w:left="7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¨Artículo 41…</w:t>
      </w:r>
    </w:p>
    <w:p w14:paraId="0A0E40F7" w14:textId="77777777" w:rsidR="005B621A" w:rsidRDefault="000B584E">
      <w:pPr>
        <w:spacing w:before="240" w:after="240" w:line="360" w:lineRule="auto"/>
        <w:ind w:left="7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II. La ley garantizará que los partidos políti</w:t>
      </w:r>
      <w:r>
        <w:rPr>
          <w:i/>
          <w:iCs/>
          <w:sz w:val="24"/>
          <w:szCs w:val="24"/>
        </w:rPr>
        <w:t>cos nacionales cuenten de manera equitativa con elementos para llevar a cabo sus actividades y señalará las reglas a que se sujetará el financiamiento de los propios partidos y sus campañas electorales, debiendo garantizar que los recursos públicos prevale</w:t>
      </w:r>
      <w:r>
        <w:rPr>
          <w:i/>
          <w:iCs/>
          <w:sz w:val="24"/>
          <w:szCs w:val="24"/>
        </w:rPr>
        <w:t>zcan sobre los de origen privado.</w:t>
      </w:r>
    </w:p>
    <w:p w14:paraId="5FDF08F6" w14:textId="77777777" w:rsidR="005B621A" w:rsidRDefault="000B584E">
      <w:pPr>
        <w:spacing w:before="240" w:after="240" w:line="360" w:lineRule="auto"/>
        <w:ind w:left="72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…¨</w:t>
      </w:r>
    </w:p>
    <w:p w14:paraId="0A67BF47" w14:textId="77777777" w:rsidR="005B621A" w:rsidRDefault="005B621A">
      <w:pPr>
        <w:spacing w:before="240" w:after="240" w:line="360" w:lineRule="auto"/>
        <w:jc w:val="both"/>
        <w:rPr>
          <w:sz w:val="24"/>
          <w:szCs w:val="24"/>
        </w:rPr>
      </w:pPr>
    </w:p>
    <w:p w14:paraId="4921CE93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 financiamiento público no debe verse como una concesión a los partidos, sino como un escudo indispensable para proteger la integridad de nuestra democracia. Otorgar recursos debidamente reglamentados e identificable</w:t>
      </w:r>
      <w:r>
        <w:rPr>
          <w:sz w:val="24"/>
          <w:szCs w:val="24"/>
        </w:rPr>
        <w:t>s permite que la autoridad electoral vigile minuciosamente el origen y destino de cada peso, cerrando de manera contundente las puertas a capitales de procedencia ilícita que busquen distorsionar la voluntad popular y capturar las agendas gubernamentales.</w:t>
      </w:r>
    </w:p>
    <w:p w14:paraId="30FEB7B1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autonomía e imparcialidad de los partidos y candidatos frente a presiones externas y financiamientos clandestinos es la única garantía de que la opinión pública se construya con transparencia. Elevar el financiamiento público es la vía más efectiva para</w:t>
      </w:r>
      <w:r>
        <w:rPr>
          <w:sz w:val="24"/>
          <w:szCs w:val="24"/>
        </w:rPr>
        <w:t xml:space="preserve"> evitar que las campañas dependan de factores fácticos de poder, impidiendo que el crimen organizado utilice su capacidad económica para incidir indebidamente en la vida pública y secuestrar las instituciones que legítimamente representan a la sociedad chi</w:t>
      </w:r>
      <w:r>
        <w:rPr>
          <w:sz w:val="24"/>
          <w:szCs w:val="24"/>
        </w:rPr>
        <w:t>huahuense.</w:t>
      </w:r>
    </w:p>
    <w:p w14:paraId="36D9D66C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Asimismo, el incremento propuesto busca compensar el impacto que la inflación y el aumento sostenido de los costos operativos han generado en las actividades permanentes de los institutos políticos, tales como capacitación, formación de cuadros,</w:t>
      </w:r>
      <w:r>
        <w:rPr>
          <w:sz w:val="24"/>
          <w:szCs w:val="24"/>
        </w:rPr>
        <w:t xml:space="preserve"> actividades de investigación, promoción de la participación política de las mujeres, fortalecimiento de estructuras territoriales y cumplimiento de obligaciones en materia de transparencia y rendición de cuentas.</w:t>
      </w:r>
    </w:p>
    <w:p w14:paraId="5E03ADE5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Debe considerarse que los partidos polític</w:t>
      </w:r>
      <w:r>
        <w:rPr>
          <w:sz w:val="24"/>
          <w:szCs w:val="24"/>
        </w:rPr>
        <w:t>os desempeñan sus funciones en un contexto normativo cada vez más amplio y especializado, derivado de reformas electorales, mecanismos de fiscalización más robustos y responsabilidades orientadas a garantizar la participación política en condiciones de igu</w:t>
      </w:r>
      <w:r>
        <w:rPr>
          <w:sz w:val="24"/>
          <w:szCs w:val="24"/>
        </w:rPr>
        <w:t>aldad, el fortalecimiento de la representación democrática y la prevención de cualquier forma de discriminación o violencia en el ámbito político. Lo anterior requiere contar con capacidades institucionales, operativas y presupuestales suficientes para dar</w:t>
      </w:r>
      <w:r>
        <w:rPr>
          <w:sz w:val="24"/>
          <w:szCs w:val="24"/>
        </w:rPr>
        <w:t xml:space="preserve"> cumplimiento efectivo a dichas obligaciones. </w:t>
      </w:r>
    </w:p>
    <w:p w14:paraId="4E332107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otra parte, el incremento propuesto es moderado y mantiene intacto el principio de austeridad y racionalidad en el gasto público, pues representa únicamente una </w:t>
      </w:r>
      <w:r>
        <w:rPr>
          <w:sz w:val="24"/>
          <w:szCs w:val="24"/>
        </w:rPr>
        <w:lastRenderedPageBreak/>
        <w:t>actualización de cinco puntos porcentuales e</w:t>
      </w:r>
      <w:r>
        <w:rPr>
          <w:sz w:val="24"/>
          <w:szCs w:val="24"/>
        </w:rPr>
        <w:t>n la fórmula de cálculo vigente, sin alterar el mecanismo de distribución ni los controles de fiscalización existentes.</w:t>
      </w:r>
    </w:p>
    <w:p w14:paraId="1A86E688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consecuencia, la reforma contribuye a garantizar condiciones más adecuadas para el desarrollo de la vida democrática del Estado, fort</w:t>
      </w:r>
      <w:r>
        <w:rPr>
          <w:sz w:val="24"/>
          <w:szCs w:val="24"/>
        </w:rPr>
        <w:t>aleciendo a los partidos políticos como instrumentos fundamentales de representación ciudadana y participación política.</w:t>
      </w:r>
    </w:p>
    <w:p w14:paraId="4446B2D7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Aunado a lo anterior, el financiamiento público no es un fin en sí mismo, sino un medio constitucional para que las diversas corrientes</w:t>
      </w:r>
      <w:r>
        <w:rPr>
          <w:sz w:val="24"/>
          <w:szCs w:val="24"/>
        </w:rPr>
        <w:t xml:space="preserve"> ideológicas tengan voz. Los partidos mayoritarios cuentan con inercias de votación y mayor alcance; elevar la base del financiamiento protege el derecho de las minorías y de los partidos con menor votación a subsistir de manera digna, asegurando que el de</w:t>
      </w:r>
      <w:r>
        <w:rPr>
          <w:sz w:val="24"/>
          <w:szCs w:val="24"/>
        </w:rPr>
        <w:t>bate legislativo y social en Chihuahua siga siendo plural.</w:t>
      </w:r>
    </w:p>
    <w:p w14:paraId="6747CE3A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 el financiamiento público se debilita o se estanca, el sistema electoral de manera indirecta favorece únicamente a las fuerzas políticas con estructuras masivas ya consolidadas. Este ajuste equilibra la balanza para que la competencia dependa de las ide</w:t>
      </w:r>
      <w:r>
        <w:rPr>
          <w:sz w:val="24"/>
          <w:szCs w:val="24"/>
        </w:rPr>
        <w:t>as y propuestas, y no estrictamente de la capacidad económica previa de cada instituto.</w:t>
      </w:r>
    </w:p>
    <w:p w14:paraId="48BF6508" w14:textId="77777777" w:rsidR="005B621A" w:rsidRDefault="000B584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el mismo sentido, los partidos con menor votación desempeñan la función constitucional indispensable de representar a sectores específicos de la población y promover</w:t>
      </w:r>
      <w:r>
        <w:rPr>
          <w:sz w:val="24"/>
          <w:szCs w:val="24"/>
        </w:rPr>
        <w:t xml:space="preserve"> propuestas alternativas dentro del debate democrático. Si el financiamiento público se debilita o se estanca, se silencia indirectamente a minorías sociales cuyas demandas sólo encuentran eco a través de estas plataformas.</w:t>
      </w:r>
    </w:p>
    <w:p w14:paraId="7193B533" w14:textId="77777777" w:rsidR="005B621A" w:rsidRDefault="005B621A">
      <w:pPr>
        <w:spacing w:before="240" w:after="240" w:line="360" w:lineRule="auto"/>
        <w:rPr>
          <w:sz w:val="24"/>
          <w:szCs w:val="24"/>
        </w:rPr>
      </w:pPr>
    </w:p>
    <w:p w14:paraId="4A9B68CD" w14:textId="77777777" w:rsidR="005B621A" w:rsidRDefault="000B584E">
      <w:pPr>
        <w:spacing w:before="240" w:after="24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CONSTITUCIÓN POLÍTICA DEL ESTAD</w:t>
      </w:r>
      <w:r>
        <w:rPr>
          <w:b/>
          <w:bCs/>
          <w:sz w:val="24"/>
          <w:szCs w:val="24"/>
        </w:rPr>
        <w:t>O LIBRE Y SOBERANO DE CHIHUAHUA</w:t>
      </w:r>
    </w:p>
    <w:sdt>
      <w:sdtPr>
        <w:tag w:val="goog_rdk_0"/>
        <w:id w:val="-2094224433"/>
        <w:lock w:val="contentLocked"/>
      </w:sdtPr>
      <w:sdtEndPr/>
      <w:sdtContent>
        <w:tbl>
          <w:tblPr>
            <w:tblStyle w:val="a"/>
            <w:tblW w:w="902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14"/>
            <w:gridCol w:w="4515"/>
          </w:tblGrid>
          <w:tr w:rsidR="005B621A" w14:paraId="570A2891" w14:textId="77777777"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10634E" w14:textId="77777777" w:rsidR="005B621A" w:rsidRDefault="000B584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TEXTO VIGENTE</w:t>
                </w:r>
              </w:p>
            </w:tc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BE7137" w14:textId="77777777" w:rsidR="005B621A" w:rsidRDefault="000B584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TEXTO PROPUESTO</w:t>
                </w:r>
              </w:p>
            </w:tc>
          </w:tr>
          <w:tr w:rsidR="005B621A" w14:paraId="5331C6C9" w14:textId="77777777"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C3177F" w14:textId="77777777" w:rsidR="005B621A" w:rsidRDefault="000B584E">
                <w:pPr>
                  <w:widowControl w:val="0"/>
                  <w:spacing w:line="36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 Artículo 27 BIS.- …</w:t>
                </w:r>
              </w:p>
              <w:p w14:paraId="46692E4A" w14:textId="77777777" w:rsidR="005B621A" w:rsidRDefault="005B621A">
                <w:pPr>
                  <w:widowControl w:val="0"/>
                  <w:spacing w:line="360" w:lineRule="auto"/>
                  <w:rPr>
                    <w:b/>
                    <w:bCs/>
                    <w:sz w:val="24"/>
                    <w:szCs w:val="24"/>
                  </w:rPr>
                </w:pPr>
              </w:p>
              <w:p w14:paraId="4C21ADD7" w14:textId="77777777" w:rsidR="005B621A" w:rsidRDefault="000B584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I. </w:t>
                </w:r>
                <w:r>
                  <w:rPr>
                    <w:sz w:val="24"/>
                    <w:szCs w:val="24"/>
                  </w:rPr>
                  <w:t>El financiamiento público para el sostenimiento de sus actividades ordinarias permanentes se fijará anualmente, multiplicando el número total de ciudadanos inscritos en el padrón electoral del Estado por el sesenta y cinco por ciento del valor diario de la</w:t>
                </w:r>
                <w:r>
                  <w:rPr>
                    <w:sz w:val="24"/>
                    <w:szCs w:val="24"/>
                  </w:rPr>
                  <w:t xml:space="preserve"> Unidad de Medida y Actualización. El treinta por ciento de la cantidad que resulte, de acuerdo con lo señalado anteriormente, se distribuirá entre los partidos políticos en forma igualitaria, y el setenta por ciento restante, de acuerdo al porcentaje de v</w:t>
                </w:r>
                <w:r>
                  <w:rPr>
                    <w:sz w:val="24"/>
                    <w:szCs w:val="24"/>
                  </w:rPr>
                  <w:t xml:space="preserve">otos que hubieran obtenido en la elección de diputados inmediata anterior. </w:t>
                </w:r>
              </w:p>
            </w:tc>
            <w:tc>
              <w:tcPr>
                <w:tcW w:w="451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16EC98" w14:textId="77777777" w:rsidR="005B621A" w:rsidRDefault="000B584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lastRenderedPageBreak/>
                  <w:t>Artículo 27 BIS.- …</w:t>
                </w:r>
              </w:p>
              <w:p w14:paraId="617F54BD" w14:textId="77777777" w:rsidR="005B621A" w:rsidRDefault="005B621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60" w:lineRule="auto"/>
                  <w:rPr>
                    <w:b/>
                    <w:bCs/>
                    <w:sz w:val="24"/>
                    <w:szCs w:val="24"/>
                  </w:rPr>
                </w:pPr>
              </w:p>
              <w:p w14:paraId="6CE2C879" w14:textId="77777777" w:rsidR="005B621A" w:rsidRDefault="000B584E">
                <w:pPr>
                  <w:widowControl w:val="0"/>
                  <w:spacing w:line="360" w:lineRule="auto"/>
                  <w:jc w:val="both"/>
                  <w:rPr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I.</w:t>
                </w:r>
                <w:r>
                  <w:rPr>
                    <w:sz w:val="24"/>
                    <w:szCs w:val="24"/>
                  </w:rPr>
                  <w:t xml:space="preserve"> El financiamiento público para el sostenimiento de sus actividades ordinarias permanentes se fijará anualmente, multiplicando el número total de ciudadanos </w:t>
                </w:r>
                <w:r>
                  <w:rPr>
                    <w:sz w:val="24"/>
                    <w:szCs w:val="24"/>
                  </w:rPr>
                  <w:t xml:space="preserve">inscritos en el padrón electoral del Estado por el </w:t>
                </w:r>
                <w:r>
                  <w:rPr>
                    <w:b/>
                    <w:bCs/>
                    <w:sz w:val="24"/>
                    <w:szCs w:val="24"/>
                  </w:rPr>
                  <w:t>setenta y cinco</w:t>
                </w:r>
                <w:r>
                  <w:rPr>
                    <w:sz w:val="24"/>
                    <w:szCs w:val="24"/>
                  </w:rPr>
                  <w:t xml:space="preserve"> por ciento del valor diario de la Unidad de Medida y Actualización. El treinta por ciento de la cantidad que resulte, de acuerdo con lo señalado anteriormente, se distribuirá entre los part</w:t>
                </w:r>
                <w:r>
                  <w:rPr>
                    <w:sz w:val="24"/>
                    <w:szCs w:val="24"/>
                  </w:rPr>
                  <w:t xml:space="preserve">idos políticos en forma igualitaria, y el setenta por ciento restante, de acuerdo al porcentaje de votos que hubieran obtenido en la elección de diputados inmediata anterior. </w:t>
                </w:r>
              </w:p>
            </w:tc>
          </w:tr>
        </w:tbl>
      </w:sdtContent>
    </w:sdt>
    <w:p w14:paraId="37A3FE89" w14:textId="77777777" w:rsidR="005B621A" w:rsidRDefault="005B621A">
      <w:pPr>
        <w:spacing w:line="360" w:lineRule="auto"/>
        <w:rPr>
          <w:sz w:val="24"/>
          <w:szCs w:val="24"/>
        </w:rPr>
      </w:pPr>
    </w:p>
    <w:p w14:paraId="2968AEBA" w14:textId="77777777" w:rsidR="005B621A" w:rsidRDefault="005B621A">
      <w:pPr>
        <w:spacing w:line="360" w:lineRule="auto"/>
        <w:rPr>
          <w:sz w:val="24"/>
          <w:szCs w:val="24"/>
        </w:rPr>
      </w:pPr>
    </w:p>
    <w:p w14:paraId="3003F10F" w14:textId="77777777" w:rsidR="005B621A" w:rsidRDefault="005B621A">
      <w:pPr>
        <w:spacing w:line="360" w:lineRule="auto"/>
        <w:rPr>
          <w:sz w:val="24"/>
          <w:szCs w:val="24"/>
        </w:rPr>
      </w:pPr>
    </w:p>
    <w:p w14:paraId="22439DF9" w14:textId="77777777" w:rsidR="005B621A" w:rsidRDefault="000B584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LEY ELECTORAL DEL ESTADO DE CHIHUAHUA</w:t>
      </w:r>
    </w:p>
    <w:p w14:paraId="171024EA" w14:textId="77777777" w:rsidR="005B621A" w:rsidRDefault="005B621A">
      <w:pPr>
        <w:spacing w:line="360" w:lineRule="auto"/>
        <w:rPr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B621A" w14:paraId="4FF9752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4D51C" w14:textId="77777777" w:rsidR="005B621A" w:rsidRDefault="000B5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TEXTO VIGENTE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08489" w14:textId="77777777" w:rsidR="005B621A" w:rsidRDefault="000B5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TEXTO PROPUESTO</w:t>
            </w:r>
          </w:p>
        </w:tc>
      </w:tr>
      <w:tr w:rsidR="005B621A" w14:paraId="1E2144D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3CE6" w14:textId="77777777" w:rsidR="005B621A" w:rsidRDefault="000B584E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Artículo 28.- </w:t>
            </w:r>
          </w:p>
          <w:p w14:paraId="79FD1453" w14:textId="77777777" w:rsidR="005B621A" w:rsidRDefault="005B621A">
            <w:pPr>
              <w:spacing w:line="360" w:lineRule="auto"/>
              <w:rPr>
                <w:sz w:val="24"/>
                <w:szCs w:val="24"/>
              </w:rPr>
            </w:pPr>
          </w:p>
          <w:p w14:paraId="7D01AD02" w14:textId="77777777" w:rsidR="005B621A" w:rsidRDefault="000B584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Los partidos políticos tendrán derecho al financiamiento público anual destinado para el sostenimiento y desarrollo de sus actividades ordinarias </w:t>
            </w:r>
            <w:r>
              <w:rPr>
                <w:sz w:val="24"/>
                <w:szCs w:val="24"/>
              </w:rPr>
              <w:lastRenderedPageBreak/>
              <w:t>permanentes, con cargo al erario estatal, conforme a las disposiciones siguientes:</w:t>
            </w:r>
          </w:p>
          <w:p w14:paraId="4457257B" w14:textId="77777777" w:rsidR="005B621A" w:rsidRDefault="005B621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E45ADFB" w14:textId="77777777" w:rsidR="005B621A" w:rsidRDefault="000B584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a) La cantidad base pa</w:t>
            </w:r>
            <w:r>
              <w:rPr>
                <w:sz w:val="24"/>
                <w:szCs w:val="24"/>
              </w:rPr>
              <w:t>ra asignar el financiamiento público, será la que resulte de multiplicar el 65% del valor diario de la Unidad de Medida y Actualización vigente, por el número total de la ciudadanía inscrita en el padrón electoral de la Entidad, con corte al primero de oct</w:t>
            </w:r>
            <w:r>
              <w:rPr>
                <w:sz w:val="24"/>
                <w:szCs w:val="24"/>
              </w:rPr>
              <w:t xml:space="preserve">ubre del año anterior al de la elección. </w:t>
            </w:r>
          </w:p>
          <w:p w14:paraId="32306F45" w14:textId="77777777" w:rsidR="005B621A" w:rsidRDefault="005B6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71ED" w14:textId="77777777" w:rsidR="005B621A" w:rsidRDefault="000B584E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Artículo 28.- </w:t>
            </w:r>
          </w:p>
          <w:p w14:paraId="5C044BFD" w14:textId="77777777" w:rsidR="005B621A" w:rsidRDefault="005B621A">
            <w:pPr>
              <w:spacing w:line="360" w:lineRule="auto"/>
              <w:rPr>
                <w:sz w:val="24"/>
                <w:szCs w:val="24"/>
              </w:rPr>
            </w:pPr>
          </w:p>
          <w:p w14:paraId="2BE42046" w14:textId="77777777" w:rsidR="005B621A" w:rsidRDefault="000B584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Los partidos políticos tendrán derecho al financiamiento público anual destinado para el sostenimiento y desarrollo de sus actividades ordinarias </w:t>
            </w:r>
            <w:r>
              <w:rPr>
                <w:sz w:val="24"/>
                <w:szCs w:val="24"/>
              </w:rPr>
              <w:lastRenderedPageBreak/>
              <w:t>permanentes, con cargo al erario estatal, confor</w:t>
            </w:r>
            <w:r>
              <w:rPr>
                <w:sz w:val="24"/>
                <w:szCs w:val="24"/>
              </w:rPr>
              <w:t>me a las disposiciones siguientes:</w:t>
            </w:r>
          </w:p>
          <w:p w14:paraId="69B6DE77" w14:textId="77777777" w:rsidR="005B621A" w:rsidRDefault="005B621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7816E8C" w14:textId="77777777" w:rsidR="005B621A" w:rsidRDefault="000B584E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a) La cantidad base para asignar el financiamiento público, será la que resulte de multiplicar el </w:t>
            </w:r>
            <w:r>
              <w:rPr>
                <w:b/>
                <w:bCs/>
                <w:sz w:val="24"/>
                <w:szCs w:val="24"/>
              </w:rPr>
              <w:t>75%</w:t>
            </w:r>
            <w:r>
              <w:rPr>
                <w:sz w:val="24"/>
                <w:szCs w:val="24"/>
              </w:rPr>
              <w:t xml:space="preserve"> del valor diario de la Unidad de Medida y Actualización vigente, por el número total de la ciudadanía inscrita en el padrón electoral de la Entidad, con corte al primero de octubre del año anterior al de la elección. </w:t>
            </w:r>
          </w:p>
          <w:p w14:paraId="2B7AB93E" w14:textId="77777777" w:rsidR="005B621A" w:rsidRDefault="005B6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D5A79E4" w14:textId="77777777" w:rsidR="005B621A" w:rsidRDefault="005B621A">
      <w:pPr>
        <w:spacing w:line="360" w:lineRule="auto"/>
        <w:rPr>
          <w:sz w:val="24"/>
          <w:szCs w:val="24"/>
        </w:rPr>
      </w:pPr>
    </w:p>
    <w:p w14:paraId="130309DB" w14:textId="77777777" w:rsidR="005B621A" w:rsidRDefault="005B621A">
      <w:pPr>
        <w:spacing w:line="360" w:lineRule="auto"/>
        <w:jc w:val="center"/>
        <w:rPr>
          <w:sz w:val="24"/>
          <w:szCs w:val="24"/>
        </w:rPr>
      </w:pPr>
    </w:p>
    <w:p w14:paraId="769DCAEE" w14:textId="77777777" w:rsidR="005B621A" w:rsidRDefault="000B584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DECRETO</w:t>
      </w:r>
    </w:p>
    <w:p w14:paraId="1E7F0B64" w14:textId="77777777" w:rsidR="005B621A" w:rsidRDefault="005B621A">
      <w:pPr>
        <w:spacing w:line="360" w:lineRule="auto"/>
        <w:jc w:val="center"/>
        <w:rPr>
          <w:sz w:val="24"/>
          <w:szCs w:val="24"/>
        </w:rPr>
      </w:pPr>
    </w:p>
    <w:p w14:paraId="0AE4C9C8" w14:textId="77777777" w:rsidR="005B621A" w:rsidRDefault="000B584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ARTICULO </w:t>
      </w:r>
      <w:proofErr w:type="gramStart"/>
      <w:r>
        <w:rPr>
          <w:b/>
          <w:bCs/>
          <w:sz w:val="24"/>
          <w:szCs w:val="24"/>
        </w:rPr>
        <w:t>PRIMERO.-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Se re</w:t>
      </w:r>
      <w:r>
        <w:rPr>
          <w:sz w:val="24"/>
          <w:szCs w:val="24"/>
        </w:rPr>
        <w:t>forma el artículo 28 de la Ley Electoral del Estado de Chihuahua para quedar de la siguiente manera:</w:t>
      </w:r>
    </w:p>
    <w:p w14:paraId="061DB7F4" w14:textId="77777777" w:rsidR="005B621A" w:rsidRDefault="005B621A">
      <w:pPr>
        <w:spacing w:line="360" w:lineRule="auto"/>
        <w:jc w:val="center"/>
        <w:rPr>
          <w:b/>
          <w:bCs/>
          <w:sz w:val="26"/>
          <w:szCs w:val="26"/>
        </w:rPr>
      </w:pPr>
    </w:p>
    <w:p w14:paraId="3D26CB41" w14:textId="77777777" w:rsidR="005B621A" w:rsidRDefault="000B584E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LEY ELECTORAL DEL ESTADO DE CHIHUAHUA</w:t>
      </w:r>
    </w:p>
    <w:p w14:paraId="14505E9F" w14:textId="77777777" w:rsidR="005B621A" w:rsidRDefault="005B621A">
      <w:pPr>
        <w:spacing w:line="360" w:lineRule="auto"/>
        <w:jc w:val="center"/>
        <w:rPr>
          <w:b/>
          <w:bCs/>
          <w:sz w:val="26"/>
          <w:szCs w:val="26"/>
        </w:rPr>
      </w:pPr>
    </w:p>
    <w:p w14:paraId="6A4AC3B7" w14:textId="77777777" w:rsidR="005B621A" w:rsidRDefault="000B584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Artículo 28.-  </w:t>
      </w:r>
    </w:p>
    <w:p w14:paraId="51432809" w14:textId="77777777" w:rsidR="005B621A" w:rsidRDefault="005B621A">
      <w:pPr>
        <w:spacing w:line="360" w:lineRule="auto"/>
        <w:jc w:val="both"/>
        <w:rPr>
          <w:sz w:val="24"/>
          <w:szCs w:val="24"/>
        </w:rPr>
      </w:pPr>
    </w:p>
    <w:p w14:paraId="1863B1F8" w14:textId="77777777" w:rsidR="005B621A" w:rsidRDefault="000B584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1)</w:t>
      </w:r>
      <w:r>
        <w:rPr>
          <w:sz w:val="24"/>
          <w:szCs w:val="24"/>
        </w:rPr>
        <w:t xml:space="preserve"> Los partidos políticos tendrán derecho al financiamiento público anual destinado para el sostenimiento y desarrollo de sus actividades ordinarias permanentes, con cargo al erario estatal, conforme a las disposiciones siguientes:</w:t>
      </w:r>
    </w:p>
    <w:p w14:paraId="43AF429F" w14:textId="77777777" w:rsidR="005B621A" w:rsidRDefault="005B621A">
      <w:pPr>
        <w:spacing w:line="360" w:lineRule="auto"/>
        <w:jc w:val="both"/>
        <w:rPr>
          <w:sz w:val="24"/>
          <w:szCs w:val="24"/>
        </w:rPr>
      </w:pPr>
    </w:p>
    <w:p w14:paraId="359BAB33" w14:textId="77777777" w:rsidR="005B621A" w:rsidRDefault="000B584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La cantidad base para </w:t>
      </w:r>
      <w:r>
        <w:rPr>
          <w:sz w:val="24"/>
          <w:szCs w:val="24"/>
        </w:rPr>
        <w:t xml:space="preserve">asignar el financiamiento público, será la que resulte de multiplicar el </w:t>
      </w:r>
      <w:r>
        <w:rPr>
          <w:b/>
          <w:bCs/>
          <w:sz w:val="24"/>
          <w:szCs w:val="24"/>
        </w:rPr>
        <w:t>75%</w:t>
      </w:r>
      <w:r>
        <w:rPr>
          <w:sz w:val="24"/>
          <w:szCs w:val="24"/>
        </w:rPr>
        <w:t xml:space="preserve"> del valor diario de la Unidad de Medida y Actualización </w:t>
      </w:r>
      <w:r>
        <w:rPr>
          <w:sz w:val="24"/>
          <w:szCs w:val="24"/>
        </w:rPr>
        <w:lastRenderedPageBreak/>
        <w:t>vigente, por el número total de la ciudadanía inscrita en el padrón electoral de la Entidad, con corte al primero de octubr</w:t>
      </w:r>
      <w:r>
        <w:rPr>
          <w:sz w:val="24"/>
          <w:szCs w:val="24"/>
        </w:rPr>
        <w:t xml:space="preserve">e del año anterior al de la elección. </w:t>
      </w:r>
    </w:p>
    <w:p w14:paraId="30038A69" w14:textId="77777777" w:rsidR="005B621A" w:rsidRDefault="005B621A">
      <w:pPr>
        <w:spacing w:line="360" w:lineRule="auto"/>
        <w:jc w:val="both"/>
        <w:rPr>
          <w:sz w:val="24"/>
          <w:szCs w:val="24"/>
        </w:rPr>
      </w:pPr>
    </w:p>
    <w:p w14:paraId="12E1B18B" w14:textId="77777777" w:rsidR="005B621A" w:rsidRDefault="005B621A">
      <w:pPr>
        <w:spacing w:line="360" w:lineRule="auto"/>
        <w:jc w:val="both"/>
        <w:rPr>
          <w:sz w:val="24"/>
          <w:szCs w:val="24"/>
        </w:rPr>
      </w:pPr>
    </w:p>
    <w:p w14:paraId="7764DB56" w14:textId="77777777" w:rsidR="005B621A" w:rsidRDefault="000B584E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ARTÍCULO </w:t>
      </w:r>
      <w:proofErr w:type="gramStart"/>
      <w:r>
        <w:rPr>
          <w:b/>
          <w:bCs/>
          <w:sz w:val="24"/>
          <w:szCs w:val="24"/>
        </w:rPr>
        <w:t>SEGUNDO.-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Se reforma el artículo 27 BIS de la Constitución Política del Estado Libre y Soberano de Chihuahua para quedar de la siguiente manera:</w:t>
      </w:r>
    </w:p>
    <w:p w14:paraId="733F7B22" w14:textId="77777777" w:rsidR="005B621A" w:rsidRDefault="005B621A">
      <w:pPr>
        <w:spacing w:line="360" w:lineRule="auto"/>
        <w:jc w:val="both"/>
        <w:rPr>
          <w:sz w:val="24"/>
          <w:szCs w:val="24"/>
        </w:rPr>
      </w:pPr>
    </w:p>
    <w:p w14:paraId="6563C228" w14:textId="77777777" w:rsidR="005B621A" w:rsidRDefault="005B621A">
      <w:pPr>
        <w:spacing w:line="360" w:lineRule="auto"/>
        <w:jc w:val="both"/>
        <w:rPr>
          <w:sz w:val="24"/>
          <w:szCs w:val="24"/>
        </w:rPr>
      </w:pPr>
    </w:p>
    <w:p w14:paraId="3F1C6DA5" w14:textId="77777777" w:rsidR="005B621A" w:rsidRDefault="000B584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CONSTITUCIÓN POLÍTICA DEL ESTADO LIBRE Y SOBERANO DE CHIHUA</w:t>
      </w:r>
      <w:r>
        <w:rPr>
          <w:b/>
          <w:bCs/>
          <w:sz w:val="24"/>
          <w:szCs w:val="24"/>
        </w:rPr>
        <w:t>HUA</w:t>
      </w:r>
    </w:p>
    <w:p w14:paraId="40A7291C" w14:textId="77777777" w:rsidR="005B621A" w:rsidRDefault="005B621A">
      <w:pPr>
        <w:spacing w:line="360" w:lineRule="auto"/>
        <w:jc w:val="center"/>
        <w:rPr>
          <w:b/>
          <w:bCs/>
          <w:sz w:val="24"/>
          <w:szCs w:val="24"/>
        </w:rPr>
      </w:pPr>
    </w:p>
    <w:p w14:paraId="67E0ECAA" w14:textId="77777777" w:rsidR="005B621A" w:rsidRDefault="005B621A">
      <w:pPr>
        <w:spacing w:line="360" w:lineRule="auto"/>
        <w:jc w:val="both"/>
        <w:rPr>
          <w:b/>
          <w:bCs/>
          <w:sz w:val="24"/>
          <w:szCs w:val="24"/>
        </w:rPr>
      </w:pPr>
    </w:p>
    <w:p w14:paraId="3AE41943" w14:textId="77777777" w:rsidR="005B621A" w:rsidRDefault="000B584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Artículo 27 </w:t>
      </w:r>
      <w:proofErr w:type="gramStart"/>
      <w:r>
        <w:rPr>
          <w:b/>
          <w:bCs/>
          <w:sz w:val="24"/>
          <w:szCs w:val="24"/>
        </w:rPr>
        <w:t>BIS.-</w:t>
      </w:r>
      <w:proofErr w:type="gramEnd"/>
      <w:r>
        <w:rPr>
          <w:b/>
          <w:bCs/>
          <w:sz w:val="24"/>
          <w:szCs w:val="24"/>
        </w:rPr>
        <w:t xml:space="preserve"> …</w:t>
      </w:r>
    </w:p>
    <w:p w14:paraId="5BAA0192" w14:textId="77777777" w:rsidR="005B621A" w:rsidRDefault="005B621A">
      <w:pPr>
        <w:spacing w:line="360" w:lineRule="auto"/>
        <w:jc w:val="both"/>
        <w:rPr>
          <w:b/>
          <w:bCs/>
          <w:sz w:val="24"/>
          <w:szCs w:val="24"/>
        </w:rPr>
      </w:pPr>
    </w:p>
    <w:p w14:paraId="240B1CE6" w14:textId="77777777" w:rsidR="005B621A" w:rsidRDefault="000B584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financiamiento público para el sostenimiento de sus actividades ordinarias permanentes se fijará anualmente, multiplicando el número total de ciudadanos inscritos en el padrón electoral del Estado por el </w:t>
      </w:r>
      <w:r>
        <w:rPr>
          <w:b/>
          <w:bCs/>
          <w:sz w:val="24"/>
          <w:szCs w:val="24"/>
        </w:rPr>
        <w:t>setenta y cinco</w:t>
      </w:r>
      <w:r>
        <w:rPr>
          <w:sz w:val="24"/>
          <w:szCs w:val="24"/>
        </w:rPr>
        <w:t xml:space="preserve"> por ci</w:t>
      </w:r>
      <w:r>
        <w:rPr>
          <w:sz w:val="24"/>
          <w:szCs w:val="24"/>
        </w:rPr>
        <w:t xml:space="preserve">ento del valor diario de la Unidad de Medida y Actualización. El treinta por ciento de la cantidad que resulte, de acuerdo con lo señalado anteriormente, se distribuirá entre los partidos políticos en forma igualitaria, y el setenta por </w:t>
      </w:r>
      <w:proofErr w:type="gramStart"/>
      <w:r>
        <w:rPr>
          <w:sz w:val="24"/>
          <w:szCs w:val="24"/>
        </w:rPr>
        <w:t>ciento restante</w:t>
      </w:r>
      <w:proofErr w:type="gramEnd"/>
      <w:r>
        <w:rPr>
          <w:sz w:val="24"/>
          <w:szCs w:val="24"/>
        </w:rPr>
        <w:t>, de</w:t>
      </w:r>
      <w:r>
        <w:rPr>
          <w:sz w:val="24"/>
          <w:szCs w:val="24"/>
        </w:rPr>
        <w:t xml:space="preserve"> acuerdo al porcentaje de votos que hubieran obtenido en la elección de diputados inmediata anterior. </w:t>
      </w:r>
    </w:p>
    <w:p w14:paraId="59607BBE" w14:textId="77777777" w:rsidR="005B621A" w:rsidRDefault="005B621A">
      <w:pPr>
        <w:spacing w:line="432" w:lineRule="auto"/>
        <w:ind w:right="1120"/>
        <w:rPr>
          <w:b/>
          <w:bCs/>
          <w:sz w:val="24"/>
          <w:szCs w:val="24"/>
        </w:rPr>
      </w:pPr>
    </w:p>
    <w:p w14:paraId="65782035" w14:textId="77777777" w:rsidR="005B621A" w:rsidRDefault="005B621A">
      <w:pPr>
        <w:spacing w:line="432" w:lineRule="auto"/>
        <w:ind w:right="1120"/>
        <w:rPr>
          <w:b/>
          <w:bCs/>
          <w:sz w:val="24"/>
          <w:szCs w:val="24"/>
        </w:rPr>
      </w:pPr>
    </w:p>
    <w:p w14:paraId="4C787894" w14:textId="77777777" w:rsidR="005B621A" w:rsidRDefault="000B584E">
      <w:pPr>
        <w:spacing w:line="432" w:lineRule="auto"/>
        <w:ind w:left="860" w:right="1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TRANSITORIOS</w:t>
      </w:r>
    </w:p>
    <w:p w14:paraId="44B6B21D" w14:textId="77777777" w:rsidR="005B621A" w:rsidRDefault="005B621A">
      <w:pPr>
        <w:spacing w:line="432" w:lineRule="auto"/>
        <w:ind w:left="860" w:right="1120"/>
        <w:jc w:val="center"/>
        <w:rPr>
          <w:b/>
          <w:bCs/>
          <w:sz w:val="24"/>
          <w:szCs w:val="24"/>
        </w:rPr>
      </w:pPr>
    </w:p>
    <w:p w14:paraId="2FDBCF0A" w14:textId="77777777" w:rsidR="005B621A" w:rsidRDefault="000B584E">
      <w:pPr>
        <w:spacing w:after="180" w:line="432" w:lineRule="auto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PRIMERO.</w:t>
      </w:r>
      <w:r>
        <w:rPr>
          <w:b/>
          <w:bCs/>
          <w:sz w:val="24"/>
          <w:szCs w:val="24"/>
        </w:rPr>
        <w:t xml:space="preserve"> – </w:t>
      </w:r>
      <w:r>
        <w:rPr>
          <w:sz w:val="24"/>
          <w:szCs w:val="24"/>
        </w:rPr>
        <w:t>El presente decreto entrará en vigor al día siguiente de su publicación en el Periódico Oficial del Estado de Chihuahua.</w:t>
      </w:r>
    </w:p>
    <w:p w14:paraId="1EA27792" w14:textId="77777777" w:rsidR="005B621A" w:rsidRDefault="000B584E">
      <w:pPr>
        <w:spacing w:before="120" w:line="432" w:lineRule="auto"/>
        <w:ind w:right="100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ECONÓMICO.</w:t>
      </w:r>
      <w:r>
        <w:rPr>
          <w:b/>
          <w:bCs/>
          <w:sz w:val="24"/>
          <w:szCs w:val="24"/>
        </w:rPr>
        <w:t xml:space="preserve"> - </w:t>
      </w:r>
      <w:r>
        <w:rPr>
          <w:sz w:val="24"/>
          <w:szCs w:val="24"/>
        </w:rPr>
        <w:t xml:space="preserve">Aprobado que sea, </w:t>
      </w:r>
      <w:proofErr w:type="spellStart"/>
      <w:r>
        <w:rPr>
          <w:sz w:val="24"/>
          <w:szCs w:val="24"/>
        </w:rPr>
        <w:t>turnese</w:t>
      </w:r>
      <w:proofErr w:type="spellEnd"/>
      <w:r>
        <w:rPr>
          <w:sz w:val="24"/>
          <w:szCs w:val="24"/>
        </w:rPr>
        <w:t xml:space="preserve"> a la Secretaría para que elabore la minuta de Decreto correspondiente.</w:t>
      </w:r>
    </w:p>
    <w:p w14:paraId="59D1D3B6" w14:textId="77777777" w:rsidR="005B621A" w:rsidRDefault="000B584E">
      <w:pPr>
        <w:spacing w:before="120" w:after="180" w:line="432" w:lineRule="auto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DADO. </w:t>
      </w:r>
      <w:r>
        <w:rPr>
          <w:b/>
          <w:bCs/>
          <w:sz w:val="24"/>
          <w:szCs w:val="24"/>
        </w:rPr>
        <w:t xml:space="preserve">- </w:t>
      </w:r>
      <w:r>
        <w:rPr>
          <w:sz w:val="24"/>
          <w:szCs w:val="24"/>
        </w:rPr>
        <w:t>En el Salón de Se</w:t>
      </w:r>
      <w:r>
        <w:rPr>
          <w:sz w:val="24"/>
          <w:szCs w:val="24"/>
        </w:rPr>
        <w:t xml:space="preserve">siones del Poder Legislativo a los 17 días del mes de </w:t>
      </w:r>
      <w:proofErr w:type="gramStart"/>
      <w:r>
        <w:rPr>
          <w:sz w:val="24"/>
          <w:szCs w:val="24"/>
        </w:rPr>
        <w:t>junio  del</w:t>
      </w:r>
      <w:proofErr w:type="gramEnd"/>
      <w:r>
        <w:rPr>
          <w:sz w:val="24"/>
          <w:szCs w:val="24"/>
        </w:rPr>
        <w:t xml:space="preserve"> año dos mil veintiséis.</w:t>
      </w:r>
    </w:p>
    <w:p w14:paraId="61B3C562" w14:textId="77777777" w:rsidR="005B621A" w:rsidRDefault="005B621A">
      <w:pPr>
        <w:spacing w:line="360" w:lineRule="auto"/>
        <w:rPr>
          <w:sz w:val="24"/>
          <w:szCs w:val="24"/>
        </w:rPr>
      </w:pPr>
    </w:p>
    <w:p w14:paraId="48A81964" w14:textId="77777777" w:rsidR="005B621A" w:rsidRDefault="005B621A">
      <w:pPr>
        <w:spacing w:line="360" w:lineRule="auto"/>
        <w:rPr>
          <w:sz w:val="24"/>
          <w:szCs w:val="24"/>
        </w:rPr>
      </w:pPr>
    </w:p>
    <w:p w14:paraId="73E2F488" w14:textId="77777777" w:rsidR="005B621A" w:rsidRDefault="005B621A">
      <w:pPr>
        <w:spacing w:line="360" w:lineRule="auto"/>
        <w:rPr>
          <w:sz w:val="24"/>
          <w:szCs w:val="24"/>
        </w:rPr>
      </w:pPr>
    </w:p>
    <w:p w14:paraId="64CBF220" w14:textId="77777777" w:rsidR="005B621A" w:rsidRDefault="000B584E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ATENTAMENTE</w:t>
      </w:r>
    </w:p>
    <w:p w14:paraId="7F14A50A" w14:textId="77777777" w:rsidR="005B621A" w:rsidRDefault="005B621A">
      <w:pPr>
        <w:spacing w:line="360" w:lineRule="auto"/>
        <w:jc w:val="center"/>
        <w:rPr>
          <w:b/>
          <w:bCs/>
          <w:sz w:val="26"/>
          <w:szCs w:val="26"/>
        </w:rPr>
      </w:pPr>
    </w:p>
    <w:p w14:paraId="560C74A8" w14:textId="77777777" w:rsidR="005B621A" w:rsidRDefault="005B621A">
      <w:pPr>
        <w:spacing w:line="360" w:lineRule="auto"/>
        <w:rPr>
          <w:b/>
          <w:bCs/>
          <w:sz w:val="26"/>
          <w:szCs w:val="26"/>
        </w:rPr>
      </w:pPr>
    </w:p>
    <w:p w14:paraId="36E42CF8" w14:textId="77777777" w:rsidR="005B621A" w:rsidRDefault="005B621A">
      <w:pPr>
        <w:spacing w:line="360" w:lineRule="auto"/>
        <w:jc w:val="center"/>
        <w:rPr>
          <w:b/>
          <w:bCs/>
          <w:sz w:val="26"/>
          <w:szCs w:val="26"/>
        </w:rPr>
      </w:pPr>
    </w:p>
    <w:p w14:paraId="6A9DFB0F" w14:textId="77777777" w:rsidR="005B621A" w:rsidRDefault="000B584E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DIP. IRLANDA DOMINIQUE MÁRQUEZ NOLASCO</w:t>
      </w:r>
    </w:p>
    <w:p w14:paraId="49B56DE7" w14:textId="77777777" w:rsidR="005B621A" w:rsidRDefault="000B584E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REPRESENTANTE DEL PARTIDO DEL TRABAJO</w:t>
      </w:r>
    </w:p>
    <w:p w14:paraId="50460FA2" w14:textId="77777777" w:rsidR="005B621A" w:rsidRDefault="005B621A">
      <w:pPr>
        <w:spacing w:line="360" w:lineRule="auto"/>
        <w:rPr>
          <w:sz w:val="24"/>
          <w:szCs w:val="24"/>
        </w:rPr>
      </w:pPr>
    </w:p>
    <w:p w14:paraId="2AD29617" w14:textId="77777777" w:rsidR="005B621A" w:rsidRDefault="005B621A">
      <w:pPr>
        <w:spacing w:line="360" w:lineRule="auto"/>
        <w:rPr>
          <w:sz w:val="24"/>
          <w:szCs w:val="24"/>
        </w:rPr>
      </w:pPr>
    </w:p>
    <w:p w14:paraId="6BD4BAD5" w14:textId="77777777" w:rsidR="005B621A" w:rsidRDefault="005B621A"/>
    <w:sectPr w:rsidR="005B621A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C99AE" w14:textId="77777777" w:rsidR="00000000" w:rsidRDefault="000B584E">
      <w:pPr>
        <w:spacing w:line="240" w:lineRule="auto"/>
      </w:pPr>
      <w:r>
        <w:separator/>
      </w:r>
    </w:p>
  </w:endnote>
  <w:endnote w:type="continuationSeparator" w:id="0">
    <w:p w14:paraId="24A8BAEC" w14:textId="77777777" w:rsidR="00000000" w:rsidRDefault="000B58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472EFE-4D8A-4058-9EFE-E081397E6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AB95FA7-F1C7-48CD-8999-0EA7EBBFB7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6C59" w14:textId="77777777" w:rsidR="00000000" w:rsidRDefault="000B584E">
      <w:pPr>
        <w:spacing w:line="240" w:lineRule="auto"/>
      </w:pPr>
      <w:r>
        <w:separator/>
      </w:r>
    </w:p>
  </w:footnote>
  <w:footnote w:type="continuationSeparator" w:id="0">
    <w:p w14:paraId="0A68E4E2" w14:textId="77777777" w:rsidR="00000000" w:rsidRDefault="000B58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0EB3" w14:textId="77777777" w:rsidR="005B621A" w:rsidRDefault="000B584E">
    <w:pPr>
      <w:spacing w:before="240" w:after="240"/>
      <w:jc w:val="right"/>
      <w:rPr>
        <w:i/>
        <w:iCs/>
      </w:rPr>
    </w:pPr>
    <w:r>
      <w:rPr>
        <w:i/>
        <w:iCs/>
      </w:rPr>
      <w:t>“2026, Año del Bicentenario de la abolición de la esclavitud en el Estado de Chihuahua”</w:t>
    </w:r>
  </w:p>
  <w:p w14:paraId="7C94D18D" w14:textId="77777777" w:rsidR="005B621A" w:rsidRDefault="005B621A">
    <w:pPr>
      <w:spacing w:before="240" w:after="240"/>
      <w:rPr>
        <w:i/>
        <w:iCs/>
      </w:rPr>
    </w:pPr>
  </w:p>
  <w:p w14:paraId="7437F6F8" w14:textId="77777777" w:rsidR="005B621A" w:rsidRDefault="005B621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854A75"/>
    <w:multiLevelType w:val="multilevel"/>
    <w:tmpl w:val="7B7A980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21A"/>
    <w:rsid w:val="000B584E"/>
    <w:rsid w:val="005B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A87D"/>
  <w15:docId w15:val="{F3F7EABC-38D3-4513-9A69-6F5CF36B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iRl4MDC+YkiPWyH7VF6QPjp+Tw==">CgMxLjAaHwoBMBIaChgICVIUChJ0YWJsZS40MGw3N2tjb2RqczA4AHIhMUU3WTlOVTFXNF9TY29UVm5SeHF3VzdWVzZyeElpUXFW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1788</Words>
  <Characters>9839</Characters>
  <Application>Microsoft Office Word</Application>
  <DocSecurity>0</DocSecurity>
  <Lines>81</Lines>
  <Paragraphs>23</Paragraphs>
  <ScaleCrop>false</ScaleCrop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2026-06-18T15:39:00Z</dcterms:created>
  <dcterms:modified xsi:type="dcterms:W3CDTF">2026-06-18T15:39:00Z</dcterms:modified>
</cp:coreProperties>
</file>