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6972" w14:textId="77777777" w:rsidR="00711AC8" w:rsidRPr="003912C7" w:rsidRDefault="00D5373B" w:rsidP="00711AC8">
      <w:pPr>
        <w:spacing w:after="200" w:line="360" w:lineRule="auto"/>
        <w:jc w:val="right"/>
        <w:rPr>
          <w:rFonts w:ascii="Avenir Book" w:eastAsia="Montserrat" w:hAnsi="Avenir Book" w:cs="Montserrat"/>
          <w:b/>
          <w:sz w:val="26"/>
          <w:szCs w:val="26"/>
        </w:rPr>
      </w:pPr>
      <w:r w:rsidRPr="003912C7">
        <w:rPr>
          <w:rFonts w:ascii="Avenir Book" w:eastAsia="Montserrat" w:hAnsi="Avenir Book" w:cs="Montserrat"/>
          <w:b/>
          <w:sz w:val="26"/>
          <w:szCs w:val="26"/>
        </w:rPr>
        <w:t xml:space="preserve">Chihuahua, Chih. </w:t>
      </w:r>
      <w:r w:rsidR="00DD1617" w:rsidRPr="003912C7">
        <w:rPr>
          <w:rFonts w:ascii="Avenir Book" w:eastAsia="Montserrat" w:hAnsi="Avenir Book" w:cs="Montserrat"/>
          <w:b/>
          <w:sz w:val="26"/>
          <w:szCs w:val="26"/>
        </w:rPr>
        <w:t xml:space="preserve">a </w:t>
      </w:r>
      <w:r w:rsidR="00D43A29">
        <w:rPr>
          <w:rFonts w:ascii="Avenir Book" w:eastAsia="Montserrat" w:hAnsi="Avenir Book" w:cs="Montserrat"/>
          <w:b/>
          <w:sz w:val="26"/>
          <w:szCs w:val="26"/>
        </w:rPr>
        <w:t>15</w:t>
      </w:r>
      <w:r w:rsidR="003912C7">
        <w:rPr>
          <w:rFonts w:ascii="Avenir Book" w:eastAsia="Montserrat" w:hAnsi="Avenir Book" w:cs="Montserrat"/>
          <w:b/>
          <w:sz w:val="26"/>
          <w:szCs w:val="26"/>
        </w:rPr>
        <w:t xml:space="preserve"> de </w:t>
      </w:r>
      <w:r w:rsidR="00D43A29">
        <w:rPr>
          <w:rFonts w:ascii="Avenir Book" w:eastAsia="Montserrat" w:hAnsi="Avenir Book" w:cs="Montserrat"/>
          <w:b/>
          <w:sz w:val="26"/>
          <w:szCs w:val="26"/>
        </w:rPr>
        <w:t xml:space="preserve">junio </w:t>
      </w:r>
      <w:r w:rsidR="00DD1617" w:rsidRPr="003912C7">
        <w:rPr>
          <w:rFonts w:ascii="Avenir Book" w:eastAsia="Montserrat" w:hAnsi="Avenir Book" w:cs="Montserrat"/>
          <w:b/>
          <w:sz w:val="26"/>
          <w:szCs w:val="26"/>
        </w:rPr>
        <w:t>del 2026.</w:t>
      </w:r>
    </w:p>
    <w:p w14:paraId="40FEF3A9" w14:textId="77777777" w:rsidR="00D5373B" w:rsidRPr="003912C7" w:rsidRDefault="00D5373B" w:rsidP="00711AC8">
      <w:pPr>
        <w:spacing w:line="240" w:lineRule="auto"/>
        <w:jc w:val="both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>H. CONGRESO DEL ESTADO DE CHIHUAHUA</w:t>
      </w:r>
    </w:p>
    <w:p w14:paraId="0FD66B8C" w14:textId="77777777" w:rsidR="00D5373B" w:rsidRPr="003912C7" w:rsidRDefault="00D5373B" w:rsidP="00711AC8">
      <w:pPr>
        <w:spacing w:line="240" w:lineRule="auto"/>
        <w:jc w:val="both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>P R E S E N T E.-</w:t>
      </w:r>
    </w:p>
    <w:p w14:paraId="2FE88279" w14:textId="77777777" w:rsidR="003912C7" w:rsidRPr="003912C7" w:rsidRDefault="00D5373B" w:rsidP="00711AC8">
      <w:pPr>
        <w:spacing w:before="100" w:beforeAutospacing="1" w:after="100" w:afterAutospacing="1" w:line="240" w:lineRule="auto"/>
        <w:jc w:val="both"/>
        <w:rPr>
          <w:rFonts w:ascii="Avenir Book" w:eastAsia="Montserrat" w:hAnsi="Avenir Book" w:cs="Al Bayan Plain"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>ALMA YESENIA PORTILLO LERMA</w:t>
      </w:r>
      <w:r w:rsidR="005C04C3" w:rsidRPr="003912C7">
        <w:rPr>
          <w:rFonts w:ascii="Avenir Book" w:eastAsia="Montserrat" w:hAnsi="Avenir Book" w:cs="Al Bayan Plain"/>
          <w:b/>
          <w:sz w:val="26"/>
          <w:szCs w:val="26"/>
        </w:rPr>
        <w:t xml:space="preserve"> y FRANCISCO ADRIÁN SÁNCHEZ VILLEGAS</w:t>
      </w: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, </w:t>
      </w:r>
      <w:r w:rsidRPr="003912C7">
        <w:rPr>
          <w:rFonts w:ascii="Avenir Book" w:eastAsia="Montserrat" w:hAnsi="Avenir Book" w:cs="Al Bayan Plain"/>
          <w:sz w:val="26"/>
          <w:szCs w:val="26"/>
        </w:rPr>
        <w:t xml:space="preserve">en </w:t>
      </w:r>
      <w:r w:rsidR="005C04C3" w:rsidRPr="003912C7">
        <w:rPr>
          <w:rFonts w:ascii="Avenir Book" w:eastAsia="Montserrat" w:hAnsi="Avenir Book" w:cs="Al Bayan Plain"/>
          <w:sz w:val="26"/>
          <w:szCs w:val="26"/>
        </w:rPr>
        <w:t xml:space="preserve">nuestro </w:t>
      </w:r>
      <w:r w:rsidRPr="003912C7">
        <w:rPr>
          <w:rFonts w:ascii="Avenir Book" w:eastAsia="Montserrat" w:hAnsi="Avenir Book" w:cs="Al Bayan Plain"/>
          <w:sz w:val="26"/>
          <w:szCs w:val="26"/>
        </w:rPr>
        <w:t>carácter de integrante</w:t>
      </w:r>
      <w:r w:rsidR="005C04C3" w:rsidRPr="003912C7">
        <w:rPr>
          <w:rFonts w:ascii="Avenir Book" w:eastAsia="Montserrat" w:hAnsi="Avenir Book" w:cs="Al Bayan Plain"/>
          <w:sz w:val="26"/>
          <w:szCs w:val="26"/>
        </w:rPr>
        <w:t>s</w:t>
      </w:r>
      <w:r w:rsidRPr="003912C7">
        <w:rPr>
          <w:rFonts w:ascii="Avenir Book" w:eastAsia="Montserrat" w:hAnsi="Avenir Book" w:cs="Al Bayan Plain"/>
          <w:sz w:val="26"/>
          <w:szCs w:val="26"/>
        </w:rPr>
        <w:t xml:space="preserve"> de la Fracción Parlamentaria de Movimiento Ciudadano de la Sexagésima Octava Legislatura y con fundamento en lo dispuesto en los artículos 167 fracción I, 169 y 174, de la Ley Orgánica del Poder Legislativo; así como los numerales 75 y 76 del Reglamento Interior de Prácticas Parlamentarias del Poder Legislativo, compare</w:t>
      </w:r>
      <w:r w:rsidR="00AA13E9" w:rsidRPr="003912C7">
        <w:rPr>
          <w:rFonts w:ascii="Avenir Book" w:eastAsia="Montserrat" w:hAnsi="Avenir Book" w:cs="Al Bayan Plain"/>
          <w:sz w:val="26"/>
          <w:szCs w:val="26"/>
        </w:rPr>
        <w:t>cemos</w:t>
      </w:r>
      <w:r w:rsidRPr="003912C7">
        <w:rPr>
          <w:rFonts w:ascii="Avenir Book" w:eastAsia="Montserrat" w:hAnsi="Avenir Book" w:cs="Al Bayan Plain"/>
          <w:sz w:val="26"/>
          <w:szCs w:val="26"/>
        </w:rPr>
        <w:t xml:space="preserve"> ante esta Honorable Asamblea Legislativa, con el fin de presentar </w:t>
      </w:r>
      <w:r w:rsidRPr="003912C7">
        <w:rPr>
          <w:rFonts w:ascii="Avenir Book" w:eastAsia="Montserrat" w:hAnsi="Avenir Book" w:cs="Al Bayan Plain"/>
          <w:b/>
          <w:sz w:val="26"/>
          <w:szCs w:val="26"/>
        </w:rPr>
        <w:t>Proposición con carácter de Punto de Acuerdo</w:t>
      </w:r>
      <w:r w:rsidRPr="003912C7">
        <w:rPr>
          <w:rFonts w:ascii="Avenir Book" w:eastAsia="Montserrat" w:hAnsi="Avenir Book" w:cs="Al Bayan Plain"/>
          <w:sz w:val="26"/>
          <w:szCs w:val="26"/>
        </w:rPr>
        <w:t xml:space="preserve">, a </w:t>
      </w:r>
      <w:r w:rsidR="00145F96" w:rsidRPr="003912C7">
        <w:rPr>
          <w:rFonts w:ascii="Avenir Book" w:eastAsia="Montserrat" w:hAnsi="Avenir Book" w:cs="Al Bayan Plain"/>
          <w:sz w:val="26"/>
          <w:szCs w:val="26"/>
        </w:rPr>
        <w:t xml:space="preserve">fin de </w:t>
      </w:r>
      <w:r w:rsidR="003912C7" w:rsidRPr="003912C7">
        <w:rPr>
          <w:rFonts w:ascii="Avenir Book" w:hAnsi="Avenir Book" w:cs="Al Bayan Plain"/>
          <w:b/>
          <w:bCs/>
          <w:sz w:val="26"/>
          <w:szCs w:val="26"/>
        </w:rPr>
        <w:t xml:space="preserve">EXHORTAR RESPETUOSAMENTE A LA TITULAR DEL PODER EJECUTIVO DEL ESTADO Y A LA </w:t>
      </w:r>
      <w:r w:rsidR="003912C7" w:rsidRPr="003912C7">
        <w:rPr>
          <w:rStyle w:val="whitespace-normal"/>
          <w:rFonts w:ascii="Avenir Book" w:hAnsi="Avenir Book" w:cs="Al Bayan Plain"/>
          <w:b/>
          <w:bCs/>
          <w:sz w:val="26"/>
          <w:szCs w:val="26"/>
        </w:rPr>
        <w:t>JUNTA CENTRAL DE AGUA Y SANEAMIENTO DEL ESTADO DE CHIHUAHUA</w:t>
      </w:r>
      <w:r w:rsidR="003912C7" w:rsidRPr="003912C7">
        <w:rPr>
          <w:rFonts w:ascii="Avenir Book" w:hAnsi="Avenir Book" w:cs="Al Bayan Plain"/>
          <w:b/>
          <w:bCs/>
          <w:sz w:val="26"/>
          <w:szCs w:val="26"/>
        </w:rPr>
        <w:t>, PARA QUE, EN EL ÁMBITO DE SUS RESPECTIVAS ATRIBUCIONES, REALICEN LAS ACCIONES JURÍDICAS, TÉCNICAS Y ADMINISTRATIVAS NECESARIAS PARA LA EXPEDICIÓN Y PUBLICACIÓN DEL REGLAMENTO DE LA LEY DEL AGUA DEL ESTADO DE CHIHUAHUA.</w:t>
      </w:r>
      <w:r w:rsidR="003912C7" w:rsidRPr="003912C7">
        <w:rPr>
          <w:rFonts w:ascii="Avenir Book" w:hAnsi="Avenir Book" w:cs="Al Bayan Plain"/>
          <w:sz w:val="26"/>
          <w:szCs w:val="26"/>
        </w:rPr>
        <w:t xml:space="preserve"> </w:t>
      </w:r>
    </w:p>
    <w:p w14:paraId="05E220AC" w14:textId="77777777" w:rsidR="00F70B26" w:rsidRPr="003912C7" w:rsidRDefault="00D5373B" w:rsidP="00711AC8">
      <w:pPr>
        <w:spacing w:before="100" w:beforeAutospacing="1" w:after="100" w:afterAutospacing="1" w:line="240" w:lineRule="auto"/>
        <w:jc w:val="both"/>
        <w:rPr>
          <w:rFonts w:ascii="Avenir Book" w:hAnsi="Avenir Book" w:cs="Al Bayan Plain"/>
          <w:sz w:val="26"/>
          <w:szCs w:val="26"/>
        </w:rPr>
      </w:pPr>
      <w:r w:rsidRPr="003912C7">
        <w:rPr>
          <w:rFonts w:ascii="Avenir Book" w:eastAsia="Montserrat" w:hAnsi="Avenir Book" w:cs="Al Bayan Plain"/>
          <w:sz w:val="26"/>
          <w:szCs w:val="26"/>
        </w:rPr>
        <w:t>Lo anterior, de conformidad con la siguiente:</w:t>
      </w:r>
      <w:r w:rsidRPr="003912C7">
        <w:rPr>
          <w:rFonts w:ascii="Avenir Book" w:hAnsi="Avenir Book" w:cs="Al Bayan Plain"/>
          <w:sz w:val="26"/>
          <w:szCs w:val="26"/>
        </w:rPr>
        <w:t xml:space="preserve"> </w:t>
      </w:r>
    </w:p>
    <w:p w14:paraId="4F0C0940" w14:textId="77777777" w:rsidR="00F81D7D" w:rsidRPr="003912C7" w:rsidRDefault="00145F96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Al Bayan Plain"/>
          <w:b/>
          <w:bCs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bCs/>
          <w:sz w:val="26"/>
          <w:szCs w:val="26"/>
        </w:rPr>
        <w:t>EXPOSICIÓN DE MOTIVOS</w:t>
      </w:r>
    </w:p>
    <w:p w14:paraId="1BCBC0E2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b/>
          <w:bCs/>
          <w:sz w:val="26"/>
          <w:szCs w:val="26"/>
          <w:lang w:val="es-MX"/>
        </w:rPr>
        <w:t>1.-</w:t>
      </w: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 xml:space="preserve"> El acceso al agua potable constituye un derecho humano reconocido por el artículo 4° de la Constitución Política de los Estados Unidos Mexicanos, así como por diversos instrumentos internacionales en materia de derechos humanos suscritos por el Estado mexicano.</w:t>
      </w:r>
    </w:p>
    <w:p w14:paraId="72B34F67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Dicho derecho implica no solamente la disponibilidad física del recurso, sino también la obligación de las autoridades de garantizar condiciones de calidad, accesibilidad, continuidad, transparencia, legalidad y certeza jurídica en la prestación del servicio público de agua potable.</w:t>
      </w:r>
    </w:p>
    <w:p w14:paraId="63FA1030" w14:textId="77777777" w:rsidR="004D2513" w:rsidRPr="003912C7" w:rsidRDefault="004D2513" w:rsidP="004D2513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</w:p>
    <w:p w14:paraId="0B4BDF54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b/>
          <w:bCs/>
          <w:sz w:val="26"/>
          <w:szCs w:val="26"/>
          <w:lang w:val="es-MX"/>
        </w:rPr>
        <w:t>2</w:t>
      </w:r>
      <w:r w:rsidRPr="003912C7">
        <w:rPr>
          <w:rFonts w:ascii="Avenir Book" w:hAnsi="Avenir Book" w:cs="Al Bayan Plain"/>
          <w:sz w:val="26"/>
          <w:szCs w:val="26"/>
          <w:lang w:val="es-MX"/>
        </w:rPr>
        <w:t>.- En el Estado de Chihuahua, la Ley del Agua del Estado constituye el principal ordenamiento jurídico encargado de regular la prestación de los servicios públicos relacionados con agua potable, drenaje, alcantarillado, saneamiento y disposición de aguas residuales, así como la organización y atribuciones de las autoridades responsables de dichos servicios.</w:t>
      </w:r>
    </w:p>
    <w:p w14:paraId="78C33D7A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>Sin embargo, pese a la relevancia y trascendencia de dicho ordenamiento, a la fecha continúa pendiente la expedición y publicación de su Reglamento, instrumento indispensable para la correcta aplicación de la ley y para establecer con claridad los procedimientos, lineamientos técnicos, mecanismos administrativos y criterios de actuación de las autoridades y organismos operadores.</w:t>
      </w:r>
    </w:p>
    <w:p w14:paraId="751A78B6" w14:textId="77777777" w:rsidR="003912C7" w:rsidRPr="003912C7" w:rsidRDefault="003912C7" w:rsidP="00123665">
      <w:pPr>
        <w:jc w:val="both"/>
        <w:rPr>
          <w:rFonts w:ascii="Avenir Book" w:hAnsi="Avenir Book" w:cs="Al Bayan Plain"/>
          <w:b/>
          <w:bCs/>
          <w:sz w:val="26"/>
          <w:szCs w:val="26"/>
          <w:lang w:val="es-MX"/>
        </w:rPr>
      </w:pPr>
    </w:p>
    <w:p w14:paraId="1395E704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b/>
          <w:bCs/>
          <w:sz w:val="26"/>
          <w:szCs w:val="26"/>
          <w:lang w:val="es-MX"/>
        </w:rPr>
        <w:t xml:space="preserve">3.- </w:t>
      </w:r>
      <w:r w:rsidRPr="003912C7">
        <w:rPr>
          <w:rFonts w:ascii="Avenir Book" w:hAnsi="Avenir Book" w:cs="Al Bayan Plain"/>
          <w:sz w:val="26"/>
          <w:szCs w:val="26"/>
          <w:lang w:val="es-MX"/>
        </w:rPr>
        <w:t xml:space="preserve">Mediante Decreto No. LXVI/RFLYC/0982/2021 II P.O., publicado en el Periódico Oficial del Estado el 24 de marzo de 2021, el Congreso del Estado </w:t>
      </w:r>
      <w:r w:rsidRPr="003912C7">
        <w:rPr>
          <w:rFonts w:ascii="Avenir Book" w:hAnsi="Avenir Book" w:cs="Al Bayan Plain"/>
          <w:sz w:val="26"/>
          <w:szCs w:val="26"/>
          <w:lang w:val="es-MX"/>
        </w:rPr>
        <w:lastRenderedPageBreak/>
        <w:t>reformó diversas disposiciones de la Ley del Agua del Estado de Chihuahua y estableció expresamente en su artículo transitorio tercero lo siguiente:</w:t>
      </w:r>
    </w:p>
    <w:p w14:paraId="78CC3288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 xml:space="preserve">“El titular del Poder Ejecutivo del Estado, deberá expedir el Reglamento de la Ley del Agua del Estado de Chihuahua, dentro de los ciento ochenta días posteriores a la entrada en vigor del presente Decreto.” </w:t>
      </w:r>
    </w:p>
    <w:p w14:paraId="4CBB8072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>Es decir, el propio Poder Legislativo determinó de manera expresa la obligación del Poder Ejecutivo de emitir el Reglamento correspondiente, estableciendo además un plazo específico para ello.</w:t>
      </w:r>
    </w:p>
    <w:p w14:paraId="503B64C3" w14:textId="77777777" w:rsidR="004D2513" w:rsidRPr="003912C7" w:rsidRDefault="004D2513" w:rsidP="00123665">
      <w:pPr>
        <w:jc w:val="both"/>
        <w:rPr>
          <w:rFonts w:ascii="Avenir Book" w:hAnsi="Avenir Book" w:cs="Al Bayan Plain"/>
          <w:sz w:val="26"/>
          <w:szCs w:val="26"/>
          <w:highlight w:val="yellow"/>
          <w:lang w:val="es-MX"/>
        </w:rPr>
      </w:pPr>
    </w:p>
    <w:p w14:paraId="11957465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b/>
          <w:bCs/>
          <w:sz w:val="26"/>
          <w:szCs w:val="26"/>
          <w:lang w:val="es-MX"/>
        </w:rPr>
        <w:t>4.-</w:t>
      </w:r>
      <w:r w:rsidRPr="003912C7">
        <w:rPr>
          <w:rFonts w:ascii="Avenir Book" w:hAnsi="Avenir Book" w:cs="Al Bayan Plain"/>
          <w:sz w:val="26"/>
          <w:szCs w:val="26"/>
          <w:lang w:val="es-MX"/>
        </w:rPr>
        <w:t xml:space="preserve"> No obstante, han transcurrido aproximadamente cinco años desde la publicación del referido decreto y el Reglamento de la Ley del Agua continúa sin expedirse.</w:t>
      </w:r>
    </w:p>
    <w:p w14:paraId="2D9EFB38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>La omisión resulta particularmente grave considerando que el plazo otorgado por el Congreso fue únicamente de ciento ochenta días posteriores a la entrada en vigor del decreto.</w:t>
      </w:r>
    </w:p>
    <w:p w14:paraId="4718537B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>La falta de emisión de este instrumento reglamentario ha generado vacíos operativos y criterios discrecionales en temas fundamentales relacionados con la prestación del servicio público del agua.</w:t>
      </w:r>
    </w:p>
    <w:p w14:paraId="0B47821C" w14:textId="77777777" w:rsidR="003912C7" w:rsidRPr="003912C7" w:rsidRDefault="003912C7" w:rsidP="003912C7">
      <w:pPr>
        <w:jc w:val="both"/>
        <w:rPr>
          <w:rFonts w:ascii="Avenir Book" w:hAnsi="Avenir Book" w:cs="Al Bayan Plain"/>
          <w:sz w:val="26"/>
          <w:szCs w:val="26"/>
          <w:lang w:val="es-MX"/>
        </w:rPr>
      </w:pPr>
      <w:r w:rsidRPr="003912C7">
        <w:rPr>
          <w:rFonts w:ascii="Avenir Book" w:hAnsi="Avenir Book" w:cs="Al Bayan Plain"/>
          <w:sz w:val="26"/>
          <w:szCs w:val="26"/>
          <w:lang w:val="es-MX"/>
        </w:rPr>
        <w:t>Aspectos relacionados con mecanismos de medición, procedimientos de cobro, derechos y obligaciones de las personas usuarias, lineamientos de supervisión, transparencia administrativa, atención de quejas, operación de organismos operadores y criterios técnicos para la prestación del servicio, continúan sin contar con reglas claras, homologadas y plenamente accesibles para la ciudadanía.</w:t>
      </w:r>
    </w:p>
    <w:p w14:paraId="51571947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La ausencia de regulación secundaria no constituye una omisión menor ni un asunto meramente administrativo.</w:t>
      </w:r>
    </w:p>
    <w:p w14:paraId="15719FF9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Por el contrario, genera condiciones de incertidumbre jurídica, dificulta la vigilancia ciudadana, limita la transparencia institucional y debilita la adecuada aplicación de la Ley del Agua del Estado.</w:t>
      </w:r>
    </w:p>
    <w:p w14:paraId="4312CB81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Particularmente en un contexto estatal marcado por problemas de desabasto, tandeos, fugas, cobros excesivos y cuestionamientos constantes sobre la operación de diversos organismos operadores, resulta indispensable contar con un marco reglamentario actualizado que permita fortalecer la legalidad, la rendición de cuentas y la certeza en la prestación del servicio público.</w:t>
      </w:r>
    </w:p>
    <w:p w14:paraId="4315E89B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</w:p>
    <w:p w14:paraId="3A896CDB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6.- Asimismo, resulta evidente que la expedición del Reglamento requiere no solamente la intervención formal del Poder Ejecutivo del Estado en ejercicio de su facultad reglamentaria, sino también la participación técnica y administrativa de la Junta Central de Agua y Saneamiento del Estado de Chihuahua, como autoridad rectora y coordinadora del sistema hídrico estatal.</w:t>
      </w:r>
    </w:p>
    <w:p w14:paraId="4521F2A3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 xml:space="preserve">Inclusive, el propio decreto de reforma estableció obligaciones operativas para dicha institución relacionadas con adecuaciones administrativas, presupuestales y técnicas derivadas de la reforma legal. </w:t>
      </w:r>
    </w:p>
    <w:p w14:paraId="42663254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</w:p>
    <w:p w14:paraId="65A5958F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lastRenderedPageBreak/>
        <w:t>7.- La expedición del Reglamento de la Ley del Agua representa una obligación pendiente del Estado mexicano frente a la ciudadanía chihuahuense.</w:t>
      </w:r>
    </w:p>
    <w:p w14:paraId="1C676F03" w14:textId="77777777" w:rsidR="003912C7" w:rsidRPr="003912C7" w:rsidRDefault="003912C7" w:rsidP="003912C7">
      <w:pPr>
        <w:jc w:val="both"/>
        <w:rPr>
          <w:rFonts w:ascii="Avenir Book" w:eastAsia="Montserrat" w:hAnsi="Avenir Book" w:cs="Al Bayan Plain"/>
          <w:sz w:val="26"/>
          <w:szCs w:val="26"/>
          <w:lang w:val="es-MX"/>
        </w:rPr>
      </w:pPr>
      <w:r w:rsidRPr="003912C7">
        <w:rPr>
          <w:rFonts w:ascii="Avenir Book" w:eastAsia="Montserrat" w:hAnsi="Avenir Book" w:cs="Al Bayan Plain"/>
          <w:sz w:val="26"/>
          <w:szCs w:val="26"/>
          <w:lang w:val="es-MX"/>
        </w:rPr>
        <w:t>No se trata únicamente de cumplir con un mandato legislativo incumplido desde 2021, sino de dotar al Estado de herramientas normativas claras para garantizar una prestación más transparente, eficiente, uniforme y jurídicamente cierta del servicio público del agua.</w:t>
      </w:r>
    </w:p>
    <w:p w14:paraId="471A7452" w14:textId="77777777" w:rsidR="003912C7" w:rsidRPr="003912C7" w:rsidRDefault="003912C7" w:rsidP="002723A3">
      <w:pPr>
        <w:jc w:val="both"/>
        <w:rPr>
          <w:rFonts w:ascii="Avenir Book" w:eastAsia="Montserrat" w:hAnsi="Avenir Book" w:cs="Al Bayan Plain"/>
          <w:sz w:val="26"/>
          <w:szCs w:val="26"/>
        </w:rPr>
      </w:pPr>
    </w:p>
    <w:p w14:paraId="5CED4A66" w14:textId="77777777" w:rsidR="0089250E" w:rsidRPr="003912C7" w:rsidRDefault="00DD1617" w:rsidP="002723A3">
      <w:pPr>
        <w:jc w:val="both"/>
        <w:rPr>
          <w:rFonts w:ascii="Avenir Book" w:eastAsia="Montserrat" w:hAnsi="Avenir Book" w:cs="Al Bayan Plain"/>
          <w:sz w:val="26"/>
          <w:szCs w:val="26"/>
        </w:rPr>
      </w:pPr>
      <w:r w:rsidRPr="003912C7">
        <w:rPr>
          <w:rFonts w:ascii="Avenir Book" w:eastAsia="Montserrat" w:hAnsi="Avenir Book" w:cs="Al Bayan Plain"/>
          <w:sz w:val="26"/>
          <w:szCs w:val="26"/>
        </w:rPr>
        <w:t>Derivado de lo anteriormente expuesto,</w:t>
      </w:r>
      <w:r w:rsidR="0089250E" w:rsidRPr="003912C7">
        <w:rPr>
          <w:rFonts w:ascii="Avenir Book" w:eastAsia="Times New Roman" w:hAnsi="Avenir Book" w:cs="Al Bayan Plain"/>
          <w:sz w:val="26"/>
          <w:szCs w:val="26"/>
          <w:lang w:val="es-MX"/>
        </w:rPr>
        <w:t xml:space="preserve"> </w:t>
      </w:r>
      <w:r w:rsidR="0089250E" w:rsidRPr="003912C7">
        <w:rPr>
          <w:rFonts w:ascii="Avenir Book" w:eastAsia="Calibri" w:hAnsi="Avenir Book" w:cs="Al Bayan Plain"/>
          <w:sz w:val="26"/>
          <w:szCs w:val="26"/>
        </w:rPr>
        <w:t xml:space="preserve">me permito someter a consideración de este Honorable Congreso del Estado de Chihuahua, la siguiente </w:t>
      </w:r>
      <w:r w:rsidR="0089250E" w:rsidRPr="003912C7">
        <w:rPr>
          <w:rFonts w:ascii="Avenir Book" w:eastAsia="Calibri" w:hAnsi="Avenir Book" w:cs="Al Bayan Plain"/>
          <w:b/>
          <w:bCs/>
          <w:sz w:val="26"/>
          <w:szCs w:val="26"/>
        </w:rPr>
        <w:t>PROPOSICIÓN CON CARÁCTER DE PUNTO DE ACUERDO:</w:t>
      </w:r>
    </w:p>
    <w:p w14:paraId="164C1861" w14:textId="77777777" w:rsidR="003912C7" w:rsidRPr="003912C7" w:rsidRDefault="003912C7" w:rsidP="003912C7">
      <w:pPr>
        <w:spacing w:before="100" w:beforeAutospacing="1" w:after="100" w:afterAutospacing="1" w:line="240" w:lineRule="auto"/>
        <w:jc w:val="both"/>
        <w:rPr>
          <w:rFonts w:ascii="Avenir Book" w:eastAsia="Times New Roman" w:hAnsi="Avenir Book" w:cs="Al Bayan Plain"/>
          <w:b/>
          <w:bCs/>
          <w:sz w:val="26"/>
          <w:szCs w:val="26"/>
          <w:lang w:val="es-MX"/>
        </w:rPr>
      </w:pPr>
      <w:r w:rsidRPr="003912C7">
        <w:rPr>
          <w:rFonts w:ascii="Avenir Book" w:eastAsia="Times New Roman" w:hAnsi="Avenir Book" w:cs="Al Bayan Plain"/>
          <w:b/>
          <w:bCs/>
          <w:sz w:val="26"/>
          <w:szCs w:val="26"/>
          <w:lang w:val="es-MX"/>
        </w:rPr>
        <w:t>UNICO. La Sexagésima Octava Legislatura del Honorable Congreso del Estado de Chihuahua exhorta respetuosamente al Titular del Poder Ejecutivo del Estado y a la Junta Central de Agua y Saneamiento del Estado de Chihuahua para que, en el ámbito de sus respectivas atribuciones, realicen las acciones jurídicas, técnicas y administrativas necesarias para la expedición y publicación, a la brevedad, del Reglamento de la Ley del Agua del Estado de Chihuahua, en cumplimiento del artículo transitorio tercero del Decreto No. LXVI/RFLYC/0982/2021 II P.O.</w:t>
      </w:r>
    </w:p>
    <w:p w14:paraId="004FF53E" w14:textId="77777777" w:rsidR="003912C7" w:rsidRPr="003912C7" w:rsidRDefault="003912C7" w:rsidP="00DD1617">
      <w:pPr>
        <w:spacing w:before="100" w:beforeAutospacing="1" w:after="100" w:afterAutospacing="1" w:line="240" w:lineRule="auto"/>
        <w:jc w:val="center"/>
        <w:rPr>
          <w:rFonts w:ascii="Avenir Book" w:eastAsia="Times New Roman" w:hAnsi="Avenir Book" w:cs="Al Bayan Plain"/>
          <w:b/>
          <w:bCs/>
          <w:sz w:val="26"/>
          <w:szCs w:val="26"/>
          <w:lang w:val="es-MX"/>
        </w:rPr>
      </w:pPr>
    </w:p>
    <w:p w14:paraId="16800140" w14:textId="77777777" w:rsidR="00F70B26" w:rsidRPr="003912C7" w:rsidRDefault="00DD1617" w:rsidP="00DD1617">
      <w:pPr>
        <w:spacing w:before="100" w:beforeAutospacing="1" w:after="100" w:afterAutospacing="1" w:line="240" w:lineRule="auto"/>
        <w:jc w:val="center"/>
        <w:rPr>
          <w:rFonts w:ascii="Avenir Book" w:eastAsia="Times New Roman" w:hAnsi="Avenir Book" w:cs="Al Bayan Plain"/>
          <w:b/>
          <w:bCs/>
          <w:sz w:val="26"/>
          <w:szCs w:val="26"/>
          <w:lang w:val="es-MX"/>
        </w:rPr>
      </w:pPr>
      <w:r w:rsidRPr="003912C7">
        <w:rPr>
          <w:rFonts w:ascii="Avenir Book" w:eastAsia="Times New Roman" w:hAnsi="Avenir Book" w:cs="Al Bayan Plain"/>
          <w:b/>
          <w:bCs/>
          <w:sz w:val="26"/>
          <w:szCs w:val="26"/>
          <w:lang w:val="es-MX"/>
        </w:rPr>
        <w:t>TRANSITORIOS</w:t>
      </w:r>
    </w:p>
    <w:p w14:paraId="47BCB0CB" w14:textId="77777777" w:rsidR="00DD1617" w:rsidRPr="003912C7" w:rsidRDefault="00DD1617" w:rsidP="00DD1617">
      <w:pPr>
        <w:spacing w:before="100" w:beforeAutospacing="1" w:after="100" w:afterAutospacing="1" w:line="240" w:lineRule="auto"/>
        <w:jc w:val="both"/>
        <w:rPr>
          <w:rFonts w:ascii="Avenir Book" w:eastAsia="Times New Roman" w:hAnsi="Avenir Book" w:cs="Al Bayan Plain"/>
          <w:sz w:val="26"/>
          <w:szCs w:val="26"/>
          <w:lang w:val="es-MX"/>
        </w:rPr>
      </w:pPr>
      <w:r w:rsidRPr="003912C7">
        <w:rPr>
          <w:rFonts w:ascii="Avenir Book" w:eastAsia="Times New Roman" w:hAnsi="Avenir Book" w:cs="Al Bayan Plain"/>
          <w:sz w:val="26"/>
          <w:szCs w:val="26"/>
          <w:lang w:val="es-MX"/>
        </w:rPr>
        <w:t>ÚNICO.- Aprobado que sea, remítase el presente Acuerdo a</w:t>
      </w:r>
      <w:r w:rsidR="003912C7" w:rsidRPr="003912C7">
        <w:rPr>
          <w:rFonts w:ascii="Avenir Book" w:eastAsia="Times New Roman" w:hAnsi="Avenir Book" w:cs="Al Bayan Plain"/>
          <w:sz w:val="26"/>
          <w:szCs w:val="26"/>
          <w:lang w:val="es-MX"/>
        </w:rPr>
        <w:t xml:space="preserve"> la Titular del  Ejecutivo del Estado de Chihuahua y al</w:t>
      </w:r>
      <w:r w:rsidRPr="003912C7">
        <w:rPr>
          <w:rFonts w:ascii="Avenir Book" w:eastAsia="Times New Roman" w:hAnsi="Avenir Book" w:cs="Al Bayan Plain"/>
          <w:sz w:val="26"/>
          <w:szCs w:val="26"/>
          <w:lang w:val="es-MX"/>
        </w:rPr>
        <w:t xml:space="preserve"> titular de la Junta Central de Agua y Saneamiento para los efectos conducentes.</w:t>
      </w:r>
    </w:p>
    <w:p w14:paraId="2CD73AF6" w14:textId="77777777" w:rsidR="00F81D7D" w:rsidRPr="003912C7" w:rsidRDefault="00DD1617" w:rsidP="00711AC8">
      <w:pPr>
        <w:spacing w:before="100" w:beforeAutospacing="1" w:after="100" w:afterAutospacing="1" w:line="240" w:lineRule="auto"/>
        <w:jc w:val="both"/>
        <w:rPr>
          <w:rFonts w:ascii="Avenir Book" w:eastAsia="Calibri" w:hAnsi="Avenir Book" w:cs="Al Bayan Plain"/>
          <w:sz w:val="26"/>
          <w:szCs w:val="26"/>
        </w:rPr>
      </w:pPr>
      <w:r w:rsidRPr="003912C7">
        <w:rPr>
          <w:rFonts w:ascii="Avenir Book" w:eastAsia="Calibri" w:hAnsi="Avenir Book" w:cs="Al Bayan Plain"/>
          <w:sz w:val="26"/>
          <w:szCs w:val="26"/>
        </w:rPr>
        <w:t>E</w:t>
      </w:r>
      <w:r w:rsidR="00D5373B" w:rsidRPr="003912C7">
        <w:rPr>
          <w:rFonts w:ascii="Avenir Book" w:eastAsia="Calibri" w:hAnsi="Avenir Book" w:cs="Al Bayan Plain"/>
          <w:sz w:val="26"/>
          <w:szCs w:val="26"/>
        </w:rPr>
        <w:t xml:space="preserve">n la Ciudad de Chihuahua, Chihuahua, a los </w:t>
      </w:r>
      <w:r w:rsidR="00D43A29">
        <w:rPr>
          <w:rFonts w:ascii="Avenir Book" w:eastAsia="Calibri" w:hAnsi="Avenir Book" w:cs="Al Bayan Plain"/>
          <w:sz w:val="26"/>
          <w:szCs w:val="26"/>
        </w:rPr>
        <w:t>quince días</w:t>
      </w:r>
      <w:r w:rsidR="003912C7" w:rsidRPr="003912C7">
        <w:rPr>
          <w:rFonts w:ascii="Avenir Book" w:eastAsia="Calibri" w:hAnsi="Avenir Book" w:cs="Al Bayan Plain"/>
          <w:sz w:val="26"/>
          <w:szCs w:val="26"/>
        </w:rPr>
        <w:t xml:space="preserve"> </w:t>
      </w:r>
      <w:r w:rsidRPr="003912C7">
        <w:rPr>
          <w:rFonts w:ascii="Avenir Book" w:eastAsia="Calibri" w:hAnsi="Avenir Book" w:cs="Al Bayan Plain"/>
          <w:sz w:val="26"/>
          <w:szCs w:val="26"/>
        </w:rPr>
        <w:t xml:space="preserve">del mes de </w:t>
      </w:r>
      <w:r w:rsidR="00D43A29">
        <w:rPr>
          <w:rFonts w:ascii="Avenir Book" w:eastAsia="Calibri" w:hAnsi="Avenir Book" w:cs="Al Bayan Plain"/>
          <w:sz w:val="26"/>
          <w:szCs w:val="26"/>
        </w:rPr>
        <w:t xml:space="preserve">junio </w:t>
      </w:r>
      <w:r w:rsidRPr="003912C7">
        <w:rPr>
          <w:rFonts w:ascii="Avenir Book" w:eastAsia="Calibri" w:hAnsi="Avenir Book" w:cs="Al Bayan Plain"/>
          <w:sz w:val="26"/>
          <w:szCs w:val="26"/>
        </w:rPr>
        <w:t xml:space="preserve">del dos mil veintiséis. </w:t>
      </w:r>
    </w:p>
    <w:p w14:paraId="57FDCBE7" w14:textId="77777777" w:rsidR="00F81D7D" w:rsidRPr="003912C7" w:rsidRDefault="00F81D7D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ATENTAMENTE    </w:t>
      </w:r>
    </w:p>
    <w:p w14:paraId="3E844345" w14:textId="77777777" w:rsidR="00711AC8" w:rsidRPr="003912C7" w:rsidRDefault="00711AC8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</w:p>
    <w:p w14:paraId="73158C8C" w14:textId="77777777" w:rsidR="00F81D7D" w:rsidRPr="003912C7" w:rsidRDefault="00F81D7D" w:rsidP="00711AC8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>ALMA YESENIA PORTILLO LERMA</w:t>
      </w:r>
    </w:p>
    <w:p w14:paraId="1CBDD8F0" w14:textId="77777777" w:rsidR="00F81D7D" w:rsidRPr="003912C7" w:rsidRDefault="00F81D7D" w:rsidP="00711AC8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INTEGRANTE DEL GRUPO PARLAMENTARIO DE MOVIMIENTO </w:t>
      </w:r>
    </w:p>
    <w:p w14:paraId="3A382F40" w14:textId="77777777" w:rsidR="00F81D7D" w:rsidRPr="003912C7" w:rsidRDefault="00F81D7D" w:rsidP="0089250E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CIUDADANO </w:t>
      </w:r>
    </w:p>
    <w:p w14:paraId="18798FB5" w14:textId="77777777" w:rsidR="00F81D7D" w:rsidRPr="003912C7" w:rsidRDefault="00F81D7D" w:rsidP="00711AC8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  </w:t>
      </w:r>
    </w:p>
    <w:p w14:paraId="0A8AC3FC" w14:textId="77777777" w:rsidR="00F81D7D" w:rsidRPr="003912C7" w:rsidRDefault="00F81D7D" w:rsidP="00711AC8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FRANCISCO ADRIÁN SÁNCHEZ VILLEGAS </w:t>
      </w:r>
    </w:p>
    <w:p w14:paraId="088D5AFD" w14:textId="77777777" w:rsidR="00F81D7D" w:rsidRPr="003912C7" w:rsidRDefault="00F81D7D" w:rsidP="00711AC8">
      <w:pPr>
        <w:spacing w:line="240" w:lineRule="auto"/>
        <w:jc w:val="center"/>
        <w:rPr>
          <w:rFonts w:ascii="Avenir Book" w:eastAsia="Montserrat" w:hAnsi="Avenir Book" w:cs="Al Bayan Plain"/>
          <w:b/>
          <w:sz w:val="26"/>
          <w:szCs w:val="26"/>
        </w:rPr>
      </w:pPr>
      <w:r w:rsidRPr="003912C7">
        <w:rPr>
          <w:rFonts w:ascii="Avenir Book" w:eastAsia="Montserrat" w:hAnsi="Avenir Book" w:cs="Al Bayan Plain"/>
          <w:b/>
          <w:sz w:val="26"/>
          <w:szCs w:val="26"/>
        </w:rPr>
        <w:t xml:space="preserve">COORDINADOR DEL GRUPO PARLAMENTARIO DE MOVIMIENTO </w:t>
      </w:r>
    </w:p>
    <w:p w14:paraId="31E8577B" w14:textId="77777777" w:rsidR="002F24D9" w:rsidRPr="003912C7" w:rsidRDefault="00F81D7D" w:rsidP="0089250E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3912C7">
        <w:rPr>
          <w:rFonts w:ascii="Avenir Book" w:eastAsia="Montserrat" w:hAnsi="Avenir Book" w:cs="Montserrat"/>
          <w:b/>
          <w:sz w:val="26"/>
          <w:szCs w:val="26"/>
        </w:rPr>
        <w:t>CIUDADAN</w:t>
      </w:r>
      <w:r w:rsidR="0089250E" w:rsidRPr="003912C7">
        <w:rPr>
          <w:rFonts w:ascii="Avenir Book" w:eastAsia="Montserrat" w:hAnsi="Avenir Book" w:cs="Montserrat"/>
          <w:b/>
          <w:sz w:val="26"/>
          <w:szCs w:val="26"/>
        </w:rPr>
        <w:t>O</w:t>
      </w:r>
    </w:p>
    <w:sectPr w:rsidR="002F24D9" w:rsidRPr="00391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A71"/>
    <w:multiLevelType w:val="multilevel"/>
    <w:tmpl w:val="367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2CD0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51E3"/>
    <w:multiLevelType w:val="multilevel"/>
    <w:tmpl w:val="5B56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231D5"/>
    <w:multiLevelType w:val="multilevel"/>
    <w:tmpl w:val="0A3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D4E25"/>
    <w:multiLevelType w:val="multilevel"/>
    <w:tmpl w:val="29C0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91AB7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55C27"/>
    <w:multiLevelType w:val="multilevel"/>
    <w:tmpl w:val="188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41A52"/>
    <w:multiLevelType w:val="multilevel"/>
    <w:tmpl w:val="D20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C0C21"/>
    <w:multiLevelType w:val="multilevel"/>
    <w:tmpl w:val="153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5010B"/>
    <w:multiLevelType w:val="multilevel"/>
    <w:tmpl w:val="895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B"/>
    <w:rsid w:val="0000260E"/>
    <w:rsid w:val="00123665"/>
    <w:rsid w:val="00145F96"/>
    <w:rsid w:val="001E364D"/>
    <w:rsid w:val="00257590"/>
    <w:rsid w:val="002723A3"/>
    <w:rsid w:val="002F24D9"/>
    <w:rsid w:val="0030372B"/>
    <w:rsid w:val="003912C7"/>
    <w:rsid w:val="004B719A"/>
    <w:rsid w:val="004D2513"/>
    <w:rsid w:val="005C04C3"/>
    <w:rsid w:val="00617CB9"/>
    <w:rsid w:val="006456F7"/>
    <w:rsid w:val="0066430A"/>
    <w:rsid w:val="00711AC8"/>
    <w:rsid w:val="0086355B"/>
    <w:rsid w:val="0089250E"/>
    <w:rsid w:val="008E1199"/>
    <w:rsid w:val="00AA13E9"/>
    <w:rsid w:val="00B5778A"/>
    <w:rsid w:val="00D17D2D"/>
    <w:rsid w:val="00D335DA"/>
    <w:rsid w:val="00D43A29"/>
    <w:rsid w:val="00D5373B"/>
    <w:rsid w:val="00DD1617"/>
    <w:rsid w:val="00E76433"/>
    <w:rsid w:val="00F70B26"/>
    <w:rsid w:val="00F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A4CC"/>
  <w15:chartTrackingRefBased/>
  <w15:docId w15:val="{14691853-34B1-9345-BB4D-081EDBC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17"/>
    <w:pPr>
      <w:spacing w:line="276" w:lineRule="auto"/>
    </w:pPr>
    <w:rPr>
      <w:rFonts w:ascii="Arial" w:eastAsia="Arial" w:hAnsi="Arial" w:cs="Arial"/>
      <w:sz w:val="22"/>
      <w:szCs w:val="22"/>
      <w:lang w:val="es" w:eastAsia="es-ES_tradnl"/>
    </w:rPr>
  </w:style>
  <w:style w:type="paragraph" w:styleId="Ttulo2">
    <w:name w:val="heading 2"/>
    <w:basedOn w:val="Normal"/>
    <w:link w:val="Ttulo2Car"/>
    <w:uiPriority w:val="9"/>
    <w:qFormat/>
    <w:rsid w:val="00F70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/>
    </w:rPr>
  </w:style>
  <w:style w:type="paragraph" w:styleId="Ttulo3">
    <w:name w:val="heading 3"/>
    <w:basedOn w:val="Normal"/>
    <w:link w:val="Ttulo3Car"/>
    <w:uiPriority w:val="9"/>
    <w:qFormat/>
    <w:rsid w:val="00F70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7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D5373B"/>
    <w:rPr>
      <w:b/>
      <w:bCs/>
    </w:rPr>
  </w:style>
  <w:style w:type="character" w:customStyle="1" w:styleId="apple-converted-space">
    <w:name w:val="apple-converted-space"/>
    <w:basedOn w:val="Fuentedeprrafopredeter"/>
    <w:rsid w:val="00D5373B"/>
  </w:style>
  <w:style w:type="character" w:customStyle="1" w:styleId="Ttulo2Car">
    <w:name w:val="Título 2 Car"/>
    <w:basedOn w:val="Fuentedeprrafopredeter"/>
    <w:link w:val="Ttulo2"/>
    <w:uiPriority w:val="9"/>
    <w:rsid w:val="00F70B26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F70B26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whitespace-normal">
    <w:name w:val="whitespace-normal"/>
    <w:basedOn w:val="Fuentedeprrafopredeter"/>
    <w:rsid w:val="00B5778A"/>
  </w:style>
  <w:style w:type="character" w:customStyle="1" w:styleId="va9htb">
    <w:name w:val="va9htb"/>
    <w:basedOn w:val="Fuentedeprrafopredeter"/>
    <w:rsid w:val="0027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Daniela Flores Chacon</cp:lastModifiedBy>
  <cp:revision>2</cp:revision>
  <dcterms:created xsi:type="dcterms:W3CDTF">2026-06-12T15:45:00Z</dcterms:created>
  <dcterms:modified xsi:type="dcterms:W3CDTF">2026-06-12T15:45:00Z</dcterms:modified>
</cp:coreProperties>
</file>