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8B58" w14:textId="2EFC4DC5" w:rsidR="00F5346F" w:rsidRPr="002F1D06" w:rsidRDefault="00F5346F" w:rsidP="00D71CF8">
      <w:pPr>
        <w:pStyle w:val="Sinespaciado"/>
        <w:spacing w:after="480"/>
        <w:jc w:val="right"/>
        <w:rPr>
          <w:rFonts w:cs="Arial"/>
          <w:lang w:val="es-ES_tradnl"/>
        </w:rPr>
      </w:pPr>
      <w:r w:rsidRPr="002F1D06">
        <w:rPr>
          <w:rFonts w:cs="Arial"/>
          <w:lang w:val="es-ES_tradnl"/>
        </w:rPr>
        <w:t xml:space="preserve">Chihuahua, Chihuahua, a </w:t>
      </w:r>
      <w:r w:rsidR="000827F7" w:rsidRPr="002F1D06">
        <w:rPr>
          <w:rFonts w:cs="Arial"/>
          <w:lang w:val="es-ES_tradnl"/>
        </w:rPr>
        <w:t>10</w:t>
      </w:r>
      <w:r w:rsidRPr="002F1D06">
        <w:rPr>
          <w:rFonts w:cs="Arial"/>
          <w:lang w:val="es-ES_tradnl"/>
        </w:rPr>
        <w:t xml:space="preserve"> de junio de 2026</w:t>
      </w:r>
    </w:p>
    <w:p w14:paraId="7D1C77DF" w14:textId="7991D94C" w:rsidR="00F5346F" w:rsidRPr="002F1D06" w:rsidRDefault="00F5346F" w:rsidP="00D71CF8">
      <w:pPr>
        <w:pStyle w:val="Sinespaciado"/>
        <w:jc w:val="both"/>
        <w:rPr>
          <w:rFonts w:cs="Arial"/>
          <w:b/>
          <w:bCs/>
          <w:lang w:val="es-ES_tradnl"/>
        </w:rPr>
      </w:pPr>
      <w:r w:rsidRPr="002F1D06">
        <w:rPr>
          <w:rFonts w:cs="Arial"/>
          <w:b/>
          <w:bCs/>
          <w:lang w:val="es-ES_tradnl"/>
        </w:rPr>
        <w:t>H</w:t>
      </w:r>
      <w:r w:rsidR="00940BC6" w:rsidRPr="002F1D06">
        <w:rPr>
          <w:rFonts w:cs="Arial"/>
          <w:b/>
          <w:bCs/>
          <w:lang w:val="es-ES_tradnl"/>
        </w:rPr>
        <w:t xml:space="preserve">. </w:t>
      </w:r>
      <w:r w:rsidRPr="002F1D06">
        <w:rPr>
          <w:rFonts w:cs="Arial"/>
          <w:b/>
          <w:bCs/>
          <w:lang w:val="es-ES_tradnl"/>
        </w:rPr>
        <w:t>CONGRESO DEL ESTADO DE CHIHUAHUA</w:t>
      </w:r>
    </w:p>
    <w:p w14:paraId="482F9C19" w14:textId="77777777" w:rsidR="00F5346F" w:rsidRPr="002F1D06" w:rsidRDefault="00F5346F" w:rsidP="00D71CF8">
      <w:pPr>
        <w:pStyle w:val="Sinespaciado"/>
        <w:spacing w:after="240"/>
        <w:jc w:val="both"/>
        <w:rPr>
          <w:rFonts w:cs="Arial"/>
          <w:lang w:val="es-ES_tradnl"/>
        </w:rPr>
      </w:pPr>
      <w:r w:rsidRPr="002F1D06">
        <w:rPr>
          <w:rFonts w:cs="Arial"/>
          <w:lang w:val="es-ES_tradnl"/>
        </w:rPr>
        <w:t>Presente</w:t>
      </w:r>
    </w:p>
    <w:p w14:paraId="65844F1C" w14:textId="5F9AD5CF" w:rsidR="00F5346F" w:rsidRDefault="00F5346F" w:rsidP="00D71CF8">
      <w:pPr>
        <w:spacing w:line="360" w:lineRule="auto"/>
        <w:jc w:val="both"/>
        <w:rPr>
          <w:rFonts w:ascii="Arial" w:hAnsi="Arial" w:cs="Arial"/>
          <w:color w:val="000000"/>
        </w:rPr>
      </w:pPr>
      <w:r w:rsidRPr="002F1D06">
        <w:rPr>
          <w:rFonts w:ascii="Arial" w:hAnsi="Arial" w:cs="Arial"/>
          <w:color w:val="000000"/>
        </w:rPr>
        <w:t xml:space="preserve">El que suscribe, </w:t>
      </w:r>
      <w:r w:rsidRPr="002F1D06">
        <w:rPr>
          <w:rFonts w:ascii="Arial" w:hAnsi="Arial" w:cs="Arial"/>
          <w:b/>
          <w:bCs/>
          <w:color w:val="000000"/>
        </w:rPr>
        <w:t>Diputado Octavio Borunda Quevedo</w:t>
      </w:r>
      <w:r w:rsidRPr="002F1D06">
        <w:rPr>
          <w:rFonts w:ascii="Arial" w:hAnsi="Arial" w:cs="Arial"/>
          <w:color w:val="000000"/>
        </w:rPr>
        <w:t xml:space="preserve">, integrante de la LXVIII Legislatura del Honorable Congreso del Estado de Chihuahua y Representante Parlamentario del Partido Verde Ecologista de México, con fundamento en lo dispuesto por los artículos 68, fracción I, de la Constitución Política del Estado de Chihuahua; 167, fracción I, y 168 de la Ley Orgánica del Poder Legislativo del Estado de Chihuahua, somete a la consideración de esta Honorable Asamblea la presente </w:t>
      </w:r>
      <w:r w:rsidRPr="002F1D06">
        <w:rPr>
          <w:rStyle w:val="Textoennegrita"/>
          <w:rFonts w:ascii="Arial" w:hAnsi="Arial" w:cs="Arial"/>
          <w:color w:val="000000"/>
        </w:rPr>
        <w:t>Iniciativa con carácter de decreto por el que se reforman, adicionan y derogan diversas disposiciones de la Constitución Política del Estado de Chihuahua, del Código Municipal para el Estado de Chihuahua</w:t>
      </w:r>
      <w:r w:rsidR="000827F7" w:rsidRPr="002F1D06">
        <w:rPr>
          <w:rStyle w:val="Textoennegrita"/>
          <w:rFonts w:ascii="Arial" w:hAnsi="Arial" w:cs="Arial"/>
          <w:color w:val="000000"/>
        </w:rPr>
        <w:t xml:space="preserve"> y </w:t>
      </w:r>
      <w:r w:rsidRPr="002F1D06">
        <w:rPr>
          <w:rStyle w:val="Textoennegrita"/>
          <w:rFonts w:ascii="Arial" w:hAnsi="Arial" w:cs="Arial"/>
          <w:color w:val="000000"/>
        </w:rPr>
        <w:t>de la Ley Electoral del Estado de Chihuahua</w:t>
      </w:r>
      <w:r w:rsidRPr="002F1D06">
        <w:rPr>
          <w:rFonts w:ascii="Arial" w:hAnsi="Arial" w:cs="Arial"/>
          <w:color w:val="000000"/>
        </w:rPr>
        <w:t>, en materia de simplificación del modelo municipal, registro integral de candidaturas, paridad, acciones afirmativas, representación proporcional</w:t>
      </w:r>
      <w:r w:rsidR="000827F7" w:rsidRPr="002F1D06">
        <w:rPr>
          <w:rFonts w:ascii="Arial" w:hAnsi="Arial" w:cs="Arial"/>
          <w:color w:val="000000"/>
        </w:rPr>
        <w:t xml:space="preserve"> </w:t>
      </w:r>
      <w:r w:rsidRPr="002F1D06">
        <w:rPr>
          <w:rFonts w:ascii="Arial" w:hAnsi="Arial" w:cs="Arial"/>
          <w:color w:val="000000"/>
        </w:rPr>
        <w:t>y armonización normativa, al tenor de la siguiente:</w:t>
      </w:r>
    </w:p>
    <w:p w14:paraId="52094848" w14:textId="77777777" w:rsidR="002F1D06" w:rsidRPr="002F1D06" w:rsidRDefault="002F1D06" w:rsidP="00D71CF8">
      <w:pPr>
        <w:spacing w:line="360" w:lineRule="auto"/>
        <w:jc w:val="both"/>
        <w:rPr>
          <w:rFonts w:ascii="Arial" w:hAnsi="Arial" w:cs="Arial"/>
        </w:rPr>
      </w:pPr>
    </w:p>
    <w:p w14:paraId="1FDBD1D2" w14:textId="4926C314" w:rsidR="00F5346F" w:rsidRDefault="00940BC6" w:rsidP="00192E87">
      <w:pPr>
        <w:pStyle w:val="Ttulo1"/>
        <w:jc w:val="center"/>
        <w:rPr>
          <w:rFonts w:cs="Arial"/>
          <w:bCs/>
          <w:sz w:val="24"/>
          <w:szCs w:val="24"/>
        </w:rPr>
      </w:pPr>
      <w:r w:rsidRPr="002F1D06">
        <w:rPr>
          <w:rFonts w:cs="Arial"/>
          <w:bCs/>
          <w:sz w:val="24"/>
          <w:szCs w:val="24"/>
        </w:rPr>
        <w:t>Exposición de motivos</w:t>
      </w:r>
    </w:p>
    <w:p w14:paraId="6F16B6B2" w14:textId="77777777" w:rsidR="002F1D06" w:rsidRPr="002F1D06" w:rsidRDefault="002F1D06" w:rsidP="002F1D06"/>
    <w:p w14:paraId="2F6BCDFF" w14:textId="29C79159" w:rsidR="002F1D06" w:rsidRDefault="00F5346F" w:rsidP="00D71CF8">
      <w:pPr>
        <w:spacing w:before="240" w:after="240" w:line="360" w:lineRule="auto"/>
        <w:jc w:val="both"/>
        <w:rPr>
          <w:rFonts w:ascii="Arial" w:hAnsi="Arial" w:cs="Arial"/>
          <w:color w:val="000000"/>
        </w:rPr>
      </w:pPr>
      <w:r w:rsidRPr="002F1D06">
        <w:rPr>
          <w:rFonts w:ascii="Arial" w:hAnsi="Arial" w:cs="Arial"/>
          <w:color w:val="000000"/>
        </w:rPr>
        <w:t>La presente iniciativa propone una reforma integral, ordenada y técnicamente articulada al marco electoral del Estado de Chihuahua, con el propósito de armonizar la legislación local con los parámetros constitucionales recientes, simplificar la organización electoral, fortalecer la representación política, dotar de mayor certeza al registro de candidaturas y corregir inconsistencias normativas derivadas de criterios jurisdiccionales.</w:t>
      </w:r>
    </w:p>
    <w:p w14:paraId="46A98FC9" w14:textId="47B615B6" w:rsidR="00F5346F" w:rsidRPr="002F1D06" w:rsidRDefault="00F5346F" w:rsidP="00D71CF8">
      <w:pPr>
        <w:spacing w:before="240" w:after="240" w:line="360" w:lineRule="auto"/>
        <w:jc w:val="both"/>
        <w:rPr>
          <w:rFonts w:ascii="Arial" w:hAnsi="Arial" w:cs="Arial"/>
        </w:rPr>
      </w:pPr>
      <w:r w:rsidRPr="002F1D06">
        <w:rPr>
          <w:rFonts w:ascii="Arial" w:hAnsi="Arial" w:cs="Arial"/>
          <w:color w:val="000000"/>
        </w:rPr>
        <w:t xml:space="preserve">La propuesta se estructura por ejes temáticos. En cada apartado se desarrolla, primero, una síntesis de la medida propuesta; posteriormente, se expone la justificación constitucional, legal, operativa y democrática que la sustenta; y, finalmente, se identifica la acción legislativa necesaria para su implementación. Esta metodología permite </w:t>
      </w:r>
      <w:r w:rsidRPr="002F1D06">
        <w:rPr>
          <w:rFonts w:ascii="Arial" w:hAnsi="Arial" w:cs="Arial"/>
          <w:color w:val="000000"/>
        </w:rPr>
        <w:lastRenderedPageBreak/>
        <w:t>distinguir con claridad entre los objetivos políticos de la reforma, las razones jurídicas que la sostienen y los ajustes normativos concretos que deberán incorporarse en el decreto correspondiente.</w:t>
      </w:r>
    </w:p>
    <w:p w14:paraId="71FDF18D" w14:textId="77777777" w:rsidR="00F5346F" w:rsidRPr="002F1D06" w:rsidRDefault="00F5346F" w:rsidP="00D71CF8">
      <w:pPr>
        <w:spacing w:before="240" w:after="240" w:line="360" w:lineRule="auto"/>
        <w:jc w:val="both"/>
        <w:rPr>
          <w:rFonts w:ascii="Arial" w:hAnsi="Arial" w:cs="Arial"/>
        </w:rPr>
      </w:pPr>
      <w:r w:rsidRPr="002F1D06">
        <w:rPr>
          <w:rFonts w:ascii="Arial" w:hAnsi="Arial" w:cs="Arial"/>
          <w:color w:val="000000"/>
        </w:rPr>
        <w:t>La iniciativa no pretende modificar aisladamente artículos dispersos, sino construir un modelo coherente de reforma electoral. Por ello, los temas se presentan de forma progresiva: primero, el rediseño municipal; después, las reglas de registro, paridad y acciones afirmativas; posteriormente, los ajustes al sistema de representación proporcional; enseguida, la coordinación institucional del Congreso con autoridades electorales y de participación ciudadana; y, finalmente, la regularización normativa y los transitorios necesarios para garantizar una implementación ordenada.</w:t>
      </w:r>
    </w:p>
    <w:p w14:paraId="36289EC4" w14:textId="77777777" w:rsidR="00F5346F" w:rsidRPr="002F1D06" w:rsidRDefault="00F5346F" w:rsidP="00D71CF8">
      <w:pPr>
        <w:spacing w:before="240" w:after="240" w:line="360" w:lineRule="auto"/>
        <w:jc w:val="both"/>
        <w:outlineLvl w:val="1"/>
        <w:rPr>
          <w:rFonts w:ascii="Arial" w:hAnsi="Arial" w:cs="Arial"/>
        </w:rPr>
      </w:pPr>
      <w:r w:rsidRPr="002F1D06">
        <w:rPr>
          <w:rFonts w:ascii="Arial" w:hAnsi="Arial" w:cs="Arial"/>
          <w:color w:val="000000"/>
        </w:rPr>
        <w:t>La iniciativa se desarrolla a partir de seis ejes temáticos que permiten explicar, de manera ordenada, el alcance de la reforma propuesta:</w:t>
      </w:r>
    </w:p>
    <w:p w14:paraId="4F5F984C" w14:textId="77777777" w:rsidR="00F5346F" w:rsidRPr="002F1D06" w:rsidRDefault="00F5346F">
      <w:pPr>
        <w:numPr>
          <w:ilvl w:val="0"/>
          <w:numId w:val="2"/>
        </w:numPr>
        <w:spacing w:before="240" w:after="240" w:line="360" w:lineRule="auto"/>
        <w:ind w:firstLine="0"/>
        <w:jc w:val="both"/>
        <w:outlineLvl w:val="1"/>
        <w:rPr>
          <w:rFonts w:ascii="Arial" w:hAnsi="Arial" w:cs="Arial"/>
        </w:rPr>
      </w:pPr>
      <w:r w:rsidRPr="002F1D06">
        <w:rPr>
          <w:rFonts w:ascii="Arial" w:hAnsi="Arial" w:cs="Arial"/>
          <w:b/>
        </w:rPr>
        <w:t>Simplificación y ajuste al modelo municipal.</w:t>
      </w:r>
      <w:r w:rsidRPr="002F1D06">
        <w:rPr>
          <w:rFonts w:ascii="Arial" w:hAnsi="Arial" w:cs="Arial"/>
        </w:rPr>
        <w:t xml:space="preserve"> Este eje propone armonizar la integración de los ayuntamientos con el nuevo límite constitucional de hasta 15 regidurías, ajustar únicamente los municipios que actualmente lo exceden, incorporar un límite de sobrerrepresentación en regidurías de representación proporcional, integrar la sindicatura a la planilla municipal sin disminuir sus atribuciones y establecer reglas claras para vacantes y suplencias.</w:t>
      </w:r>
    </w:p>
    <w:p w14:paraId="2162864F" w14:textId="77777777" w:rsidR="00F5346F" w:rsidRPr="002F1D06" w:rsidRDefault="00F5346F">
      <w:pPr>
        <w:numPr>
          <w:ilvl w:val="0"/>
          <w:numId w:val="2"/>
        </w:numPr>
        <w:spacing w:before="240" w:after="240" w:line="360" w:lineRule="auto"/>
        <w:ind w:firstLine="0"/>
        <w:jc w:val="both"/>
        <w:outlineLvl w:val="1"/>
        <w:rPr>
          <w:rFonts w:ascii="Arial" w:hAnsi="Arial" w:cs="Arial"/>
        </w:rPr>
      </w:pPr>
      <w:r w:rsidRPr="002F1D06">
        <w:rPr>
          <w:rFonts w:ascii="Arial" w:hAnsi="Arial" w:cs="Arial"/>
          <w:b/>
        </w:rPr>
        <w:t>Registro integral de candidaturas, paridad, acciones afirmativas y plataforma digital.</w:t>
      </w:r>
      <w:r w:rsidRPr="002F1D06">
        <w:rPr>
          <w:rFonts w:ascii="Arial" w:hAnsi="Arial" w:cs="Arial"/>
        </w:rPr>
        <w:t xml:space="preserve"> Este apartado plantea que el Consejo Estatal del Instituto Estatal Electoral resuelva el registro de todas las candidaturas, con apoyo operativo de las asambleas municipales. Además, incorpora una plataforma digital de registro, reglas de prevención y subsanación, paridad como principio transversal, bloques de competitividad, acciones afirmativas para grupos de atención prioritaria y capacitación obligatoria en materia de igualdad, no discriminación y prevención de violencia política contra las mujeres.</w:t>
      </w:r>
    </w:p>
    <w:p w14:paraId="5BC75159" w14:textId="77777777" w:rsidR="00F5346F" w:rsidRPr="002F1D06" w:rsidRDefault="00F5346F">
      <w:pPr>
        <w:numPr>
          <w:ilvl w:val="0"/>
          <w:numId w:val="2"/>
        </w:numPr>
        <w:spacing w:before="240" w:after="240" w:line="360" w:lineRule="auto"/>
        <w:ind w:firstLine="0"/>
        <w:jc w:val="both"/>
        <w:outlineLvl w:val="1"/>
        <w:rPr>
          <w:rFonts w:ascii="Arial" w:hAnsi="Arial" w:cs="Arial"/>
        </w:rPr>
      </w:pPr>
      <w:r w:rsidRPr="002F1D06">
        <w:rPr>
          <w:rFonts w:ascii="Arial" w:hAnsi="Arial" w:cs="Arial"/>
          <w:b/>
        </w:rPr>
        <w:t>Ajustes al modelo de asignación de diputaciones de representación proporcional.</w:t>
      </w:r>
      <w:r w:rsidRPr="002F1D06">
        <w:rPr>
          <w:rFonts w:ascii="Arial" w:hAnsi="Arial" w:cs="Arial"/>
        </w:rPr>
        <w:t xml:space="preserve"> La propuesta modifica el sistema de rondas para reducir de 10% a </w:t>
      </w:r>
      <w:r w:rsidRPr="002F1D06">
        <w:rPr>
          <w:rFonts w:ascii="Arial" w:hAnsi="Arial" w:cs="Arial"/>
        </w:rPr>
        <w:lastRenderedPageBreak/>
        <w:t>8% el umbral de la tercera ronda de asignación de diputaciones de representación proporcional. Asimismo, establece que en cada ronda se verifique si algún partido se encuentra sobrerrepresentado, a fin de evitar asignaciones adicionales indebidas, manteniendo la lógica proporcional y el orden decreciente de votación.</w:t>
      </w:r>
    </w:p>
    <w:p w14:paraId="00B6DC79" w14:textId="77777777" w:rsidR="00F5346F" w:rsidRPr="002F1D06" w:rsidRDefault="00F5346F">
      <w:pPr>
        <w:numPr>
          <w:ilvl w:val="0"/>
          <w:numId w:val="2"/>
        </w:numPr>
        <w:spacing w:before="240" w:after="240" w:line="360" w:lineRule="auto"/>
        <w:ind w:firstLine="0"/>
        <w:jc w:val="both"/>
        <w:outlineLvl w:val="1"/>
        <w:rPr>
          <w:rFonts w:ascii="Arial" w:hAnsi="Arial" w:cs="Arial"/>
        </w:rPr>
      </w:pPr>
      <w:r w:rsidRPr="002F1D06">
        <w:rPr>
          <w:rFonts w:ascii="Arial" w:hAnsi="Arial" w:cs="Arial"/>
          <w:b/>
        </w:rPr>
        <w:t>Regularización normativa derivada de la sentencia de la Suprema Corte de Justicia de la Nación.</w:t>
      </w:r>
      <w:r w:rsidRPr="002F1D06">
        <w:rPr>
          <w:rFonts w:ascii="Arial" w:hAnsi="Arial" w:cs="Arial"/>
        </w:rPr>
        <w:t xml:space="preserve"> Este apartado busca armonizar la Ley Electoral con los efectos de la sentencia dictada en la acción de inconstitucionalidad 163/2023 y su acumulada 164/2023. La finalidad es reconocer la reviviscencia de disposiciones invalidadas, conservar las normas validadas, restablecer la funcionalidad del procedimiento sancionador ordinario y corregir remisiones, denominaciones o numerales que puedan generar incertidumbre.</w:t>
      </w:r>
    </w:p>
    <w:p w14:paraId="0234C09D" w14:textId="77777777" w:rsidR="00F5346F" w:rsidRPr="002F1D06" w:rsidRDefault="00F5346F">
      <w:pPr>
        <w:numPr>
          <w:ilvl w:val="0"/>
          <w:numId w:val="2"/>
        </w:numPr>
        <w:spacing w:before="240" w:after="240" w:line="360" w:lineRule="auto"/>
        <w:ind w:firstLine="0"/>
        <w:jc w:val="both"/>
        <w:outlineLvl w:val="1"/>
        <w:rPr>
          <w:rFonts w:ascii="Arial" w:hAnsi="Arial" w:cs="Arial"/>
        </w:rPr>
      </w:pPr>
      <w:r w:rsidRPr="002F1D06">
        <w:rPr>
          <w:rFonts w:ascii="Arial" w:hAnsi="Arial" w:cs="Arial"/>
          <w:b/>
        </w:rPr>
        <w:t>Armonización terminológica, técnica legislativa y transitorios de implementación.</w:t>
      </w:r>
      <w:r w:rsidRPr="002F1D06">
        <w:rPr>
          <w:rFonts w:ascii="Arial" w:hAnsi="Arial" w:cs="Arial"/>
        </w:rPr>
        <w:t xml:space="preserve"> Finalmente, la iniciativa incorpora un eje de cierre para asegurar que las reformas operen de manera coherente. Se propone armonizar referencias a la sindicatura, planilla municipal, registro centralizado, expediente electrónico, paridad, acciones afirmativas y bloques de competitividad, así como prever transitorios para que el Instituto Estatal Electoral adecue lineamientos, formatos, sistemas, plataforma digital y demás instrumentos antes del siguiente proceso electoral.</w:t>
      </w:r>
    </w:p>
    <w:p w14:paraId="3CCDF26C" w14:textId="1EF4D499" w:rsidR="00F5346F" w:rsidRPr="002F1D06" w:rsidRDefault="00940BC6" w:rsidP="00D71CF8">
      <w:pPr>
        <w:spacing w:before="100" w:beforeAutospacing="1" w:afterAutospacing="1" w:line="360" w:lineRule="auto"/>
        <w:jc w:val="both"/>
        <w:outlineLvl w:val="1"/>
        <w:rPr>
          <w:rFonts w:ascii="Arial" w:hAnsi="Arial" w:cs="Arial"/>
        </w:rPr>
      </w:pPr>
      <w:r w:rsidRPr="002F1D06">
        <w:rPr>
          <w:rFonts w:ascii="Arial" w:hAnsi="Arial" w:cs="Arial"/>
        </w:rPr>
        <w:t>Conforme a lo expuesto</w:t>
      </w:r>
      <w:r w:rsidR="00F5346F" w:rsidRPr="002F1D06">
        <w:rPr>
          <w:rFonts w:ascii="Arial" w:hAnsi="Arial" w:cs="Arial"/>
          <w:color w:val="000000"/>
        </w:rPr>
        <w:t xml:space="preserve">, en adelante se desarrolla cada uno de los ejes temáticos expuestos. </w:t>
      </w:r>
    </w:p>
    <w:p w14:paraId="43D9DEBA" w14:textId="77777777" w:rsidR="0044057F" w:rsidRPr="002F1D06" w:rsidRDefault="00F5346F" w:rsidP="00D71CF8">
      <w:pPr>
        <w:pStyle w:val="Ttulo1"/>
        <w:shd w:val="clear" w:color="auto" w:fill="D9D9D9" w:themeFill="background1" w:themeFillShade="D9"/>
        <w:spacing w:before="100" w:beforeAutospacing="1" w:after="100" w:afterAutospacing="1"/>
        <w:jc w:val="both"/>
        <w:rPr>
          <w:rFonts w:cs="Arial"/>
          <w:bCs/>
          <w:sz w:val="24"/>
          <w:szCs w:val="24"/>
        </w:rPr>
      </w:pPr>
      <w:r w:rsidRPr="002F1D06">
        <w:rPr>
          <w:rFonts w:cs="Arial"/>
          <w:bCs/>
          <w:sz w:val="24"/>
          <w:szCs w:val="24"/>
        </w:rPr>
        <w:t>1. Simplificación y ajuste al modelo municipal</w:t>
      </w:r>
    </w:p>
    <w:p w14:paraId="18426DB9" w14:textId="77777777" w:rsidR="0022633C" w:rsidRPr="002F1D06" w:rsidRDefault="00F5346F" w:rsidP="00D71CF8">
      <w:pPr>
        <w:pStyle w:val="Ttulo2"/>
        <w:spacing w:after="240" w:line="360" w:lineRule="auto"/>
        <w:jc w:val="center"/>
        <w:rPr>
          <w:rFonts w:ascii="Arial" w:hAnsi="Arial" w:cs="Arial"/>
          <w:bCs/>
          <w:szCs w:val="24"/>
        </w:rPr>
      </w:pPr>
      <w:r w:rsidRPr="002F1D06">
        <w:rPr>
          <w:rFonts w:ascii="Arial" w:hAnsi="Arial" w:cs="Arial"/>
          <w:bCs/>
          <w:szCs w:val="24"/>
        </w:rPr>
        <w:t>A.</w:t>
      </w:r>
      <w:r w:rsidR="0022633C" w:rsidRPr="002F1D06">
        <w:rPr>
          <w:rFonts w:ascii="Arial" w:hAnsi="Arial" w:cs="Arial"/>
          <w:bCs/>
          <w:szCs w:val="24"/>
        </w:rPr>
        <w:t xml:space="preserve"> Ajuste de la integración de los ayuntamientos</w:t>
      </w:r>
    </w:p>
    <w:p w14:paraId="4778181D" w14:textId="77777777" w:rsidR="0022633C" w:rsidRPr="002F1D06" w:rsidRDefault="0022633C" w:rsidP="00D71CF8">
      <w:pPr>
        <w:pStyle w:val="Ttulo3"/>
        <w:spacing w:before="240" w:after="240" w:line="360" w:lineRule="auto"/>
        <w:jc w:val="both"/>
        <w:rPr>
          <w:rFonts w:cs="Arial"/>
          <w:bCs/>
          <w:szCs w:val="24"/>
        </w:rPr>
      </w:pPr>
      <w:r w:rsidRPr="002F1D06">
        <w:rPr>
          <w:rFonts w:cs="Arial"/>
          <w:bCs/>
          <w:szCs w:val="24"/>
        </w:rPr>
        <w:t>i) Síntesis</w:t>
      </w:r>
    </w:p>
    <w:p w14:paraId="6541FC6E" w14:textId="77777777" w:rsidR="0022633C" w:rsidRPr="002F1D06" w:rsidRDefault="0022633C" w:rsidP="00D71CF8">
      <w:pPr>
        <w:spacing w:before="240" w:line="360" w:lineRule="auto"/>
        <w:jc w:val="both"/>
        <w:rPr>
          <w:rFonts w:ascii="Arial" w:hAnsi="Arial" w:cs="Arial"/>
        </w:rPr>
      </w:pPr>
      <w:r w:rsidRPr="002F1D06">
        <w:rPr>
          <w:rFonts w:ascii="Arial" w:hAnsi="Arial" w:cs="Arial"/>
          <w:color w:val="000000"/>
        </w:rPr>
        <w:t xml:space="preserve">La propuesta ajusta exclusivamente la integración de los municipios comprendidos en las fracciones I y II del artículo 17 del Código Municipal para el Estado de Chihuahua, al </w:t>
      </w:r>
      <w:r w:rsidRPr="002F1D06">
        <w:rPr>
          <w:rFonts w:ascii="Arial" w:hAnsi="Arial" w:cs="Arial"/>
          <w:color w:val="000000"/>
        </w:rPr>
        <w:lastRenderedPageBreak/>
        <w:t>ser los únicos que actualmente exceden el límite federal de hasta 15 regidurías. En la fracción I, la integración pasaría de 11 regidurías de mayoría relativa y 9 de representación proporcional, a 8 de mayoría relativa y 7 de representación proporcional, para quedar en 15 regidurías. En la fracción II, pasaría de 9 regidurías de mayoría relativa y 7 de representación proporcional, a 7 de mayoría relativa y 6 de representación proporcional, para quedar en 13 regidurías.</w:t>
      </w:r>
    </w:p>
    <w:p w14:paraId="2F7DF761" w14:textId="77777777" w:rsidR="0022633C" w:rsidRPr="002F1D06" w:rsidRDefault="0022633C" w:rsidP="00D71CF8">
      <w:pPr>
        <w:spacing w:before="240" w:line="360" w:lineRule="auto"/>
        <w:jc w:val="both"/>
        <w:rPr>
          <w:rFonts w:ascii="Arial" w:hAnsi="Arial" w:cs="Arial"/>
        </w:rPr>
      </w:pPr>
      <w:r w:rsidRPr="002F1D06">
        <w:rPr>
          <w:rFonts w:ascii="Arial" w:hAnsi="Arial" w:cs="Arial"/>
          <w:color w:val="000000"/>
        </w:rPr>
        <w:t>Con ello se atiende la armonización constitucional, se conserva el sistema mixto de representación municipal y se mantiene un equilibrio razonable entre gobernabilidad y pluralidad política, sin modificar la integración de los municipios comprendidos en las fracciones III y IV, que actualmente no rebasan el límite constitucional.</w:t>
      </w:r>
    </w:p>
    <w:p w14:paraId="0E8821E7" w14:textId="77777777" w:rsidR="0022633C" w:rsidRPr="002F1D06" w:rsidRDefault="0022633C" w:rsidP="00D71CF8">
      <w:pPr>
        <w:pStyle w:val="Ttulo3"/>
        <w:spacing w:before="240" w:after="240" w:line="360" w:lineRule="auto"/>
        <w:jc w:val="both"/>
        <w:rPr>
          <w:rFonts w:cs="Arial"/>
          <w:bCs/>
          <w:szCs w:val="24"/>
        </w:rPr>
      </w:pPr>
      <w:proofErr w:type="spellStart"/>
      <w:r w:rsidRPr="002F1D06">
        <w:rPr>
          <w:rFonts w:cs="Arial"/>
          <w:bCs/>
          <w:szCs w:val="24"/>
        </w:rPr>
        <w:t>ii</w:t>
      </w:r>
      <w:proofErr w:type="spellEnd"/>
      <w:r w:rsidRPr="002F1D06">
        <w:rPr>
          <w:rFonts w:cs="Arial"/>
          <w:bCs/>
          <w:szCs w:val="24"/>
        </w:rPr>
        <w:t>) Justificación</w:t>
      </w:r>
    </w:p>
    <w:p w14:paraId="17895058"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Mediante reforma publicada en el Diario Oficial de la Federación el 23 de abril de 2026, el Constituyente Permanente modificó el artículo 115 de la Constitución Política de los Estados Unidos Mexicanos para establecer que los municipios serán gobernados por un ayuntamiento integrado por una presidencia municipal, una sindicatura y hasta 15 regidurías. Asimismo, se dispuso la obligación de las entidades federativas de armonizar su legislación local para adecuarla al nuevo modelo constitucional, a más tardar el 30 de mayo de 2026, y que la nueva integración aplicará a partir del periodo municipal subsecuente.</w:t>
      </w:r>
    </w:p>
    <w:p w14:paraId="09DC070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modificación constitucional responde a la necesidad de fortalecer la funcionalidad de los órganos colegiados municipales, racionalizar su integración y evitar estructuras excesivamente amplias que no necesariamente se traducen en mejores condiciones de representación política o eficacia gubernamental. No obstante, la propia reforma federal preserva la libertad configurativa de las entidades federativas para determinar la forma de integración de sus ayuntamientos dentro del límite máximo de 15 regidurías.</w:t>
      </w:r>
    </w:p>
    <w:p w14:paraId="59056C55"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Actualmente, la legislación de Chihuahua contempla municipios cuya integración supera dicho parámetro constitucional. En particular, los municipios comprendidos en la fracción I del artículo 17 del Código Municipal cuentan con 20 regidurías: 11 de mayoría relativa </w:t>
      </w:r>
      <w:r w:rsidRPr="002F1D06">
        <w:rPr>
          <w:rFonts w:ascii="Arial" w:hAnsi="Arial" w:cs="Arial"/>
          <w:color w:val="000000"/>
        </w:rPr>
        <w:lastRenderedPageBreak/>
        <w:t>y 9 de representación proporcional. Por su parte, los municipios comprendidos en la fracción II cuentan con 16 regidurías: 9 de mayoría relativa y 7 de representación proporcional. En consecuencia, ambos grupos requieren ajuste normativo para adecuarse al nuevo límite constitucional.</w:t>
      </w:r>
    </w:p>
    <w:p w14:paraId="4019D0D8"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presente propuesta plantea que la adecuación se realice de manera razonable y diferenciada, concentrando la modificación en los grupos municipales que actualmente exceden el límite constitucional. Bajo esta lógica, se propone ajustar la fracción I a 15 regidurías, mediante una integración de 8 regidurías de mayoría relativa y 7 de representación proporcional; y la fracción II a 13 regidurías, mediante una integración de 7 regidurías de mayoría relativa y 6 de representación proporcional.</w:t>
      </w:r>
    </w:p>
    <w:p w14:paraId="396DD1C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Por el contrario, los municipios comprendidos en las fracciones III y IV ya se encuentran dentro del parámetro constitucional, por lo que no existe una necesidad jurídica estricta de modificar su integración. Esta decisión permite cumplir con el mandato de armonización constitucional sin alterar innecesariamente modelos de representación municipal que actualmente resultan compatibles con el nuevo diseño constitucional.</w:t>
      </w:r>
    </w:p>
    <w:p w14:paraId="45148013"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decisión de que los municipios de la fracción II se ajusten a 13 regidurías y no al máximo de 15 parte de que el límite constitucional debe entenderse como un tope máximo, no como una obligación de llevar a todos los ayuntamientos a ese número. Los municipios de la fracción II, aunque actualmente superan el límite con 16 regidurías, tienen una dimensión poblacional, territorial y administrativa distinta a Chihuahua y Juárez, por lo que resulta razonable conservar una integración diferenciada y proporcional a su realidad municipal.</w:t>
      </w:r>
    </w:p>
    <w:p w14:paraId="3E82442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Bajo esa lógica, la propuesta de 7 regidurías de mayoría relativa y 6 de representación proporcional permite corregir el exceso constitucional, mantiene espacios suficientes para la gobernabilidad y la pluralidad política, y evita equiparar artificialmente a municipios de distinto rango poblacional con los de mayor concentración urbana del Estado.</w:t>
      </w:r>
    </w:p>
    <w:p w14:paraId="267C56B2"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lastRenderedPageBreak/>
        <w:t>La reducción propuesta distribuye el ajuste entre regidurías de mayoría relativa y de representación proporcional, procurando preservar condiciones de gobernabilidad para la planilla ganadora y mantener espacios de representación para las minorías políticas.</w:t>
      </w:r>
    </w:p>
    <w:p w14:paraId="18F206DE" w14:textId="711092E6" w:rsidR="00940BC6" w:rsidRPr="002F1D06" w:rsidRDefault="00D16579" w:rsidP="00D71CF8">
      <w:pPr>
        <w:spacing w:line="360" w:lineRule="auto"/>
        <w:jc w:val="both"/>
        <w:rPr>
          <w:rFonts w:ascii="Arial" w:hAnsi="Arial" w:cs="Arial"/>
        </w:rPr>
      </w:pPr>
      <w:r w:rsidRPr="002F1D06">
        <w:rPr>
          <w:rFonts w:ascii="Arial" w:hAnsi="Arial" w:cs="Arial"/>
        </w:rPr>
        <w:t xml:space="preserve">El detalle de las modificaciones propuestas se muestra en la tabla inserta: </w:t>
      </w:r>
    </w:p>
    <w:p w14:paraId="767D059E" w14:textId="77777777" w:rsidR="00D16579" w:rsidRPr="002F1D06" w:rsidRDefault="00D16579" w:rsidP="00D71CF8">
      <w:pPr>
        <w:spacing w:line="36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2123"/>
        <w:gridCol w:w="3445"/>
        <w:gridCol w:w="2137"/>
        <w:gridCol w:w="1443"/>
      </w:tblGrid>
      <w:tr w:rsidR="0022633C" w:rsidRPr="002F1D06" w14:paraId="5F4B6081" w14:textId="77777777" w:rsidTr="0022633C">
        <w:trPr>
          <w:tblHeader/>
          <w:jc w:val="center"/>
        </w:trPr>
        <w:tc>
          <w:tcPr>
            <w:tcW w:w="0" w:type="auto"/>
            <w:vAlign w:val="center"/>
            <w:hideMark/>
          </w:tcPr>
          <w:p w14:paraId="0B16A0B1" w14:textId="77777777" w:rsidR="0022633C" w:rsidRPr="002F1D06" w:rsidRDefault="0022633C" w:rsidP="00D16579">
            <w:pPr>
              <w:spacing w:line="360" w:lineRule="auto"/>
              <w:jc w:val="center"/>
              <w:rPr>
                <w:rFonts w:ascii="Arial" w:hAnsi="Arial" w:cs="Arial"/>
                <w:b/>
                <w:bCs/>
              </w:rPr>
            </w:pPr>
            <w:r w:rsidRPr="002F1D06">
              <w:rPr>
                <w:rFonts w:ascii="Arial" w:hAnsi="Arial" w:cs="Arial"/>
                <w:b/>
                <w:bCs/>
                <w:color w:val="000000"/>
              </w:rPr>
              <w:t>Grupo municipal</w:t>
            </w:r>
          </w:p>
        </w:tc>
        <w:tc>
          <w:tcPr>
            <w:tcW w:w="0" w:type="auto"/>
            <w:vAlign w:val="center"/>
            <w:hideMark/>
          </w:tcPr>
          <w:p w14:paraId="7E1F5859" w14:textId="77777777" w:rsidR="0022633C" w:rsidRPr="002F1D06" w:rsidRDefault="0022633C" w:rsidP="00D16579">
            <w:pPr>
              <w:spacing w:line="360" w:lineRule="auto"/>
              <w:jc w:val="center"/>
              <w:rPr>
                <w:rFonts w:ascii="Arial" w:hAnsi="Arial" w:cs="Arial"/>
                <w:b/>
                <w:bCs/>
              </w:rPr>
            </w:pPr>
            <w:r w:rsidRPr="002F1D06">
              <w:rPr>
                <w:rFonts w:ascii="Arial" w:hAnsi="Arial" w:cs="Arial"/>
                <w:b/>
                <w:bCs/>
                <w:color w:val="000000"/>
              </w:rPr>
              <w:t>Régimen vigente</w:t>
            </w:r>
          </w:p>
        </w:tc>
        <w:tc>
          <w:tcPr>
            <w:tcW w:w="0" w:type="auto"/>
            <w:vAlign w:val="center"/>
            <w:hideMark/>
          </w:tcPr>
          <w:p w14:paraId="138D5B6D" w14:textId="77777777" w:rsidR="0022633C" w:rsidRPr="002F1D06" w:rsidRDefault="0022633C" w:rsidP="00D16579">
            <w:pPr>
              <w:spacing w:line="360" w:lineRule="auto"/>
              <w:jc w:val="center"/>
              <w:rPr>
                <w:rFonts w:ascii="Arial" w:hAnsi="Arial" w:cs="Arial"/>
                <w:b/>
                <w:bCs/>
              </w:rPr>
            </w:pPr>
            <w:r w:rsidRPr="002F1D06">
              <w:rPr>
                <w:rFonts w:ascii="Arial" w:hAnsi="Arial" w:cs="Arial"/>
                <w:b/>
                <w:bCs/>
                <w:color w:val="000000"/>
              </w:rPr>
              <w:t>Propuesta</w:t>
            </w:r>
          </w:p>
        </w:tc>
        <w:tc>
          <w:tcPr>
            <w:tcW w:w="0" w:type="auto"/>
            <w:vAlign w:val="center"/>
            <w:hideMark/>
          </w:tcPr>
          <w:p w14:paraId="30F91946" w14:textId="77777777" w:rsidR="0022633C" w:rsidRPr="002F1D06" w:rsidRDefault="0022633C" w:rsidP="00D16579">
            <w:pPr>
              <w:spacing w:line="360" w:lineRule="auto"/>
              <w:jc w:val="center"/>
              <w:rPr>
                <w:rFonts w:ascii="Arial" w:hAnsi="Arial" w:cs="Arial"/>
                <w:b/>
                <w:bCs/>
              </w:rPr>
            </w:pPr>
            <w:r w:rsidRPr="002F1D06">
              <w:rPr>
                <w:rFonts w:ascii="Arial" w:hAnsi="Arial" w:cs="Arial"/>
                <w:b/>
                <w:bCs/>
                <w:color w:val="000000"/>
              </w:rPr>
              <w:t>Reducción</w:t>
            </w:r>
          </w:p>
        </w:tc>
      </w:tr>
      <w:tr w:rsidR="0022633C" w:rsidRPr="002F1D06" w14:paraId="2EE0D493" w14:textId="77777777" w:rsidTr="0022633C">
        <w:trPr>
          <w:jc w:val="center"/>
        </w:trPr>
        <w:tc>
          <w:tcPr>
            <w:tcW w:w="0" w:type="auto"/>
            <w:vAlign w:val="center"/>
            <w:hideMark/>
          </w:tcPr>
          <w:p w14:paraId="69C2190A"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Fracción I</w:t>
            </w:r>
          </w:p>
        </w:tc>
        <w:tc>
          <w:tcPr>
            <w:tcW w:w="0" w:type="auto"/>
            <w:vAlign w:val="center"/>
            <w:hideMark/>
          </w:tcPr>
          <w:p w14:paraId="56478F37"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11 MR + 9 RP = 20</w:t>
            </w:r>
          </w:p>
        </w:tc>
        <w:tc>
          <w:tcPr>
            <w:tcW w:w="0" w:type="auto"/>
            <w:vAlign w:val="center"/>
            <w:hideMark/>
          </w:tcPr>
          <w:p w14:paraId="124E111E"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8 MR + 7 RP = 15</w:t>
            </w:r>
          </w:p>
        </w:tc>
        <w:tc>
          <w:tcPr>
            <w:tcW w:w="0" w:type="auto"/>
            <w:vAlign w:val="center"/>
            <w:hideMark/>
          </w:tcPr>
          <w:p w14:paraId="57F36119"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5</w:t>
            </w:r>
          </w:p>
        </w:tc>
      </w:tr>
      <w:tr w:rsidR="0022633C" w:rsidRPr="002F1D06" w14:paraId="1F451479" w14:textId="77777777" w:rsidTr="0022633C">
        <w:trPr>
          <w:jc w:val="center"/>
        </w:trPr>
        <w:tc>
          <w:tcPr>
            <w:tcW w:w="0" w:type="auto"/>
            <w:vAlign w:val="center"/>
            <w:hideMark/>
          </w:tcPr>
          <w:p w14:paraId="0247D2BD"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Fracción II</w:t>
            </w:r>
          </w:p>
        </w:tc>
        <w:tc>
          <w:tcPr>
            <w:tcW w:w="0" w:type="auto"/>
            <w:vAlign w:val="center"/>
            <w:hideMark/>
          </w:tcPr>
          <w:p w14:paraId="186C4D24"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9 MR + 7 RP = 16</w:t>
            </w:r>
          </w:p>
        </w:tc>
        <w:tc>
          <w:tcPr>
            <w:tcW w:w="0" w:type="auto"/>
            <w:vAlign w:val="center"/>
            <w:hideMark/>
          </w:tcPr>
          <w:p w14:paraId="0DD82591"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7 MR + 6 RP = 13</w:t>
            </w:r>
          </w:p>
        </w:tc>
        <w:tc>
          <w:tcPr>
            <w:tcW w:w="0" w:type="auto"/>
            <w:vAlign w:val="center"/>
            <w:hideMark/>
          </w:tcPr>
          <w:p w14:paraId="3825DABB"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3</w:t>
            </w:r>
          </w:p>
        </w:tc>
      </w:tr>
      <w:tr w:rsidR="0022633C" w:rsidRPr="002F1D06" w14:paraId="125039F2" w14:textId="77777777" w:rsidTr="0022633C">
        <w:trPr>
          <w:jc w:val="center"/>
        </w:trPr>
        <w:tc>
          <w:tcPr>
            <w:tcW w:w="0" w:type="auto"/>
            <w:vAlign w:val="center"/>
            <w:hideMark/>
          </w:tcPr>
          <w:p w14:paraId="382F25F2"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Fracción III</w:t>
            </w:r>
          </w:p>
        </w:tc>
        <w:tc>
          <w:tcPr>
            <w:tcW w:w="0" w:type="auto"/>
            <w:vAlign w:val="center"/>
            <w:hideMark/>
          </w:tcPr>
          <w:p w14:paraId="03CF9367"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7 MR + hasta 5 RP = hasta 12</w:t>
            </w:r>
          </w:p>
        </w:tc>
        <w:tc>
          <w:tcPr>
            <w:tcW w:w="0" w:type="auto"/>
            <w:vAlign w:val="center"/>
            <w:hideMark/>
          </w:tcPr>
          <w:p w14:paraId="4D568BC4"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Sin modificación</w:t>
            </w:r>
          </w:p>
        </w:tc>
        <w:tc>
          <w:tcPr>
            <w:tcW w:w="0" w:type="auto"/>
            <w:vAlign w:val="center"/>
            <w:hideMark/>
          </w:tcPr>
          <w:p w14:paraId="0C3CC4A2"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0</w:t>
            </w:r>
          </w:p>
        </w:tc>
      </w:tr>
      <w:tr w:rsidR="0022633C" w:rsidRPr="002F1D06" w14:paraId="5A9F0B44" w14:textId="77777777" w:rsidTr="0022633C">
        <w:trPr>
          <w:jc w:val="center"/>
        </w:trPr>
        <w:tc>
          <w:tcPr>
            <w:tcW w:w="0" w:type="auto"/>
            <w:vAlign w:val="center"/>
            <w:hideMark/>
          </w:tcPr>
          <w:p w14:paraId="2ACBAA25"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Fracción IV</w:t>
            </w:r>
          </w:p>
        </w:tc>
        <w:tc>
          <w:tcPr>
            <w:tcW w:w="0" w:type="auto"/>
            <w:vAlign w:val="center"/>
            <w:hideMark/>
          </w:tcPr>
          <w:p w14:paraId="624B0DE1"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5 MR + hasta 3 RP = hasta 8</w:t>
            </w:r>
          </w:p>
        </w:tc>
        <w:tc>
          <w:tcPr>
            <w:tcW w:w="0" w:type="auto"/>
            <w:vAlign w:val="center"/>
            <w:hideMark/>
          </w:tcPr>
          <w:p w14:paraId="746052AB"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Sin modificación</w:t>
            </w:r>
          </w:p>
        </w:tc>
        <w:tc>
          <w:tcPr>
            <w:tcW w:w="0" w:type="auto"/>
            <w:vAlign w:val="center"/>
            <w:hideMark/>
          </w:tcPr>
          <w:p w14:paraId="2E505379" w14:textId="77777777" w:rsidR="0022633C" w:rsidRPr="002F1D06" w:rsidRDefault="0022633C" w:rsidP="00D16579">
            <w:pPr>
              <w:spacing w:line="360" w:lineRule="auto"/>
              <w:jc w:val="center"/>
              <w:rPr>
                <w:rFonts w:ascii="Arial" w:hAnsi="Arial" w:cs="Arial"/>
              </w:rPr>
            </w:pPr>
            <w:r w:rsidRPr="002F1D06">
              <w:rPr>
                <w:rFonts w:ascii="Arial" w:hAnsi="Arial" w:cs="Arial"/>
                <w:color w:val="000000"/>
              </w:rPr>
              <w:t>0</w:t>
            </w:r>
          </w:p>
        </w:tc>
      </w:tr>
    </w:tbl>
    <w:p w14:paraId="7DF80759" w14:textId="77777777" w:rsidR="00940BC6" w:rsidRPr="002F1D06" w:rsidRDefault="00940BC6" w:rsidP="00D71CF8">
      <w:pPr>
        <w:spacing w:line="360" w:lineRule="auto"/>
        <w:jc w:val="both"/>
        <w:rPr>
          <w:rFonts w:ascii="Arial" w:hAnsi="Arial" w:cs="Arial"/>
        </w:rPr>
      </w:pPr>
    </w:p>
    <w:p w14:paraId="22802664" w14:textId="318CB492" w:rsidR="008E5C3A" w:rsidRPr="002F1D06" w:rsidRDefault="0022633C" w:rsidP="00D71CF8">
      <w:pPr>
        <w:spacing w:line="360" w:lineRule="auto"/>
        <w:jc w:val="both"/>
        <w:rPr>
          <w:rFonts w:ascii="Arial" w:hAnsi="Arial" w:cs="Arial"/>
          <w:b/>
          <w:bCs/>
        </w:rPr>
      </w:pPr>
      <w:r w:rsidRPr="002F1D06">
        <w:rPr>
          <w:rFonts w:ascii="Arial" w:hAnsi="Arial" w:cs="Arial"/>
          <w:color w:val="000000"/>
        </w:rPr>
        <w:t>De esta manera, la iniciativa armoniza la legislación estatal con la Constitución Federal, fortalece la funcionalidad de los ayuntamientos, preserva la representación política plural y evita reducir la integración de municipios que ya cumplen con el límite constitucional.</w:t>
      </w:r>
    </w:p>
    <w:p w14:paraId="294D9961" w14:textId="77777777" w:rsidR="0022633C" w:rsidRPr="002F1D06" w:rsidRDefault="0022633C" w:rsidP="00D16579">
      <w:pPr>
        <w:pStyle w:val="Ttulo2"/>
        <w:spacing w:after="240"/>
        <w:jc w:val="center"/>
        <w:rPr>
          <w:rFonts w:ascii="Arial" w:hAnsi="Arial" w:cs="Arial"/>
          <w:bCs/>
          <w:szCs w:val="24"/>
        </w:rPr>
      </w:pPr>
      <w:r w:rsidRPr="002F1D06">
        <w:rPr>
          <w:rFonts w:ascii="Arial" w:hAnsi="Arial" w:cs="Arial"/>
          <w:bCs/>
          <w:szCs w:val="24"/>
        </w:rPr>
        <w:t>B. Límites a la sobrerrepresentación en la integración de los ayuntamientos</w:t>
      </w:r>
    </w:p>
    <w:p w14:paraId="2101E9EB" w14:textId="77777777" w:rsidR="0022633C" w:rsidRPr="002F1D06" w:rsidRDefault="0022633C" w:rsidP="00D71CF8">
      <w:pPr>
        <w:pStyle w:val="Ttulo3"/>
        <w:spacing w:before="240" w:after="240"/>
        <w:jc w:val="both"/>
        <w:rPr>
          <w:rFonts w:cs="Arial"/>
          <w:bCs/>
          <w:szCs w:val="24"/>
        </w:rPr>
      </w:pPr>
      <w:r w:rsidRPr="002F1D06">
        <w:rPr>
          <w:rFonts w:cs="Arial"/>
          <w:bCs/>
          <w:szCs w:val="24"/>
        </w:rPr>
        <w:t>i) Síntesis</w:t>
      </w:r>
    </w:p>
    <w:p w14:paraId="6177A161" w14:textId="77777777" w:rsidR="00566526"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La iniciativa propone incorporar un límite máximo de 10 puntos porcentuales a la sobrerrepresentación en la integración de los ayuntamientos, aplicable a partidos políticos y candidaturas independientes, con el propósito de evitar que la asignación de regidurías de representación proporcional genere ventajas adicionales alejadas de la votación municipal obtenida. </w:t>
      </w:r>
    </w:p>
    <w:p w14:paraId="4576EB3E"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Esta regla no busca corregir los triunfos alcanzados por mayoría relativa ni imponer un parámetro rígido propio de los congresos, sino establecer una salvaguarda razonable, acorde con la naturaleza de los cabildos, para fortalecer la correspondencia entre votos y representación, preservar la pluralidad política y mantener condiciones de gobernabilidad municipal.</w:t>
      </w:r>
    </w:p>
    <w:p w14:paraId="7E2B7DAA" w14:textId="77777777" w:rsidR="0022633C" w:rsidRPr="002F1D06" w:rsidRDefault="0022633C" w:rsidP="00D71CF8">
      <w:pPr>
        <w:pStyle w:val="Ttulo3"/>
        <w:spacing w:before="240" w:after="240"/>
        <w:jc w:val="both"/>
        <w:rPr>
          <w:rFonts w:cs="Arial"/>
          <w:bCs/>
          <w:szCs w:val="24"/>
        </w:rPr>
      </w:pPr>
      <w:r w:rsidRPr="002F1D06">
        <w:rPr>
          <w:rFonts w:cs="Arial"/>
          <w:bCs/>
          <w:szCs w:val="24"/>
        </w:rPr>
        <w:lastRenderedPageBreak/>
        <w:t>ii) Justificación</w:t>
      </w:r>
    </w:p>
    <w:p w14:paraId="6580E249"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representación proporcional constituye uno de los mecanismos fundamentales para garantizar que la integración de los ayuntamientos refleje, en la mayor medida posible, la pluralidad política expresada por la ciudadanía en las urnas. Su finalidad consiste en permitir que las fuerzas políticas que no obtuvieron el triunfo electoral puedan acceder a espacios de representación dentro del cabildo, fortaleciendo el carácter democrático, deliberativo y plural de los gobiernos municipales.</w:t>
      </w:r>
    </w:p>
    <w:p w14:paraId="1C75EA35"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No obstante, la sola existencia de regidurías de representación proporcional no garantiza, por sí misma, una adecuada correspondencia entre la votación obtenida por cada fuerza política y el número de cargos finalmente asignados. Determinados diseños normativos pueden generar escenarios en los que la asignación de regidurías de representación proporcional incremente o profundice ventajas representativas que se alejan de manera relevante de la votación efectivamente obtenida por partidos políticos o candidaturas independientes.</w:t>
      </w:r>
    </w:p>
    <w:p w14:paraId="72A6A50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Suprema Corte de Justicia de la Nación ha sostenido que las entidades federativas cuentan con libertad configurativa para diseñar los mecanismos de integración de sus ayuntamientos y establecer las reglas que estimen adecuadas para la asignación de cargos por el principio de representación proporcional, siempre que se respeten los principios constitucionales que rigen el sistema electoral y no se desnaturalice el modelo mixto de mayoría relativa y representación proporcional. Bajo esta premisa, las legislaturas locales pueden incorporar reglas propias que fortalezcan la correspondencia entre votación y representación, sin que ello implique trasladar de manera automática los límites previstos para la integración de los congresos.</w:t>
      </w:r>
    </w:p>
    <w:p w14:paraId="7E150894"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iniciativa propone establecer un límite máximo de sobrerrepresentación de 10 puntos porcentuales en la integración de regidurías de los ayuntamientos. La propuesta no replica de manera automática el parámetro de 8 puntos aplicable a la integración de congresos, sino que establece un margen de 10 puntos porcentuales atendiendo a la naturaleza y dimensión reducida de los ayuntamientos.</w:t>
      </w:r>
    </w:p>
    <w:p w14:paraId="07F7014B"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lastRenderedPageBreak/>
        <w:t>A partir de la información oficial del Proceso Electoral Local 2023-2024, se advierten diferencias relevantes entre el porcentaje de votación municipal válida emitida obtenida por determinadas fuerzas políticas y el porcentaje de regidurías alcanzadas por ambos principios. Para efectos de este análisis, la medición considera la votación municipal válida emitida después de la distribución por partido y el total de regidurías obtenidas por mayoría relativa y representación proporcional, sin incluir presidencia municipal ni sindicatura.</w:t>
      </w:r>
    </w:p>
    <w:p w14:paraId="29F94089"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Por ejemplo, en Cuauhtémoc, el PAN obtuvo aproximadamente el 43.07% de la votación municipal válida emitida y alcanzó el 56.25% de las regidurías; en Delicias, el mismo partido obtuvo aproximadamente el 43.69% de la votación y alcanzó igualmente el 56.25% de las regidurías. En ambos casos, la diferencia superó 12 puntos porcentuales. Asimismo, en Juárez, el PT obtuvo aproximadamente el 4.02% de la votación municipal válida emitida y alcanzó el 25% de las regidurías; mientras que en Hidalgo del Parral se observaron diferencias superiores a 10 puntos porcentuales en favor del PRI y del PRD.</w:t>
      </w:r>
    </w:p>
    <w:p w14:paraId="0FA9E187" w14:textId="77777777" w:rsidR="00940BC6" w:rsidRPr="002F1D06" w:rsidRDefault="00940BC6" w:rsidP="00D71CF8">
      <w:pPr>
        <w:spacing w:line="36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586"/>
        <w:gridCol w:w="1043"/>
        <w:gridCol w:w="1607"/>
        <w:gridCol w:w="1480"/>
        <w:gridCol w:w="2047"/>
        <w:gridCol w:w="1587"/>
      </w:tblGrid>
      <w:tr w:rsidR="0022633C" w:rsidRPr="002F1D06" w14:paraId="1D18C21E" w14:textId="77777777" w:rsidTr="00566526">
        <w:trPr>
          <w:tblHeader/>
          <w:jc w:val="center"/>
        </w:trPr>
        <w:tc>
          <w:tcPr>
            <w:tcW w:w="0" w:type="auto"/>
            <w:vAlign w:val="center"/>
            <w:hideMark/>
          </w:tcPr>
          <w:p w14:paraId="5A2D9AA4"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Municipio</w:t>
            </w:r>
          </w:p>
        </w:tc>
        <w:tc>
          <w:tcPr>
            <w:tcW w:w="0" w:type="auto"/>
            <w:vAlign w:val="center"/>
            <w:hideMark/>
          </w:tcPr>
          <w:p w14:paraId="22925B60"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Partido</w:t>
            </w:r>
          </w:p>
        </w:tc>
        <w:tc>
          <w:tcPr>
            <w:tcW w:w="0" w:type="auto"/>
            <w:vAlign w:val="center"/>
            <w:hideMark/>
          </w:tcPr>
          <w:p w14:paraId="63C82486"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Votación municipal aproximada</w:t>
            </w:r>
          </w:p>
        </w:tc>
        <w:tc>
          <w:tcPr>
            <w:tcW w:w="0" w:type="auto"/>
            <w:vAlign w:val="center"/>
            <w:hideMark/>
          </w:tcPr>
          <w:p w14:paraId="102E20CB"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Regidurías obtenidas</w:t>
            </w:r>
          </w:p>
        </w:tc>
        <w:tc>
          <w:tcPr>
            <w:tcW w:w="0" w:type="auto"/>
            <w:vAlign w:val="center"/>
            <w:hideMark/>
          </w:tcPr>
          <w:p w14:paraId="54ACC5BD"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Representación en regidurías</w:t>
            </w:r>
          </w:p>
        </w:tc>
        <w:tc>
          <w:tcPr>
            <w:tcW w:w="0" w:type="auto"/>
            <w:vAlign w:val="center"/>
            <w:hideMark/>
          </w:tcPr>
          <w:p w14:paraId="032AD422" w14:textId="77777777" w:rsidR="0022633C" w:rsidRPr="002F1D06" w:rsidRDefault="0022633C" w:rsidP="00D71CF8">
            <w:pPr>
              <w:spacing w:line="360" w:lineRule="auto"/>
              <w:jc w:val="center"/>
              <w:rPr>
                <w:rFonts w:ascii="Arial" w:hAnsi="Arial" w:cs="Arial"/>
                <w:b/>
                <w:bCs/>
              </w:rPr>
            </w:pPr>
            <w:r w:rsidRPr="002F1D06">
              <w:rPr>
                <w:rFonts w:ascii="Arial" w:hAnsi="Arial" w:cs="Arial"/>
                <w:b/>
                <w:bCs/>
                <w:color w:val="000000"/>
              </w:rPr>
              <w:t>Diferencia aproximada</w:t>
            </w:r>
          </w:p>
        </w:tc>
      </w:tr>
      <w:tr w:rsidR="0022633C" w:rsidRPr="002F1D06" w14:paraId="6D894525" w14:textId="77777777" w:rsidTr="00566526">
        <w:trPr>
          <w:jc w:val="center"/>
        </w:trPr>
        <w:tc>
          <w:tcPr>
            <w:tcW w:w="0" w:type="auto"/>
            <w:vAlign w:val="center"/>
            <w:hideMark/>
          </w:tcPr>
          <w:p w14:paraId="59DBC15B"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Cuauhtémoc</w:t>
            </w:r>
          </w:p>
        </w:tc>
        <w:tc>
          <w:tcPr>
            <w:tcW w:w="0" w:type="auto"/>
            <w:vAlign w:val="center"/>
            <w:hideMark/>
          </w:tcPr>
          <w:p w14:paraId="5E95A356"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PAN</w:t>
            </w:r>
          </w:p>
        </w:tc>
        <w:tc>
          <w:tcPr>
            <w:tcW w:w="0" w:type="auto"/>
            <w:vAlign w:val="center"/>
            <w:hideMark/>
          </w:tcPr>
          <w:p w14:paraId="2DA80DEF"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43.07%</w:t>
            </w:r>
          </w:p>
        </w:tc>
        <w:tc>
          <w:tcPr>
            <w:tcW w:w="0" w:type="auto"/>
            <w:vAlign w:val="center"/>
            <w:hideMark/>
          </w:tcPr>
          <w:p w14:paraId="232B4EAF"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9 de 16</w:t>
            </w:r>
          </w:p>
        </w:tc>
        <w:tc>
          <w:tcPr>
            <w:tcW w:w="0" w:type="auto"/>
            <w:vAlign w:val="center"/>
            <w:hideMark/>
          </w:tcPr>
          <w:p w14:paraId="4F7666A4"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56.25%</w:t>
            </w:r>
          </w:p>
        </w:tc>
        <w:tc>
          <w:tcPr>
            <w:tcW w:w="0" w:type="auto"/>
            <w:vAlign w:val="center"/>
            <w:hideMark/>
          </w:tcPr>
          <w:p w14:paraId="0C4C7DF8"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+13.18</w:t>
            </w:r>
          </w:p>
        </w:tc>
      </w:tr>
      <w:tr w:rsidR="0022633C" w:rsidRPr="002F1D06" w14:paraId="7C4BBC05" w14:textId="77777777" w:rsidTr="00566526">
        <w:trPr>
          <w:jc w:val="center"/>
        </w:trPr>
        <w:tc>
          <w:tcPr>
            <w:tcW w:w="0" w:type="auto"/>
            <w:vAlign w:val="center"/>
            <w:hideMark/>
          </w:tcPr>
          <w:p w14:paraId="462E832B"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Delicias</w:t>
            </w:r>
          </w:p>
        </w:tc>
        <w:tc>
          <w:tcPr>
            <w:tcW w:w="0" w:type="auto"/>
            <w:vAlign w:val="center"/>
            <w:hideMark/>
          </w:tcPr>
          <w:p w14:paraId="016AE3AA"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PAN</w:t>
            </w:r>
          </w:p>
        </w:tc>
        <w:tc>
          <w:tcPr>
            <w:tcW w:w="0" w:type="auto"/>
            <w:vAlign w:val="center"/>
            <w:hideMark/>
          </w:tcPr>
          <w:p w14:paraId="7CAC9877"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43.69%</w:t>
            </w:r>
          </w:p>
        </w:tc>
        <w:tc>
          <w:tcPr>
            <w:tcW w:w="0" w:type="auto"/>
            <w:vAlign w:val="center"/>
            <w:hideMark/>
          </w:tcPr>
          <w:p w14:paraId="046217C7"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9 de 16</w:t>
            </w:r>
          </w:p>
        </w:tc>
        <w:tc>
          <w:tcPr>
            <w:tcW w:w="0" w:type="auto"/>
            <w:vAlign w:val="center"/>
            <w:hideMark/>
          </w:tcPr>
          <w:p w14:paraId="4236E69D"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56.25%</w:t>
            </w:r>
          </w:p>
        </w:tc>
        <w:tc>
          <w:tcPr>
            <w:tcW w:w="0" w:type="auto"/>
            <w:vAlign w:val="center"/>
            <w:hideMark/>
          </w:tcPr>
          <w:p w14:paraId="4F39ED26"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+12.56</w:t>
            </w:r>
          </w:p>
        </w:tc>
      </w:tr>
      <w:tr w:rsidR="0022633C" w:rsidRPr="002F1D06" w14:paraId="172D28D9" w14:textId="77777777" w:rsidTr="00566526">
        <w:trPr>
          <w:jc w:val="center"/>
        </w:trPr>
        <w:tc>
          <w:tcPr>
            <w:tcW w:w="0" w:type="auto"/>
            <w:vAlign w:val="center"/>
            <w:hideMark/>
          </w:tcPr>
          <w:p w14:paraId="0078F745"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Juárez</w:t>
            </w:r>
          </w:p>
        </w:tc>
        <w:tc>
          <w:tcPr>
            <w:tcW w:w="0" w:type="auto"/>
            <w:vAlign w:val="center"/>
            <w:hideMark/>
          </w:tcPr>
          <w:p w14:paraId="3BB2B150"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PT</w:t>
            </w:r>
          </w:p>
        </w:tc>
        <w:tc>
          <w:tcPr>
            <w:tcW w:w="0" w:type="auto"/>
            <w:vAlign w:val="center"/>
            <w:hideMark/>
          </w:tcPr>
          <w:p w14:paraId="51491A16"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4.02%</w:t>
            </w:r>
          </w:p>
        </w:tc>
        <w:tc>
          <w:tcPr>
            <w:tcW w:w="0" w:type="auto"/>
            <w:vAlign w:val="center"/>
            <w:hideMark/>
          </w:tcPr>
          <w:p w14:paraId="7C7AA2FE"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5 de 20</w:t>
            </w:r>
          </w:p>
        </w:tc>
        <w:tc>
          <w:tcPr>
            <w:tcW w:w="0" w:type="auto"/>
            <w:vAlign w:val="center"/>
            <w:hideMark/>
          </w:tcPr>
          <w:p w14:paraId="07CBE4C9"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25.00%</w:t>
            </w:r>
          </w:p>
        </w:tc>
        <w:tc>
          <w:tcPr>
            <w:tcW w:w="0" w:type="auto"/>
            <w:vAlign w:val="center"/>
            <w:hideMark/>
          </w:tcPr>
          <w:p w14:paraId="3414A5E6"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+20.98</w:t>
            </w:r>
          </w:p>
        </w:tc>
      </w:tr>
      <w:tr w:rsidR="0022633C" w:rsidRPr="002F1D06" w14:paraId="1BC273EA" w14:textId="77777777" w:rsidTr="00566526">
        <w:trPr>
          <w:jc w:val="center"/>
        </w:trPr>
        <w:tc>
          <w:tcPr>
            <w:tcW w:w="0" w:type="auto"/>
            <w:vAlign w:val="center"/>
            <w:hideMark/>
          </w:tcPr>
          <w:p w14:paraId="3A84BA77"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Hidalgo del Parral</w:t>
            </w:r>
          </w:p>
        </w:tc>
        <w:tc>
          <w:tcPr>
            <w:tcW w:w="0" w:type="auto"/>
            <w:vAlign w:val="center"/>
            <w:hideMark/>
          </w:tcPr>
          <w:p w14:paraId="10F23276"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PRI</w:t>
            </w:r>
          </w:p>
        </w:tc>
        <w:tc>
          <w:tcPr>
            <w:tcW w:w="0" w:type="auto"/>
            <w:vAlign w:val="center"/>
            <w:hideMark/>
          </w:tcPr>
          <w:p w14:paraId="36869A6E"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14.19%</w:t>
            </w:r>
          </w:p>
        </w:tc>
        <w:tc>
          <w:tcPr>
            <w:tcW w:w="0" w:type="auto"/>
            <w:vAlign w:val="center"/>
            <w:hideMark/>
          </w:tcPr>
          <w:p w14:paraId="64DF4553"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5 de 16</w:t>
            </w:r>
          </w:p>
        </w:tc>
        <w:tc>
          <w:tcPr>
            <w:tcW w:w="0" w:type="auto"/>
            <w:vAlign w:val="center"/>
            <w:hideMark/>
          </w:tcPr>
          <w:p w14:paraId="64737969"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31.25%</w:t>
            </w:r>
          </w:p>
        </w:tc>
        <w:tc>
          <w:tcPr>
            <w:tcW w:w="0" w:type="auto"/>
            <w:vAlign w:val="center"/>
            <w:hideMark/>
          </w:tcPr>
          <w:p w14:paraId="3D059F71"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+17.06</w:t>
            </w:r>
          </w:p>
        </w:tc>
      </w:tr>
      <w:tr w:rsidR="0022633C" w:rsidRPr="002F1D06" w14:paraId="4C78DBB7" w14:textId="77777777" w:rsidTr="00566526">
        <w:trPr>
          <w:jc w:val="center"/>
        </w:trPr>
        <w:tc>
          <w:tcPr>
            <w:tcW w:w="0" w:type="auto"/>
            <w:vAlign w:val="center"/>
            <w:hideMark/>
          </w:tcPr>
          <w:p w14:paraId="0DE5A4E3"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Hidalgo del Parral</w:t>
            </w:r>
          </w:p>
        </w:tc>
        <w:tc>
          <w:tcPr>
            <w:tcW w:w="0" w:type="auto"/>
            <w:vAlign w:val="center"/>
            <w:hideMark/>
          </w:tcPr>
          <w:p w14:paraId="3DF359E1"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PRD</w:t>
            </w:r>
          </w:p>
        </w:tc>
        <w:tc>
          <w:tcPr>
            <w:tcW w:w="0" w:type="auto"/>
            <w:vAlign w:val="center"/>
            <w:hideMark/>
          </w:tcPr>
          <w:p w14:paraId="3BCBD62B"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2.31%</w:t>
            </w:r>
          </w:p>
        </w:tc>
        <w:tc>
          <w:tcPr>
            <w:tcW w:w="0" w:type="auto"/>
            <w:vAlign w:val="center"/>
            <w:hideMark/>
          </w:tcPr>
          <w:p w14:paraId="15E409C3"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2 de 16</w:t>
            </w:r>
          </w:p>
        </w:tc>
        <w:tc>
          <w:tcPr>
            <w:tcW w:w="0" w:type="auto"/>
            <w:vAlign w:val="center"/>
            <w:hideMark/>
          </w:tcPr>
          <w:p w14:paraId="68574505"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12.50%</w:t>
            </w:r>
          </w:p>
        </w:tc>
        <w:tc>
          <w:tcPr>
            <w:tcW w:w="0" w:type="auto"/>
            <w:vAlign w:val="center"/>
            <w:hideMark/>
          </w:tcPr>
          <w:p w14:paraId="76FFC015" w14:textId="77777777" w:rsidR="0022633C" w:rsidRPr="002F1D06" w:rsidRDefault="0022633C" w:rsidP="00D71CF8">
            <w:pPr>
              <w:spacing w:line="360" w:lineRule="auto"/>
              <w:jc w:val="center"/>
              <w:rPr>
                <w:rFonts w:ascii="Arial" w:hAnsi="Arial" w:cs="Arial"/>
              </w:rPr>
            </w:pPr>
            <w:r w:rsidRPr="002F1D06">
              <w:rPr>
                <w:rFonts w:ascii="Arial" w:hAnsi="Arial" w:cs="Arial"/>
                <w:color w:val="000000"/>
              </w:rPr>
              <w:t>+10.19</w:t>
            </w:r>
          </w:p>
        </w:tc>
      </w:tr>
    </w:tbl>
    <w:p w14:paraId="71962BB7" w14:textId="77777777" w:rsidR="00940BC6" w:rsidRPr="002F1D06" w:rsidRDefault="00940BC6" w:rsidP="00D71CF8">
      <w:pPr>
        <w:spacing w:line="360" w:lineRule="auto"/>
        <w:jc w:val="both"/>
        <w:rPr>
          <w:rFonts w:ascii="Arial" w:hAnsi="Arial" w:cs="Arial"/>
        </w:rPr>
      </w:pPr>
    </w:p>
    <w:p w14:paraId="5391DF82" w14:textId="354D77C9"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Estos datos no implican que las asignaciones realizadas hayan sido contrarias a derecho, pues derivaron de las reglas vigentes aplicables al proceso electoral correspondiente. Sin embargo, sí permiten advertir la conveniencia de que el legislador local incorpore una </w:t>
      </w:r>
      <w:r w:rsidRPr="002F1D06">
        <w:rPr>
          <w:rFonts w:ascii="Arial" w:hAnsi="Arial" w:cs="Arial"/>
          <w:color w:val="000000"/>
        </w:rPr>
        <w:lastRenderedPageBreak/>
        <w:t>salvaguarda normativa que evite que la asignación de regidurías de representación proporcional incremente artificialmente la sobrerrepresentación de partidos políticos.</w:t>
      </w:r>
    </w:p>
    <w:p w14:paraId="1E386AE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ejercicio de dicha libertad configurativa, la presente iniciativa propone establecer un límite máximo de 10 puntos porcentuales de sobrerrepresentación en la integración de los ayuntamientos, calculado a partir de la votación municipal válida emitida y del total de regidurías obtenidas por ambos principios. Este margen resulta razonable porque atiende a la naturaleza de los ayuntamientos como órganos colegiados de integración reducida, en los cuales una sola regiduría puede representar una variación porcentual considerable.</w:t>
      </w:r>
    </w:p>
    <w:p w14:paraId="7568D562"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propuesta no incorpora límites de subrepresentación, pues en el ámbito municipal una parte importante de la integración de los ayuntamientos deriva directamente de los triunfos obtenidos mediante el principio de mayoría relativa. En ese sentido, la finalidad de la regla no es corregir ni neutralizar los resultados legítimamente obtenidos en las urnas, sino evitar que la asignación de regidurías de representación proporcional incremente una sobrerrepresentación que exceda el margen razonable.</w:t>
      </w:r>
    </w:p>
    <w:p w14:paraId="51CF11C7"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Por ello, se establece que el límite de sobrerrepresentación no será aplicable cuando la diferencia derive exclusivamente de triunfos obtenidos por mayoría relativa. En esos casos, la integración del ayuntamiento constituye una consecuencia directa de la voluntad ciudadana expresada en las urnas y no de la mecánica de asignación de cargos de representación proporcional. En cambio, cuando la asignación de una regiduría de representación proporcional produzca o aumente una sobrerrepresentación superior a 10 puntos porcentuales, la autoridad electoral deberá realizar los ajustes correspondientes conforme al procedimiento que establezca la ley.</w:t>
      </w:r>
    </w:p>
    <w:p w14:paraId="0FE9DED4"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Esta regla será aplicable tanto a partidos políticos como a candidaturas independientes, a fin de evitar vacíos normativos y garantizar condiciones de equidad en la integración de los ayuntamientos. Con ello se fortalece la legitimidad democrática de los cabildos, se dota de mayor certeza a la asignación de regidurías y se preserva un equilibrio razonable entre pluralidad política, representación ciudadana y gobernabilidad municipal.</w:t>
      </w:r>
    </w:p>
    <w:p w14:paraId="1A163533"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lastRenderedPageBreak/>
        <w:t>Finalmente, la incorporación de este límite complementa el ajuste propuesto al número de regidurías en los municipios comprendidos en las fracciones I y II del artículo 17 del Código Municipal. Al reducirse la integración de los cabildos que actualmente exceden el parámetro constitucional federal, cada regiduría adquiere mayor peso representativo; por ello, resulta necesario contar con reglas que eviten distorsiones indebidas entre votación y representación final. De esta forma, la iniciativa construye un modelo municipal más funcional, proporcional y acorde con los principios democráticos que orientan el sistema electoral mexicano.</w:t>
      </w:r>
    </w:p>
    <w:p w14:paraId="61039242" w14:textId="77777777" w:rsidR="0022633C" w:rsidRPr="002F1D06" w:rsidRDefault="0022633C" w:rsidP="00D16579">
      <w:pPr>
        <w:pStyle w:val="Ttulo2"/>
        <w:spacing w:after="240"/>
        <w:jc w:val="center"/>
        <w:rPr>
          <w:rFonts w:ascii="Arial" w:hAnsi="Arial" w:cs="Arial"/>
          <w:bCs/>
          <w:szCs w:val="24"/>
        </w:rPr>
      </w:pPr>
      <w:r w:rsidRPr="002F1D06">
        <w:rPr>
          <w:rFonts w:ascii="Arial" w:hAnsi="Arial" w:cs="Arial"/>
          <w:bCs/>
          <w:szCs w:val="24"/>
        </w:rPr>
        <w:t>C. Integración de la sindicatura a la planilla municipal</w:t>
      </w:r>
    </w:p>
    <w:p w14:paraId="610ED8AC" w14:textId="77777777" w:rsidR="0022633C" w:rsidRPr="002F1D06" w:rsidRDefault="00566526" w:rsidP="00D71CF8">
      <w:pPr>
        <w:pStyle w:val="Ttulo3"/>
        <w:spacing w:before="240" w:after="240"/>
        <w:jc w:val="both"/>
        <w:rPr>
          <w:rFonts w:cs="Arial"/>
          <w:bCs/>
          <w:szCs w:val="24"/>
        </w:rPr>
      </w:pPr>
      <w:r w:rsidRPr="002F1D06">
        <w:rPr>
          <w:rFonts w:cs="Arial"/>
          <w:bCs/>
          <w:szCs w:val="24"/>
        </w:rPr>
        <w:t xml:space="preserve">i) </w:t>
      </w:r>
      <w:r w:rsidR="0022633C" w:rsidRPr="002F1D06">
        <w:rPr>
          <w:rFonts w:cs="Arial"/>
          <w:bCs/>
          <w:szCs w:val="24"/>
        </w:rPr>
        <w:t>Síntesis</w:t>
      </w:r>
    </w:p>
    <w:p w14:paraId="119B318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iniciativa propone integrar la sindicatura a la planilla municipal, junto con la presidencia y las regidurías de mayoría relativa, sin desaparecer el cargo ni disminuir sus atribuciones. La finalidad es sustituir un modelo de elección fragmentado por uno más sencillo y funcional, que reduzca cargas operativas en registro, documentación, capacitación, escrutinio, cómputo y emisión de constancias, además de facilitar a la ciudadanía la comprensión de la oferta municipal completa.</w:t>
      </w:r>
    </w:p>
    <w:p w14:paraId="09C6CE6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Esta modificación se apoya en experiencias de otras entidades donde las sindicaturas forman parte de planillas integrales, y se complementa con el reforzamiento de su autonomía técnica y funcional para garantizar que su integración electoral no implique subordinación frente a la presidencia municipal.</w:t>
      </w:r>
    </w:p>
    <w:p w14:paraId="0BF3F064" w14:textId="1C9EF44C" w:rsidR="00D16579" w:rsidRPr="002F1D06" w:rsidRDefault="00566526" w:rsidP="00830316">
      <w:pPr>
        <w:pStyle w:val="Ttulo3"/>
        <w:tabs>
          <w:tab w:val="left" w:pos="2913"/>
        </w:tabs>
        <w:spacing w:before="240" w:after="240" w:line="360" w:lineRule="auto"/>
        <w:jc w:val="both"/>
        <w:rPr>
          <w:rFonts w:cs="Arial"/>
          <w:szCs w:val="24"/>
        </w:rPr>
      </w:pPr>
      <w:r w:rsidRPr="002F1D06">
        <w:rPr>
          <w:rFonts w:cs="Arial"/>
          <w:szCs w:val="24"/>
        </w:rPr>
        <w:t>ii) Justificación</w:t>
      </w:r>
    </w:p>
    <w:p w14:paraId="1DC7D15A"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presente iniciativa propone que la sindicatura se integre a la planilla municipal postulada para la elección de los ayuntamientos, junto con la presidencia municipal y las regidurías de mayoría relativa. Esta modificación no implica la desaparición de la sindicatura ni la disminución de sus atribuciones, sino únicamente un cambio en su forma de postulación y elección, con el propósito de construir un modelo municipal más sencillo, comprensible y funcional.</w:t>
      </w:r>
    </w:p>
    <w:p w14:paraId="15B73B72"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lastRenderedPageBreak/>
        <w:t>Actualmente, Chihuahua conserva un diseño electoral en el que la sindicatura se elige de manera separada respecto de la planilla del ayuntamiento. Este modelo genera una complejidad adicional en distintas etapas del proceso electoral: registro de candidaturas, revisión de requisitos, diseño e impresión de documentación electoral, capacitación del funcionariado de casilla, escrutinio y cómputo, llenado de actas, integración de paquetes electorales, traslados, cómputos municipales y emisión de constancias.</w:t>
      </w:r>
    </w:p>
    <w:p w14:paraId="5CDD6C3F" w14:textId="4C992F6A" w:rsidR="00940BC6" w:rsidRPr="002F1D06" w:rsidRDefault="0022633C" w:rsidP="00D71CF8">
      <w:pPr>
        <w:spacing w:before="240" w:after="240" w:line="360" w:lineRule="auto"/>
        <w:jc w:val="both"/>
        <w:rPr>
          <w:rFonts w:ascii="Arial" w:hAnsi="Arial" w:cs="Arial"/>
        </w:rPr>
      </w:pPr>
      <w:r w:rsidRPr="002F1D06">
        <w:rPr>
          <w:rFonts w:ascii="Arial" w:hAnsi="Arial" w:cs="Arial"/>
          <w:color w:val="000000"/>
        </w:rPr>
        <w:t>La experiencia del Proceso Electoral Local 2023-2024 permite dimensionar la carga operativa que representa mantener una elección separada para la sindicatura. En dicho proceso se eligieron 67 ayuntamientos, 67 sindicaturas, 712 regidurías y 33 diputaciones locales. Asimismo, el Instituto Estatal Electoral informó la producción y distribución de aproximadamente 9,900,000 boletas para las elecciones locales</w:t>
      </w:r>
      <w:r w:rsidR="00830316" w:rsidRPr="002F1D06">
        <w:rPr>
          <w:rFonts w:ascii="Arial" w:hAnsi="Arial" w:cs="Arial"/>
          <w:color w:val="000000"/>
        </w:rPr>
        <w:t>, 3,301,835 boletas para sindicaturas</w:t>
      </w:r>
      <w:r w:rsidRPr="002F1D06">
        <w:rPr>
          <w:rFonts w:ascii="Arial" w:hAnsi="Arial" w:cs="Arial"/>
          <w:color w:val="000000"/>
        </w:rPr>
        <w:t xml:space="preserve">. </w:t>
      </w:r>
    </w:p>
    <w:p w14:paraId="31703E69" w14:textId="64279073"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Dicho volumen corresponde al conjunto de boletas del proceso electoral local y no exclusivamente a la elección de sindicaturas; sin embargo, evidencia la magnitud logística que implica mantener elecciones locales diferenciadas y documentación específica para cada cargo.</w:t>
      </w:r>
    </w:p>
    <w:p w14:paraId="3A170C4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Desde una perspectiva de racionalidad administrativa, integrar la sindicatura a la planilla municipal permitiría simplificar el proceso electoral sin afectar el derecho de la ciudadanía a elegir a sus autoridades municipales. La ciudadanía seguiría votando por la presidencia municipal, la sindicatura y las regidurías correspondientes, pero lo haría mediante una oferta política integral, en la que cada partido político, coalición, candidatura común o candidatura independiente presentaría una propuesta completa de gobierno municipal.</w:t>
      </w:r>
    </w:p>
    <w:p w14:paraId="213DBF6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Esta modificación también favorece la claridad ciudadana. En lugar de presentar candidaturas municipales separadas que pueden generar confusión sobre la integración real del ayuntamiento, la planilla permitiría identificar de manera directa al equipo que, en caso de obtener el triunfo, asumirá la conducción del gobierno municipal y las funciones de vigilancia que corresponden a la sindicatura. Con ello, se fortalece la transparencia de la oferta electoral y se facilita la comprensión del voto.</w:t>
      </w:r>
    </w:p>
    <w:p w14:paraId="58E3B4B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lastRenderedPageBreak/>
        <w:t>La integración de la sindicatura a la planilla municipal también encuentra respaldo en la experiencia comparada de otras entidades federativas. Existen modelos locales en los que las candidaturas a presidencia municipal, sindicatura o sindicaturas y regidurías se registran mediante planillas completas, sin que ello implique la desaparición de la función fiscalizadora o de vigilancia que corresponde a la sindicatura. Incluso, algunas legislaciones prevén la existencia de 2 sindicaturas o esquemas diferenciados de integración según el tamaño del municipio, lo que demuestra que el diseño de este cargo admite distintas configuraciones dentro del margen de libertad legislativa local.</w:t>
      </w:r>
    </w:p>
    <w:p w14:paraId="25714748" w14:textId="77777777" w:rsidR="008D29FC" w:rsidRPr="002F1D06" w:rsidRDefault="0022633C" w:rsidP="00D71CF8">
      <w:pPr>
        <w:spacing w:before="240" w:after="240" w:line="360" w:lineRule="auto"/>
        <w:jc w:val="both"/>
        <w:rPr>
          <w:rFonts w:ascii="Arial" w:hAnsi="Arial" w:cs="Arial"/>
          <w:color w:val="000000"/>
        </w:rPr>
      </w:pPr>
      <w:r w:rsidRPr="002F1D06">
        <w:rPr>
          <w:rFonts w:ascii="Arial" w:hAnsi="Arial" w:cs="Arial"/>
          <w:color w:val="000000"/>
        </w:rPr>
        <w:t xml:space="preserve">En ese sentido, la propuesta para Chihuahua no elimina la sindicatura ni disminuye su relevancia institucional; únicamente modifica su forma de postulación y elección para integrarla a una oferta municipal completa, más sencilla para la ciudadanía y menos compleja para la organización electoral. </w:t>
      </w:r>
    </w:p>
    <w:p w14:paraId="3297DCF1" w14:textId="68D09858"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reforma busca sustituir un modelo de elección municipal fragmentado por un esquema de planilla integral que simplifique el registro de candidaturas, reduzca cargas operativas, facilite la emisión y cómputo del voto, mejore la comprensión ciudadana de la elección municipal y conserve plenamente la existencia de la sindicatura.</w:t>
      </w:r>
    </w:p>
    <w:p w14:paraId="0703DFF2"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Finalmente, debe precisarse que la integración de la sindicatura a la planilla municipal no implica subordinación funcional frente a la presidencia municipal ni frente a la mayoría del ayuntamiento. La sindicatura conserva su naturaleza de órgano de vigilancia y control de la hacienda pública municipal, cuestión que se refuerza expresamente en el apartado siguiente de esta iniciativa mediante el reconocimiento de su autonomía técnica y funcional para el ejercicio de sus atribuciones.</w:t>
      </w:r>
    </w:p>
    <w:p w14:paraId="3AB30AF3" w14:textId="77777777" w:rsidR="0022633C" w:rsidRPr="002F1D06" w:rsidRDefault="0022633C" w:rsidP="008D29FC">
      <w:pPr>
        <w:pStyle w:val="Ttulo2"/>
        <w:spacing w:after="240" w:line="360" w:lineRule="auto"/>
        <w:jc w:val="center"/>
        <w:rPr>
          <w:rFonts w:ascii="Arial" w:hAnsi="Arial" w:cs="Arial"/>
          <w:bCs/>
          <w:szCs w:val="24"/>
        </w:rPr>
      </w:pPr>
      <w:r w:rsidRPr="002F1D06">
        <w:rPr>
          <w:rFonts w:ascii="Arial" w:hAnsi="Arial" w:cs="Arial"/>
          <w:bCs/>
          <w:szCs w:val="24"/>
        </w:rPr>
        <w:t>D. Reforzamiento de la naturaleza y función de la sindicatura</w:t>
      </w:r>
    </w:p>
    <w:p w14:paraId="01B7E36C"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t xml:space="preserve">i) </w:t>
      </w:r>
      <w:r w:rsidR="0022633C" w:rsidRPr="002F1D06">
        <w:rPr>
          <w:rFonts w:cs="Arial"/>
          <w:bCs/>
          <w:szCs w:val="24"/>
        </w:rPr>
        <w:t>Síntesis</w:t>
      </w:r>
    </w:p>
    <w:p w14:paraId="069C633B"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La propuesta integra la sindicatura a la planilla municipal, pero refuerza expresamente su autonomía técnica y funcional para evitar cualquier lectura de subordinación frente a la presidencia o la mayoría del ayuntamiento. Con ello, la reforma simplifica la elección </w:t>
      </w:r>
      <w:r w:rsidRPr="002F1D06">
        <w:rPr>
          <w:rFonts w:ascii="Arial" w:hAnsi="Arial" w:cs="Arial"/>
          <w:color w:val="000000"/>
        </w:rPr>
        <w:lastRenderedPageBreak/>
        <w:t>municipal sin debilitar la función de vigilancia de la hacienda pública municipal, el control interno, el acceso a información y la capacidad de formular observaciones o dar vista a las autoridades competentes.</w:t>
      </w:r>
    </w:p>
    <w:p w14:paraId="38977C5E"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t xml:space="preserve">ii) </w:t>
      </w:r>
      <w:r w:rsidR="0022633C" w:rsidRPr="002F1D06">
        <w:rPr>
          <w:rFonts w:cs="Arial"/>
          <w:bCs/>
          <w:szCs w:val="24"/>
        </w:rPr>
        <w:t>Justificación</w:t>
      </w:r>
    </w:p>
    <w:p w14:paraId="268AF9E3"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integración de la sindicatura a la planilla municipal exige, como complemento indispensable, reforzar expresamente su naturaleza institucional y sus funciones de vigilancia. La finalidad de la reforma no es incorporar a la sindicatura como un cargo subordinado a la presidencia municipal, sino simplificar su forma de elección y, al mismo tiempo, preservar y fortalecer su papel dentro del sistema municipal de control y fiscalización.</w:t>
      </w:r>
    </w:p>
    <w:p w14:paraId="3CA14033"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Actualmente, la Constitución Política del Estado reconoce que la figura de la sindicatura tiene a su cargo la vigilancia de la hacienda pública municipal y el control interno municipal, en los términos y con las atribuciones que le confiera la ley. Asimismo, las sindicaturas municipales forman parte del Sistema Estatal de Fiscalización, lo que confirma que no se trata únicamente de un cargo de representación política, sino de una institución municipal con funciones específicas de revisión, vigilancia y control del ejercicio público.</w:t>
      </w:r>
    </w:p>
    <w:p w14:paraId="1128A9FD"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Por ello, la presente iniciativa propone establecer con mayor claridad que la sindicatura conservará autonomía técnica y funcional para el ejercicio de sus atribuciones. Esta precisión resulta necesaria para evitar cualquier interpretación conforme a la cual su integración a la planilla municipal pudiera implicar dependencia jerárquica, política o administrativa frente a la presidencia municipal o frente a la mayoría del ayuntamiento.</w:t>
      </w:r>
    </w:p>
    <w:p w14:paraId="600E10FF"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La autonomía técnica y funcional de la sindicatura debe entenderse como la capacidad institucional para ejercer sus atribuciones de vigilancia, revisión, observación y seguimiento sin interferencias indebidas. Ello implica que la persona titular de la sindicatura cuente con acceso oportuno a la información financiera, patrimonial, presupuestal, administrativa y contractual del municipio; pueda formular observaciones; emitir recomendaciones en el ámbito de su competencia; informar al ayuntamiento y, en </w:t>
      </w:r>
      <w:r w:rsidRPr="002F1D06">
        <w:rPr>
          <w:rFonts w:ascii="Arial" w:hAnsi="Arial" w:cs="Arial"/>
          <w:color w:val="000000"/>
        </w:rPr>
        <w:lastRenderedPageBreak/>
        <w:t>su caso, dar vista a las autoridades competentes cuando advierta posibles irregularidades.</w:t>
      </w:r>
    </w:p>
    <w:p w14:paraId="16AEE86C"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reforma también permite diferenciar con mayor precisión la función de la sindicatura respecto de otros órganos de control. La sindicatura no sustituye a los órganos internos de control ni a las autoridades fiscalizadoras competentes; sin embargo, sí constituye un órgano municipal de vigilancia política, financiera e institucional que contribuye a la rendición de cuentas, al control del patrimonio municipal y a la prevención de irregularidades en el ejercicio de los recursos públicos.</w:t>
      </w:r>
    </w:p>
    <w:p w14:paraId="4F172C48"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ese sentido, la integración de la sindicatura a la planilla municipal y el reforzamiento de su autonomía no son medidas contradictorias, sino complementarias. La primera simplifica el modelo electoral y facilita la comprensión ciudadana de la oferta municipal; la segunda asegura que, una vez electa, la sindicatura pueda ejercer plenamente sus funciones de vigilancia sin quedar subordinada al órgano ejecutivo municipal.</w:t>
      </w:r>
    </w:p>
    <w:p w14:paraId="470AB713"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Con esta modificación, la iniciativa busca mantener el equilibrio entre gobernabilidad y control municipal. La ciudadanía podrá votar por una planilla completa de gobierno, pero contará con la garantía de que la sindicatura conservará una función diferenciada, técnica y fiscalizadora dentro del ayuntamiento. De esta forma, se fortalece la rendición de cuentas municipal, se preserva el diseño constitucional de vigilancia de la hacienda pública y se dota de mayor claridad al papel institucional de la sindicatura en Chihuahua.</w:t>
      </w:r>
    </w:p>
    <w:p w14:paraId="011E237B" w14:textId="77777777" w:rsidR="0022633C" w:rsidRPr="002F1D06" w:rsidRDefault="0022633C" w:rsidP="0095505A">
      <w:pPr>
        <w:pStyle w:val="Ttulo2"/>
        <w:spacing w:after="240" w:line="360" w:lineRule="auto"/>
        <w:jc w:val="center"/>
        <w:rPr>
          <w:rFonts w:ascii="Arial" w:hAnsi="Arial" w:cs="Arial"/>
          <w:bCs/>
          <w:szCs w:val="24"/>
        </w:rPr>
      </w:pPr>
      <w:r w:rsidRPr="002F1D06">
        <w:rPr>
          <w:rFonts w:ascii="Arial" w:hAnsi="Arial" w:cs="Arial"/>
          <w:bCs/>
          <w:szCs w:val="24"/>
        </w:rPr>
        <w:t>E. Armonización operativa del nuevo modelo municipal</w:t>
      </w:r>
    </w:p>
    <w:p w14:paraId="7C43D569"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t xml:space="preserve">i) </w:t>
      </w:r>
      <w:r w:rsidR="0022633C" w:rsidRPr="002F1D06">
        <w:rPr>
          <w:rFonts w:cs="Arial"/>
          <w:bCs/>
          <w:szCs w:val="24"/>
        </w:rPr>
        <w:t>Síntesis</w:t>
      </w:r>
    </w:p>
    <w:p w14:paraId="515F1208"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La propuesta de armonización operativa busca adecuar la Ley Electoral al nuevo modelo municipal, estableciendo que la presidencia, sindicatura y regidurías de mayoría relativa se registren y voten mediante una planilla integral. Para ello, deberán ajustarse las reglas de registro, documentación electoral, boletas, cómputos, constancias, sustituciones y asignación de regidurías de representación proporcional, así como prever transitorios </w:t>
      </w:r>
      <w:r w:rsidRPr="002F1D06">
        <w:rPr>
          <w:rFonts w:ascii="Arial" w:hAnsi="Arial" w:cs="Arial"/>
          <w:color w:val="000000"/>
        </w:rPr>
        <w:lastRenderedPageBreak/>
        <w:t>que permitan al Instituto Estatal Electoral adaptar sus lineamientos, sistemas y formatos antes del siguiente proceso electoral.</w:t>
      </w:r>
    </w:p>
    <w:p w14:paraId="4743B012"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t xml:space="preserve">ii) </w:t>
      </w:r>
      <w:r w:rsidR="0022633C" w:rsidRPr="002F1D06">
        <w:rPr>
          <w:rFonts w:cs="Arial"/>
          <w:bCs/>
          <w:szCs w:val="24"/>
        </w:rPr>
        <w:t>Justificación</w:t>
      </w:r>
    </w:p>
    <w:p w14:paraId="0AC6835A"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Las modificaciones propuestas en materia de integración de ayuntamientos requieren una armonización operativa de la legislación electoral, a fin de evitar contradicciones normativas y garantizar que el nuevo modelo municipal pueda implementarse de manera clara, ordenada y funcional por la autoridad electoral.</w:t>
      </w:r>
    </w:p>
    <w:p w14:paraId="7CA9BAE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primer término, la Ley Electoral deberá reconocer que la postulación de mayoría relativa para los ayuntamientos se realizará mediante una planilla integral, compuesta por la presidencia municipal, la sindicatura y las regidurías de mayoría relativa que correspondan, todas con sus respectivas suplencias. Con ello, la sindicatura dejará de registrarse como una candidatura separada y pasará a formar parte de la propuesta municipal completa que se somete al voto de la ciudadanía.</w:t>
      </w:r>
    </w:p>
    <w:p w14:paraId="167349DE"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Esta modificación exige adecuar las reglas relativas al registro de candidaturas, documentación electoral, boletas, escrutinio y cómputo, declaración de validez y entrega de constancias. El voto emitido a favor de una planilla municipal deberá comprender simultáneamente la presidencia municipal, la sindicatura y las regidurías de mayoría relativa, sin perjuicio de que la votación municipal válida emitida continúe sirviendo como base para la asignación de regidurías de representación proporcional.</w:t>
      </w:r>
    </w:p>
    <w:p w14:paraId="5FE5945A"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Asimismo, la autoridad electoral deberá expedir las constancias de mayoría correspondientes a la planilla ganadora, incluyendo expresamente a la presidencia municipal, sindicatura y regidurías de mayoría relativa. Esta adecuación permitirá eliminar referencias normativas a una elección autónoma de sindicatura y sustituirlas por un esquema coherente con la integración de la sindicatura a la planilla municipal.</w:t>
      </w:r>
    </w:p>
    <w:p w14:paraId="05791E36"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La armonización también deberá comprender las reglas de sustitución de candidaturas antes de la jornada electoral. En ese sentido, la sustitución de la candidatura a sindicatura deberá sujetarse a las reglas generales aplicables a las personas integrantes de la </w:t>
      </w:r>
      <w:r w:rsidRPr="002F1D06">
        <w:rPr>
          <w:rFonts w:ascii="Arial" w:hAnsi="Arial" w:cs="Arial"/>
          <w:color w:val="000000"/>
        </w:rPr>
        <w:lastRenderedPageBreak/>
        <w:t>planilla, conservando siempre una fórmula propia de persona propietaria y suplente. La sustitución de una persona integrante de la planilla no deberá afectar, por sí misma, la validez del registro completo, siempre que sea subsanada dentro de los plazos y condiciones previstos por la ley.</w:t>
      </w:r>
    </w:p>
    <w:p w14:paraId="1288A51C"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Por otra parte, la legislación deberá ajustar las reglas de asignación de regidurías de representación proporcional para hacerlas compatibles con la nueva integración de los municipios comprendidos en las fracciones I y II del artículo 17 del Código Municipal y con el límite máximo de 10 puntos porcentuales de sobrerrepresentación previsto en esta iniciativa. De esta manera, el nuevo número de regidurías y la regla de equilibrio representativo podrán operar de forma conjunta y sin contradicciones.</w:t>
      </w:r>
    </w:p>
    <w:p w14:paraId="1F32CC16"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Finalmente, se deberá prever un régimen transitorio suficiente para que el Instituto Estatal Electoral realice las adecuaciones necesarias en sus lineamientos, sistemas de registro, formatos, documentación electoral, capacitación, cómputos y demás instrumentos operativos. La finalidad es que la reforma entre en vigor de forma ordenada y sea aplicable al siguiente proceso electoral ordinario de renovación de ayuntamientos, garantizando certeza a partidos políticos, candidaturas independientes, autoridades electorales y ciudadanía.</w:t>
      </w:r>
    </w:p>
    <w:p w14:paraId="7ACC2235" w14:textId="77777777" w:rsidR="0022633C" w:rsidRPr="002F1D06" w:rsidRDefault="0022633C" w:rsidP="0095505A">
      <w:pPr>
        <w:pStyle w:val="Ttulo2"/>
        <w:spacing w:after="240" w:line="360" w:lineRule="auto"/>
        <w:jc w:val="center"/>
        <w:rPr>
          <w:rFonts w:ascii="Arial" w:hAnsi="Arial" w:cs="Arial"/>
          <w:bCs/>
          <w:szCs w:val="24"/>
        </w:rPr>
      </w:pPr>
      <w:r w:rsidRPr="002F1D06">
        <w:rPr>
          <w:rFonts w:ascii="Arial" w:hAnsi="Arial" w:cs="Arial"/>
          <w:bCs/>
          <w:szCs w:val="24"/>
        </w:rPr>
        <w:t>F. Régimen de suplencias y vacantes en los ayuntamientos</w:t>
      </w:r>
    </w:p>
    <w:p w14:paraId="044950A1"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t xml:space="preserve">i) </w:t>
      </w:r>
      <w:r w:rsidR="0022633C" w:rsidRPr="002F1D06">
        <w:rPr>
          <w:rFonts w:cs="Arial"/>
          <w:bCs/>
          <w:szCs w:val="24"/>
        </w:rPr>
        <w:t>Síntesis</w:t>
      </w:r>
    </w:p>
    <w:p w14:paraId="0BA6F041"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iniciativa propone establecer reglas claras para cubrir ausencias definitivas de regidurías y sindicatura cuando falten tanto la persona propietaria como su suplente. La propuesta parte de un principio democrático: las vacantes deben cubrirse, en la mayor medida posible, con personas previamente registradas y votadas por la ciudadanía, evitando designaciones partidistas o políticas posteriores que puedan alterar la voluntad popular. Con ello se busca garantizar continuidad institucional en los ayuntamientos, preservar la integración derivada del proceso electoral y evitar incentivos indebidos para generar sustituciones ajenas al voto ciudadano.</w:t>
      </w:r>
    </w:p>
    <w:p w14:paraId="1E5BB732" w14:textId="77777777" w:rsidR="0022633C" w:rsidRPr="002F1D06" w:rsidRDefault="00566526" w:rsidP="00D71CF8">
      <w:pPr>
        <w:pStyle w:val="Ttulo3"/>
        <w:spacing w:before="240" w:after="240" w:line="360" w:lineRule="auto"/>
        <w:jc w:val="both"/>
        <w:rPr>
          <w:rFonts w:cs="Arial"/>
          <w:bCs/>
          <w:szCs w:val="24"/>
        </w:rPr>
      </w:pPr>
      <w:r w:rsidRPr="002F1D06">
        <w:rPr>
          <w:rFonts w:cs="Arial"/>
          <w:bCs/>
          <w:szCs w:val="24"/>
        </w:rPr>
        <w:lastRenderedPageBreak/>
        <w:t xml:space="preserve">ii) </w:t>
      </w:r>
      <w:r w:rsidR="0022633C" w:rsidRPr="002F1D06">
        <w:rPr>
          <w:rFonts w:cs="Arial"/>
          <w:bCs/>
          <w:szCs w:val="24"/>
        </w:rPr>
        <w:t>Justificación</w:t>
      </w:r>
    </w:p>
    <w:p w14:paraId="3F8FBAE0"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reforma al modelo municipal también permite atender un vacío normativo relevante: la falta de reglas claras para cubrir ausencias definitivas cuando no solo falta la persona propietaria, sino también su respectiva suplencia. Este supuesto puede presentarse respecto de regidurías de mayoría relativa, regidurías de representación proporcional o sindicatura, y su falta de regulación expresa puede generar incertidumbre institucional, conflictos políticos y afectaciones al derecho de la ciudadanía a contar con una integración completa del ayuntamiento.</w:t>
      </w:r>
    </w:p>
    <w:p w14:paraId="080108AF"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propuesta parte de un principio democrático básico: las vacantes deben cubrirse, en la mayor medida posible, con personas que hayan formado parte de una fórmula, planilla o lista previamente registrada y votada por la ciudadanía. Por ello, la reforma debe evitar que la ausencia definitiva de una persona propietaria y su suplente abra espacios de designación discrecional posterior, ya sea por los partidos políticos, por el ayuntamiento o por cualquier otra autoridad. La voluntad ciudadana expresada en las urnas debe seguir siendo el parámetro principal para determinar quién debe ocupar el cargo vacante.</w:t>
      </w:r>
    </w:p>
    <w:p w14:paraId="2AB6C4DE"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el caso de las regidurías de mayoría relativa, la ausencia definitiva de la persona propietaria deberá cubrirse, en primer término, con su suplente. Si también faltare definitivamente la suplencia, deberá acudirse a las demás suplencias electas de la propia planilla ganadora, conforme al orden de prelación registrado, siempre que la persona llamada cumpla los requisitos de elegibilidad y no se afecten los principios de paridad de género ni las acciones afirmativas aplicables. Este mecanismo permite preservar la integración derivada del voto mayoritario sin abrir una nueva decisión partidista posterior a la elección.</w:t>
      </w:r>
    </w:p>
    <w:p w14:paraId="40AB4154"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Tratándose de regidurías de representación proporcional, la ausencia definitiva de la persona propietaria deberá cubrirse con su suplente. Si también faltare la suplencia, deberá correrse la lista de representación proporcional del mismo partido político o candidatura independiente, en el orden registrado y aprobado por la autoridad electoral. Solo en caso de agotarse la lista o resultar jurídicamente imposible cubrir la vacante sin </w:t>
      </w:r>
      <w:r w:rsidRPr="002F1D06">
        <w:rPr>
          <w:rFonts w:ascii="Arial" w:hAnsi="Arial" w:cs="Arial"/>
          <w:color w:val="000000"/>
        </w:rPr>
        <w:lastRenderedPageBreak/>
        <w:t>vulnerar paridad o acciones afirmativas, la autoridad electoral deberá determinar el mecanismo de cobertura conforme a la fórmula legal aplicable y con base en las candidaturas previamente registradas, evitando en todo momento designaciones ajenas al proceso electoral.</w:t>
      </w:r>
    </w:p>
    <w:p w14:paraId="04F614B4"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el caso de la sindicatura, bajo el nuevo modelo de planilla integral, la falta definitiva de la persona titular deberá ser cubierta por su suplencia. Si también faltare definitivamente la suplencia, la ley deberá prever una regla excepcional que preserve la legitimidad democrática de la planilla votada. Para ello, la cobertura deberá realizarse preferentemente con una persona suplente previamente registrada dentro de la planilla electa, conforme al orden de prelación que establezca la ley, siempre que cumpla los requisitos legales y pueda ejercer adecuadamente las funciones de vigilancia propias de la sindicatura.</w:t>
      </w:r>
    </w:p>
    <w:p w14:paraId="6F84E10E"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En caso de imposibilidad jurídica o material para cubrir la vacante conforme a personas previamente registradas en la planilla electa, deberá preverse la intervención de la autoridad competente, pero únicamente a partir de reglas objetivas, previamente establecidas y vinculadas al proceso electoral que dio origen a la integración del ayuntamiento. En ningún caso la vacante deberá convertirse en un mecanismo de negociación partidista posterior ni en una vía para colocar perfiles ajenos a la voluntad ciudadana expresada en las urnas.</w:t>
      </w:r>
    </w:p>
    <w:p w14:paraId="57BAC19B" w14:textId="77777777" w:rsidR="0022633C" w:rsidRPr="002F1D06" w:rsidRDefault="0022633C" w:rsidP="00D71CF8">
      <w:pPr>
        <w:spacing w:before="240" w:after="240" w:line="360" w:lineRule="auto"/>
        <w:jc w:val="both"/>
        <w:rPr>
          <w:rFonts w:ascii="Arial" w:hAnsi="Arial" w:cs="Arial"/>
        </w:rPr>
      </w:pPr>
      <w:r w:rsidRPr="002F1D06">
        <w:rPr>
          <w:rFonts w:ascii="Arial" w:hAnsi="Arial" w:cs="Arial"/>
          <w:color w:val="000000"/>
        </w:rPr>
        <w:t>La regulación de vacantes también deberá incorporar plazos breves y ciertos para evitar que los ayuntamientos funcionen de manera incompleta por periodos prolongados. Toda ausencia definitiva deberá comunicarse oportunamente a la autoridad electoral y al Congreso del Estado, según corresponda, a fin de que se verifiquen los requisitos de elegibilidad, paridad, acciones afirmativas y orden de prelación aplicable. La persona que asuma el cargo concluirá el periodo constitucional correspondiente y tendrá los mismos derechos, obligaciones y responsabilidades que la persona sustituida.</w:t>
      </w:r>
    </w:p>
    <w:p w14:paraId="4E7CD229" w14:textId="25975EC4" w:rsidR="00940BC6" w:rsidRPr="002F1D06" w:rsidRDefault="0022633C" w:rsidP="00D71CF8">
      <w:pPr>
        <w:spacing w:before="240" w:after="240" w:line="360" w:lineRule="auto"/>
        <w:jc w:val="both"/>
        <w:rPr>
          <w:rFonts w:ascii="Arial" w:hAnsi="Arial" w:cs="Arial"/>
        </w:rPr>
      </w:pPr>
      <w:r w:rsidRPr="002F1D06">
        <w:rPr>
          <w:rFonts w:ascii="Arial" w:hAnsi="Arial" w:cs="Arial"/>
          <w:color w:val="000000"/>
        </w:rPr>
        <w:t xml:space="preserve">Con esta reforma se busca cerrar un vacío normativo, garantizar continuidad institucional en los ayuntamientos, evitar incentivos indebidos para generar sustituciones políticas </w:t>
      </w:r>
      <w:r w:rsidRPr="002F1D06">
        <w:rPr>
          <w:rFonts w:ascii="Arial" w:hAnsi="Arial" w:cs="Arial"/>
          <w:color w:val="000000"/>
        </w:rPr>
        <w:lastRenderedPageBreak/>
        <w:t>posteriores a la elección y preservar, en la mayor medida posible, la voluntad ciudadana expresada en las urnas. El objetivo no es crear mecanismos de negociación partidista, sino establecer reglas objetivas, previsibles y democráticamente vinculadas al proceso electoral que dio origen a la integración del ayuntamiento.</w:t>
      </w:r>
    </w:p>
    <w:p w14:paraId="2F0919DA" w14:textId="77777777" w:rsidR="00940BC6" w:rsidRPr="002F1D06" w:rsidRDefault="00940BC6" w:rsidP="00D71CF8">
      <w:pPr>
        <w:spacing w:before="100" w:beforeAutospacing="1" w:afterAutospacing="1" w:line="360" w:lineRule="auto"/>
        <w:jc w:val="center"/>
        <w:outlineLvl w:val="2"/>
        <w:rPr>
          <w:rFonts w:ascii="Arial" w:hAnsi="Arial" w:cs="Arial"/>
          <w:b/>
          <w:bCs/>
          <w:color w:val="000000"/>
        </w:rPr>
      </w:pPr>
      <w:r w:rsidRPr="002F1D06">
        <w:rPr>
          <w:rFonts w:ascii="Arial" w:hAnsi="Arial" w:cs="Arial"/>
          <w:b/>
          <w:bCs/>
        </w:rPr>
        <w:t>Tabla de acción legislativa</w:t>
      </w:r>
    </w:p>
    <w:tbl>
      <w:tblPr>
        <w:tblStyle w:val="Tablaconcuadrcula"/>
        <w:tblW w:w="0" w:type="auto"/>
        <w:tblLook w:val="04A0" w:firstRow="1" w:lastRow="0" w:firstColumn="1" w:lastColumn="0" w:noHBand="0" w:noVBand="1"/>
      </w:tblPr>
      <w:tblGrid>
        <w:gridCol w:w="1972"/>
        <w:gridCol w:w="2131"/>
        <w:gridCol w:w="1788"/>
        <w:gridCol w:w="3459"/>
      </w:tblGrid>
      <w:tr w:rsidR="00940BC6" w:rsidRPr="002F1D06" w14:paraId="72DC1B7D" w14:textId="77777777" w:rsidTr="00D71CF8">
        <w:tc>
          <w:tcPr>
            <w:tcW w:w="0" w:type="auto"/>
            <w:shd w:val="clear" w:color="auto" w:fill="D9D9D9" w:themeFill="background1" w:themeFillShade="D9"/>
            <w:hideMark/>
          </w:tcPr>
          <w:p w14:paraId="0B3181C3" w14:textId="77777777" w:rsidR="00940BC6" w:rsidRPr="002F1D06" w:rsidRDefault="00940BC6" w:rsidP="00D71CF8">
            <w:pPr>
              <w:jc w:val="center"/>
              <w:rPr>
                <w:rFonts w:ascii="Arial" w:hAnsi="Arial" w:cs="Arial"/>
                <w:b/>
                <w:bCs/>
              </w:rPr>
            </w:pPr>
            <w:r w:rsidRPr="002F1D06">
              <w:rPr>
                <w:rFonts w:ascii="Arial" w:hAnsi="Arial" w:cs="Arial"/>
                <w:b/>
                <w:bCs/>
              </w:rPr>
              <w:t>Ordenamiento</w:t>
            </w:r>
          </w:p>
        </w:tc>
        <w:tc>
          <w:tcPr>
            <w:tcW w:w="0" w:type="auto"/>
            <w:shd w:val="clear" w:color="auto" w:fill="D9D9D9" w:themeFill="background1" w:themeFillShade="D9"/>
            <w:hideMark/>
          </w:tcPr>
          <w:p w14:paraId="054BC6D9" w14:textId="77777777" w:rsidR="00940BC6" w:rsidRPr="002F1D06" w:rsidRDefault="00940BC6" w:rsidP="00D71CF8">
            <w:pPr>
              <w:jc w:val="center"/>
              <w:rPr>
                <w:rFonts w:ascii="Arial" w:hAnsi="Arial" w:cs="Arial"/>
                <w:b/>
                <w:bCs/>
              </w:rPr>
            </w:pPr>
            <w:r w:rsidRPr="002F1D06">
              <w:rPr>
                <w:rFonts w:ascii="Arial" w:hAnsi="Arial" w:cs="Arial"/>
                <w:b/>
                <w:bCs/>
              </w:rPr>
              <w:t>Artículos o disposiciones</w:t>
            </w:r>
          </w:p>
        </w:tc>
        <w:tc>
          <w:tcPr>
            <w:tcW w:w="0" w:type="auto"/>
            <w:shd w:val="clear" w:color="auto" w:fill="D9D9D9" w:themeFill="background1" w:themeFillShade="D9"/>
            <w:hideMark/>
          </w:tcPr>
          <w:p w14:paraId="47181E5E" w14:textId="77777777" w:rsidR="00940BC6" w:rsidRPr="002F1D06" w:rsidRDefault="00940BC6" w:rsidP="00D71CF8">
            <w:pPr>
              <w:jc w:val="center"/>
              <w:rPr>
                <w:rFonts w:ascii="Arial" w:hAnsi="Arial" w:cs="Arial"/>
                <w:b/>
                <w:bCs/>
              </w:rPr>
            </w:pPr>
            <w:r w:rsidRPr="002F1D06">
              <w:rPr>
                <w:rFonts w:ascii="Arial" w:hAnsi="Arial" w:cs="Arial"/>
                <w:b/>
                <w:bCs/>
              </w:rPr>
              <w:t>Tipo de modificación</w:t>
            </w:r>
          </w:p>
        </w:tc>
        <w:tc>
          <w:tcPr>
            <w:tcW w:w="0" w:type="auto"/>
            <w:shd w:val="clear" w:color="auto" w:fill="D9D9D9" w:themeFill="background1" w:themeFillShade="D9"/>
            <w:hideMark/>
          </w:tcPr>
          <w:p w14:paraId="0351C415" w14:textId="77777777" w:rsidR="00940BC6" w:rsidRPr="002F1D06" w:rsidRDefault="00940BC6" w:rsidP="00D71CF8">
            <w:pPr>
              <w:jc w:val="center"/>
              <w:rPr>
                <w:rFonts w:ascii="Arial" w:hAnsi="Arial" w:cs="Arial"/>
                <w:b/>
                <w:bCs/>
              </w:rPr>
            </w:pPr>
            <w:r w:rsidRPr="002F1D06">
              <w:rPr>
                <w:rFonts w:ascii="Arial" w:hAnsi="Arial" w:cs="Arial"/>
                <w:b/>
                <w:bCs/>
              </w:rPr>
              <w:t>Sentido de la reforma</w:t>
            </w:r>
          </w:p>
        </w:tc>
      </w:tr>
      <w:tr w:rsidR="00940BC6" w:rsidRPr="002F1D06" w14:paraId="4FB2A32B" w14:textId="77777777" w:rsidTr="00940BC6">
        <w:trPr>
          <w:tblHeader/>
        </w:trPr>
        <w:tc>
          <w:tcPr>
            <w:tcW w:w="0" w:type="auto"/>
            <w:hideMark/>
          </w:tcPr>
          <w:p w14:paraId="01177DA8" w14:textId="77777777" w:rsidR="00940BC6" w:rsidRPr="002F1D06" w:rsidRDefault="00940BC6" w:rsidP="00D71CF8">
            <w:pPr>
              <w:jc w:val="center"/>
              <w:rPr>
                <w:rFonts w:ascii="Arial" w:hAnsi="Arial" w:cs="Arial"/>
              </w:rPr>
            </w:pPr>
            <w:r w:rsidRPr="002F1D06">
              <w:rPr>
                <w:rFonts w:ascii="Arial" w:hAnsi="Arial" w:cs="Arial"/>
              </w:rPr>
              <w:t>Constitución Política del Estado de Chihuahua</w:t>
            </w:r>
          </w:p>
        </w:tc>
        <w:tc>
          <w:tcPr>
            <w:tcW w:w="0" w:type="auto"/>
            <w:hideMark/>
          </w:tcPr>
          <w:p w14:paraId="7D3C4801" w14:textId="77777777" w:rsidR="00940BC6" w:rsidRPr="002F1D06" w:rsidRDefault="00940BC6" w:rsidP="00D71CF8">
            <w:pPr>
              <w:jc w:val="center"/>
              <w:rPr>
                <w:rFonts w:ascii="Arial" w:hAnsi="Arial" w:cs="Arial"/>
              </w:rPr>
            </w:pPr>
            <w:r w:rsidRPr="002F1D06">
              <w:rPr>
                <w:rFonts w:ascii="Arial" w:hAnsi="Arial" w:cs="Arial"/>
              </w:rPr>
              <w:t>126</w:t>
            </w:r>
          </w:p>
        </w:tc>
        <w:tc>
          <w:tcPr>
            <w:tcW w:w="0" w:type="auto"/>
            <w:hideMark/>
          </w:tcPr>
          <w:p w14:paraId="0CA3547D" w14:textId="77777777" w:rsidR="00940BC6" w:rsidRPr="002F1D06" w:rsidRDefault="00940BC6" w:rsidP="00D71CF8">
            <w:pPr>
              <w:jc w:val="center"/>
              <w:rPr>
                <w:rFonts w:ascii="Arial" w:hAnsi="Arial" w:cs="Arial"/>
              </w:rPr>
            </w:pPr>
            <w:r w:rsidRPr="002F1D06">
              <w:rPr>
                <w:rFonts w:ascii="Arial" w:hAnsi="Arial" w:cs="Arial"/>
              </w:rPr>
              <w:t>Reforma</w:t>
            </w:r>
          </w:p>
        </w:tc>
        <w:tc>
          <w:tcPr>
            <w:tcW w:w="0" w:type="auto"/>
            <w:hideMark/>
          </w:tcPr>
          <w:p w14:paraId="70ED03AB" w14:textId="77777777" w:rsidR="00940BC6" w:rsidRPr="002F1D06" w:rsidRDefault="00940BC6" w:rsidP="00D71CF8">
            <w:pPr>
              <w:jc w:val="both"/>
              <w:rPr>
                <w:rFonts w:ascii="Arial" w:hAnsi="Arial" w:cs="Arial"/>
              </w:rPr>
            </w:pPr>
            <w:r w:rsidRPr="002F1D06">
              <w:rPr>
                <w:rFonts w:ascii="Arial" w:hAnsi="Arial" w:cs="Arial"/>
              </w:rPr>
              <w:t>Establecer que los ayuntamientos se eligen mediante planilla integrada por presidencia municipal, sindicatura y regidurías de mayoría relativa, y se complementan con regidurías de representación proporcional conforme a la ley.</w:t>
            </w:r>
          </w:p>
        </w:tc>
      </w:tr>
      <w:tr w:rsidR="00940BC6" w:rsidRPr="002F1D06" w14:paraId="7E665302" w14:textId="77777777" w:rsidTr="00940BC6">
        <w:trPr>
          <w:tblHeader/>
        </w:trPr>
        <w:tc>
          <w:tcPr>
            <w:tcW w:w="0" w:type="auto"/>
            <w:hideMark/>
          </w:tcPr>
          <w:p w14:paraId="132A7F9E" w14:textId="77777777" w:rsidR="00940BC6" w:rsidRPr="002F1D06" w:rsidRDefault="00940BC6" w:rsidP="00D71CF8">
            <w:pPr>
              <w:jc w:val="center"/>
              <w:rPr>
                <w:rFonts w:ascii="Arial" w:hAnsi="Arial" w:cs="Arial"/>
              </w:rPr>
            </w:pPr>
            <w:r w:rsidRPr="002F1D06">
              <w:rPr>
                <w:rFonts w:ascii="Arial" w:hAnsi="Arial" w:cs="Arial"/>
              </w:rPr>
              <w:t>Constitución Política del Estado de Chihuahua</w:t>
            </w:r>
          </w:p>
        </w:tc>
        <w:tc>
          <w:tcPr>
            <w:tcW w:w="0" w:type="auto"/>
            <w:hideMark/>
          </w:tcPr>
          <w:p w14:paraId="606E7F74" w14:textId="77777777" w:rsidR="00940BC6" w:rsidRPr="002F1D06" w:rsidRDefault="00940BC6" w:rsidP="00D71CF8">
            <w:pPr>
              <w:jc w:val="center"/>
              <w:rPr>
                <w:rFonts w:ascii="Arial" w:hAnsi="Arial" w:cs="Arial"/>
              </w:rPr>
            </w:pPr>
            <w:r w:rsidRPr="002F1D06">
              <w:rPr>
                <w:rFonts w:ascii="Arial" w:hAnsi="Arial" w:cs="Arial"/>
              </w:rPr>
              <w:t xml:space="preserve">142 </w:t>
            </w:r>
            <w:proofErr w:type="gramStart"/>
            <w:r w:rsidRPr="002F1D06">
              <w:rPr>
                <w:rFonts w:ascii="Arial" w:hAnsi="Arial" w:cs="Arial"/>
              </w:rPr>
              <w:t>Bis</w:t>
            </w:r>
            <w:proofErr w:type="gramEnd"/>
          </w:p>
        </w:tc>
        <w:tc>
          <w:tcPr>
            <w:tcW w:w="0" w:type="auto"/>
            <w:hideMark/>
          </w:tcPr>
          <w:p w14:paraId="0A1C61AE" w14:textId="77777777" w:rsidR="00940BC6" w:rsidRPr="002F1D06" w:rsidRDefault="00940BC6" w:rsidP="00D71CF8">
            <w:pPr>
              <w:jc w:val="center"/>
              <w:rPr>
                <w:rFonts w:ascii="Arial" w:hAnsi="Arial" w:cs="Arial"/>
              </w:rPr>
            </w:pPr>
            <w:r w:rsidRPr="002F1D06">
              <w:rPr>
                <w:rFonts w:ascii="Arial" w:hAnsi="Arial" w:cs="Arial"/>
              </w:rPr>
              <w:t>Reforma</w:t>
            </w:r>
          </w:p>
        </w:tc>
        <w:tc>
          <w:tcPr>
            <w:tcW w:w="0" w:type="auto"/>
            <w:hideMark/>
          </w:tcPr>
          <w:p w14:paraId="7DDC1032" w14:textId="77777777" w:rsidR="00940BC6" w:rsidRPr="002F1D06" w:rsidRDefault="00940BC6" w:rsidP="00D71CF8">
            <w:pPr>
              <w:jc w:val="both"/>
              <w:rPr>
                <w:rFonts w:ascii="Arial" w:hAnsi="Arial" w:cs="Arial"/>
              </w:rPr>
            </w:pPr>
            <w:r w:rsidRPr="002F1D06">
              <w:rPr>
                <w:rFonts w:ascii="Arial" w:hAnsi="Arial" w:cs="Arial"/>
              </w:rPr>
              <w:t>Reconocer expresamente la autonomía técnica y funcional de la sindicatura para ejercer sus atribuciones de vigilancia de la hacienda pública municipal y control interno.</w:t>
            </w:r>
          </w:p>
        </w:tc>
      </w:tr>
      <w:tr w:rsidR="00940BC6" w:rsidRPr="002F1D06" w14:paraId="3834E5E0" w14:textId="77777777" w:rsidTr="00940BC6">
        <w:trPr>
          <w:tblHeader/>
        </w:trPr>
        <w:tc>
          <w:tcPr>
            <w:tcW w:w="0" w:type="auto"/>
            <w:hideMark/>
          </w:tcPr>
          <w:p w14:paraId="368B75E1"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1F35FFD9" w14:textId="77777777" w:rsidR="00940BC6" w:rsidRPr="002F1D06" w:rsidRDefault="00940BC6" w:rsidP="00D71CF8">
            <w:pPr>
              <w:jc w:val="center"/>
              <w:rPr>
                <w:rFonts w:ascii="Arial" w:hAnsi="Arial" w:cs="Arial"/>
              </w:rPr>
            </w:pPr>
            <w:r w:rsidRPr="002F1D06">
              <w:rPr>
                <w:rFonts w:ascii="Arial" w:hAnsi="Arial" w:cs="Arial"/>
              </w:rPr>
              <w:t>17</w:t>
            </w:r>
          </w:p>
        </w:tc>
        <w:tc>
          <w:tcPr>
            <w:tcW w:w="0" w:type="auto"/>
            <w:hideMark/>
          </w:tcPr>
          <w:p w14:paraId="75A4E9C4" w14:textId="77777777" w:rsidR="00940BC6" w:rsidRPr="002F1D06" w:rsidRDefault="00940BC6" w:rsidP="00D71CF8">
            <w:pPr>
              <w:jc w:val="center"/>
              <w:rPr>
                <w:rFonts w:ascii="Arial" w:hAnsi="Arial" w:cs="Arial"/>
              </w:rPr>
            </w:pPr>
            <w:r w:rsidRPr="002F1D06">
              <w:rPr>
                <w:rFonts w:ascii="Arial" w:hAnsi="Arial" w:cs="Arial"/>
              </w:rPr>
              <w:t>Reforma</w:t>
            </w:r>
          </w:p>
        </w:tc>
        <w:tc>
          <w:tcPr>
            <w:tcW w:w="0" w:type="auto"/>
            <w:hideMark/>
          </w:tcPr>
          <w:p w14:paraId="52A8FE69" w14:textId="77777777" w:rsidR="00940BC6" w:rsidRPr="002F1D06" w:rsidRDefault="00940BC6" w:rsidP="00D71CF8">
            <w:pPr>
              <w:jc w:val="both"/>
              <w:rPr>
                <w:rFonts w:ascii="Arial" w:hAnsi="Arial" w:cs="Arial"/>
              </w:rPr>
            </w:pPr>
            <w:r w:rsidRPr="002F1D06">
              <w:rPr>
                <w:rFonts w:ascii="Arial" w:hAnsi="Arial" w:cs="Arial"/>
              </w:rPr>
              <w:t>Ajustar la integración de los ayuntamientos: fracción I a 15 regidurías; fracción II a 13 regidurías; mantener sin modificación las fracciones III y IV.</w:t>
            </w:r>
          </w:p>
        </w:tc>
      </w:tr>
      <w:tr w:rsidR="00940BC6" w:rsidRPr="002F1D06" w14:paraId="0DDB2CF4" w14:textId="77777777" w:rsidTr="00940BC6">
        <w:trPr>
          <w:tblHeader/>
        </w:trPr>
        <w:tc>
          <w:tcPr>
            <w:tcW w:w="0" w:type="auto"/>
            <w:hideMark/>
          </w:tcPr>
          <w:p w14:paraId="60639325"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6710EB4C" w14:textId="77777777" w:rsidR="00940BC6" w:rsidRPr="002F1D06" w:rsidRDefault="00940BC6" w:rsidP="00D71CF8">
            <w:pPr>
              <w:jc w:val="center"/>
              <w:rPr>
                <w:rFonts w:ascii="Arial" w:hAnsi="Arial" w:cs="Arial"/>
              </w:rPr>
            </w:pPr>
            <w:r w:rsidRPr="002F1D06">
              <w:rPr>
                <w:rFonts w:ascii="Arial" w:hAnsi="Arial" w:cs="Arial"/>
              </w:rPr>
              <w:t>99</w:t>
            </w:r>
          </w:p>
        </w:tc>
        <w:tc>
          <w:tcPr>
            <w:tcW w:w="0" w:type="auto"/>
            <w:hideMark/>
          </w:tcPr>
          <w:p w14:paraId="0F1FC24A" w14:textId="77777777" w:rsidR="00940BC6" w:rsidRPr="002F1D06" w:rsidRDefault="00940BC6" w:rsidP="00D71CF8">
            <w:pPr>
              <w:jc w:val="center"/>
              <w:rPr>
                <w:rFonts w:ascii="Arial" w:hAnsi="Arial" w:cs="Arial"/>
              </w:rPr>
            </w:pPr>
            <w:r w:rsidRPr="002F1D06">
              <w:rPr>
                <w:rFonts w:ascii="Arial" w:hAnsi="Arial" w:cs="Arial"/>
              </w:rPr>
              <w:t>Reforma</w:t>
            </w:r>
          </w:p>
        </w:tc>
        <w:tc>
          <w:tcPr>
            <w:tcW w:w="0" w:type="auto"/>
            <w:hideMark/>
          </w:tcPr>
          <w:p w14:paraId="506D5824" w14:textId="77777777" w:rsidR="00940BC6" w:rsidRPr="002F1D06" w:rsidRDefault="00940BC6" w:rsidP="00D71CF8">
            <w:pPr>
              <w:jc w:val="both"/>
              <w:rPr>
                <w:rFonts w:ascii="Arial" w:hAnsi="Arial" w:cs="Arial"/>
              </w:rPr>
            </w:pPr>
            <w:r w:rsidRPr="002F1D06">
              <w:rPr>
                <w:rFonts w:ascii="Arial" w:hAnsi="Arial" w:cs="Arial"/>
              </w:rPr>
              <w:t>Precisar supuestos de faltas temporales y definitivas de personas servidoras públicas municipales.</w:t>
            </w:r>
          </w:p>
        </w:tc>
      </w:tr>
      <w:tr w:rsidR="00940BC6" w:rsidRPr="002F1D06" w14:paraId="0F3B9E03" w14:textId="77777777" w:rsidTr="00940BC6">
        <w:trPr>
          <w:tblHeader/>
        </w:trPr>
        <w:tc>
          <w:tcPr>
            <w:tcW w:w="0" w:type="auto"/>
            <w:hideMark/>
          </w:tcPr>
          <w:p w14:paraId="2C58583F"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543E26ED" w14:textId="77777777" w:rsidR="00940BC6" w:rsidRPr="002F1D06" w:rsidRDefault="00940BC6" w:rsidP="00D71CF8">
            <w:pPr>
              <w:jc w:val="center"/>
              <w:rPr>
                <w:rFonts w:ascii="Arial" w:hAnsi="Arial" w:cs="Arial"/>
              </w:rPr>
            </w:pPr>
            <w:r w:rsidRPr="002F1D06">
              <w:rPr>
                <w:rFonts w:ascii="Arial" w:hAnsi="Arial" w:cs="Arial"/>
              </w:rPr>
              <w:t>102</w:t>
            </w:r>
          </w:p>
        </w:tc>
        <w:tc>
          <w:tcPr>
            <w:tcW w:w="0" w:type="auto"/>
            <w:hideMark/>
          </w:tcPr>
          <w:p w14:paraId="6F683B38" w14:textId="77777777" w:rsidR="00940BC6" w:rsidRPr="002F1D06" w:rsidRDefault="00940BC6" w:rsidP="00D71CF8">
            <w:pPr>
              <w:jc w:val="center"/>
              <w:rPr>
                <w:rFonts w:ascii="Arial" w:hAnsi="Arial" w:cs="Arial"/>
              </w:rPr>
            </w:pPr>
            <w:r w:rsidRPr="002F1D06">
              <w:rPr>
                <w:rFonts w:ascii="Arial" w:hAnsi="Arial" w:cs="Arial"/>
              </w:rPr>
              <w:t>Reforma</w:t>
            </w:r>
          </w:p>
        </w:tc>
        <w:tc>
          <w:tcPr>
            <w:tcW w:w="0" w:type="auto"/>
            <w:hideMark/>
          </w:tcPr>
          <w:p w14:paraId="0CB4CD7B" w14:textId="77777777" w:rsidR="00940BC6" w:rsidRPr="002F1D06" w:rsidRDefault="00940BC6" w:rsidP="00D71CF8">
            <w:pPr>
              <w:jc w:val="both"/>
              <w:rPr>
                <w:rFonts w:ascii="Arial" w:hAnsi="Arial" w:cs="Arial"/>
              </w:rPr>
            </w:pPr>
            <w:r w:rsidRPr="002F1D06">
              <w:rPr>
                <w:rFonts w:ascii="Arial" w:hAnsi="Arial" w:cs="Arial"/>
              </w:rPr>
              <w:t>Establecer que las faltas de regidurías y sindicatura se cubren primero con la suplencia correspondiente.</w:t>
            </w:r>
          </w:p>
        </w:tc>
      </w:tr>
      <w:tr w:rsidR="00940BC6" w:rsidRPr="002F1D06" w14:paraId="49CF0E4C" w14:textId="77777777" w:rsidTr="00940BC6">
        <w:trPr>
          <w:tblHeader/>
        </w:trPr>
        <w:tc>
          <w:tcPr>
            <w:tcW w:w="0" w:type="auto"/>
            <w:hideMark/>
          </w:tcPr>
          <w:p w14:paraId="7D2980A6"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3C395CE9" w14:textId="77777777" w:rsidR="00940BC6" w:rsidRPr="002F1D06" w:rsidRDefault="00940BC6" w:rsidP="00D71CF8">
            <w:pPr>
              <w:jc w:val="center"/>
              <w:rPr>
                <w:rFonts w:ascii="Arial" w:hAnsi="Arial" w:cs="Arial"/>
              </w:rPr>
            </w:pPr>
            <w:r w:rsidRPr="002F1D06">
              <w:rPr>
                <w:rFonts w:ascii="Arial" w:hAnsi="Arial" w:cs="Arial"/>
              </w:rPr>
              <w:t xml:space="preserve">102 </w:t>
            </w:r>
            <w:proofErr w:type="gramStart"/>
            <w:r w:rsidRPr="002F1D06">
              <w:rPr>
                <w:rFonts w:ascii="Arial" w:hAnsi="Arial" w:cs="Arial"/>
              </w:rPr>
              <w:t>Bis</w:t>
            </w:r>
            <w:proofErr w:type="gramEnd"/>
          </w:p>
        </w:tc>
        <w:tc>
          <w:tcPr>
            <w:tcW w:w="0" w:type="auto"/>
            <w:hideMark/>
          </w:tcPr>
          <w:p w14:paraId="7FAE332D" w14:textId="77777777" w:rsidR="00940BC6" w:rsidRPr="002F1D06" w:rsidRDefault="00940BC6" w:rsidP="00D71CF8">
            <w:pPr>
              <w:jc w:val="center"/>
              <w:rPr>
                <w:rFonts w:ascii="Arial" w:hAnsi="Arial" w:cs="Arial"/>
              </w:rPr>
            </w:pPr>
            <w:r w:rsidRPr="002F1D06">
              <w:rPr>
                <w:rFonts w:ascii="Arial" w:hAnsi="Arial" w:cs="Arial"/>
              </w:rPr>
              <w:t>Adición</w:t>
            </w:r>
          </w:p>
        </w:tc>
        <w:tc>
          <w:tcPr>
            <w:tcW w:w="0" w:type="auto"/>
            <w:hideMark/>
          </w:tcPr>
          <w:p w14:paraId="58EE5210" w14:textId="77777777" w:rsidR="00940BC6" w:rsidRPr="002F1D06" w:rsidRDefault="00940BC6" w:rsidP="00D71CF8">
            <w:pPr>
              <w:jc w:val="both"/>
              <w:rPr>
                <w:rFonts w:ascii="Arial" w:hAnsi="Arial" w:cs="Arial"/>
              </w:rPr>
            </w:pPr>
            <w:r w:rsidRPr="002F1D06">
              <w:rPr>
                <w:rFonts w:ascii="Arial" w:hAnsi="Arial" w:cs="Arial"/>
              </w:rPr>
              <w:t>Regular la cobertura de vacantes definitivas de regidurías de mayoría relativa cuando falten propietaria y suplente.</w:t>
            </w:r>
          </w:p>
        </w:tc>
      </w:tr>
      <w:tr w:rsidR="00940BC6" w:rsidRPr="002F1D06" w14:paraId="3C64BCCF" w14:textId="77777777" w:rsidTr="00940BC6">
        <w:trPr>
          <w:tblHeader/>
        </w:trPr>
        <w:tc>
          <w:tcPr>
            <w:tcW w:w="0" w:type="auto"/>
            <w:hideMark/>
          </w:tcPr>
          <w:p w14:paraId="27645553" w14:textId="77777777" w:rsidR="00940BC6" w:rsidRPr="002F1D06" w:rsidRDefault="00940BC6" w:rsidP="00D71CF8">
            <w:pPr>
              <w:jc w:val="center"/>
              <w:rPr>
                <w:rFonts w:ascii="Arial" w:hAnsi="Arial" w:cs="Arial"/>
              </w:rPr>
            </w:pPr>
            <w:r w:rsidRPr="002F1D06">
              <w:rPr>
                <w:rFonts w:ascii="Arial" w:hAnsi="Arial" w:cs="Arial"/>
              </w:rPr>
              <w:lastRenderedPageBreak/>
              <w:t>Código Municipal para el Estado de Chihuahua</w:t>
            </w:r>
          </w:p>
        </w:tc>
        <w:tc>
          <w:tcPr>
            <w:tcW w:w="0" w:type="auto"/>
            <w:hideMark/>
          </w:tcPr>
          <w:p w14:paraId="4F2A1137" w14:textId="77777777" w:rsidR="00940BC6" w:rsidRPr="002F1D06" w:rsidRDefault="00940BC6" w:rsidP="00D71CF8">
            <w:pPr>
              <w:jc w:val="center"/>
              <w:rPr>
                <w:rFonts w:ascii="Arial" w:hAnsi="Arial" w:cs="Arial"/>
              </w:rPr>
            </w:pPr>
            <w:r w:rsidRPr="002F1D06">
              <w:rPr>
                <w:rFonts w:ascii="Arial" w:hAnsi="Arial" w:cs="Arial"/>
              </w:rPr>
              <w:t>102 Ter</w:t>
            </w:r>
          </w:p>
        </w:tc>
        <w:tc>
          <w:tcPr>
            <w:tcW w:w="0" w:type="auto"/>
            <w:hideMark/>
          </w:tcPr>
          <w:p w14:paraId="1BE35070" w14:textId="77777777" w:rsidR="00940BC6" w:rsidRPr="002F1D06" w:rsidRDefault="00940BC6" w:rsidP="00D71CF8">
            <w:pPr>
              <w:jc w:val="center"/>
              <w:rPr>
                <w:rFonts w:ascii="Arial" w:hAnsi="Arial" w:cs="Arial"/>
              </w:rPr>
            </w:pPr>
            <w:r w:rsidRPr="002F1D06">
              <w:rPr>
                <w:rFonts w:ascii="Arial" w:hAnsi="Arial" w:cs="Arial"/>
              </w:rPr>
              <w:t>Adición</w:t>
            </w:r>
          </w:p>
        </w:tc>
        <w:tc>
          <w:tcPr>
            <w:tcW w:w="0" w:type="auto"/>
            <w:hideMark/>
          </w:tcPr>
          <w:p w14:paraId="7A9189EA" w14:textId="77777777" w:rsidR="00940BC6" w:rsidRPr="002F1D06" w:rsidRDefault="00940BC6" w:rsidP="00D71CF8">
            <w:pPr>
              <w:jc w:val="both"/>
              <w:rPr>
                <w:rFonts w:ascii="Arial" w:hAnsi="Arial" w:cs="Arial"/>
              </w:rPr>
            </w:pPr>
            <w:r w:rsidRPr="002F1D06">
              <w:rPr>
                <w:rFonts w:ascii="Arial" w:hAnsi="Arial" w:cs="Arial"/>
              </w:rPr>
              <w:t>Regular la cobertura de vacantes definitivas de regidurías de representación proporcional mediante corrimiento de lista.</w:t>
            </w:r>
          </w:p>
        </w:tc>
      </w:tr>
      <w:tr w:rsidR="00940BC6" w:rsidRPr="002F1D06" w14:paraId="434F53B7" w14:textId="77777777" w:rsidTr="00940BC6">
        <w:trPr>
          <w:tblHeader/>
        </w:trPr>
        <w:tc>
          <w:tcPr>
            <w:tcW w:w="0" w:type="auto"/>
            <w:hideMark/>
          </w:tcPr>
          <w:p w14:paraId="7FAC3320"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0C326257" w14:textId="77777777" w:rsidR="00940BC6" w:rsidRPr="002F1D06" w:rsidRDefault="00940BC6" w:rsidP="00D71CF8">
            <w:pPr>
              <w:jc w:val="center"/>
              <w:rPr>
                <w:rFonts w:ascii="Arial" w:hAnsi="Arial" w:cs="Arial"/>
              </w:rPr>
            </w:pPr>
            <w:r w:rsidRPr="002F1D06">
              <w:rPr>
                <w:rFonts w:ascii="Arial" w:hAnsi="Arial" w:cs="Arial"/>
              </w:rPr>
              <w:t>102 Quáter</w:t>
            </w:r>
          </w:p>
        </w:tc>
        <w:tc>
          <w:tcPr>
            <w:tcW w:w="0" w:type="auto"/>
            <w:hideMark/>
          </w:tcPr>
          <w:p w14:paraId="03F365EC" w14:textId="77777777" w:rsidR="00940BC6" w:rsidRPr="002F1D06" w:rsidRDefault="00940BC6" w:rsidP="00D71CF8">
            <w:pPr>
              <w:jc w:val="center"/>
              <w:rPr>
                <w:rFonts w:ascii="Arial" w:hAnsi="Arial" w:cs="Arial"/>
              </w:rPr>
            </w:pPr>
            <w:r w:rsidRPr="002F1D06">
              <w:rPr>
                <w:rFonts w:ascii="Arial" w:hAnsi="Arial" w:cs="Arial"/>
              </w:rPr>
              <w:t>Adición</w:t>
            </w:r>
          </w:p>
        </w:tc>
        <w:tc>
          <w:tcPr>
            <w:tcW w:w="0" w:type="auto"/>
            <w:hideMark/>
          </w:tcPr>
          <w:p w14:paraId="2B99B8B2" w14:textId="77777777" w:rsidR="00940BC6" w:rsidRPr="002F1D06" w:rsidRDefault="00940BC6" w:rsidP="00D71CF8">
            <w:pPr>
              <w:jc w:val="both"/>
              <w:rPr>
                <w:rFonts w:ascii="Arial" w:hAnsi="Arial" w:cs="Arial"/>
              </w:rPr>
            </w:pPr>
            <w:r w:rsidRPr="002F1D06">
              <w:rPr>
                <w:rFonts w:ascii="Arial" w:hAnsi="Arial" w:cs="Arial"/>
              </w:rPr>
              <w:t>Regular la cobertura de vacantes definitivas de sindicatura cuando falten propietaria y suplente.</w:t>
            </w:r>
          </w:p>
        </w:tc>
      </w:tr>
      <w:tr w:rsidR="00940BC6" w:rsidRPr="002F1D06" w14:paraId="3A658BE7" w14:textId="77777777" w:rsidTr="00940BC6">
        <w:trPr>
          <w:tblHeader/>
        </w:trPr>
        <w:tc>
          <w:tcPr>
            <w:tcW w:w="0" w:type="auto"/>
            <w:hideMark/>
          </w:tcPr>
          <w:p w14:paraId="554B5F28" w14:textId="77777777" w:rsidR="00940BC6" w:rsidRPr="002F1D06" w:rsidRDefault="00940BC6" w:rsidP="00D71CF8">
            <w:pPr>
              <w:jc w:val="center"/>
              <w:rPr>
                <w:rFonts w:ascii="Arial" w:hAnsi="Arial" w:cs="Arial"/>
              </w:rPr>
            </w:pPr>
            <w:r w:rsidRPr="002F1D06">
              <w:rPr>
                <w:rFonts w:ascii="Arial" w:hAnsi="Arial" w:cs="Arial"/>
              </w:rPr>
              <w:t>Código Municipal para el Estado de Chihuahua</w:t>
            </w:r>
          </w:p>
        </w:tc>
        <w:tc>
          <w:tcPr>
            <w:tcW w:w="0" w:type="auto"/>
            <w:hideMark/>
          </w:tcPr>
          <w:p w14:paraId="478E6CE7" w14:textId="77777777" w:rsidR="00940BC6" w:rsidRPr="002F1D06" w:rsidRDefault="00940BC6" w:rsidP="00D71CF8">
            <w:pPr>
              <w:jc w:val="center"/>
              <w:rPr>
                <w:rFonts w:ascii="Arial" w:hAnsi="Arial" w:cs="Arial"/>
              </w:rPr>
            </w:pPr>
            <w:r w:rsidRPr="002F1D06">
              <w:rPr>
                <w:rFonts w:ascii="Arial" w:hAnsi="Arial" w:cs="Arial"/>
              </w:rPr>
              <w:t xml:space="preserve">102 </w:t>
            </w:r>
            <w:proofErr w:type="gramStart"/>
            <w:r w:rsidRPr="002F1D06">
              <w:rPr>
                <w:rFonts w:ascii="Arial" w:hAnsi="Arial" w:cs="Arial"/>
              </w:rPr>
              <w:t>Quinquies</w:t>
            </w:r>
            <w:proofErr w:type="gramEnd"/>
          </w:p>
        </w:tc>
        <w:tc>
          <w:tcPr>
            <w:tcW w:w="0" w:type="auto"/>
            <w:hideMark/>
          </w:tcPr>
          <w:p w14:paraId="3DF4BEEC" w14:textId="77777777" w:rsidR="00940BC6" w:rsidRPr="002F1D06" w:rsidRDefault="00940BC6" w:rsidP="00D71CF8">
            <w:pPr>
              <w:jc w:val="center"/>
              <w:rPr>
                <w:rFonts w:ascii="Arial" w:hAnsi="Arial" w:cs="Arial"/>
              </w:rPr>
            </w:pPr>
            <w:r w:rsidRPr="002F1D06">
              <w:rPr>
                <w:rFonts w:ascii="Arial" w:hAnsi="Arial" w:cs="Arial"/>
              </w:rPr>
              <w:t>Adición</w:t>
            </w:r>
          </w:p>
        </w:tc>
        <w:tc>
          <w:tcPr>
            <w:tcW w:w="0" w:type="auto"/>
            <w:hideMark/>
          </w:tcPr>
          <w:p w14:paraId="714D37E0" w14:textId="77777777" w:rsidR="00940BC6" w:rsidRPr="002F1D06" w:rsidRDefault="00940BC6" w:rsidP="00D71CF8">
            <w:pPr>
              <w:jc w:val="both"/>
              <w:rPr>
                <w:rFonts w:ascii="Arial" w:hAnsi="Arial" w:cs="Arial"/>
              </w:rPr>
            </w:pPr>
            <w:r w:rsidRPr="002F1D06">
              <w:rPr>
                <w:rFonts w:ascii="Arial" w:hAnsi="Arial" w:cs="Arial"/>
              </w:rPr>
              <w:t>Prever plazos, comunicaciones y verificación de elegibilidad, paridad, acciones afirmativas y origen partidista para cubrir vacantes.</w:t>
            </w:r>
          </w:p>
        </w:tc>
      </w:tr>
      <w:tr w:rsidR="00940BC6" w:rsidRPr="002F1D06" w14:paraId="159B6FDE" w14:textId="77777777" w:rsidTr="00940BC6">
        <w:trPr>
          <w:tblHeader/>
        </w:trPr>
        <w:tc>
          <w:tcPr>
            <w:tcW w:w="0" w:type="auto"/>
            <w:hideMark/>
          </w:tcPr>
          <w:p w14:paraId="64B4FC99" w14:textId="77777777" w:rsidR="00940BC6" w:rsidRPr="002F1D06" w:rsidRDefault="00940BC6" w:rsidP="00D71CF8">
            <w:pPr>
              <w:jc w:val="center"/>
              <w:rPr>
                <w:rFonts w:ascii="Arial" w:hAnsi="Arial" w:cs="Arial"/>
              </w:rPr>
            </w:pPr>
            <w:r w:rsidRPr="002F1D06">
              <w:rPr>
                <w:rFonts w:ascii="Arial" w:hAnsi="Arial" w:cs="Arial"/>
              </w:rPr>
              <w:t>Ley Electoral del Estado de Chihuahua</w:t>
            </w:r>
          </w:p>
        </w:tc>
        <w:tc>
          <w:tcPr>
            <w:tcW w:w="0" w:type="auto"/>
            <w:hideMark/>
          </w:tcPr>
          <w:p w14:paraId="0E4B7810" w14:textId="77777777" w:rsidR="00940BC6" w:rsidRPr="002F1D06" w:rsidRDefault="00940BC6" w:rsidP="00D71CF8">
            <w:pPr>
              <w:jc w:val="center"/>
              <w:rPr>
                <w:rFonts w:ascii="Arial" w:hAnsi="Arial" w:cs="Arial"/>
              </w:rPr>
            </w:pPr>
            <w:r w:rsidRPr="002F1D06">
              <w:rPr>
                <w:rFonts w:ascii="Arial" w:hAnsi="Arial" w:cs="Arial"/>
              </w:rPr>
              <w:t>1, 13, 17, 96, 97, 106, 109, 111, 114, 143, 180, 181, 190, 191, 194, 197, 198, 201, 205 y 238</w:t>
            </w:r>
          </w:p>
        </w:tc>
        <w:tc>
          <w:tcPr>
            <w:tcW w:w="0" w:type="auto"/>
            <w:hideMark/>
          </w:tcPr>
          <w:p w14:paraId="0049C8AC" w14:textId="77777777" w:rsidR="00940BC6" w:rsidRPr="002F1D06" w:rsidRDefault="00940BC6" w:rsidP="00D71CF8">
            <w:pPr>
              <w:jc w:val="center"/>
              <w:rPr>
                <w:rFonts w:ascii="Arial" w:hAnsi="Arial" w:cs="Arial"/>
              </w:rPr>
            </w:pPr>
            <w:r w:rsidRPr="002F1D06">
              <w:rPr>
                <w:rFonts w:ascii="Arial" w:hAnsi="Arial" w:cs="Arial"/>
              </w:rPr>
              <w:t>Reformas, adiciones y derogaciones</w:t>
            </w:r>
          </w:p>
        </w:tc>
        <w:tc>
          <w:tcPr>
            <w:tcW w:w="0" w:type="auto"/>
            <w:hideMark/>
          </w:tcPr>
          <w:p w14:paraId="29A40D35" w14:textId="77777777" w:rsidR="00940BC6" w:rsidRPr="002F1D06" w:rsidRDefault="00940BC6" w:rsidP="00D71CF8">
            <w:pPr>
              <w:jc w:val="both"/>
              <w:rPr>
                <w:rFonts w:ascii="Arial" w:hAnsi="Arial" w:cs="Arial"/>
              </w:rPr>
            </w:pPr>
            <w:r w:rsidRPr="002F1D06">
              <w:rPr>
                <w:rFonts w:ascii="Arial" w:hAnsi="Arial" w:cs="Arial"/>
              </w:rPr>
              <w:t>Eliminar referencias a la elección separada de sindicaturas; armonizar boletas, campañas, cómputos, constancias, candidaturas independientes, financiamiento y asignación de regidurías de representación proporcional con el modelo de planilla municipal integral.</w:t>
            </w:r>
          </w:p>
        </w:tc>
      </w:tr>
      <w:tr w:rsidR="00940BC6" w:rsidRPr="002F1D06" w14:paraId="106DD569" w14:textId="77777777" w:rsidTr="00940BC6">
        <w:trPr>
          <w:tblHeader/>
        </w:trPr>
        <w:tc>
          <w:tcPr>
            <w:tcW w:w="0" w:type="auto"/>
            <w:hideMark/>
          </w:tcPr>
          <w:p w14:paraId="071F4FB3" w14:textId="77777777" w:rsidR="00940BC6" w:rsidRPr="002F1D06" w:rsidRDefault="00940BC6" w:rsidP="00D71CF8">
            <w:pPr>
              <w:jc w:val="center"/>
              <w:rPr>
                <w:rFonts w:ascii="Arial" w:hAnsi="Arial" w:cs="Arial"/>
              </w:rPr>
            </w:pPr>
            <w:r w:rsidRPr="002F1D06">
              <w:rPr>
                <w:rFonts w:ascii="Arial" w:hAnsi="Arial" w:cs="Arial"/>
              </w:rPr>
              <w:t>Ley Electoral del Estado de Chihuahua</w:t>
            </w:r>
          </w:p>
        </w:tc>
        <w:tc>
          <w:tcPr>
            <w:tcW w:w="0" w:type="auto"/>
            <w:hideMark/>
          </w:tcPr>
          <w:p w14:paraId="57413468" w14:textId="77777777" w:rsidR="00940BC6" w:rsidRPr="002F1D06" w:rsidRDefault="00940BC6" w:rsidP="00D71CF8">
            <w:pPr>
              <w:jc w:val="center"/>
              <w:rPr>
                <w:rFonts w:ascii="Arial" w:hAnsi="Arial" w:cs="Arial"/>
              </w:rPr>
            </w:pPr>
            <w:r w:rsidRPr="002F1D06">
              <w:rPr>
                <w:rFonts w:ascii="Arial" w:hAnsi="Arial" w:cs="Arial"/>
              </w:rPr>
              <w:t>191</w:t>
            </w:r>
          </w:p>
        </w:tc>
        <w:tc>
          <w:tcPr>
            <w:tcW w:w="0" w:type="auto"/>
            <w:hideMark/>
          </w:tcPr>
          <w:p w14:paraId="7B846453" w14:textId="77777777" w:rsidR="00940BC6" w:rsidRPr="002F1D06" w:rsidRDefault="00940BC6" w:rsidP="00D71CF8">
            <w:pPr>
              <w:jc w:val="center"/>
              <w:rPr>
                <w:rFonts w:ascii="Arial" w:hAnsi="Arial" w:cs="Arial"/>
              </w:rPr>
            </w:pPr>
            <w:r w:rsidRPr="002F1D06">
              <w:rPr>
                <w:rFonts w:ascii="Arial" w:hAnsi="Arial" w:cs="Arial"/>
              </w:rPr>
              <w:t>Reforma y adición</w:t>
            </w:r>
          </w:p>
        </w:tc>
        <w:tc>
          <w:tcPr>
            <w:tcW w:w="0" w:type="auto"/>
            <w:hideMark/>
          </w:tcPr>
          <w:p w14:paraId="2109CF99" w14:textId="77777777" w:rsidR="00940BC6" w:rsidRPr="002F1D06" w:rsidRDefault="00940BC6" w:rsidP="00D71CF8">
            <w:pPr>
              <w:jc w:val="both"/>
              <w:rPr>
                <w:rFonts w:ascii="Arial" w:hAnsi="Arial" w:cs="Arial"/>
              </w:rPr>
            </w:pPr>
            <w:r w:rsidRPr="002F1D06">
              <w:rPr>
                <w:rFonts w:ascii="Arial" w:hAnsi="Arial" w:cs="Arial"/>
              </w:rPr>
              <w:t>Ajustar el número de regidurías de representación proporcional e incorporar límite máximo de 10 puntos porcentuales de sobrerrepresentación en ayuntamientos.</w:t>
            </w:r>
          </w:p>
        </w:tc>
      </w:tr>
      <w:tr w:rsidR="00940BC6" w:rsidRPr="002F1D06" w14:paraId="4326FF35" w14:textId="77777777" w:rsidTr="00940BC6">
        <w:trPr>
          <w:tblHeader/>
        </w:trPr>
        <w:tc>
          <w:tcPr>
            <w:tcW w:w="0" w:type="auto"/>
            <w:hideMark/>
          </w:tcPr>
          <w:p w14:paraId="60A0D2CB" w14:textId="77777777" w:rsidR="00940BC6" w:rsidRPr="002F1D06" w:rsidRDefault="00940BC6" w:rsidP="00D71CF8">
            <w:pPr>
              <w:jc w:val="center"/>
              <w:rPr>
                <w:rFonts w:ascii="Arial" w:hAnsi="Arial" w:cs="Arial"/>
              </w:rPr>
            </w:pPr>
            <w:r w:rsidRPr="002F1D06">
              <w:rPr>
                <w:rFonts w:ascii="Arial" w:hAnsi="Arial" w:cs="Arial"/>
              </w:rPr>
              <w:t>Régimen transitorio</w:t>
            </w:r>
          </w:p>
        </w:tc>
        <w:tc>
          <w:tcPr>
            <w:tcW w:w="0" w:type="auto"/>
            <w:hideMark/>
          </w:tcPr>
          <w:p w14:paraId="14C391B0" w14:textId="77777777" w:rsidR="00940BC6" w:rsidRPr="002F1D06" w:rsidRDefault="00940BC6" w:rsidP="00D71CF8">
            <w:pPr>
              <w:jc w:val="center"/>
              <w:rPr>
                <w:rFonts w:ascii="Arial" w:hAnsi="Arial" w:cs="Arial"/>
              </w:rPr>
            </w:pPr>
            <w:r w:rsidRPr="002F1D06">
              <w:rPr>
                <w:rFonts w:ascii="Arial" w:hAnsi="Arial" w:cs="Arial"/>
              </w:rPr>
              <w:t>Transitorios</w:t>
            </w:r>
          </w:p>
        </w:tc>
        <w:tc>
          <w:tcPr>
            <w:tcW w:w="0" w:type="auto"/>
            <w:hideMark/>
          </w:tcPr>
          <w:p w14:paraId="2DB8BB8B" w14:textId="77777777" w:rsidR="00940BC6" w:rsidRPr="002F1D06" w:rsidRDefault="00940BC6" w:rsidP="00D71CF8">
            <w:pPr>
              <w:jc w:val="center"/>
              <w:rPr>
                <w:rFonts w:ascii="Arial" w:hAnsi="Arial" w:cs="Arial"/>
              </w:rPr>
            </w:pPr>
            <w:r w:rsidRPr="002F1D06">
              <w:rPr>
                <w:rFonts w:ascii="Arial" w:hAnsi="Arial" w:cs="Arial"/>
              </w:rPr>
              <w:t>Adición</w:t>
            </w:r>
          </w:p>
        </w:tc>
        <w:tc>
          <w:tcPr>
            <w:tcW w:w="0" w:type="auto"/>
            <w:hideMark/>
          </w:tcPr>
          <w:p w14:paraId="22FF9C97" w14:textId="77777777" w:rsidR="00940BC6" w:rsidRPr="002F1D06" w:rsidRDefault="00940BC6" w:rsidP="00D71CF8">
            <w:pPr>
              <w:jc w:val="both"/>
              <w:rPr>
                <w:rFonts w:ascii="Arial" w:hAnsi="Arial" w:cs="Arial"/>
              </w:rPr>
            </w:pPr>
            <w:r w:rsidRPr="002F1D06">
              <w:rPr>
                <w:rFonts w:ascii="Arial" w:hAnsi="Arial" w:cs="Arial"/>
              </w:rPr>
              <w:t>Establecer entrada en vigor, aplicación al siguiente proceso electoral ordinario y adecuaciones operativas del Instituto Estatal Electoral.</w:t>
            </w:r>
          </w:p>
        </w:tc>
      </w:tr>
    </w:tbl>
    <w:p w14:paraId="73EB903B" w14:textId="77777777" w:rsidR="00940BC6" w:rsidRPr="002F1D06" w:rsidRDefault="00940BC6" w:rsidP="00D71CF8">
      <w:pPr>
        <w:jc w:val="both"/>
        <w:rPr>
          <w:rFonts w:ascii="Arial" w:hAnsi="Arial" w:cs="Arial"/>
        </w:rPr>
      </w:pPr>
    </w:p>
    <w:p w14:paraId="7B3B2CF8" w14:textId="77777777" w:rsidR="00CB58EE" w:rsidRPr="002F1D06" w:rsidRDefault="00126217" w:rsidP="00D71CF8">
      <w:pPr>
        <w:jc w:val="both"/>
        <w:rPr>
          <w:rFonts w:ascii="Arial" w:hAnsi="Arial" w:cs="Arial"/>
        </w:rPr>
      </w:pPr>
      <w:r w:rsidRPr="002F1D06">
        <w:rPr>
          <w:rFonts w:ascii="Arial" w:hAnsi="Arial" w:cs="Arial"/>
        </w:rPr>
        <w:br w:type="page"/>
      </w:r>
    </w:p>
    <w:p w14:paraId="28392579" w14:textId="77777777" w:rsidR="001F78CD" w:rsidRPr="002F1D06" w:rsidRDefault="00F5346F" w:rsidP="00D71CF8">
      <w:pPr>
        <w:pStyle w:val="Ttulo1"/>
        <w:shd w:val="clear" w:color="auto" w:fill="D9D9D9" w:themeFill="background1" w:themeFillShade="D9"/>
        <w:jc w:val="both"/>
        <w:rPr>
          <w:rFonts w:cs="Arial"/>
          <w:bCs/>
          <w:sz w:val="24"/>
          <w:szCs w:val="24"/>
        </w:rPr>
      </w:pPr>
      <w:r w:rsidRPr="002F1D06">
        <w:rPr>
          <w:rFonts w:cs="Arial"/>
          <w:sz w:val="24"/>
          <w:szCs w:val="24"/>
        </w:rPr>
        <w:lastRenderedPageBreak/>
        <w:t>2. Registro integral de candidaturas, paridad, acciones afirmativas y plataforma digital</w:t>
      </w:r>
    </w:p>
    <w:p w14:paraId="335F64B4"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A. Consejo Estatal como órgano resolutor del registro de candidaturas</w:t>
      </w:r>
    </w:p>
    <w:p w14:paraId="6DA72DBF"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4192E8D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que el Consejo Estatal del Instituto Estatal Electoral sea el órgano competente para resolver sobre el registro de todas las candidaturas en los procesos electorales locales, incluidas diputaciones, ayuntamientos, planillas municipales, listas de representación proporcional y candidaturas independientes. Las asambleas municipales conservarán funciones de recepción, apoyo operativo, revisión preliminar, integración de expedientes, requerimientos y auxilio territorial, pero la decisión final corresponderá al Consejo Estatal.</w:t>
      </w:r>
    </w:p>
    <w:p w14:paraId="3BFBE5C3"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49AA394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El registro de candidaturas es una de las etapas más complejas del proceso electoral, pues en ella se verifica el cumplimiento de requisitos constitucionales y legales, paridad de género, bloques de competitividad, acciones afirmativas, reelección, elegibilidad, postulación simultánea, sustituciones y demás condiciones previstas en la normativa electoral.</w:t>
      </w:r>
    </w:p>
    <w:p w14:paraId="2263ADDC"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el modelo vigente, diversas decisiones relacionadas con registros se distribuyen entre órganos centrales y desconcentrados del Instituto Estatal Electoral. Si bien ello permite aprovechar la presencia territorial de las asambleas municipales, también genera retos cuando deben revisarse obligaciones que no pueden valorarse de manera aislada municipio por municipio, sino a partir de la totalidad de postulaciones realizadas por cada partido político, coalición, candidatura común o candidatura independiente.</w:t>
      </w:r>
    </w:p>
    <w:p w14:paraId="6511A7B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verificación de paridad, bloques de competitividad y acciones afirmativas exige una visión global. Para determinar si una fuerza política postuló mujeres en espacios competitivos, si cumplió acciones afirmativas, si distribuyó candidaturas conforme a </w:t>
      </w:r>
      <w:r w:rsidRPr="002F1D06">
        <w:rPr>
          <w:rFonts w:ascii="Arial" w:hAnsi="Arial" w:cs="Arial"/>
          <w:color w:val="000000"/>
        </w:rPr>
        <w:lastRenderedPageBreak/>
        <w:t>bloques o si una sustitución altera el equilibrio originalmente aprobado, no basta revisar una candidatura individual; se requiere observar la estrategia completa de postulación.</w:t>
      </w:r>
    </w:p>
    <w:p w14:paraId="715AF1D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Por ello, la iniciativa propone que el Consejo Estatal concentre la facultad de resolver los registros de candidaturas. Esta modificación fortalece la certeza jurídica, evita criterios diferenciados entre órganos desconcentrados, permite una revisión homogénea de requisitos y facilita que las decisiones se adopten con información integral.</w:t>
      </w:r>
    </w:p>
    <w:p w14:paraId="48FBA17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propuesta no elimina ni debilita a las asambleas municipales. Por el contrario, reconoce su importancia como órganos de apoyo territorial para recibir documentación, orientar a partidos y candidaturas, realizar revisiones preliminares, formular requerimientos y auxiliar operativamente al Consejo Estatal. Así se distingue con claridad entre operación territorial y decisión jurídica integral.</w:t>
      </w:r>
    </w:p>
    <w:p w14:paraId="786E1118"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Este modelo resulta congruente con la implementación de una plataforma digital de registro, pues permite concentrar la información, generar validaciones uniformes, identificar alertas de incumplimiento y facilitar el seguimiento de prevenciones, subsanaciones y sustituciones.</w:t>
      </w:r>
    </w:p>
    <w:p w14:paraId="3192AEC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suma, las asambleas municipales mantienen su papel operativo y territorial, mientras que el Consejo Estatal asume la resolución integral del registro de candidaturas. Con ello se fortalece la certeza, se mejora la revisión de paridad y acciones afirmativas, se simplifica la operación institucional y se garantiza que las candidaturas sean aprobadas bajo criterios uniformes en todo el Estado.</w:t>
      </w:r>
    </w:p>
    <w:p w14:paraId="6347885E"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B. Plataforma digital de registro y expediente electrónico de candidaturas</w:t>
      </w:r>
    </w:p>
    <w:p w14:paraId="4A475EF5"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2F12AA8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iniciativa propone que el Instituto Estatal Electoral implemente una plataforma digital para el registro de candidaturas y la integración de expedientes electrónicos, con el propósito de simplificar el procedimiento de registro, reducir el uso de papel, facilitar el </w:t>
      </w:r>
      <w:r w:rsidRPr="002F1D06">
        <w:rPr>
          <w:rFonts w:ascii="Arial" w:hAnsi="Arial" w:cs="Arial"/>
          <w:color w:val="000000"/>
        </w:rPr>
        <w:lastRenderedPageBreak/>
        <w:t>cumplimiento de requisitos por parte de partidos políticos, coaliciones, candidaturas comunes e independientes, y generar mayor certeza en la revisión de candidaturas.</w:t>
      </w:r>
    </w:p>
    <w:p w14:paraId="7A25E35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Esta herramienta permitirá concentrar documentación, emitir acuses, realizar validaciones, formular prevenciones, dar seguimiento a subsanaciones, verificar requisitos de elegibilidad, paridad y acciones afirmativas, así como facilitar la revisión jurisdiccional cuando se impugnen los registros aprobados.</w:t>
      </w:r>
    </w:p>
    <w:p w14:paraId="1A8FBE67"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17882CA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El registro de candidaturas implica la presentación y revisión de múltiples documentos relacionados con requisitos de elegibilidad, aceptación de candidaturas, declaraciones bajo protesta, acciones afirmativas, paridad, reelección, separación del cargo, obligaciones alimentarias, antecedentes relacionados con violencia política contra las mujeres en razón de género y demás impedimentos constitucionales o legales.</w:t>
      </w:r>
    </w:p>
    <w:p w14:paraId="5E25646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plataforma digital permitirá ordenar, simplificar y dar trazabilidad a esta etapa del proceso electoral. Su finalidad no es únicamente modernizar un trámite, sino construir una herramienta institucional que facilite el cumplimiento oportuno de obligaciones legales, reduzca errores formales, evite duplicidades documentales y genere certeza sobre la información presentada por cada sujeto obligado.</w:t>
      </w:r>
    </w:p>
    <w:p w14:paraId="5B89683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plataforma deberá permitir carga electrónica de documentos, generación de acuses digitales, validación de campos obligatorios, seguimiento de requerimientos, atención de prevenciones, identificación de omisiones, consulta del estado de cada registro y resguardo ordenado del expediente de cada candidatura. Asimismo, deberá prever mecanismos de seguridad, control de accesos, protección de datos personales y conservación documental.</w:t>
      </w:r>
    </w:p>
    <w:p w14:paraId="416F9A3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medida también beneficia directamente a partidos políticos, coaliciones, candidaturas comunes y candidaturas independientes. La autoridad electoral no debe diseñar el registro como un espacio de revisión y eventual sanción, sino como un procedimiento </w:t>
      </w:r>
      <w:r w:rsidRPr="002F1D06">
        <w:rPr>
          <w:rFonts w:ascii="Arial" w:hAnsi="Arial" w:cs="Arial"/>
          <w:color w:val="000000"/>
        </w:rPr>
        <w:lastRenderedPageBreak/>
        <w:t>que facilite el cumplimiento. Para ello, la plataforma podrá incorporar catálogos documentales por cargo, alertas de documentos faltantes, validaciones preliminares, formatos homologados, cargas masivas, historial de documentos previamente presentados y reglas claras para distinguir errores formales subsanables de incumplimientos sustantivos.</w:t>
      </w:r>
    </w:p>
    <w:p w14:paraId="717BE51A"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Desde una perspectiva ambiental, la plataforma permite avanzar hacia un modelo de registro con menor uso de papel. Esta finalidad resulta compatible con una agenda pública de responsabilidad ecológica, reducción de cargas materiales y uso eficiente de recursos institucionales. La propuesta no parte de un modelo absoluto de “</w:t>
      </w:r>
      <w:proofErr w:type="gramStart"/>
      <w:r w:rsidRPr="002F1D06">
        <w:rPr>
          <w:rFonts w:ascii="Arial" w:hAnsi="Arial" w:cs="Arial"/>
          <w:color w:val="000000"/>
        </w:rPr>
        <w:t>cero papel</w:t>
      </w:r>
      <w:proofErr w:type="gramEnd"/>
      <w:r w:rsidRPr="002F1D06">
        <w:rPr>
          <w:rFonts w:ascii="Arial" w:hAnsi="Arial" w:cs="Arial"/>
          <w:color w:val="000000"/>
        </w:rPr>
        <w:t>”, sino de un tránsito progresivo hacia un registro predominantemente digital, en el que la impresión, traslado y resguardo material de expedientes sea excepcional o estrictamente necesario.</w:t>
      </w:r>
    </w:p>
    <w:p w14:paraId="39110E5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plataforma también contribuirá a la verificación de requisitos de elegibilidad e impedimentos legales, como los relacionados con violencia política contra las mujeres, obligaciones alimentarias, violencia familiar, delitos sexuales, feminicidio, reelección, residencia, separación del cargo y demás requisitos que establezca la Constitución, la ley y los lineamientos aplicables.</w:t>
      </w:r>
    </w:p>
    <w:p w14:paraId="5E5F9E5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Asimismo, será una herramienta indispensable para verificar paridad, bloques de competitividad y acciones afirmativas. Al concentrar la totalidad de postulaciones, permitirá revisar globalmente si las candidaturas cumplen con la distribución exigida por la ley y los lineamientos.</w:t>
      </w:r>
    </w:p>
    <w:p w14:paraId="1549F95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Un elemento adicional de certeza consiste en que la plataforma pueda servir como expediente electrónico de consulta para la autoridad jurisdiccional electoral, con controles de acceso y protección de datos personales. Una vez celebrada la sesión especial de registro de candidaturas, o cuando se promuevan medios de impugnación relacionados con dichos registros, el Tribunal Estatal Electoral podrá contar con acceso institucional al expediente digital respectivo. Esto facilitará una revisión más exhaustiva </w:t>
      </w:r>
      <w:r w:rsidRPr="002F1D06">
        <w:rPr>
          <w:rFonts w:ascii="Arial" w:hAnsi="Arial" w:cs="Arial"/>
          <w:color w:val="000000"/>
        </w:rPr>
        <w:lastRenderedPageBreak/>
        <w:t>y oportuna de documentos, requisitos, prevenciones, subsanaciones, sustituciones y determinaciones adoptadas por la autoridad administrativa electoral.</w:t>
      </w:r>
    </w:p>
    <w:p w14:paraId="51EF965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Este acceso controlado fortalecerá la impartición de justicia electoral en una etapa sensible del proceso. Las controversias sobre registros pueden impactar directamente en impresión de boletas, sustituciones, inelegibilidades, acciones afirmativas, paridad y certeza de la oferta electoral. Contar con expedientes electrónicos completos, ordenados y trazables puede reducir tiempos de remisión, evitar pérdida o dispersión de documentos y permitir decisiones jurisdiccionales más oportunas.</w:t>
      </w:r>
    </w:p>
    <w:p w14:paraId="6F67344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suma, la plataforma digital de registro y expediente electrónico permitirá simplificar trámites, reducir el uso de papel, beneficiar a partidos y candidaturas mediante reglas más claras, fortalecer la revisión de elegibilidad, mejorar la verificación de paridad y acciones afirmativas, proteger datos personales y facilitar el control jurisdiccional oportuno.</w:t>
      </w:r>
    </w:p>
    <w:p w14:paraId="654CD211"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C. Reglas de prevención, subsanación y simplificación documental</w:t>
      </w:r>
    </w:p>
    <w:p w14:paraId="4F23CD63"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2B8B286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fortalecer las reglas de prevención, subsanación y simplificación documental en el registro de candidaturas, con el propósito de facilitar el cumplimiento de los requisitos constitucionales, legales y reglamentarios. La finalidad no es flexibilizar indebidamente los requisitos de elegibilidad, sino distinguir entre omisiones formales subsanables e incumplimientos sustantivos, evitar duplicidad documental, generar certeza en plazos de corrección y permitir que la autoridad electoral resuelva registros con expedientes completos, ordenados y verificables.</w:t>
      </w:r>
    </w:p>
    <w:p w14:paraId="149AD928"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13899B2A"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El registro de candidaturas es una etapa de alta carga administrativa y jurídica. En un periodo breve, los partidos políticos, coaliciones, candidaturas comunes y candidaturas independientes deben reunir, cargar y presentar documentación de numerosas personas </w:t>
      </w:r>
      <w:r w:rsidRPr="002F1D06">
        <w:rPr>
          <w:rFonts w:ascii="Arial" w:hAnsi="Arial" w:cs="Arial"/>
          <w:color w:val="000000"/>
        </w:rPr>
        <w:lastRenderedPageBreak/>
        <w:t>postuladas a distintos cargos de elección popular. A su vez, la autoridad electoral debe revisar requisitos de elegibilidad, paridad, bloques de competitividad, acciones afirmativas, reelección, separación del cargo, residencia, edad, manifestaciones bajo protesta e impedimentos legales.</w:t>
      </w:r>
    </w:p>
    <w:p w14:paraId="2112669D"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experiencia electoral demuestra que una parte importante de los problemas durante el registro no deriva necesariamente de la falta de derecho de una persona a ser registrada, sino de errores formales, documentos incompletos, inconsistencias de captura, omisiones subsanables, duplicidad de archivos o falta de claridad sobre el documento idóneo para acreditar determinado requisito.</w:t>
      </w:r>
    </w:p>
    <w:p w14:paraId="59F74C08"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Por ello, la autoridad electoral debe contar con reglas que le permitan prevenir, requerir y orientar oportunamente, antes de que errores formales se conviertan en conflictos jurídicos o en negativas de registro que pudieron evitarse.</w:t>
      </w:r>
    </w:p>
    <w:p w14:paraId="7F2CB52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distinguir expresamente entre omisiones o inconsistencias formales subsanables e incumplimientos sustantivos. Las primeras deben dar lugar a una prevención clara, completa y oportuna, con plazo razonable para corrección. Los segundos deben valorarse conforme a su naturaleza, especialmente cuando se trate de requisitos de elegibilidad o impedimentos constitucionales y legales que no puedan corregirse con la simple presentación posterior de documentos.</w:t>
      </w:r>
    </w:p>
    <w:p w14:paraId="712FA39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prevención de la autoridad electoral deberá indicar con claridad el requisito incumplido, documento faltante o inconsistente, fundamento aplicable, plazo para subsanar y consecuencia jurídica de no atender el requerimiento. Con ello se evitan prevenciones ambiguas, parciales o sucesivas que dificulten el cumplimiento oportuno.</w:t>
      </w:r>
    </w:p>
    <w:p w14:paraId="4BA3B7B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Asimismo, se propone incorporar reglas de simplificación documental. Cuando un documento ya </w:t>
      </w:r>
      <w:proofErr w:type="gramStart"/>
      <w:r w:rsidRPr="002F1D06">
        <w:rPr>
          <w:rFonts w:ascii="Arial" w:hAnsi="Arial" w:cs="Arial"/>
          <w:color w:val="000000"/>
        </w:rPr>
        <w:t>obre</w:t>
      </w:r>
      <w:proofErr w:type="gramEnd"/>
      <w:r w:rsidRPr="002F1D06">
        <w:rPr>
          <w:rFonts w:ascii="Arial" w:hAnsi="Arial" w:cs="Arial"/>
          <w:color w:val="000000"/>
        </w:rPr>
        <w:t xml:space="preserve"> válidamente en poder del Instituto Estatal Electoral, no deberá exigirse nuevamente, salvo que haya perdido vigencia, resulte ilegible, sea insuficiente para el proceso de que se trate o exista duda fundada sobre su autenticidad.</w:t>
      </w:r>
    </w:p>
    <w:p w14:paraId="62CAC11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Estas reglas protegen el derecho de participación política, evitan negativas de registro por formalismos innecesarios y fortalecen la certeza de que las candidaturas aprobadas cumplen efectivamente los requisitos aplicables.</w:t>
      </w:r>
    </w:p>
    <w:p w14:paraId="175D72C2"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Finalmente, una etapa de registro mejor ordenada reduce litigios, facilita la impresión oportuna de boletas, permite resolver inelegibilidades antes de que generen actos de difícil reparación y fortalece la confianza ciudadana en que las candidaturas fueron revisadas bajo criterios homogéneos, claros y verificables.</w:t>
      </w:r>
    </w:p>
    <w:p w14:paraId="77083E30"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D. Paridad de género como principio transversal del registro de candidaturas</w:t>
      </w:r>
    </w:p>
    <w:p w14:paraId="12469CBE"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39F7EEA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fortalecer la paridad de género como principio transversal en el registro de candidaturas, de manera que no opere únicamente como una regla numérica, sino como una garantía efectiva de acceso de las mujeres a cargos de elección popular. Para ello, se establecen bases mínimas sobre paridad vertical, horizontal, listas de representación proporcional, fórmulas de candidaturas, sustituciones y maximización de derechos.</w:t>
      </w:r>
    </w:p>
    <w:p w14:paraId="778C51E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propuesta parte de que la paridad constituye un piso mínimo y no un techo máximo para la participación política de las mujeres. Por ello, las reglas de alternancia, integración de fórmulas, encabezamiento de listas y sustituciones deberán interpretarse de manera que protejan y maximicen la presencia de mujeres, sin ser utilizadas para desplazar candidaturas femeninas ni para exigir espacios en favor de hombres cuando ello reduzca la participación política de las mujeres.</w:t>
      </w:r>
    </w:p>
    <w:p w14:paraId="5D2E7902"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5AE5323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paridad de género se ha consolidado como una regla estructural del sistema democrático mexicano. Su finalidad no se limita a garantizar una distribución formalmente igualitaria de candidaturas entre mujeres y hombres, sino a asegurar que las mujeres accedan en condiciones reales y efectivas a espacios de decisión pública.</w:t>
      </w:r>
    </w:p>
    <w:p w14:paraId="25C3744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El cumplimiento de la paridad debe observarse desde una visión integral. No basta revisar el número total de postulaciones; también debe analizarse la posición que ocupan las mujeres en planillas, listas de representación proporcional, municipios, distritos, bloques de competitividad y sustituciones. De lo contrario, la paridad puede cumplirse de manera aparente, pero sin traducirse en posibilidades reales de acceso al cargo.</w:t>
      </w:r>
    </w:p>
    <w:p w14:paraId="565129B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incorporar en la Ley Electoral bases claras para que partidos políticos, coaliciones, candidaturas comunes y candidaturas independientes conozcan con anticipación las reglas de postulación. La finalidad es reducir incertidumbre, evitar criterios cambiantes en cada proceso electoral y permitir que el Instituto Estatal Electoral verifique la paridad con parámetros objetivos, homogéneos y previamente establecidos.</w:t>
      </w:r>
    </w:p>
    <w:p w14:paraId="02B9AAAC"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propuesta reconoce que las reglas de paridad deben interpretarse conforme al principio de maximización de los derechos político-electorales de las mujeres. En ese sentido, no deberá considerarse contrario a la paridad que una planilla, lista, postulación, sustitución, asignación o integración final genere una presencia mayoritaria de mujeres. La paridad no debe operar como límite a la participación femenina, sino como garantía mínima que puede ser superada válidamente.</w:t>
      </w:r>
    </w:p>
    <w:p w14:paraId="27D5388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materia de fórmulas, cuando la candidatura propietaria corresponda a una mujer, la suplencia deberá corresponder también a una mujer. En cambio, cuando la candidatura propietaria corresponda a un hombre, la suplencia podrá corresponder a una mujer o a un hombre. Esta regla fortalece la participación femenina, evita que mujeres propietarias sean sustituidas por hombres y permite que mujeres suplentes accedan eventualmente al cargo en fórmulas encabezadas por hombres, sin que ello compute indebidamente para acreditar la paridad de candidaturas propietarias.</w:t>
      </w:r>
    </w:p>
    <w:p w14:paraId="39E5E3F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Respecto de las planillas municipales, la integración de la sindicatura a la planilla exige reglas claras de paridad vertical. La planilla deberá ordenarse de manera alternada entre géneros, iniciando por la candidatura a la presidencia municipal, seguida de la sindicatura y posteriormente de las regidurías de mayoría relativa. La sindicatura deberá computarse </w:t>
      </w:r>
      <w:r w:rsidRPr="002F1D06">
        <w:rPr>
          <w:rFonts w:ascii="Arial" w:hAnsi="Arial" w:cs="Arial"/>
          <w:color w:val="000000"/>
        </w:rPr>
        <w:lastRenderedPageBreak/>
        <w:t>para efectos de la integración paritaria de la planilla, pues formará parte de la propuesta municipal sometida al voto ciudadano.</w:t>
      </w:r>
    </w:p>
    <w:p w14:paraId="43684F0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cuanto a la paridad horizontal en presidencias municipales, se propone que los partidos políticos, coaliciones y candidaturas comunes postulen mujeres y hombres de manera paritaria en la totalidad de municipios en que participen. Cuando el número de municipios sea impar, el número mayor de candidaturas deberá corresponder a mujeres, como medida de maximización y progresividad.</w:t>
      </w:r>
    </w:p>
    <w:p w14:paraId="13ADA66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también propone fortalecer la paridad en listas de regidurías de representación proporcional mediante una regla horizontal de encabezamiento. En al menos la mitad de los municipios en que se registren listas de representación proporcional, dichas listas deberán estar encabezadas por mujeres; y cuando el número de municipios sea impar, el número mayor de listas encabezadas deberá corresponder a mujeres. Esta regla maximiza la participación de mujeres en posiciones reales de acceso, sin imponer una regla excesivamente rígida sobre la integración individual de cada planilla municipal.</w:t>
      </w:r>
    </w:p>
    <w:p w14:paraId="07D485F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Finalmente, la paridad debe preservarse durante todo el proceso electoral. Por ello, las sustituciones deberán mantener el género de la candidatura sustituida, salvo que incrementen la presencia de mujeres o garanticen una integración paritaria. Además, cuando la candidatura sustituida sea relevante para paridad, acciones afirmativas o bloques de competitividad, la sustitución deberá conservar esas condiciones.</w:t>
      </w:r>
    </w:p>
    <w:p w14:paraId="7F25484C"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E. Bloques de competitividad para postulaciones efectivas</w:t>
      </w:r>
    </w:p>
    <w:p w14:paraId="54538272"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22C02C6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iniciativa propone ordenar y simplificar las reglas de bloques de competitividad, a fin de que la paridad de género no se limite a una distribución numérica de candidaturas, sino que garantice postulaciones efectivas en espacios con posibilidades reales de triunfo. Para ello, se plantea que el Instituto Estatal Electoral calcule, apruebe y publique </w:t>
      </w:r>
      <w:r w:rsidRPr="002F1D06">
        <w:rPr>
          <w:rFonts w:ascii="Arial" w:hAnsi="Arial" w:cs="Arial"/>
          <w:color w:val="000000"/>
        </w:rPr>
        <w:lastRenderedPageBreak/>
        <w:t>los bloques de competitividad por partido político, tipo de elección y ámbito territorial, a más tardar durante la primera semana de octubre del año previo a la elección y, en todo caso, antes del inicio de los procesos internos de selección de candidaturas.</w:t>
      </w:r>
    </w:p>
    <w:p w14:paraId="41742ED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propuesta no elimina los bloques de competitividad; los hace más claros, anticipados y operables. En lugar de trasladar a los partidos políticos la carga de calcular factores complejos o reconstruir resultados históricos, el Instituto deberá proporcionar una base oficial que permita planear candidaturas con oportunidad. Además, la regla central será evitar que las mujeres sean concentradas en el bloque de menor competitividad, sin imponer cargas aritméticas excesivamente rígidas que dificulten innecesariamente la postulación.</w:t>
      </w:r>
    </w:p>
    <w:p w14:paraId="21364D52"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3B40FA6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paridad de género exige algo más que distribuir candidaturas en partes iguales entre mujeres y hombres. También requiere verificar que las mujeres sean postuladas en espacios con posibilidades reales de triunfo y no únicamente en municipios, distritos o posiciones donde históricamente una fuerza política ha tenido menor competitividad.</w:t>
      </w:r>
    </w:p>
    <w:p w14:paraId="46D2794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Los bloques de competitividad son una herramienta diseñada para cumplir esa finalidad. A través de ellos se clasifican municipios o distritos conforme al desempeño electoral previo de cada partido político, con el objeto de revisar que las candidaturas de mujeres no se concentren en los espacios de menor rendimiento electoral.</w:t>
      </w:r>
    </w:p>
    <w:p w14:paraId="1382DC4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Sin embargo, su utilidad depende de que las reglas sean claras, oportunas y operables. En la práctica, el cálculo de bloques puede resultar complejo para partidos, coaliciones, candidaturas comunes y para la propia autoridad electoral, especialmente cuando deben considerarse procesos electorales previos, votaciones distribuidas, coaliciones, candidaturas comunes, partidos de nueva creación, pérdida de registro o ausencia de participación en determinados municipios.</w:t>
      </w:r>
    </w:p>
    <w:p w14:paraId="1E48661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Por ello, la iniciativa propone que el Instituto Estatal Electoral sea responsable de calcular, aprobar y publicar los bloques de competitividad oficiales con fecha cierta: a más tardar durante la primera semana de octubre del año previo a la elección y, en todo caso, antes del inicio de los procesos internos de selección de candidaturas.</w:t>
      </w:r>
    </w:p>
    <w:p w14:paraId="5A80FD82"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Esta regla permite que los partidos conozcan con anticipación la clasificación de municipios y distritos, planeen sus postulaciones, identifiquen cuadros de mujeres en espacios competitivos y reduzcan incumplimientos de último momento.</w:t>
      </w:r>
    </w:p>
    <w:p w14:paraId="218A41D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finalidad no es flexibilizar la paridad ni debilitar su cumplimiento. Por el contrario, se busca hacerla más eficaz mediante reglas previsibles. La publicación anticipada de bloques permite que la paridad cualitativa sea considerada desde el origen de la estrategia política de postulación y no como una corrección tardía durante el registro de candidaturas.</w:t>
      </w:r>
    </w:p>
    <w:p w14:paraId="500B9D6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que la regla sustantiva se centre en evitar la concentración de mujeres en el bloque de menor competitividad. Bajo esta lógica, existirá concentración indebida cuando el porcentaje de mujeres postuladas en el bloque de baja competitividad sea mayor al porcentaje de mujeres postuladas en los bloques de media y alta competitividad, salvo que la postulación total de mujeres supere la paridad y ello maximice su participación política.</w:t>
      </w:r>
    </w:p>
    <w:p w14:paraId="68A183C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Este diseño equilibra 2 objetivos legítimos: garantizar que las mujeres accedan a candidaturas competitivas y evitar que la regulación se vuelva excesivamente compleja o desproporcionada para partidos con menor presencia territorial. La regla no desaparece la obligación de paridad cualitativa, pero la vuelve más clara, verificable y funcional.</w:t>
      </w:r>
    </w:p>
    <w:p w14:paraId="1748641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Asimismo, la plataforma digital de registro deberá incorporar los bloques de competitividad oficiales y generar alertas preventivas cuando una postulación pudiera concentrar mujeres en espacios de baja competitividad. Con ello, la autoridad electoral </w:t>
      </w:r>
      <w:r w:rsidRPr="002F1D06">
        <w:rPr>
          <w:rFonts w:ascii="Arial" w:hAnsi="Arial" w:cs="Arial"/>
          <w:color w:val="000000"/>
        </w:rPr>
        <w:lastRenderedPageBreak/>
        <w:t>podrá facilitar el cumplimiento antes del cierre de registros y los partidos podrán realizar ajustes oportunos.</w:t>
      </w:r>
    </w:p>
    <w:p w14:paraId="4F33E20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suma, la propuesta fortalece la paridad sustantiva mediante un modelo de bloques oficiales, anticipados y operables. El Instituto Estatal Electoral define la base técnica; los partidos conocen oportunamente sus obligaciones; la plataforma digital permite prevenir incumplimientos; y el Consejo Estatal verifica que las mujeres no sean relegadas a espacios de baja competitividad.</w:t>
      </w:r>
    </w:p>
    <w:p w14:paraId="1472F811"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F. Acciones afirmativas para grupos de atención prioritaria</w:t>
      </w:r>
    </w:p>
    <w:p w14:paraId="19A36FA2"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2DFE49F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incorporar en la Ley Electoral reglas claras y mínimas para la postulación de candidaturas mediante acciones afirmativas en favor de personas indígenas, personas con discapacidad, personas pertenecientes a la diversidad sexual y de género, y personas jóvenes.</w:t>
      </w:r>
    </w:p>
    <w:p w14:paraId="0F680703"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propuesta busca que las acciones afirmativas no dependan exclusivamente de acuerdos administrativos o sentencias emitidas durante cada proceso electoral, sino que cuenten con una base legal previa, cierta y operable. Para ello, se establecen disposiciones generales, reglas específicas para diputaciones y ayuntamientos, criterios de acreditación, interseccionalidad, sustituciones, facultades del Instituto Estatal Electoral y consecuencias por incumplimiento.</w:t>
      </w:r>
    </w:p>
    <w:p w14:paraId="24E1AAC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finalidad no es imponer una carga adicional a partidos políticos, coaliciones, candidaturas comunes o candidaturas independientes, sino dar certeza sobre los perfiles que deben identificar, formar y postular antes del inicio del proceso electoral. Con ello se reduce la litigiosidad, se facilita la planeación interna y se garantiza una representación política más incluyente.</w:t>
      </w:r>
    </w:p>
    <w:p w14:paraId="0060451F"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lastRenderedPageBreak/>
        <w:t>ii) Justificación</w:t>
      </w:r>
    </w:p>
    <w:p w14:paraId="084860AD"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Las acciones afirmativas son medidas temporales, razonables y proporcionales orientadas a corregir desigualdades históricas en el acceso a cargos de elección popular. Su finalidad es garantizar que personas pertenecientes a grupos de atención prioritaria puedan participar en condiciones reales de igualdad, inclusión y representación efectiva.</w:t>
      </w:r>
    </w:p>
    <w:p w14:paraId="5BB178F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Chihuahua, la implementación de acciones afirmativas ha sido impulsada principalmente mediante sentencias jurisdiccionales y acuerdos del Instituto Estatal Electoral. Si bien ello ha permitido avances relevantes, también ha generado incertidumbre para partidos políticos, autoridades electorales y personas aspirantes, pues las reglas pueden variar en cada proceso electoral y definirse hasta etapas cercanas al registro de candidaturas.</w:t>
      </w:r>
    </w:p>
    <w:p w14:paraId="427B1CE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Por ello, la iniciativa propone que el Congreso del Estado establezca en la Ley Electoral las reglas mínimas de postulación, los grupos protegidos, las posiciones de acceso efectivo, los criterios de acreditación y las consecuencias por incumplimiento. De esta manera, el Instituto Estatal Electoral conservará facultades para emitir lineamientos técnicos, pero no para crear de manera integral el modelo afirmativo en cada proceso electoral.</w:t>
      </w:r>
    </w:p>
    <w:p w14:paraId="080F96E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regulación propuesta reconoce como grupos de atención prioritaria a las personas indígenas, personas con discapacidad, personas pertenecientes a la diversidad sexual y de género, y personas jóvenes. Esta delimitación permite construir un modelo claro, concreto y adecuado al contexto social, territorial y político del Estado.</w:t>
      </w:r>
    </w:p>
    <w:p w14:paraId="433451B7" w14:textId="77777777" w:rsidR="0023393A" w:rsidRPr="002F1D06" w:rsidRDefault="0023393A" w:rsidP="00D71CF8">
      <w:pPr>
        <w:spacing w:before="100" w:beforeAutospacing="1" w:afterAutospacing="1" w:line="360" w:lineRule="auto"/>
        <w:jc w:val="both"/>
        <w:outlineLvl w:val="2"/>
        <w:rPr>
          <w:rFonts w:ascii="Arial" w:hAnsi="Arial" w:cs="Arial"/>
        </w:rPr>
      </w:pPr>
      <w:r w:rsidRPr="002F1D06">
        <w:rPr>
          <w:rFonts w:ascii="Arial" w:hAnsi="Arial" w:cs="Arial"/>
        </w:rPr>
        <w:t xml:space="preserve">Asimismo, la iniciativa reconoce la interseccionalidad como una herramienta útil para visibilizar y fortalecer la representación política de personas que pertenecen simultáneamente a 2 o más grupos de atención prioritaria. No obstante, para evitar que dicha figura sea utilizada para concentrar en una sola candidatura el cumplimiento de todas las acciones afirmativas, se establece que cada postulación deberá identificar una acción afirmativa de origen. De esta manera, la interseccionalidad operará como criterio </w:t>
      </w:r>
      <w:r w:rsidRPr="002F1D06">
        <w:rPr>
          <w:rFonts w:ascii="Arial" w:hAnsi="Arial" w:cs="Arial"/>
        </w:rPr>
        <w:lastRenderedPageBreak/>
        <w:t>de maximización y valoración adicional, pero no como mecanismo para sustituir el cumplimiento mínimo autónomo que la ley exige respecto de cada grupo.</w:t>
      </w:r>
    </w:p>
    <w:p w14:paraId="58A53A7E" w14:textId="17F8E9F6"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También se prevé que las candidaturas afirmativas se postulen mediante fórmula completa, integrada por persona propietaria y suplente pertenecientes al mismo grupo de atención prioritaria. Esta regla evita que la acción afirmativa se desvirtúe en caso de sustitución o falta de la persona propietaria.</w:t>
      </w:r>
    </w:p>
    <w:p w14:paraId="55C1E6DD"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Finalmente, se establecen consecuencias claras por incumplimiento. El Instituto Estatal Electoral deberá prevenir y requerir los ajustes necesarios dentro de los plazos de registro; si el incumplimiento no se subsana, procederá la negativa o cancelación del registro. Cuando exista simulación, falsedad, documentación apócrifa o fraude a la ley, deberá iniciarse el procedimiento sancionador correspondiente.</w:t>
      </w:r>
    </w:p>
    <w:p w14:paraId="0AC2862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Con esta reforma, la Ley Electoral ofrecerá reglas claras, reducirá riesgos de impugnación, facilitará la integración de candidaturas y permitirá que los partidos políticos construyan una narrativa pública de inclusión responsable, sin esperar a que cada proceso electoral sea corregido mediante acuerdos administrativos o sentencias.</w:t>
      </w:r>
    </w:p>
    <w:p w14:paraId="63A04B4C" w14:textId="77777777" w:rsidR="00F5346F" w:rsidRPr="002F1D06" w:rsidRDefault="00F5346F" w:rsidP="00D71CF8">
      <w:pPr>
        <w:pStyle w:val="Ttulo2"/>
        <w:spacing w:before="100" w:beforeAutospacing="1" w:after="100" w:afterAutospacing="1" w:line="360" w:lineRule="auto"/>
        <w:jc w:val="center"/>
        <w:rPr>
          <w:rFonts w:ascii="Arial" w:hAnsi="Arial" w:cs="Arial"/>
          <w:bCs/>
          <w:szCs w:val="24"/>
        </w:rPr>
      </w:pPr>
      <w:r w:rsidRPr="002F1D06">
        <w:rPr>
          <w:rFonts w:ascii="Arial" w:hAnsi="Arial" w:cs="Arial"/>
          <w:bCs/>
          <w:szCs w:val="24"/>
        </w:rPr>
        <w:t>G. Capacitación obligatoria en perspectiva de género, prevención de violencia política contra las mujeres y función pública</w:t>
      </w:r>
    </w:p>
    <w:p w14:paraId="17757C00"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1122DA3A"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que las personas postuladas a cargos de elección popular acrediten una capacitación básica en perspectiva de género, derechos político-electorales de las mujeres, prevención de violencia política contra las mujeres en razón de género, igualdad, no discriminación y responsabilidades en el ejercicio de la función pública.</w:t>
      </w:r>
    </w:p>
    <w:p w14:paraId="011AAED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medida no se plantea como requisito de elegibilidad adicional ni como barrera para ejercer el derecho a ser votado, sino como una obligación de formación mínima, gratuita, accesible, digital y subsanable, vinculada con la responsabilidad pública que implica competir por un cargo de elección popular. Su finalidad es prevenir conductas </w:t>
      </w:r>
      <w:r w:rsidRPr="002F1D06">
        <w:rPr>
          <w:rFonts w:ascii="Arial" w:hAnsi="Arial" w:cs="Arial"/>
          <w:color w:val="000000"/>
        </w:rPr>
        <w:lastRenderedPageBreak/>
        <w:t>discriminatorias, fortalecer la cultura democrática y promover campañas y funciones públicas libres de violencia.</w:t>
      </w:r>
    </w:p>
    <w:p w14:paraId="77B1A0A0"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746C215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El registro de candidaturas no solo debe verificar requisitos formales de elegibilidad, sino también contribuir a que las personas que aspiran a ejercer cargos públicos conozcan las obligaciones mínimas derivadas de igualdad sustantiva, no discriminación, paridad de género y prevención de violencia política contra las mujeres en razón de género.</w:t>
      </w:r>
    </w:p>
    <w:p w14:paraId="7349197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los últimos procesos electorales, la violencia política contra las mujeres, discursos discriminatorios, falta de conocimiento sobre responsabilidades públicas y reproducción de estereotipos de género han demostrado la necesidad de fortalecer medidas preventivas. La respuesta institucional no debe limitarse a sancionar conductas una vez cometidas, sino también generar condiciones de formación y responsabilidad democrática desde el registro de candidaturas.</w:t>
      </w:r>
    </w:p>
    <w:p w14:paraId="5663EAD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Por ello, la iniciativa propone que las personas candidatas acrediten una capacitación básica, gratuita y accesible, impartida o validada por el Instituto Estatal Electoral. Esta capacitación deberá abordar, cuando menos, perspectiva de género, derechos político-electorales de las mujeres, prevención de violencia política contra las mujeres en razón de género, igualdad y no discriminación, responsabilidades de las personas candidatas y principios básicos de la función pública.</w:t>
      </w:r>
    </w:p>
    <w:p w14:paraId="5234FB8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medida debe diseñarse de forma proporcional. No se trata de crear un filtro discrecional ni una evaluación subjetiva que permita negar registros arbitrariamente. La obligación deberá cumplirse mediante curso o módulo estandarizado, con constancia automática de conclusión, disponible en modalidad digital y, cuando sea necesario, con mecanismos de apoyo presencial o asistido.</w:t>
      </w:r>
    </w:p>
    <w:p w14:paraId="55A1E6B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La capacitación deberá ser subsanable. Cuando una persona postulada no acompañe la constancia correspondiente al momento del registro, el Instituto Estatal Electoral deberá </w:t>
      </w:r>
      <w:r w:rsidRPr="002F1D06">
        <w:rPr>
          <w:rFonts w:ascii="Arial" w:hAnsi="Arial" w:cs="Arial"/>
          <w:color w:val="000000"/>
        </w:rPr>
        <w:lastRenderedPageBreak/>
        <w:t>prevenir al partido político, coalición, candidatura común, candidatura independiente o persona interesada, para que cumpla dentro del plazo de 5 días hábiles contados a partir de la notificación de la prevención. En candidaturas registradas antes del inicio de campañas, deberá acreditarse, en todo caso, antes del inicio formal de la campaña correspondiente. En caso de sustitución, la persona sustituta deberá acreditar la capacitación dentro de los 5 días hábiles siguientes a la aprobación de su registro.</w:t>
      </w:r>
    </w:p>
    <w:p w14:paraId="3F1E078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El incumplimiento injustificado, una vez agotado el plazo de prevención, constituirá infracción administrativa atribuible a la persona candidata y, en su caso, al partido político, coalición, candidatura común o candidatura independiente que la postuló, sancionable conforme al régimen de infracciones y sanciones de la Ley Electoral.</w:t>
      </w:r>
    </w:p>
    <w:p w14:paraId="7E138D3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falta de acreditación de la capacitación no constituirá causal de inelegibilidad, negativa de registro, cancelación de candidatura, nulidad de elección ni impedimento para la expedición de la constancia correspondiente, sin perjuicio de las responsabilidades administrativas electorales que procedan.</w:t>
      </w:r>
    </w:p>
    <w:p w14:paraId="4F1DB2FA"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Desde una perspectiva institucional, esta medida permite al Instituto Estatal Electoral avanzar hacia un modelo de registro no solo documental, sino también preventivo y formativo. La plataforma digital podrá incorporar el módulo de capacitación, generar constancias, alertar sobre candidaturas pendientes de cumplir y dejar trazabilidad del cumplimiento.</w:t>
      </w:r>
    </w:p>
    <w:p w14:paraId="4167F09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suma, la capacitación obligatoria fortalece la calidad democrática de las candidaturas, previene conductas discriminatorias, contribuye a campañas libres de violencia, mejora el conocimiento mínimo sobre responsabilidades públicas y ofrece a los partidos una herramienta clara, accesible y uniforme para cumplir con sus obligaciones en materia de igualdad y no discriminación.</w:t>
      </w:r>
    </w:p>
    <w:p w14:paraId="3B1D36E8" w14:textId="77777777" w:rsidR="00D2219C" w:rsidRPr="002F1D06" w:rsidRDefault="00D2219C" w:rsidP="00D71CF8">
      <w:pPr>
        <w:spacing w:before="100" w:beforeAutospacing="1" w:afterAutospacing="1" w:line="360" w:lineRule="auto"/>
        <w:jc w:val="center"/>
        <w:outlineLvl w:val="2"/>
        <w:rPr>
          <w:rFonts w:ascii="Arial" w:hAnsi="Arial" w:cs="Arial"/>
        </w:rPr>
      </w:pPr>
      <w:r w:rsidRPr="002F1D06">
        <w:rPr>
          <w:rFonts w:ascii="Arial" w:hAnsi="Arial" w:cs="Arial"/>
          <w:b/>
          <w:bCs/>
        </w:rPr>
        <w:t>Tabla de acción legislativa</w:t>
      </w:r>
    </w:p>
    <w:tbl>
      <w:tblPr>
        <w:tblStyle w:val="Tablaconcuadrcula"/>
        <w:tblW w:w="0" w:type="auto"/>
        <w:tblLook w:val="04A0" w:firstRow="1" w:lastRow="0" w:firstColumn="1" w:lastColumn="0" w:noHBand="0" w:noVBand="1"/>
      </w:tblPr>
      <w:tblGrid>
        <w:gridCol w:w="2047"/>
        <w:gridCol w:w="1936"/>
        <w:gridCol w:w="1772"/>
        <w:gridCol w:w="3595"/>
      </w:tblGrid>
      <w:tr w:rsidR="00D2219C" w:rsidRPr="002F1D06" w14:paraId="37D09BA8" w14:textId="77777777" w:rsidTr="00D2219C">
        <w:trPr>
          <w:tblHeader/>
        </w:trPr>
        <w:tc>
          <w:tcPr>
            <w:tcW w:w="0" w:type="auto"/>
            <w:shd w:val="clear" w:color="auto" w:fill="D9D9D9" w:themeFill="background1" w:themeFillShade="D9"/>
            <w:hideMark/>
          </w:tcPr>
          <w:p w14:paraId="6AD0311B" w14:textId="77777777" w:rsidR="00D2219C" w:rsidRPr="002F1D06" w:rsidRDefault="00D2219C" w:rsidP="00D71CF8">
            <w:pPr>
              <w:jc w:val="center"/>
              <w:rPr>
                <w:rFonts w:ascii="Arial" w:hAnsi="Arial" w:cs="Arial"/>
                <w:b/>
                <w:bCs/>
              </w:rPr>
            </w:pPr>
            <w:r w:rsidRPr="002F1D06">
              <w:rPr>
                <w:rFonts w:ascii="Arial" w:hAnsi="Arial" w:cs="Arial"/>
                <w:b/>
                <w:bCs/>
              </w:rPr>
              <w:lastRenderedPageBreak/>
              <w:t>Ordenamiento</w:t>
            </w:r>
          </w:p>
        </w:tc>
        <w:tc>
          <w:tcPr>
            <w:tcW w:w="0" w:type="auto"/>
            <w:shd w:val="clear" w:color="auto" w:fill="D9D9D9" w:themeFill="background1" w:themeFillShade="D9"/>
            <w:hideMark/>
          </w:tcPr>
          <w:p w14:paraId="4FF8B5F2" w14:textId="77777777" w:rsidR="00D2219C" w:rsidRPr="002F1D06" w:rsidRDefault="00D2219C" w:rsidP="00D71CF8">
            <w:pPr>
              <w:jc w:val="center"/>
              <w:rPr>
                <w:rFonts w:ascii="Arial" w:hAnsi="Arial" w:cs="Arial"/>
                <w:b/>
                <w:bCs/>
              </w:rPr>
            </w:pPr>
            <w:r w:rsidRPr="002F1D06">
              <w:rPr>
                <w:rFonts w:ascii="Arial" w:hAnsi="Arial" w:cs="Arial"/>
                <w:b/>
                <w:bCs/>
              </w:rPr>
              <w:t>Artículos o disposiciones</w:t>
            </w:r>
          </w:p>
        </w:tc>
        <w:tc>
          <w:tcPr>
            <w:tcW w:w="0" w:type="auto"/>
            <w:shd w:val="clear" w:color="auto" w:fill="D9D9D9" w:themeFill="background1" w:themeFillShade="D9"/>
            <w:hideMark/>
          </w:tcPr>
          <w:p w14:paraId="1368D65D" w14:textId="77777777" w:rsidR="00D2219C" w:rsidRPr="002F1D06" w:rsidRDefault="00D2219C" w:rsidP="00D71CF8">
            <w:pPr>
              <w:jc w:val="center"/>
              <w:rPr>
                <w:rFonts w:ascii="Arial" w:hAnsi="Arial" w:cs="Arial"/>
                <w:b/>
                <w:bCs/>
              </w:rPr>
            </w:pPr>
            <w:r w:rsidRPr="002F1D06">
              <w:rPr>
                <w:rFonts w:ascii="Arial" w:hAnsi="Arial" w:cs="Arial"/>
                <w:b/>
                <w:bCs/>
              </w:rPr>
              <w:t>Tipo de modificación</w:t>
            </w:r>
          </w:p>
        </w:tc>
        <w:tc>
          <w:tcPr>
            <w:tcW w:w="0" w:type="auto"/>
            <w:shd w:val="clear" w:color="auto" w:fill="D9D9D9" w:themeFill="background1" w:themeFillShade="D9"/>
            <w:hideMark/>
          </w:tcPr>
          <w:p w14:paraId="37F47245" w14:textId="77777777" w:rsidR="00D2219C" w:rsidRPr="002F1D06" w:rsidRDefault="00D2219C" w:rsidP="00D71CF8">
            <w:pPr>
              <w:jc w:val="center"/>
              <w:rPr>
                <w:rFonts w:ascii="Arial" w:hAnsi="Arial" w:cs="Arial"/>
                <w:b/>
                <w:bCs/>
              </w:rPr>
            </w:pPr>
            <w:r w:rsidRPr="002F1D06">
              <w:rPr>
                <w:rFonts w:ascii="Arial" w:hAnsi="Arial" w:cs="Arial"/>
                <w:b/>
                <w:bCs/>
              </w:rPr>
              <w:t>Sentido de la reforma</w:t>
            </w:r>
          </w:p>
        </w:tc>
      </w:tr>
      <w:tr w:rsidR="00D2219C" w:rsidRPr="002F1D06" w14:paraId="40EC5ADA" w14:textId="77777777" w:rsidTr="0006726B">
        <w:tc>
          <w:tcPr>
            <w:tcW w:w="0" w:type="auto"/>
            <w:hideMark/>
          </w:tcPr>
          <w:p w14:paraId="58F046A9"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14D397F1" w14:textId="77777777" w:rsidR="00D2219C" w:rsidRPr="002F1D06" w:rsidRDefault="00D2219C" w:rsidP="00D71CF8">
            <w:pPr>
              <w:jc w:val="center"/>
              <w:rPr>
                <w:rFonts w:ascii="Arial" w:hAnsi="Arial" w:cs="Arial"/>
              </w:rPr>
            </w:pPr>
            <w:r w:rsidRPr="002F1D06">
              <w:rPr>
                <w:rFonts w:ascii="Arial" w:hAnsi="Arial" w:cs="Arial"/>
              </w:rPr>
              <w:t xml:space="preserve">17 </w:t>
            </w:r>
            <w:proofErr w:type="gramStart"/>
            <w:r w:rsidRPr="002F1D06">
              <w:rPr>
                <w:rFonts w:ascii="Arial" w:hAnsi="Arial" w:cs="Arial"/>
              </w:rPr>
              <w:t>Bis</w:t>
            </w:r>
            <w:proofErr w:type="gramEnd"/>
          </w:p>
        </w:tc>
        <w:tc>
          <w:tcPr>
            <w:tcW w:w="0" w:type="auto"/>
            <w:hideMark/>
          </w:tcPr>
          <w:p w14:paraId="1478A429"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733E87CB" w14:textId="77777777" w:rsidR="00D2219C" w:rsidRPr="002F1D06" w:rsidRDefault="00D2219C" w:rsidP="00D71CF8">
            <w:pPr>
              <w:jc w:val="both"/>
              <w:rPr>
                <w:rFonts w:ascii="Arial" w:hAnsi="Arial" w:cs="Arial"/>
              </w:rPr>
            </w:pPr>
            <w:r w:rsidRPr="002F1D06">
              <w:rPr>
                <w:rFonts w:ascii="Arial" w:hAnsi="Arial" w:cs="Arial"/>
              </w:rPr>
              <w:t>Regular la paridad de género como principio transversal: paridad vertical, horizontal y transversal; maximización de derechos de mujeres; fórmulas; encabezamiento de listas; sustituciones y asignaciones.</w:t>
            </w:r>
          </w:p>
        </w:tc>
      </w:tr>
      <w:tr w:rsidR="00D2219C" w:rsidRPr="002F1D06" w14:paraId="1DFE860E" w14:textId="77777777" w:rsidTr="0006726B">
        <w:tc>
          <w:tcPr>
            <w:tcW w:w="0" w:type="auto"/>
            <w:hideMark/>
          </w:tcPr>
          <w:p w14:paraId="46662A72"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58773BAB" w14:textId="77777777" w:rsidR="00D2219C" w:rsidRPr="002F1D06" w:rsidRDefault="00D2219C" w:rsidP="00D71CF8">
            <w:pPr>
              <w:jc w:val="center"/>
              <w:rPr>
                <w:rFonts w:ascii="Arial" w:hAnsi="Arial" w:cs="Arial"/>
              </w:rPr>
            </w:pPr>
            <w:r w:rsidRPr="002F1D06">
              <w:rPr>
                <w:rFonts w:ascii="Arial" w:hAnsi="Arial" w:cs="Arial"/>
              </w:rPr>
              <w:t>17 Ter</w:t>
            </w:r>
          </w:p>
        </w:tc>
        <w:tc>
          <w:tcPr>
            <w:tcW w:w="0" w:type="auto"/>
            <w:hideMark/>
          </w:tcPr>
          <w:p w14:paraId="7138EA4E"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2F81B4B6" w14:textId="77777777" w:rsidR="00D2219C" w:rsidRPr="002F1D06" w:rsidRDefault="00D2219C" w:rsidP="00D71CF8">
            <w:pPr>
              <w:jc w:val="both"/>
              <w:rPr>
                <w:rFonts w:ascii="Arial" w:hAnsi="Arial" w:cs="Arial"/>
              </w:rPr>
            </w:pPr>
            <w:proofErr w:type="gramStart"/>
            <w:r w:rsidRPr="002F1D06">
              <w:rPr>
                <w:rFonts w:ascii="Arial" w:hAnsi="Arial" w:cs="Arial"/>
              </w:rPr>
              <w:t>Regular bloques</w:t>
            </w:r>
            <w:proofErr w:type="gramEnd"/>
            <w:r w:rsidRPr="002F1D06">
              <w:rPr>
                <w:rFonts w:ascii="Arial" w:hAnsi="Arial" w:cs="Arial"/>
              </w:rPr>
              <w:t xml:space="preserve"> de competitividad oficiales, calculados y publicados por el Instituto Estatal Electoral antes de los procesos internos de selección de candidaturas.</w:t>
            </w:r>
          </w:p>
        </w:tc>
      </w:tr>
      <w:tr w:rsidR="00D2219C" w:rsidRPr="002F1D06" w14:paraId="5B995C33" w14:textId="77777777" w:rsidTr="0006726B">
        <w:tc>
          <w:tcPr>
            <w:tcW w:w="0" w:type="auto"/>
            <w:hideMark/>
          </w:tcPr>
          <w:p w14:paraId="48699C0E"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16949E2E" w14:textId="77777777" w:rsidR="00D2219C" w:rsidRPr="002F1D06" w:rsidRDefault="00D2219C" w:rsidP="00D71CF8">
            <w:pPr>
              <w:jc w:val="center"/>
              <w:rPr>
                <w:rFonts w:ascii="Arial" w:hAnsi="Arial" w:cs="Arial"/>
              </w:rPr>
            </w:pPr>
            <w:r w:rsidRPr="002F1D06">
              <w:rPr>
                <w:rFonts w:ascii="Arial" w:hAnsi="Arial" w:cs="Arial"/>
              </w:rPr>
              <w:t>17 Quáter</w:t>
            </w:r>
          </w:p>
        </w:tc>
        <w:tc>
          <w:tcPr>
            <w:tcW w:w="0" w:type="auto"/>
            <w:hideMark/>
          </w:tcPr>
          <w:p w14:paraId="5E84FD10"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2EED2B0D" w14:textId="77777777" w:rsidR="00D2219C" w:rsidRPr="002F1D06" w:rsidRDefault="00D2219C" w:rsidP="00D71CF8">
            <w:pPr>
              <w:jc w:val="both"/>
              <w:rPr>
                <w:rFonts w:ascii="Arial" w:hAnsi="Arial" w:cs="Arial"/>
              </w:rPr>
            </w:pPr>
            <w:r w:rsidRPr="002F1D06">
              <w:rPr>
                <w:rFonts w:ascii="Arial" w:hAnsi="Arial" w:cs="Arial"/>
              </w:rPr>
              <w:t>Incorporar reglas legales mínimas de acciones afirmativas para personas indígenas, con discapacidad, diversidad sexual y de género, y juventudes.</w:t>
            </w:r>
          </w:p>
        </w:tc>
      </w:tr>
      <w:tr w:rsidR="00D2219C" w:rsidRPr="002F1D06" w14:paraId="075EB580" w14:textId="77777777" w:rsidTr="0006726B">
        <w:tc>
          <w:tcPr>
            <w:tcW w:w="0" w:type="auto"/>
            <w:hideMark/>
          </w:tcPr>
          <w:p w14:paraId="2572FF80"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47C0855A" w14:textId="77777777" w:rsidR="00D2219C" w:rsidRPr="002F1D06" w:rsidRDefault="00D2219C" w:rsidP="00D71CF8">
            <w:pPr>
              <w:jc w:val="center"/>
              <w:rPr>
                <w:rFonts w:ascii="Arial" w:hAnsi="Arial" w:cs="Arial"/>
              </w:rPr>
            </w:pPr>
            <w:r w:rsidRPr="002F1D06">
              <w:rPr>
                <w:rFonts w:ascii="Arial" w:hAnsi="Arial" w:cs="Arial"/>
              </w:rPr>
              <w:t>65, numeral 1, inciso t)</w:t>
            </w:r>
          </w:p>
        </w:tc>
        <w:tc>
          <w:tcPr>
            <w:tcW w:w="0" w:type="auto"/>
            <w:hideMark/>
          </w:tcPr>
          <w:p w14:paraId="3FC89BD9"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0E0F989F" w14:textId="77777777" w:rsidR="00D2219C" w:rsidRPr="002F1D06" w:rsidRDefault="00D2219C" w:rsidP="00D71CF8">
            <w:pPr>
              <w:jc w:val="both"/>
              <w:rPr>
                <w:rFonts w:ascii="Arial" w:hAnsi="Arial" w:cs="Arial"/>
              </w:rPr>
            </w:pPr>
            <w:r w:rsidRPr="002F1D06">
              <w:rPr>
                <w:rFonts w:ascii="Arial" w:hAnsi="Arial" w:cs="Arial"/>
              </w:rPr>
              <w:t>Facultar al Consejo Estatal para recibir, revisar, resolver y registrar candidaturas a todos los cargos de elección popular.</w:t>
            </w:r>
          </w:p>
        </w:tc>
      </w:tr>
      <w:tr w:rsidR="00D2219C" w:rsidRPr="002F1D06" w14:paraId="790BD2A3" w14:textId="77777777" w:rsidTr="0006726B">
        <w:tc>
          <w:tcPr>
            <w:tcW w:w="0" w:type="auto"/>
            <w:hideMark/>
          </w:tcPr>
          <w:p w14:paraId="5765A9A5"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7229F6FB" w14:textId="77777777" w:rsidR="00D2219C" w:rsidRPr="002F1D06" w:rsidRDefault="00D2219C" w:rsidP="00D71CF8">
            <w:pPr>
              <w:jc w:val="center"/>
              <w:rPr>
                <w:rFonts w:ascii="Arial" w:hAnsi="Arial" w:cs="Arial"/>
              </w:rPr>
            </w:pPr>
            <w:r w:rsidRPr="002F1D06">
              <w:rPr>
                <w:rFonts w:ascii="Arial" w:hAnsi="Arial" w:cs="Arial"/>
              </w:rPr>
              <w:t>83, numeral 1, incisos a) y c)</w:t>
            </w:r>
          </w:p>
        </w:tc>
        <w:tc>
          <w:tcPr>
            <w:tcW w:w="0" w:type="auto"/>
            <w:hideMark/>
          </w:tcPr>
          <w:p w14:paraId="4EF4E56E"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24129C88" w14:textId="77777777" w:rsidR="00D2219C" w:rsidRPr="002F1D06" w:rsidRDefault="00D2219C" w:rsidP="00D71CF8">
            <w:pPr>
              <w:jc w:val="both"/>
              <w:rPr>
                <w:rFonts w:ascii="Arial" w:hAnsi="Arial" w:cs="Arial"/>
              </w:rPr>
            </w:pPr>
            <w:r w:rsidRPr="002F1D06">
              <w:rPr>
                <w:rFonts w:ascii="Arial" w:hAnsi="Arial" w:cs="Arial"/>
              </w:rPr>
              <w:t>Redefinir a las asambleas municipales como órganos auxiliares de recepción, revisión preliminar, integración de expedientes y remisión al Consejo Estatal.</w:t>
            </w:r>
          </w:p>
        </w:tc>
      </w:tr>
      <w:tr w:rsidR="00D2219C" w:rsidRPr="002F1D06" w14:paraId="1477BF44" w14:textId="77777777" w:rsidTr="0006726B">
        <w:tc>
          <w:tcPr>
            <w:tcW w:w="0" w:type="auto"/>
            <w:hideMark/>
          </w:tcPr>
          <w:p w14:paraId="559CB11F"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7743E07A" w14:textId="77777777" w:rsidR="00D2219C" w:rsidRPr="002F1D06" w:rsidRDefault="00D2219C" w:rsidP="00D71CF8">
            <w:pPr>
              <w:jc w:val="center"/>
              <w:rPr>
                <w:rFonts w:ascii="Arial" w:hAnsi="Arial" w:cs="Arial"/>
              </w:rPr>
            </w:pPr>
            <w:r w:rsidRPr="002F1D06">
              <w:rPr>
                <w:rFonts w:ascii="Arial" w:hAnsi="Arial" w:cs="Arial"/>
              </w:rPr>
              <w:t>106</w:t>
            </w:r>
          </w:p>
        </w:tc>
        <w:tc>
          <w:tcPr>
            <w:tcW w:w="0" w:type="auto"/>
            <w:hideMark/>
          </w:tcPr>
          <w:p w14:paraId="0207AFF2" w14:textId="77777777" w:rsidR="00D2219C" w:rsidRPr="002F1D06" w:rsidRDefault="00D2219C" w:rsidP="00D71CF8">
            <w:pPr>
              <w:jc w:val="center"/>
              <w:rPr>
                <w:rFonts w:ascii="Arial" w:hAnsi="Arial" w:cs="Arial"/>
              </w:rPr>
            </w:pPr>
            <w:r w:rsidRPr="002F1D06">
              <w:rPr>
                <w:rFonts w:ascii="Arial" w:hAnsi="Arial" w:cs="Arial"/>
              </w:rPr>
              <w:t>Reforma y derogación</w:t>
            </w:r>
          </w:p>
        </w:tc>
        <w:tc>
          <w:tcPr>
            <w:tcW w:w="0" w:type="auto"/>
            <w:hideMark/>
          </w:tcPr>
          <w:p w14:paraId="7BF5818C" w14:textId="77777777" w:rsidR="00D2219C" w:rsidRPr="002F1D06" w:rsidRDefault="00D2219C" w:rsidP="00D71CF8">
            <w:pPr>
              <w:jc w:val="both"/>
              <w:rPr>
                <w:rFonts w:ascii="Arial" w:hAnsi="Arial" w:cs="Arial"/>
              </w:rPr>
            </w:pPr>
            <w:r w:rsidRPr="002F1D06">
              <w:rPr>
                <w:rFonts w:ascii="Arial" w:hAnsi="Arial" w:cs="Arial"/>
              </w:rPr>
              <w:t>Armonizar el registro de candidaturas con la resolución centralizada por el Consejo Estatal; eliminar registro supletorio y elección separada de sindicaturas.</w:t>
            </w:r>
          </w:p>
        </w:tc>
      </w:tr>
      <w:tr w:rsidR="00D2219C" w:rsidRPr="002F1D06" w14:paraId="0DE3A8B4" w14:textId="77777777" w:rsidTr="0006726B">
        <w:tc>
          <w:tcPr>
            <w:tcW w:w="0" w:type="auto"/>
            <w:hideMark/>
          </w:tcPr>
          <w:p w14:paraId="50F15138"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54C5B00D" w14:textId="77777777" w:rsidR="00D2219C" w:rsidRPr="002F1D06" w:rsidRDefault="00D2219C" w:rsidP="00D71CF8">
            <w:pPr>
              <w:jc w:val="center"/>
              <w:rPr>
                <w:rFonts w:ascii="Arial" w:hAnsi="Arial" w:cs="Arial"/>
              </w:rPr>
            </w:pPr>
            <w:r w:rsidRPr="002F1D06">
              <w:rPr>
                <w:rFonts w:ascii="Arial" w:hAnsi="Arial" w:cs="Arial"/>
              </w:rPr>
              <w:t>112</w:t>
            </w:r>
          </w:p>
        </w:tc>
        <w:tc>
          <w:tcPr>
            <w:tcW w:w="0" w:type="auto"/>
            <w:hideMark/>
          </w:tcPr>
          <w:p w14:paraId="3EFFD357" w14:textId="77777777" w:rsidR="00D2219C" w:rsidRPr="002F1D06" w:rsidRDefault="00D2219C" w:rsidP="00D71CF8">
            <w:pPr>
              <w:jc w:val="center"/>
              <w:rPr>
                <w:rFonts w:ascii="Arial" w:hAnsi="Arial" w:cs="Arial"/>
              </w:rPr>
            </w:pPr>
            <w:r w:rsidRPr="002F1D06">
              <w:rPr>
                <w:rFonts w:ascii="Arial" w:hAnsi="Arial" w:cs="Arial"/>
              </w:rPr>
              <w:t>Reforma integral</w:t>
            </w:r>
          </w:p>
        </w:tc>
        <w:tc>
          <w:tcPr>
            <w:tcW w:w="0" w:type="auto"/>
            <w:hideMark/>
          </w:tcPr>
          <w:p w14:paraId="775B8AAB" w14:textId="77777777" w:rsidR="00D2219C" w:rsidRPr="002F1D06" w:rsidRDefault="00D2219C" w:rsidP="00D71CF8">
            <w:pPr>
              <w:jc w:val="both"/>
              <w:rPr>
                <w:rFonts w:ascii="Arial" w:hAnsi="Arial" w:cs="Arial"/>
              </w:rPr>
            </w:pPr>
            <w:r w:rsidRPr="002F1D06">
              <w:rPr>
                <w:rFonts w:ascii="Arial" w:hAnsi="Arial" w:cs="Arial"/>
              </w:rPr>
              <w:t>Regular plataforma digital, expediente electrónico, carga documental, acuses, prevenciones, subsanaciones, simplificación documental, trazabilidad y acceso jurisdiccional controlado.</w:t>
            </w:r>
          </w:p>
        </w:tc>
      </w:tr>
      <w:tr w:rsidR="00D2219C" w:rsidRPr="002F1D06" w14:paraId="71594535" w14:textId="77777777" w:rsidTr="0006726B">
        <w:tc>
          <w:tcPr>
            <w:tcW w:w="0" w:type="auto"/>
            <w:hideMark/>
          </w:tcPr>
          <w:p w14:paraId="71CBA820" w14:textId="77777777" w:rsidR="00D2219C" w:rsidRPr="002F1D06" w:rsidRDefault="00D2219C" w:rsidP="00D71CF8">
            <w:pPr>
              <w:jc w:val="center"/>
              <w:rPr>
                <w:rFonts w:ascii="Arial" w:hAnsi="Arial" w:cs="Arial"/>
              </w:rPr>
            </w:pPr>
            <w:r w:rsidRPr="002F1D06">
              <w:rPr>
                <w:rFonts w:ascii="Arial" w:hAnsi="Arial" w:cs="Arial"/>
              </w:rPr>
              <w:lastRenderedPageBreak/>
              <w:t>Ley Electoral del Estado de Chihuahua</w:t>
            </w:r>
          </w:p>
        </w:tc>
        <w:tc>
          <w:tcPr>
            <w:tcW w:w="0" w:type="auto"/>
            <w:hideMark/>
          </w:tcPr>
          <w:p w14:paraId="2CFDD04F" w14:textId="77777777" w:rsidR="00D2219C" w:rsidRPr="002F1D06" w:rsidRDefault="00D2219C" w:rsidP="00D71CF8">
            <w:pPr>
              <w:jc w:val="center"/>
              <w:rPr>
                <w:rFonts w:ascii="Arial" w:hAnsi="Arial" w:cs="Arial"/>
              </w:rPr>
            </w:pPr>
            <w:r w:rsidRPr="002F1D06">
              <w:rPr>
                <w:rFonts w:ascii="Arial" w:hAnsi="Arial" w:cs="Arial"/>
              </w:rPr>
              <w:t xml:space="preserve">112 </w:t>
            </w:r>
            <w:proofErr w:type="gramStart"/>
            <w:r w:rsidRPr="002F1D06">
              <w:rPr>
                <w:rFonts w:ascii="Arial" w:hAnsi="Arial" w:cs="Arial"/>
              </w:rPr>
              <w:t>Bis</w:t>
            </w:r>
            <w:proofErr w:type="gramEnd"/>
          </w:p>
        </w:tc>
        <w:tc>
          <w:tcPr>
            <w:tcW w:w="0" w:type="auto"/>
            <w:hideMark/>
          </w:tcPr>
          <w:p w14:paraId="202D23C5"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7EC1F176" w14:textId="77777777" w:rsidR="00D2219C" w:rsidRPr="002F1D06" w:rsidRDefault="00D2219C" w:rsidP="00D71CF8">
            <w:pPr>
              <w:jc w:val="both"/>
              <w:rPr>
                <w:rFonts w:ascii="Arial" w:hAnsi="Arial" w:cs="Arial"/>
              </w:rPr>
            </w:pPr>
            <w:r w:rsidRPr="002F1D06">
              <w:rPr>
                <w:rFonts w:ascii="Arial" w:hAnsi="Arial" w:cs="Arial"/>
              </w:rPr>
              <w:t>Establecer capacitación obligatoria de personas candidatas en perspectiva de género, derechos político-electorales de las mujeres, prevención de VPG, igualdad, no discriminación y función pública.</w:t>
            </w:r>
          </w:p>
        </w:tc>
      </w:tr>
      <w:tr w:rsidR="00D2219C" w:rsidRPr="002F1D06" w14:paraId="45FAD3D4" w14:textId="77777777" w:rsidTr="0006726B">
        <w:tc>
          <w:tcPr>
            <w:tcW w:w="0" w:type="auto"/>
            <w:hideMark/>
          </w:tcPr>
          <w:p w14:paraId="08C10083"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6F3D579C" w14:textId="77777777" w:rsidR="00D2219C" w:rsidRPr="002F1D06" w:rsidRDefault="00D2219C" w:rsidP="00D71CF8">
            <w:pPr>
              <w:jc w:val="center"/>
              <w:rPr>
                <w:rFonts w:ascii="Arial" w:hAnsi="Arial" w:cs="Arial"/>
              </w:rPr>
            </w:pPr>
            <w:r w:rsidRPr="002F1D06">
              <w:rPr>
                <w:rFonts w:ascii="Arial" w:hAnsi="Arial" w:cs="Arial"/>
              </w:rPr>
              <w:t>113</w:t>
            </w:r>
          </w:p>
        </w:tc>
        <w:tc>
          <w:tcPr>
            <w:tcW w:w="0" w:type="auto"/>
            <w:hideMark/>
          </w:tcPr>
          <w:p w14:paraId="1F56FA74" w14:textId="77777777" w:rsidR="00D2219C" w:rsidRPr="002F1D06" w:rsidRDefault="00D2219C" w:rsidP="00D71CF8">
            <w:pPr>
              <w:jc w:val="center"/>
              <w:rPr>
                <w:rFonts w:ascii="Arial" w:hAnsi="Arial" w:cs="Arial"/>
              </w:rPr>
            </w:pPr>
            <w:r w:rsidRPr="002F1D06">
              <w:rPr>
                <w:rFonts w:ascii="Arial" w:hAnsi="Arial" w:cs="Arial"/>
              </w:rPr>
              <w:t>Reforma y derogación</w:t>
            </w:r>
          </w:p>
        </w:tc>
        <w:tc>
          <w:tcPr>
            <w:tcW w:w="0" w:type="auto"/>
            <w:hideMark/>
          </w:tcPr>
          <w:p w14:paraId="66D2F481" w14:textId="77777777" w:rsidR="00D2219C" w:rsidRPr="002F1D06" w:rsidRDefault="00D2219C" w:rsidP="00D71CF8">
            <w:pPr>
              <w:jc w:val="both"/>
              <w:rPr>
                <w:rFonts w:ascii="Arial" w:hAnsi="Arial" w:cs="Arial"/>
              </w:rPr>
            </w:pPr>
            <w:r w:rsidRPr="002F1D06">
              <w:rPr>
                <w:rFonts w:ascii="Arial" w:hAnsi="Arial" w:cs="Arial"/>
              </w:rPr>
              <w:t>Establecer que el Consejo Estatal resolverá todos los registros y eliminar la revisión de registros emitidos por asambleas municipales y el registro supletorio.</w:t>
            </w:r>
          </w:p>
        </w:tc>
      </w:tr>
      <w:tr w:rsidR="00D2219C" w:rsidRPr="002F1D06" w14:paraId="01A3213F" w14:textId="77777777" w:rsidTr="0006726B">
        <w:tc>
          <w:tcPr>
            <w:tcW w:w="0" w:type="auto"/>
            <w:hideMark/>
          </w:tcPr>
          <w:p w14:paraId="429D331F" w14:textId="77777777" w:rsidR="00D2219C" w:rsidRPr="002F1D06" w:rsidRDefault="00D2219C" w:rsidP="00D71CF8">
            <w:pPr>
              <w:jc w:val="center"/>
              <w:rPr>
                <w:rFonts w:ascii="Arial" w:hAnsi="Arial" w:cs="Arial"/>
              </w:rPr>
            </w:pPr>
            <w:r w:rsidRPr="002F1D06">
              <w:rPr>
                <w:rFonts w:ascii="Arial" w:hAnsi="Arial" w:cs="Arial"/>
              </w:rPr>
              <w:t>Régimen transitorio</w:t>
            </w:r>
          </w:p>
        </w:tc>
        <w:tc>
          <w:tcPr>
            <w:tcW w:w="0" w:type="auto"/>
            <w:hideMark/>
          </w:tcPr>
          <w:p w14:paraId="23BF1490" w14:textId="77777777" w:rsidR="00D2219C" w:rsidRPr="002F1D06" w:rsidRDefault="00D2219C" w:rsidP="00D71CF8">
            <w:pPr>
              <w:jc w:val="center"/>
              <w:rPr>
                <w:rFonts w:ascii="Arial" w:hAnsi="Arial" w:cs="Arial"/>
              </w:rPr>
            </w:pPr>
            <w:r w:rsidRPr="002F1D06">
              <w:rPr>
                <w:rFonts w:ascii="Arial" w:hAnsi="Arial" w:cs="Arial"/>
              </w:rPr>
              <w:t>Transitorios</w:t>
            </w:r>
          </w:p>
        </w:tc>
        <w:tc>
          <w:tcPr>
            <w:tcW w:w="0" w:type="auto"/>
            <w:hideMark/>
          </w:tcPr>
          <w:p w14:paraId="7484AC28"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20CD5E30" w14:textId="77777777" w:rsidR="00D2219C" w:rsidRPr="002F1D06" w:rsidRDefault="00D2219C" w:rsidP="00D71CF8">
            <w:pPr>
              <w:jc w:val="both"/>
              <w:rPr>
                <w:rFonts w:ascii="Arial" w:hAnsi="Arial" w:cs="Arial"/>
              </w:rPr>
            </w:pPr>
            <w:r w:rsidRPr="002F1D06">
              <w:rPr>
                <w:rFonts w:ascii="Arial" w:hAnsi="Arial" w:cs="Arial"/>
              </w:rPr>
              <w:t>Ordenar adecuación de plataforma digital, lineamientos de registro, paridad, bloques, acciones afirmativas, capacitación y protección de datos personales antes del siguiente proceso electoral.</w:t>
            </w:r>
          </w:p>
        </w:tc>
      </w:tr>
    </w:tbl>
    <w:p w14:paraId="4B86C865" w14:textId="77777777" w:rsidR="00CB58EE" w:rsidRPr="002F1D06" w:rsidRDefault="00126217" w:rsidP="00D71CF8">
      <w:pPr>
        <w:jc w:val="both"/>
        <w:rPr>
          <w:rFonts w:ascii="Arial" w:hAnsi="Arial" w:cs="Arial"/>
        </w:rPr>
      </w:pPr>
      <w:r w:rsidRPr="002F1D06">
        <w:rPr>
          <w:rFonts w:ascii="Arial" w:hAnsi="Arial" w:cs="Arial"/>
        </w:rPr>
        <w:br w:type="page"/>
      </w:r>
    </w:p>
    <w:p w14:paraId="0CC2B338" w14:textId="77777777" w:rsidR="00F5346F" w:rsidRPr="002F1D06" w:rsidRDefault="00F5346F" w:rsidP="00D71CF8">
      <w:pPr>
        <w:pStyle w:val="Ttulo1"/>
        <w:shd w:val="clear" w:color="auto" w:fill="D9D9D9" w:themeFill="background1" w:themeFillShade="D9"/>
        <w:jc w:val="both"/>
        <w:rPr>
          <w:rFonts w:cs="Arial"/>
          <w:sz w:val="24"/>
          <w:szCs w:val="24"/>
        </w:rPr>
      </w:pPr>
      <w:r w:rsidRPr="002F1D06">
        <w:rPr>
          <w:rFonts w:cs="Arial"/>
          <w:bCs/>
          <w:sz w:val="24"/>
          <w:szCs w:val="24"/>
        </w:rPr>
        <w:lastRenderedPageBreak/>
        <w:t>3. Ajustes al modelo de asignación de diputaciones de representación proporcional</w:t>
      </w:r>
    </w:p>
    <w:p w14:paraId="24622DBB"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6581363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ajustar el modelo de asignación de diputaciones por el principio de representación proporcional mediante 2 modificaciones puntuales.</w:t>
      </w:r>
    </w:p>
    <w:p w14:paraId="290A1A0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primera consiste en reducir de 10% a 8% el umbral de votación estatal válida emitida exigido para participar en la tercera ronda de asignación de diputaciones de representación proporcional. Con ello se busca hacer más accesible la representación de fuerzas políticas con respaldo electoral relevante, sin modificar el umbral constitucional de 3%, sin alterar la integración total del Congreso del Estado y sin afectar los límites constitucionales de sobre y subrepresentación.</w:t>
      </w:r>
    </w:p>
    <w:p w14:paraId="03943E0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segunda consiste en establecer una regla expresa para que, en cada ronda de asignación, el Instituto Estatal Electoral verifique si algún partido político se encuentra en supuesto de sobrerrepresentación. En ese caso, dicho partido no participará en la ronda correspondiente ni en las subsecuentes mientras subsista esa condición. Esta regla permite evitar asignaciones adicionales a partidos que ya alcanzaron un nivel de representación superior al permitido, sin sustituir la lógica proporcional del sistema ni alterar el orden decreciente de votación.</w:t>
      </w:r>
    </w:p>
    <w:p w14:paraId="691D6092"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270EB7CD"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El sistema de representación proporcional tiene como finalidad garantizar que la integración del Congreso refleje, en la mayor medida posible, la pluralidad política expresada por la ciudadanía. En un sistema mixto, las diputaciones de mayoría relativa permiten la formación de mayorías territoriales, mientras que las diputaciones de representación proporcional corrigen distorsiones y permiten que fuerzas políticas con respaldo ciudadano significativo accedan a espacios legislativos.</w:t>
      </w:r>
    </w:p>
    <w:p w14:paraId="7AAE097D"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Actualmente, el modelo chihuahuense de asignación de diputaciones de representación proporcional opera mediante rondas sucesivas vinculadas a porcentajes mínimos de votación estatal válida emitida. En una primera ronda se asigna una diputación a cada partido que alcance al menos el 3%; en una segunda ronda, a quienes obtengan más del 5%; en una tercera ronda, a quienes obtengan más del 10%; y en una cuarta ronda, a quienes obtengan más del 20%. Si aún quedan diputaciones por asignar, estas se distribuyen de una en una y en orden decreciente del porcentaje de votación obtenido.</w:t>
      </w:r>
    </w:p>
    <w:p w14:paraId="01AEEE5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Este diseño busca equilibrar pluralidad y gobernabilidad. Sin embargo, el salto entre la segunda y la tercera ronda puede resultar restrictivo para partidos políticos que cuentan con respaldo electoral relevante, pero que no alcanzan el umbral de 10%. En escenarios de competencia fragmentada o de distribución equilibrada de la votación, esa barrera puede limitar la eficacia representativa de votos válidamente emitidos a favor de fuerzas políticas medianas o minoritarias.</w:t>
      </w:r>
    </w:p>
    <w:p w14:paraId="2EF9F85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Por ello, la iniciativa propone reducir de 10% a 8% el umbral de la tercera ronda. Esta modificación no altera el derecho inicial de acceso a la representación proporcional, que permanece vinculado al umbral de 3%; tampoco modifica el número total de diputaciones del Congreso ni los límites de sobre y subrepresentación. Únicamente ajusta una ronda intermedia del procedimiento de asignación, dentro del margen de libertad configurativa del legislador local.</w:t>
      </w:r>
    </w:p>
    <w:p w14:paraId="46B8E3B2"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reducción a 8% resulta razonable porque no elimina la lógica escalonada del sistema. Se mantienen la primera ronda de 3%, la segunda ronda de más de 5% y la cuarta ronda de más de 20%. La modificación solo suaviza la barrera de acceso a una ronda adicional, haciendo el modelo más incluyente sin desnaturalizar la representación proporcional.</w:t>
      </w:r>
    </w:p>
    <w:p w14:paraId="3E03F616"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Desde una perspectiva democrática, esta medida fortalece la correspondencia entre votación y representación. Una fuerza política que supera 8% de la votación estatal válida emitida cuenta con un respaldo ciudadano relevante que justifica su participación en una ronda adicional de asignación, siempre que no se ubique en supuesto de sobrerrepresentación y que se respeten los límites constitucionales aplicables.</w:t>
      </w:r>
    </w:p>
    <w:p w14:paraId="39047C5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La iniciativa también propone incorporar una regla expresa de verificación de sobrerrepresentación en cada ronda de asignación. Esta previsión resulta necesaria porque la situación de un partido político puede variar conforme avanza el procedimiento. Un partido que en una etapa inicial no se encuentra sobrerrepresentado puede llegar a estarlo después de recibir una asignación; por ello, la autoridad electoral debe verificar esa condición antes de cada ronda o asignación sucesiva.</w:t>
      </w:r>
    </w:p>
    <w:p w14:paraId="7C22E0F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regla no implica excluir de manera absoluta a un partido político desde el inicio del procedimiento, sino impedir que reciba nuevas diputaciones de representación proporcional mientras se encuentre en un supuesto de sobrerrepresentación. Con ello se preserva la naturaleza proporcional del sistema y se evita que las rondas de asignación profundicen distorsiones representativas.</w:t>
      </w:r>
    </w:p>
    <w:p w14:paraId="611DF30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Asimismo, la propuesta mantiene el orden decreciente de votación para las asignaciones posteriores. Esto es importante porque la representación proporcional debe seguir atendiendo al respaldo ciudadano obtenido por cada partido político. Sustituir el orden decreciente por uno creciente podría generar distorsiones, al otorgar preferencia a fuerzas con menor votación frente a otras con mayor respaldo ciudadano. Por ello, la iniciativa conserva la lógica proporcional y únicamente excluye de cada ronda a quienes, en ese momento, no puedan recibir una diputación adicional por ubicarse en sobrerrepresentación.</w:t>
      </w:r>
    </w:p>
    <w:p w14:paraId="5501E28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suma, la propuesta ajusta el modelo de asignación de diputaciones de representación proporcional sin romper su estructura. La reducción de 10% a 8% fortalece el pluralismo y la representación de fuerzas políticas con respaldo relevante; la verificación de sobrerrepresentación por ronda evita asignaciones indebidas; y la conservación del orden decreciente protege la correspondencia entre voto y representación.</w:t>
      </w:r>
    </w:p>
    <w:p w14:paraId="6A26EB82" w14:textId="77777777" w:rsidR="00D2219C" w:rsidRPr="002F1D06" w:rsidRDefault="00D2219C" w:rsidP="00D71CF8">
      <w:pPr>
        <w:spacing w:before="100" w:beforeAutospacing="1" w:afterAutospacing="1" w:line="360" w:lineRule="auto"/>
        <w:jc w:val="both"/>
        <w:outlineLvl w:val="2"/>
        <w:rPr>
          <w:rFonts w:ascii="Arial" w:hAnsi="Arial" w:cs="Arial"/>
        </w:rPr>
      </w:pPr>
      <w:r w:rsidRPr="002F1D06">
        <w:rPr>
          <w:rFonts w:ascii="Arial" w:hAnsi="Arial" w:cs="Arial"/>
          <w:b/>
          <w:bCs/>
        </w:rPr>
        <w:t>Tabla de acción legislativa</w:t>
      </w:r>
    </w:p>
    <w:tbl>
      <w:tblPr>
        <w:tblStyle w:val="Tablaconcuadrcula"/>
        <w:tblW w:w="0" w:type="auto"/>
        <w:tblLook w:val="04A0" w:firstRow="1" w:lastRow="0" w:firstColumn="1" w:lastColumn="0" w:noHBand="0" w:noVBand="1"/>
      </w:tblPr>
      <w:tblGrid>
        <w:gridCol w:w="2044"/>
        <w:gridCol w:w="1897"/>
        <w:gridCol w:w="1753"/>
        <w:gridCol w:w="3656"/>
      </w:tblGrid>
      <w:tr w:rsidR="00D2219C" w:rsidRPr="002F1D06" w14:paraId="2AF592C0" w14:textId="77777777" w:rsidTr="00D2219C">
        <w:tc>
          <w:tcPr>
            <w:tcW w:w="0" w:type="auto"/>
            <w:shd w:val="clear" w:color="auto" w:fill="D9D9D9" w:themeFill="background1" w:themeFillShade="D9"/>
            <w:hideMark/>
          </w:tcPr>
          <w:p w14:paraId="7225D123" w14:textId="77777777" w:rsidR="00D2219C" w:rsidRPr="002F1D06" w:rsidRDefault="00D2219C" w:rsidP="00D71CF8">
            <w:pPr>
              <w:jc w:val="center"/>
              <w:rPr>
                <w:rFonts w:ascii="Arial" w:hAnsi="Arial" w:cs="Arial"/>
                <w:b/>
                <w:bCs/>
              </w:rPr>
            </w:pPr>
            <w:r w:rsidRPr="002F1D06">
              <w:rPr>
                <w:rFonts w:ascii="Arial" w:hAnsi="Arial" w:cs="Arial"/>
                <w:b/>
                <w:bCs/>
              </w:rPr>
              <w:t>Ordenamiento</w:t>
            </w:r>
          </w:p>
        </w:tc>
        <w:tc>
          <w:tcPr>
            <w:tcW w:w="0" w:type="auto"/>
            <w:shd w:val="clear" w:color="auto" w:fill="D9D9D9" w:themeFill="background1" w:themeFillShade="D9"/>
            <w:hideMark/>
          </w:tcPr>
          <w:p w14:paraId="2FD50FAC" w14:textId="77777777" w:rsidR="00D2219C" w:rsidRPr="002F1D06" w:rsidRDefault="00D2219C" w:rsidP="00D71CF8">
            <w:pPr>
              <w:jc w:val="center"/>
              <w:rPr>
                <w:rFonts w:ascii="Arial" w:hAnsi="Arial" w:cs="Arial"/>
                <w:b/>
                <w:bCs/>
              </w:rPr>
            </w:pPr>
            <w:r w:rsidRPr="002F1D06">
              <w:rPr>
                <w:rFonts w:ascii="Arial" w:hAnsi="Arial" w:cs="Arial"/>
                <w:b/>
                <w:bCs/>
              </w:rPr>
              <w:t>Artículos o disposiciones</w:t>
            </w:r>
          </w:p>
        </w:tc>
        <w:tc>
          <w:tcPr>
            <w:tcW w:w="0" w:type="auto"/>
            <w:shd w:val="clear" w:color="auto" w:fill="D9D9D9" w:themeFill="background1" w:themeFillShade="D9"/>
            <w:hideMark/>
          </w:tcPr>
          <w:p w14:paraId="1BC6F8CD" w14:textId="77777777" w:rsidR="00D2219C" w:rsidRPr="002F1D06" w:rsidRDefault="00D2219C" w:rsidP="00D71CF8">
            <w:pPr>
              <w:jc w:val="center"/>
              <w:rPr>
                <w:rFonts w:ascii="Arial" w:hAnsi="Arial" w:cs="Arial"/>
                <w:b/>
                <w:bCs/>
              </w:rPr>
            </w:pPr>
            <w:r w:rsidRPr="002F1D06">
              <w:rPr>
                <w:rFonts w:ascii="Arial" w:hAnsi="Arial" w:cs="Arial"/>
                <w:b/>
                <w:bCs/>
              </w:rPr>
              <w:t>Tipo de modificación</w:t>
            </w:r>
          </w:p>
        </w:tc>
        <w:tc>
          <w:tcPr>
            <w:tcW w:w="0" w:type="auto"/>
            <w:shd w:val="clear" w:color="auto" w:fill="D9D9D9" w:themeFill="background1" w:themeFillShade="D9"/>
            <w:hideMark/>
          </w:tcPr>
          <w:p w14:paraId="3B43969B" w14:textId="77777777" w:rsidR="00D2219C" w:rsidRPr="002F1D06" w:rsidRDefault="00D2219C" w:rsidP="00D71CF8">
            <w:pPr>
              <w:jc w:val="center"/>
              <w:rPr>
                <w:rFonts w:ascii="Arial" w:hAnsi="Arial" w:cs="Arial"/>
                <w:b/>
                <w:bCs/>
              </w:rPr>
            </w:pPr>
            <w:r w:rsidRPr="002F1D06">
              <w:rPr>
                <w:rFonts w:ascii="Arial" w:hAnsi="Arial" w:cs="Arial"/>
                <w:b/>
                <w:bCs/>
              </w:rPr>
              <w:t>Sentido de la reforma</w:t>
            </w:r>
          </w:p>
        </w:tc>
      </w:tr>
      <w:tr w:rsidR="00D2219C" w:rsidRPr="002F1D06" w14:paraId="390E4170" w14:textId="77777777" w:rsidTr="0006726B">
        <w:tc>
          <w:tcPr>
            <w:tcW w:w="0" w:type="auto"/>
            <w:hideMark/>
          </w:tcPr>
          <w:p w14:paraId="2A0B8C72" w14:textId="77777777" w:rsidR="00D2219C" w:rsidRPr="002F1D06" w:rsidRDefault="00D2219C" w:rsidP="00D71CF8">
            <w:pPr>
              <w:jc w:val="center"/>
              <w:rPr>
                <w:rFonts w:ascii="Arial" w:hAnsi="Arial" w:cs="Arial"/>
              </w:rPr>
            </w:pPr>
            <w:r w:rsidRPr="002F1D06">
              <w:rPr>
                <w:rFonts w:ascii="Arial" w:hAnsi="Arial" w:cs="Arial"/>
              </w:rPr>
              <w:lastRenderedPageBreak/>
              <w:t>Constitución Política del Estado de Chihuahua</w:t>
            </w:r>
          </w:p>
        </w:tc>
        <w:tc>
          <w:tcPr>
            <w:tcW w:w="0" w:type="auto"/>
            <w:hideMark/>
          </w:tcPr>
          <w:p w14:paraId="1817A9D6" w14:textId="77777777" w:rsidR="00D2219C" w:rsidRPr="002F1D06" w:rsidRDefault="00D2219C" w:rsidP="00D71CF8">
            <w:pPr>
              <w:jc w:val="center"/>
              <w:rPr>
                <w:rFonts w:ascii="Arial" w:hAnsi="Arial" w:cs="Arial"/>
              </w:rPr>
            </w:pPr>
            <w:r w:rsidRPr="002F1D06">
              <w:rPr>
                <w:rFonts w:ascii="Arial" w:hAnsi="Arial" w:cs="Arial"/>
              </w:rPr>
              <w:t>40</w:t>
            </w:r>
          </w:p>
        </w:tc>
        <w:tc>
          <w:tcPr>
            <w:tcW w:w="0" w:type="auto"/>
            <w:hideMark/>
          </w:tcPr>
          <w:p w14:paraId="5EDB47F7"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1D64A4AD" w14:textId="77777777" w:rsidR="00D2219C" w:rsidRPr="002F1D06" w:rsidRDefault="00D2219C" w:rsidP="00D71CF8">
            <w:pPr>
              <w:jc w:val="both"/>
              <w:rPr>
                <w:rFonts w:ascii="Arial" w:hAnsi="Arial" w:cs="Arial"/>
              </w:rPr>
            </w:pPr>
            <w:r w:rsidRPr="002F1D06">
              <w:rPr>
                <w:rFonts w:ascii="Arial" w:hAnsi="Arial" w:cs="Arial"/>
              </w:rPr>
              <w:t>Reducir de 10% a 8% el umbral de votación estatal válida emitida para participar en la tercera ronda de asignación de diputaciones de representación proporcional.</w:t>
            </w:r>
          </w:p>
        </w:tc>
      </w:tr>
      <w:tr w:rsidR="00D2219C" w:rsidRPr="002F1D06" w14:paraId="3F411679" w14:textId="77777777" w:rsidTr="0006726B">
        <w:tc>
          <w:tcPr>
            <w:tcW w:w="0" w:type="auto"/>
            <w:hideMark/>
          </w:tcPr>
          <w:p w14:paraId="72F12F30" w14:textId="77777777" w:rsidR="00D2219C" w:rsidRPr="002F1D06" w:rsidRDefault="00D2219C" w:rsidP="00D71CF8">
            <w:pPr>
              <w:jc w:val="center"/>
              <w:rPr>
                <w:rFonts w:ascii="Arial" w:hAnsi="Arial" w:cs="Arial"/>
              </w:rPr>
            </w:pPr>
            <w:r w:rsidRPr="002F1D06">
              <w:rPr>
                <w:rFonts w:ascii="Arial" w:hAnsi="Arial" w:cs="Arial"/>
              </w:rPr>
              <w:t>Constitución Política del Estado de Chihuahua</w:t>
            </w:r>
          </w:p>
        </w:tc>
        <w:tc>
          <w:tcPr>
            <w:tcW w:w="0" w:type="auto"/>
            <w:hideMark/>
          </w:tcPr>
          <w:p w14:paraId="29AC4BE9" w14:textId="77777777" w:rsidR="00D2219C" w:rsidRPr="002F1D06" w:rsidRDefault="00D2219C" w:rsidP="00D71CF8">
            <w:pPr>
              <w:jc w:val="center"/>
              <w:rPr>
                <w:rFonts w:ascii="Arial" w:hAnsi="Arial" w:cs="Arial"/>
              </w:rPr>
            </w:pPr>
            <w:r w:rsidRPr="002F1D06">
              <w:rPr>
                <w:rFonts w:ascii="Arial" w:hAnsi="Arial" w:cs="Arial"/>
              </w:rPr>
              <w:t>40</w:t>
            </w:r>
          </w:p>
        </w:tc>
        <w:tc>
          <w:tcPr>
            <w:tcW w:w="0" w:type="auto"/>
            <w:hideMark/>
          </w:tcPr>
          <w:p w14:paraId="51E8ECB4"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6FCDA508" w14:textId="77777777" w:rsidR="00D2219C" w:rsidRPr="002F1D06" w:rsidRDefault="00D2219C" w:rsidP="00D71CF8">
            <w:pPr>
              <w:jc w:val="both"/>
              <w:rPr>
                <w:rFonts w:ascii="Arial" w:hAnsi="Arial" w:cs="Arial"/>
              </w:rPr>
            </w:pPr>
            <w:r w:rsidRPr="002F1D06">
              <w:rPr>
                <w:rFonts w:ascii="Arial" w:hAnsi="Arial" w:cs="Arial"/>
              </w:rPr>
              <w:t>Establecer que en cada ronda de asignación se verificará si algún partido se ubica en supuesto de sobrerrepresentación, para impedir asignaciones adicionales mientras subsista esa condición.</w:t>
            </w:r>
          </w:p>
        </w:tc>
      </w:tr>
      <w:tr w:rsidR="00D2219C" w:rsidRPr="002F1D06" w14:paraId="78243952" w14:textId="77777777" w:rsidTr="0006726B">
        <w:tc>
          <w:tcPr>
            <w:tcW w:w="0" w:type="auto"/>
            <w:hideMark/>
          </w:tcPr>
          <w:p w14:paraId="3F07EF75"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2E7A2AA1" w14:textId="77777777" w:rsidR="00D2219C" w:rsidRPr="002F1D06" w:rsidRDefault="00D2219C" w:rsidP="00D71CF8">
            <w:pPr>
              <w:jc w:val="center"/>
              <w:rPr>
                <w:rFonts w:ascii="Arial" w:hAnsi="Arial" w:cs="Arial"/>
              </w:rPr>
            </w:pPr>
            <w:r w:rsidRPr="002F1D06">
              <w:rPr>
                <w:rFonts w:ascii="Arial" w:hAnsi="Arial" w:cs="Arial"/>
              </w:rPr>
              <w:t>17</w:t>
            </w:r>
          </w:p>
        </w:tc>
        <w:tc>
          <w:tcPr>
            <w:tcW w:w="0" w:type="auto"/>
            <w:hideMark/>
          </w:tcPr>
          <w:p w14:paraId="1FC23523"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787D409A" w14:textId="77777777" w:rsidR="00D2219C" w:rsidRPr="002F1D06" w:rsidRDefault="00D2219C" w:rsidP="00D71CF8">
            <w:pPr>
              <w:jc w:val="both"/>
              <w:rPr>
                <w:rFonts w:ascii="Arial" w:hAnsi="Arial" w:cs="Arial"/>
              </w:rPr>
            </w:pPr>
            <w:r w:rsidRPr="002F1D06">
              <w:rPr>
                <w:rFonts w:ascii="Arial" w:hAnsi="Arial" w:cs="Arial"/>
              </w:rPr>
              <w:t>Armonizar la fórmula legal de asignación de diputaciones de representación proporcional con la reducción de 10% a 8% en la tercera ronda.</w:t>
            </w:r>
          </w:p>
        </w:tc>
      </w:tr>
      <w:tr w:rsidR="00D2219C" w:rsidRPr="002F1D06" w14:paraId="67895B40" w14:textId="77777777" w:rsidTr="0006726B">
        <w:tc>
          <w:tcPr>
            <w:tcW w:w="0" w:type="auto"/>
            <w:hideMark/>
          </w:tcPr>
          <w:p w14:paraId="20B7F5DA"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4C5F77CC" w14:textId="77777777" w:rsidR="00D2219C" w:rsidRPr="002F1D06" w:rsidRDefault="00D2219C" w:rsidP="00D71CF8">
            <w:pPr>
              <w:jc w:val="center"/>
              <w:rPr>
                <w:rFonts w:ascii="Arial" w:hAnsi="Arial" w:cs="Arial"/>
              </w:rPr>
            </w:pPr>
            <w:r w:rsidRPr="002F1D06">
              <w:rPr>
                <w:rFonts w:ascii="Arial" w:hAnsi="Arial" w:cs="Arial"/>
              </w:rPr>
              <w:t>17</w:t>
            </w:r>
          </w:p>
        </w:tc>
        <w:tc>
          <w:tcPr>
            <w:tcW w:w="0" w:type="auto"/>
            <w:hideMark/>
          </w:tcPr>
          <w:p w14:paraId="0583B184" w14:textId="77777777" w:rsidR="00D2219C" w:rsidRPr="002F1D06" w:rsidRDefault="00D2219C" w:rsidP="00D71CF8">
            <w:pPr>
              <w:jc w:val="center"/>
              <w:rPr>
                <w:rFonts w:ascii="Arial" w:hAnsi="Arial" w:cs="Arial"/>
              </w:rPr>
            </w:pPr>
            <w:r w:rsidRPr="002F1D06">
              <w:rPr>
                <w:rFonts w:ascii="Arial" w:hAnsi="Arial" w:cs="Arial"/>
              </w:rPr>
              <w:t>Reforma</w:t>
            </w:r>
          </w:p>
        </w:tc>
        <w:tc>
          <w:tcPr>
            <w:tcW w:w="0" w:type="auto"/>
            <w:hideMark/>
          </w:tcPr>
          <w:p w14:paraId="283DD7B7" w14:textId="77777777" w:rsidR="00D2219C" w:rsidRPr="002F1D06" w:rsidRDefault="00D2219C" w:rsidP="00D71CF8">
            <w:pPr>
              <w:jc w:val="both"/>
              <w:rPr>
                <w:rFonts w:ascii="Arial" w:hAnsi="Arial" w:cs="Arial"/>
              </w:rPr>
            </w:pPr>
            <w:r w:rsidRPr="002F1D06">
              <w:rPr>
                <w:rFonts w:ascii="Arial" w:hAnsi="Arial" w:cs="Arial"/>
              </w:rPr>
              <w:t>Mantener el orden decreciente de votación para asignaciones posteriores, excluyendo únicamente a partidos sobrerrepresentados mientras subsista esa condición.</w:t>
            </w:r>
          </w:p>
        </w:tc>
      </w:tr>
      <w:tr w:rsidR="00D2219C" w:rsidRPr="002F1D06" w14:paraId="2A641A80" w14:textId="77777777" w:rsidTr="0006726B">
        <w:tc>
          <w:tcPr>
            <w:tcW w:w="0" w:type="auto"/>
            <w:hideMark/>
          </w:tcPr>
          <w:p w14:paraId="1B7E82F0" w14:textId="77777777" w:rsidR="00D2219C" w:rsidRPr="002F1D06" w:rsidRDefault="00D2219C" w:rsidP="00D71CF8">
            <w:pPr>
              <w:jc w:val="center"/>
              <w:rPr>
                <w:rFonts w:ascii="Arial" w:hAnsi="Arial" w:cs="Arial"/>
              </w:rPr>
            </w:pPr>
            <w:r w:rsidRPr="002F1D06">
              <w:rPr>
                <w:rFonts w:ascii="Arial" w:hAnsi="Arial" w:cs="Arial"/>
              </w:rPr>
              <w:t>Régimen transitorio</w:t>
            </w:r>
          </w:p>
        </w:tc>
        <w:tc>
          <w:tcPr>
            <w:tcW w:w="0" w:type="auto"/>
            <w:hideMark/>
          </w:tcPr>
          <w:p w14:paraId="5F71FF1D" w14:textId="77777777" w:rsidR="00D2219C" w:rsidRPr="002F1D06" w:rsidRDefault="00D2219C" w:rsidP="00D71CF8">
            <w:pPr>
              <w:jc w:val="center"/>
              <w:rPr>
                <w:rFonts w:ascii="Arial" w:hAnsi="Arial" w:cs="Arial"/>
              </w:rPr>
            </w:pPr>
            <w:r w:rsidRPr="002F1D06">
              <w:rPr>
                <w:rFonts w:ascii="Arial" w:hAnsi="Arial" w:cs="Arial"/>
              </w:rPr>
              <w:t>Transitorios</w:t>
            </w:r>
          </w:p>
        </w:tc>
        <w:tc>
          <w:tcPr>
            <w:tcW w:w="0" w:type="auto"/>
            <w:hideMark/>
          </w:tcPr>
          <w:p w14:paraId="3354D1C7"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58009BC1" w14:textId="77777777" w:rsidR="00D2219C" w:rsidRPr="002F1D06" w:rsidRDefault="00D2219C" w:rsidP="00D71CF8">
            <w:pPr>
              <w:jc w:val="both"/>
              <w:rPr>
                <w:rFonts w:ascii="Arial" w:hAnsi="Arial" w:cs="Arial"/>
              </w:rPr>
            </w:pPr>
            <w:r w:rsidRPr="002F1D06">
              <w:rPr>
                <w:rFonts w:ascii="Arial" w:hAnsi="Arial" w:cs="Arial"/>
              </w:rPr>
              <w:t>Prever aplicación del nuevo modelo a partir del siguiente proceso electoral ordinario local.</w:t>
            </w:r>
          </w:p>
        </w:tc>
      </w:tr>
    </w:tbl>
    <w:p w14:paraId="5C2B21FC" w14:textId="1352579B" w:rsidR="00D2219C" w:rsidRPr="002F1D06" w:rsidRDefault="00D2219C" w:rsidP="000827F7">
      <w:pPr>
        <w:jc w:val="both"/>
        <w:rPr>
          <w:rFonts w:ascii="Arial" w:hAnsi="Arial" w:cs="Arial"/>
        </w:rPr>
      </w:pPr>
    </w:p>
    <w:p w14:paraId="036454FD" w14:textId="77777777" w:rsidR="00CB58EE" w:rsidRPr="002F1D06" w:rsidRDefault="00126217" w:rsidP="00D71CF8">
      <w:pPr>
        <w:jc w:val="both"/>
        <w:rPr>
          <w:rFonts w:ascii="Arial" w:hAnsi="Arial" w:cs="Arial"/>
        </w:rPr>
      </w:pPr>
      <w:r w:rsidRPr="002F1D06">
        <w:rPr>
          <w:rFonts w:ascii="Arial" w:hAnsi="Arial" w:cs="Arial"/>
        </w:rPr>
        <w:br w:type="page"/>
      </w:r>
    </w:p>
    <w:p w14:paraId="3B1D11E0" w14:textId="2A3C04B8" w:rsidR="00F5346F" w:rsidRPr="002F1D06" w:rsidRDefault="000827F7" w:rsidP="00D71CF8">
      <w:pPr>
        <w:pStyle w:val="Ttulo1"/>
        <w:shd w:val="clear" w:color="auto" w:fill="D9D9D9" w:themeFill="background1" w:themeFillShade="D9"/>
        <w:spacing w:before="100" w:beforeAutospacing="1" w:after="100" w:afterAutospacing="1"/>
        <w:jc w:val="both"/>
        <w:rPr>
          <w:rFonts w:cs="Arial"/>
          <w:bCs/>
          <w:sz w:val="24"/>
          <w:szCs w:val="24"/>
        </w:rPr>
      </w:pPr>
      <w:r w:rsidRPr="002F1D06">
        <w:rPr>
          <w:rFonts w:cs="Arial"/>
          <w:bCs/>
          <w:sz w:val="24"/>
          <w:szCs w:val="24"/>
        </w:rPr>
        <w:lastRenderedPageBreak/>
        <w:t>4</w:t>
      </w:r>
      <w:r w:rsidR="00F5346F" w:rsidRPr="002F1D06">
        <w:rPr>
          <w:rFonts w:cs="Arial"/>
          <w:bCs/>
          <w:sz w:val="24"/>
          <w:szCs w:val="24"/>
        </w:rPr>
        <w:t>. Regularización normativa derivada de la sentencia de la Suprema Corte de Justicia de la Nación</w:t>
      </w:r>
    </w:p>
    <w:p w14:paraId="65439F68"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6E473B3C"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realizar una regularización técnica de la Ley Electoral del Estado de Chihuahua, a fin de armonizar su texto con los efectos de la sentencia dictada por la Suprema Corte de Justicia de la Nación en la acción de inconstitucionalidad 163/2023 y su acumulada 164/2023.</w:t>
      </w:r>
    </w:p>
    <w:p w14:paraId="3DB8609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finalidad de este apartado no es reabrir integralmente la discusión sobre el régimen sancionador ni modificar de manera sustantiva todos los artículos analizados por la Suprema Corte, sino dotar de certeza al texto legal vigente, corregir inconsistencias derivadas de la declaratoria de invalidez, reconocer los efectos de reviviscencia ordenados por el Tribunal Constitucional y evitar contradicciones normativas, errores de remisión o confusiones en el corrimiento de artículos.</w:t>
      </w:r>
    </w:p>
    <w:p w14:paraId="655D4037"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457557E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Mediante sentencia dictada en la acción de inconstitucionalidad 163/2023 y su acumulada 164/2023, la Suprema Corte de Justicia de la Nación analizó la constitucionalidad del Decreto LXVII/RFLEY/0583/2023, mediante el cual se reformaron, adicionaron y derogaron diversas disposiciones de la Ley Electoral del Estado de Chihuahua.</w:t>
      </w:r>
    </w:p>
    <w:p w14:paraId="41B9C4D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dicha sentencia, la Suprema Corte reconoció la validez de diversas reformas relacionadas con postulación de candidaturas, asignación de regidurías de representación proporcional, pérdida de registro de partidos políticos locales, ajustes al procedimiento especial sancionador, medios de impugnación y otras disposiciones. Sin embargo, también declaró la invalidez de diversas modificaciones vinculadas principalmente con la eliminación del procedimiento sancionador ordinario y con determinadas reformas al régimen sancionador electoral.</w:t>
      </w:r>
    </w:p>
    <w:p w14:paraId="0EC0F4A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lastRenderedPageBreak/>
        <w:t>La declaratoria de invalidez produjo efectos relevantes sobre la estructura de la Ley Electoral. En particular, la Suprema Corte ordenó la reviviscencia de los preceptos cuya invalidez fue decretada, en su texto previo al Decreto LXVII/RFLEY/0583/2023, con la precisión de que debía mantenerse la Comisión de Quejas y Denuncias prevista en el artículo 274, numeral 1, inciso a), del ordenamiento impugnado.</w:t>
      </w:r>
    </w:p>
    <w:p w14:paraId="1B7652E8"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Esta situación genera la necesidad de realizar una depuración legislativa. Aunque la reviviscencia opera por mandato de la sentencia, resulta conveniente que el Congreso del Estado armonice expresamente el texto de la Ley Electoral para evitar incertidumbre sobre el contenido vigente, las denominaciones de títulos y capítulos, las remisiones internas, la numeración de artículos y la coexistencia entre normas revividas y normas cuya validez fue reconocida.</w:t>
      </w:r>
    </w:p>
    <w:p w14:paraId="2557568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regularización normativa que se propone no pretende desconocer ni reinterpretar la sentencia de la Suprema Corte. Por el contrario, busca hacerla operativa dentro del texto legal, de manera que las autoridades electorales, partidos políticos, candidaturas, ciudadanía y órganos jurisdiccionales cuenten con una Ley Electoral clara, ordenada y coherente.</w:t>
      </w:r>
    </w:p>
    <w:p w14:paraId="229EBD5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Uno de los aspectos centrales consiste en preservar el procedimiento sancionador ordinario. La Suprema Corte sostuvo que su supresión resultaba inconstitucional, pues la legislación general en materia electoral contempla la existencia de procedimientos sancionadores ordinarios y especiales, según la naturaleza de las conductas denunciadas. Por tanto, la Ley Electoral local debe conservar un diseño que distinga ambos procedimientos y que permita tramitar infracciones que no correspondan al procedimiento especial sancionador.</w:t>
      </w:r>
    </w:p>
    <w:p w14:paraId="3ED1FBE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Al mismo tiempo, la regularización debe respetar aquellas modificaciones al procedimiento especial sancionador que fueron reconocidas como válidas, especialmente las dirigidas a optimizar su eficacia y atender el marco normativo en materia de violencia política contra las mujeres en razón de género. En consecuencia, la </w:t>
      </w:r>
      <w:r w:rsidRPr="002F1D06">
        <w:rPr>
          <w:rFonts w:ascii="Arial" w:hAnsi="Arial" w:cs="Arial"/>
          <w:color w:val="000000"/>
        </w:rPr>
        <w:lastRenderedPageBreak/>
        <w:t>reforma debe evitar una regresión normativa: debe conservar lo válido, reincorporar lo revivido y corregir únicamente las contradicciones generadas por la invalidez parcial.</w:t>
      </w:r>
    </w:p>
    <w:p w14:paraId="18B9DC8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también debe atender los posibles problemas de corrimiento normativo. Cuando una sentencia invalida reformas, adiciones o derogaciones, el texto legal puede quedar formalmente confuso: artículos vigentes por reviviscencia, numerales derogados que deben considerarse existentes, denominaciones que deben recuperarse y remisiones internas que pueden apuntar a disposiciones modificadas o inexistentes. Por ello, se propone que el Congreso realice una revisión técnica de los artículos impactados, sin alterar innecesariamente el resto de la Ley.</w:t>
      </w:r>
    </w:p>
    <w:p w14:paraId="2D4F154B"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Desde una perspectiva institucional, este bloque fortalece la certeza jurídica. Una ley electoral no debe operar a partir de interpretaciones fragmentadas entre el decreto reformado, la sentencia de invalidez, el texto previo y las versiones compiladas. El texto vigente debe ser comprensible por sí mismo, especialmente en una materia en la que los plazos son breves y las consecuencias jurídicas son relevantes para el desarrollo del proceso electoral.</w:t>
      </w:r>
    </w:p>
    <w:p w14:paraId="4DF0B2B1"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Finalmente, la regularización normativa también permite ordenar el régimen sancionador frente a las nuevas propuestas de esta iniciativa. Las obligaciones en materia de acciones afirmativas, paridad, capacitación obligatoria, plataforma digital y registros de candidaturas deben contar con vías claras de prevención, corrección y, en su caso, sanción. Por ello, sin abrir una reforma integral al régimen sancionador, la iniciativa debe asegurar que exista un procedimiento ordinario funcional para conocer infracciones que no correspondan al procedimiento especial.</w:t>
      </w:r>
    </w:p>
    <w:p w14:paraId="2603FEFA"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regularización de la Ley Electoral deberá atender, cuando menos, los siguientes criterios:</w:t>
      </w:r>
    </w:p>
    <w:p w14:paraId="02598C06"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Respetar íntegramente los efectos de la sentencia de la Suprema Corte de Justicia de la Nación.</w:t>
      </w:r>
    </w:p>
    <w:p w14:paraId="405D756E"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lastRenderedPageBreak/>
        <w:t>Reconocer la reviviscencia de los preceptos invalidados en su texto previo al Decreto LXVII/RFLEY/0583/2023.</w:t>
      </w:r>
    </w:p>
    <w:p w14:paraId="5C6EE018"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Mantener las disposiciones cuya validez fue reconocida por la Suprema Corte.</w:t>
      </w:r>
    </w:p>
    <w:p w14:paraId="2497CF1D"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Restablecer la distinción normativa entre procedimiento sancionador ordinario y procedimiento especial sancionador.</w:t>
      </w:r>
    </w:p>
    <w:p w14:paraId="6EF14F91"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Corregir denominaciones de títulos y capítulos afectadas por la invalidez.</w:t>
      </w:r>
    </w:p>
    <w:p w14:paraId="3A866B2E"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Revisar remisiones internas, numerales, incisos y artículos que hubieran quedado inconsistentes.</w:t>
      </w:r>
    </w:p>
    <w:p w14:paraId="51CAA724"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Evitar corrimientos innecesarios de artículos.</w:t>
      </w:r>
    </w:p>
    <w:p w14:paraId="667AEB57"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No introducir una reforma sustantiva amplia al régimen sancionador, salvo lo necesario para hacerlo compatible con las obligaciones previstas en esta iniciativa.</w:t>
      </w:r>
    </w:p>
    <w:p w14:paraId="14A34B97" w14:textId="77777777" w:rsidR="00F5346F" w:rsidRPr="002F1D06" w:rsidRDefault="00F5346F">
      <w:pPr>
        <w:numPr>
          <w:ilvl w:val="0"/>
          <w:numId w:val="1"/>
        </w:numPr>
        <w:tabs>
          <w:tab w:val="num" w:pos="720"/>
        </w:tabs>
        <w:spacing w:before="100" w:beforeAutospacing="1" w:afterAutospacing="1" w:line="360" w:lineRule="auto"/>
        <w:ind w:left="360"/>
        <w:jc w:val="both"/>
        <w:outlineLvl w:val="2"/>
        <w:rPr>
          <w:rFonts w:ascii="Arial" w:hAnsi="Arial" w:cs="Arial"/>
        </w:rPr>
      </w:pPr>
      <w:r w:rsidRPr="002F1D06">
        <w:rPr>
          <w:rFonts w:ascii="Arial" w:hAnsi="Arial" w:cs="Arial"/>
          <w:color w:val="000000"/>
        </w:rPr>
        <w:t>Prever un artículo transitorio que ordene al Congreso, al Instituto Estatal Electoral o a la autoridad compiladora correspondiente publicar o actualizar una versión armonizada de la Ley Electoral.</w:t>
      </w:r>
    </w:p>
    <w:p w14:paraId="5797914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Con esta regularización, la iniciativa no solo propone reformas sustantivas, sino que también corrige el estado formal de la Ley Electoral. La finalidad es que Chihuahua cuente con una norma electoral clara, coherente y ajustada a los efectos de la sentencia de la Suprema Corte de Justicia de la Nación, reduciendo incertidumbre, litigiosidad y problemas operativos durante los procesos electorales.</w:t>
      </w:r>
    </w:p>
    <w:p w14:paraId="71BAD714" w14:textId="77777777" w:rsidR="00D2219C" w:rsidRPr="002F1D06" w:rsidRDefault="00D2219C" w:rsidP="00D71CF8">
      <w:pPr>
        <w:spacing w:before="100" w:beforeAutospacing="1" w:afterAutospacing="1" w:line="360" w:lineRule="auto"/>
        <w:jc w:val="center"/>
        <w:outlineLvl w:val="2"/>
        <w:rPr>
          <w:rFonts w:ascii="Arial" w:hAnsi="Arial" w:cs="Arial"/>
        </w:rPr>
      </w:pPr>
      <w:r w:rsidRPr="002F1D06">
        <w:rPr>
          <w:rFonts w:ascii="Arial" w:hAnsi="Arial" w:cs="Arial"/>
          <w:b/>
          <w:bCs/>
        </w:rPr>
        <w:t>Tabla de acción legislativa</w:t>
      </w:r>
    </w:p>
    <w:tbl>
      <w:tblPr>
        <w:tblStyle w:val="Tablaconcuadrcula"/>
        <w:tblW w:w="0" w:type="auto"/>
        <w:tblLook w:val="04A0" w:firstRow="1" w:lastRow="0" w:firstColumn="1" w:lastColumn="0" w:noHBand="0" w:noVBand="1"/>
      </w:tblPr>
      <w:tblGrid>
        <w:gridCol w:w="1957"/>
        <w:gridCol w:w="2655"/>
        <w:gridCol w:w="1995"/>
        <w:gridCol w:w="2743"/>
      </w:tblGrid>
      <w:tr w:rsidR="00D2219C" w:rsidRPr="002F1D06" w14:paraId="7B1AEB77" w14:textId="77777777" w:rsidTr="00D2219C">
        <w:trPr>
          <w:tblHeader/>
        </w:trPr>
        <w:tc>
          <w:tcPr>
            <w:tcW w:w="0" w:type="auto"/>
            <w:shd w:val="clear" w:color="auto" w:fill="D9D9D9" w:themeFill="background1" w:themeFillShade="D9"/>
            <w:hideMark/>
          </w:tcPr>
          <w:p w14:paraId="342A1550" w14:textId="77777777" w:rsidR="00D2219C" w:rsidRPr="002F1D06" w:rsidRDefault="00D2219C" w:rsidP="00D71CF8">
            <w:pPr>
              <w:jc w:val="center"/>
              <w:rPr>
                <w:rFonts w:ascii="Arial" w:hAnsi="Arial" w:cs="Arial"/>
                <w:b/>
                <w:bCs/>
              </w:rPr>
            </w:pPr>
            <w:r w:rsidRPr="002F1D06">
              <w:rPr>
                <w:rFonts w:ascii="Arial" w:hAnsi="Arial" w:cs="Arial"/>
                <w:b/>
                <w:bCs/>
              </w:rPr>
              <w:lastRenderedPageBreak/>
              <w:t>Ordenamiento</w:t>
            </w:r>
          </w:p>
        </w:tc>
        <w:tc>
          <w:tcPr>
            <w:tcW w:w="0" w:type="auto"/>
            <w:shd w:val="clear" w:color="auto" w:fill="D9D9D9" w:themeFill="background1" w:themeFillShade="D9"/>
            <w:hideMark/>
          </w:tcPr>
          <w:p w14:paraId="4D807B8E" w14:textId="77777777" w:rsidR="00D2219C" w:rsidRPr="002F1D06" w:rsidRDefault="00D2219C" w:rsidP="00D71CF8">
            <w:pPr>
              <w:jc w:val="center"/>
              <w:rPr>
                <w:rFonts w:ascii="Arial" w:hAnsi="Arial" w:cs="Arial"/>
                <w:b/>
                <w:bCs/>
              </w:rPr>
            </w:pPr>
            <w:r w:rsidRPr="002F1D06">
              <w:rPr>
                <w:rFonts w:ascii="Arial" w:hAnsi="Arial" w:cs="Arial"/>
                <w:b/>
                <w:bCs/>
              </w:rPr>
              <w:t>Artículos o disposiciones</w:t>
            </w:r>
          </w:p>
        </w:tc>
        <w:tc>
          <w:tcPr>
            <w:tcW w:w="0" w:type="auto"/>
            <w:shd w:val="clear" w:color="auto" w:fill="D9D9D9" w:themeFill="background1" w:themeFillShade="D9"/>
            <w:hideMark/>
          </w:tcPr>
          <w:p w14:paraId="5510CC4E" w14:textId="77777777" w:rsidR="00D2219C" w:rsidRPr="002F1D06" w:rsidRDefault="00D2219C" w:rsidP="00D71CF8">
            <w:pPr>
              <w:jc w:val="center"/>
              <w:rPr>
                <w:rFonts w:ascii="Arial" w:hAnsi="Arial" w:cs="Arial"/>
                <w:b/>
                <w:bCs/>
              </w:rPr>
            </w:pPr>
            <w:r w:rsidRPr="002F1D06">
              <w:rPr>
                <w:rFonts w:ascii="Arial" w:hAnsi="Arial" w:cs="Arial"/>
                <w:b/>
                <w:bCs/>
              </w:rPr>
              <w:t>Tipo de modificación</w:t>
            </w:r>
          </w:p>
        </w:tc>
        <w:tc>
          <w:tcPr>
            <w:tcW w:w="0" w:type="auto"/>
            <w:shd w:val="clear" w:color="auto" w:fill="D9D9D9" w:themeFill="background1" w:themeFillShade="D9"/>
            <w:hideMark/>
          </w:tcPr>
          <w:p w14:paraId="007A9E63" w14:textId="77777777" w:rsidR="00D2219C" w:rsidRPr="002F1D06" w:rsidRDefault="00D2219C" w:rsidP="00D71CF8">
            <w:pPr>
              <w:jc w:val="center"/>
              <w:rPr>
                <w:rFonts w:ascii="Arial" w:hAnsi="Arial" w:cs="Arial"/>
                <w:b/>
                <w:bCs/>
              </w:rPr>
            </w:pPr>
            <w:r w:rsidRPr="002F1D06">
              <w:rPr>
                <w:rFonts w:ascii="Arial" w:hAnsi="Arial" w:cs="Arial"/>
                <w:b/>
                <w:bCs/>
              </w:rPr>
              <w:t>Sentido de la reforma</w:t>
            </w:r>
          </w:p>
        </w:tc>
      </w:tr>
      <w:tr w:rsidR="00D2219C" w:rsidRPr="002F1D06" w14:paraId="0860B19B" w14:textId="77777777" w:rsidTr="00D2219C">
        <w:trPr>
          <w:tblHeader/>
        </w:trPr>
        <w:tc>
          <w:tcPr>
            <w:tcW w:w="0" w:type="auto"/>
            <w:hideMark/>
          </w:tcPr>
          <w:p w14:paraId="52C83A94"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667C18DA" w14:textId="77777777" w:rsidR="00D2219C" w:rsidRPr="002F1D06" w:rsidRDefault="00D2219C" w:rsidP="00D71CF8">
            <w:pPr>
              <w:jc w:val="center"/>
              <w:rPr>
                <w:rFonts w:ascii="Arial" w:hAnsi="Arial" w:cs="Arial"/>
              </w:rPr>
            </w:pPr>
            <w:r w:rsidRPr="002F1D06">
              <w:rPr>
                <w:rFonts w:ascii="Arial" w:hAnsi="Arial" w:cs="Arial"/>
              </w:rPr>
              <w:t>Artículos impactados por la acción de inconstitucionalidad 163/2023 y acumulada 164/2023</w:t>
            </w:r>
          </w:p>
        </w:tc>
        <w:tc>
          <w:tcPr>
            <w:tcW w:w="0" w:type="auto"/>
            <w:hideMark/>
          </w:tcPr>
          <w:p w14:paraId="41D26246" w14:textId="77777777" w:rsidR="00D2219C" w:rsidRPr="002F1D06" w:rsidRDefault="00D2219C" w:rsidP="00D71CF8">
            <w:pPr>
              <w:jc w:val="center"/>
              <w:rPr>
                <w:rFonts w:ascii="Arial" w:hAnsi="Arial" w:cs="Arial"/>
              </w:rPr>
            </w:pPr>
            <w:r w:rsidRPr="002F1D06">
              <w:rPr>
                <w:rFonts w:ascii="Arial" w:hAnsi="Arial" w:cs="Arial"/>
              </w:rPr>
              <w:t>Regularización normativa</w:t>
            </w:r>
          </w:p>
        </w:tc>
        <w:tc>
          <w:tcPr>
            <w:tcW w:w="0" w:type="auto"/>
            <w:hideMark/>
          </w:tcPr>
          <w:p w14:paraId="3F10F3AB" w14:textId="77777777" w:rsidR="00D2219C" w:rsidRPr="002F1D06" w:rsidRDefault="00D2219C" w:rsidP="00D71CF8">
            <w:pPr>
              <w:jc w:val="both"/>
              <w:rPr>
                <w:rFonts w:ascii="Arial" w:hAnsi="Arial" w:cs="Arial"/>
              </w:rPr>
            </w:pPr>
            <w:r w:rsidRPr="002F1D06">
              <w:rPr>
                <w:rFonts w:ascii="Arial" w:hAnsi="Arial" w:cs="Arial"/>
              </w:rPr>
              <w:t>Reconocer los efectos de invalidez y reviviscencia determinados por la Suprema Corte de Justicia de la Nación.</w:t>
            </w:r>
          </w:p>
        </w:tc>
      </w:tr>
      <w:tr w:rsidR="00D2219C" w:rsidRPr="002F1D06" w14:paraId="51AB7924" w14:textId="77777777" w:rsidTr="00D2219C">
        <w:trPr>
          <w:tblHeader/>
        </w:trPr>
        <w:tc>
          <w:tcPr>
            <w:tcW w:w="0" w:type="auto"/>
            <w:hideMark/>
          </w:tcPr>
          <w:p w14:paraId="008A298E"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4F68E070" w14:textId="77777777" w:rsidR="00D2219C" w:rsidRPr="002F1D06" w:rsidRDefault="00D2219C" w:rsidP="00D71CF8">
            <w:pPr>
              <w:jc w:val="center"/>
              <w:rPr>
                <w:rFonts w:ascii="Arial" w:hAnsi="Arial" w:cs="Arial"/>
              </w:rPr>
            </w:pPr>
            <w:r w:rsidRPr="002F1D06">
              <w:rPr>
                <w:rFonts w:ascii="Arial" w:hAnsi="Arial" w:cs="Arial"/>
              </w:rPr>
              <w:t>Régimen sancionador ordinario</w:t>
            </w:r>
          </w:p>
        </w:tc>
        <w:tc>
          <w:tcPr>
            <w:tcW w:w="0" w:type="auto"/>
            <w:hideMark/>
          </w:tcPr>
          <w:p w14:paraId="0576F6D8" w14:textId="77777777" w:rsidR="00D2219C" w:rsidRPr="002F1D06" w:rsidRDefault="00D2219C" w:rsidP="00D71CF8">
            <w:pPr>
              <w:jc w:val="center"/>
              <w:rPr>
                <w:rFonts w:ascii="Arial" w:hAnsi="Arial" w:cs="Arial"/>
              </w:rPr>
            </w:pPr>
            <w:r w:rsidRPr="002F1D06">
              <w:rPr>
                <w:rFonts w:ascii="Arial" w:hAnsi="Arial" w:cs="Arial"/>
              </w:rPr>
              <w:t>Reforma, reincorporación o armonización</w:t>
            </w:r>
          </w:p>
        </w:tc>
        <w:tc>
          <w:tcPr>
            <w:tcW w:w="0" w:type="auto"/>
            <w:hideMark/>
          </w:tcPr>
          <w:p w14:paraId="3FE8665B" w14:textId="77777777" w:rsidR="00D2219C" w:rsidRPr="002F1D06" w:rsidRDefault="00D2219C" w:rsidP="00D71CF8">
            <w:pPr>
              <w:jc w:val="both"/>
              <w:rPr>
                <w:rFonts w:ascii="Arial" w:hAnsi="Arial" w:cs="Arial"/>
              </w:rPr>
            </w:pPr>
            <w:r w:rsidRPr="002F1D06">
              <w:rPr>
                <w:rFonts w:ascii="Arial" w:hAnsi="Arial" w:cs="Arial"/>
              </w:rPr>
              <w:t>Restablecer la funcionalidad del procedimiento sancionador ordinario conforme a los efectos de la sentencia.</w:t>
            </w:r>
          </w:p>
        </w:tc>
      </w:tr>
      <w:tr w:rsidR="00D2219C" w:rsidRPr="002F1D06" w14:paraId="3AD4831C" w14:textId="77777777" w:rsidTr="00D2219C">
        <w:trPr>
          <w:tblHeader/>
        </w:trPr>
        <w:tc>
          <w:tcPr>
            <w:tcW w:w="0" w:type="auto"/>
            <w:hideMark/>
          </w:tcPr>
          <w:p w14:paraId="3A5329E1"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237A6160" w14:textId="77777777" w:rsidR="00D2219C" w:rsidRPr="002F1D06" w:rsidRDefault="00D2219C" w:rsidP="00D71CF8">
            <w:pPr>
              <w:jc w:val="center"/>
              <w:rPr>
                <w:rFonts w:ascii="Arial" w:hAnsi="Arial" w:cs="Arial"/>
              </w:rPr>
            </w:pPr>
            <w:r w:rsidRPr="002F1D06">
              <w:rPr>
                <w:rFonts w:ascii="Arial" w:hAnsi="Arial" w:cs="Arial"/>
              </w:rPr>
              <w:t>Procedimiento especial sancionador</w:t>
            </w:r>
          </w:p>
        </w:tc>
        <w:tc>
          <w:tcPr>
            <w:tcW w:w="0" w:type="auto"/>
            <w:hideMark/>
          </w:tcPr>
          <w:p w14:paraId="28F6620A" w14:textId="77777777" w:rsidR="00D2219C" w:rsidRPr="002F1D06" w:rsidRDefault="00D2219C" w:rsidP="00D71CF8">
            <w:pPr>
              <w:jc w:val="center"/>
              <w:rPr>
                <w:rFonts w:ascii="Arial" w:hAnsi="Arial" w:cs="Arial"/>
              </w:rPr>
            </w:pPr>
            <w:r w:rsidRPr="002F1D06">
              <w:rPr>
                <w:rFonts w:ascii="Arial" w:hAnsi="Arial" w:cs="Arial"/>
              </w:rPr>
              <w:t>Armonización</w:t>
            </w:r>
          </w:p>
        </w:tc>
        <w:tc>
          <w:tcPr>
            <w:tcW w:w="0" w:type="auto"/>
            <w:hideMark/>
          </w:tcPr>
          <w:p w14:paraId="0F1BDC06" w14:textId="77777777" w:rsidR="00D2219C" w:rsidRPr="002F1D06" w:rsidRDefault="00D2219C" w:rsidP="00D71CF8">
            <w:pPr>
              <w:jc w:val="both"/>
              <w:rPr>
                <w:rFonts w:ascii="Arial" w:hAnsi="Arial" w:cs="Arial"/>
              </w:rPr>
            </w:pPr>
            <w:r w:rsidRPr="002F1D06">
              <w:rPr>
                <w:rFonts w:ascii="Arial" w:hAnsi="Arial" w:cs="Arial"/>
              </w:rPr>
              <w:t>Conservar las disposiciones cuya validez fue reconocida por la Suprema Corte, particularmente en materia de procedimiento especial sancionador y VPG.</w:t>
            </w:r>
          </w:p>
        </w:tc>
      </w:tr>
      <w:tr w:rsidR="00D2219C" w:rsidRPr="002F1D06" w14:paraId="48DE2EB7" w14:textId="77777777" w:rsidTr="00D2219C">
        <w:trPr>
          <w:tblHeader/>
        </w:trPr>
        <w:tc>
          <w:tcPr>
            <w:tcW w:w="0" w:type="auto"/>
            <w:hideMark/>
          </w:tcPr>
          <w:p w14:paraId="05B6941B"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485C757F" w14:textId="77777777" w:rsidR="00D2219C" w:rsidRPr="002F1D06" w:rsidRDefault="00D2219C" w:rsidP="00D71CF8">
            <w:pPr>
              <w:jc w:val="center"/>
              <w:rPr>
                <w:rFonts w:ascii="Arial" w:hAnsi="Arial" w:cs="Arial"/>
              </w:rPr>
            </w:pPr>
            <w:r w:rsidRPr="002F1D06">
              <w:rPr>
                <w:rFonts w:ascii="Arial" w:hAnsi="Arial" w:cs="Arial"/>
              </w:rPr>
              <w:t>Comisión de Quejas y Denuncias</w:t>
            </w:r>
          </w:p>
        </w:tc>
        <w:tc>
          <w:tcPr>
            <w:tcW w:w="0" w:type="auto"/>
            <w:hideMark/>
          </w:tcPr>
          <w:p w14:paraId="1E1470FD" w14:textId="77777777" w:rsidR="00D2219C" w:rsidRPr="002F1D06" w:rsidRDefault="00D2219C" w:rsidP="00D71CF8">
            <w:pPr>
              <w:jc w:val="center"/>
              <w:rPr>
                <w:rFonts w:ascii="Arial" w:hAnsi="Arial" w:cs="Arial"/>
              </w:rPr>
            </w:pPr>
            <w:r w:rsidRPr="002F1D06">
              <w:rPr>
                <w:rFonts w:ascii="Arial" w:hAnsi="Arial" w:cs="Arial"/>
              </w:rPr>
              <w:t>Armonización</w:t>
            </w:r>
          </w:p>
        </w:tc>
        <w:tc>
          <w:tcPr>
            <w:tcW w:w="0" w:type="auto"/>
            <w:hideMark/>
          </w:tcPr>
          <w:p w14:paraId="113F6A50" w14:textId="77777777" w:rsidR="00D2219C" w:rsidRPr="002F1D06" w:rsidRDefault="00D2219C" w:rsidP="00D71CF8">
            <w:pPr>
              <w:jc w:val="both"/>
              <w:rPr>
                <w:rFonts w:ascii="Arial" w:hAnsi="Arial" w:cs="Arial"/>
              </w:rPr>
            </w:pPr>
            <w:r w:rsidRPr="002F1D06">
              <w:rPr>
                <w:rFonts w:ascii="Arial" w:hAnsi="Arial" w:cs="Arial"/>
              </w:rPr>
              <w:t>Mantener la Comisión de Quejas y Denuncias en los términos precisados por la sentencia.</w:t>
            </w:r>
          </w:p>
        </w:tc>
      </w:tr>
      <w:tr w:rsidR="00D2219C" w:rsidRPr="002F1D06" w14:paraId="779AC288" w14:textId="77777777" w:rsidTr="00D2219C">
        <w:trPr>
          <w:tblHeader/>
        </w:trPr>
        <w:tc>
          <w:tcPr>
            <w:tcW w:w="0" w:type="auto"/>
            <w:hideMark/>
          </w:tcPr>
          <w:p w14:paraId="0EB31067"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068904CE" w14:textId="77777777" w:rsidR="00D2219C" w:rsidRPr="002F1D06" w:rsidRDefault="00D2219C" w:rsidP="00D71CF8">
            <w:pPr>
              <w:jc w:val="center"/>
              <w:rPr>
                <w:rFonts w:ascii="Arial" w:hAnsi="Arial" w:cs="Arial"/>
              </w:rPr>
            </w:pPr>
            <w:r w:rsidRPr="002F1D06">
              <w:rPr>
                <w:rFonts w:ascii="Arial" w:hAnsi="Arial" w:cs="Arial"/>
              </w:rPr>
              <w:t>Denominaciones, remisiones, numerales e incisos</w:t>
            </w:r>
          </w:p>
        </w:tc>
        <w:tc>
          <w:tcPr>
            <w:tcW w:w="0" w:type="auto"/>
            <w:hideMark/>
          </w:tcPr>
          <w:p w14:paraId="518A0DF4" w14:textId="77777777" w:rsidR="00D2219C" w:rsidRPr="002F1D06" w:rsidRDefault="00D2219C" w:rsidP="00D71CF8">
            <w:pPr>
              <w:jc w:val="center"/>
              <w:rPr>
                <w:rFonts w:ascii="Arial" w:hAnsi="Arial" w:cs="Arial"/>
              </w:rPr>
            </w:pPr>
            <w:r w:rsidRPr="002F1D06">
              <w:rPr>
                <w:rFonts w:ascii="Arial" w:hAnsi="Arial" w:cs="Arial"/>
              </w:rPr>
              <w:t>Corrección técnica</w:t>
            </w:r>
          </w:p>
        </w:tc>
        <w:tc>
          <w:tcPr>
            <w:tcW w:w="0" w:type="auto"/>
            <w:hideMark/>
          </w:tcPr>
          <w:p w14:paraId="38462F8B" w14:textId="77777777" w:rsidR="00D2219C" w:rsidRPr="002F1D06" w:rsidRDefault="00D2219C" w:rsidP="00D71CF8">
            <w:pPr>
              <w:jc w:val="both"/>
              <w:rPr>
                <w:rFonts w:ascii="Arial" w:hAnsi="Arial" w:cs="Arial"/>
              </w:rPr>
            </w:pPr>
            <w:r w:rsidRPr="002F1D06">
              <w:rPr>
                <w:rFonts w:ascii="Arial" w:hAnsi="Arial" w:cs="Arial"/>
              </w:rPr>
              <w:t>Corregir referencias internas, denominaciones de títulos y capítulos, numerales, incisos y remisiones afectadas por la invalidez parcial o reviviscencia.</w:t>
            </w:r>
          </w:p>
        </w:tc>
      </w:tr>
      <w:tr w:rsidR="00D2219C" w:rsidRPr="002F1D06" w14:paraId="02744821" w14:textId="77777777" w:rsidTr="00D2219C">
        <w:trPr>
          <w:tblHeader/>
        </w:trPr>
        <w:tc>
          <w:tcPr>
            <w:tcW w:w="0" w:type="auto"/>
            <w:hideMark/>
          </w:tcPr>
          <w:p w14:paraId="0725CFD9" w14:textId="77777777" w:rsidR="00D2219C" w:rsidRPr="002F1D06" w:rsidRDefault="00D2219C" w:rsidP="00D71CF8">
            <w:pPr>
              <w:jc w:val="center"/>
              <w:rPr>
                <w:rFonts w:ascii="Arial" w:hAnsi="Arial" w:cs="Arial"/>
              </w:rPr>
            </w:pPr>
            <w:r w:rsidRPr="002F1D06">
              <w:rPr>
                <w:rFonts w:ascii="Arial" w:hAnsi="Arial" w:cs="Arial"/>
              </w:rPr>
              <w:t>Ley Electoral del Estado de Chihuahua</w:t>
            </w:r>
          </w:p>
        </w:tc>
        <w:tc>
          <w:tcPr>
            <w:tcW w:w="0" w:type="auto"/>
            <w:hideMark/>
          </w:tcPr>
          <w:p w14:paraId="50A375A6" w14:textId="77777777" w:rsidR="00D2219C" w:rsidRPr="002F1D06" w:rsidRDefault="00D2219C" w:rsidP="00D71CF8">
            <w:pPr>
              <w:jc w:val="center"/>
              <w:rPr>
                <w:rFonts w:ascii="Arial" w:hAnsi="Arial" w:cs="Arial"/>
              </w:rPr>
            </w:pPr>
            <w:r w:rsidRPr="002F1D06">
              <w:rPr>
                <w:rFonts w:ascii="Arial" w:hAnsi="Arial" w:cs="Arial"/>
              </w:rPr>
              <w:t>Nuevas obligaciones previstas en la iniciativa</w:t>
            </w:r>
          </w:p>
        </w:tc>
        <w:tc>
          <w:tcPr>
            <w:tcW w:w="0" w:type="auto"/>
            <w:hideMark/>
          </w:tcPr>
          <w:p w14:paraId="29E53587" w14:textId="77777777" w:rsidR="00D2219C" w:rsidRPr="002F1D06" w:rsidRDefault="00D2219C" w:rsidP="00D71CF8">
            <w:pPr>
              <w:jc w:val="center"/>
              <w:rPr>
                <w:rFonts w:ascii="Arial" w:hAnsi="Arial" w:cs="Arial"/>
              </w:rPr>
            </w:pPr>
            <w:r w:rsidRPr="002F1D06">
              <w:rPr>
                <w:rFonts w:ascii="Arial" w:hAnsi="Arial" w:cs="Arial"/>
              </w:rPr>
              <w:t>Armonización sancionadora</w:t>
            </w:r>
          </w:p>
        </w:tc>
        <w:tc>
          <w:tcPr>
            <w:tcW w:w="0" w:type="auto"/>
            <w:hideMark/>
          </w:tcPr>
          <w:p w14:paraId="594335D0" w14:textId="77777777" w:rsidR="00D2219C" w:rsidRPr="002F1D06" w:rsidRDefault="00D2219C" w:rsidP="00D71CF8">
            <w:pPr>
              <w:jc w:val="both"/>
              <w:rPr>
                <w:rFonts w:ascii="Arial" w:hAnsi="Arial" w:cs="Arial"/>
              </w:rPr>
            </w:pPr>
            <w:r w:rsidRPr="002F1D06">
              <w:rPr>
                <w:rFonts w:ascii="Arial" w:hAnsi="Arial" w:cs="Arial"/>
              </w:rPr>
              <w:t>Vincular incumplimientos en materia de acciones afirmativas, paridad, capacitación obligatoria, plataforma digital y simulación con vías claras de prevención, corrección y sanción.</w:t>
            </w:r>
          </w:p>
        </w:tc>
      </w:tr>
      <w:tr w:rsidR="00D2219C" w:rsidRPr="002F1D06" w14:paraId="4757C5A4" w14:textId="77777777" w:rsidTr="00D2219C">
        <w:trPr>
          <w:tblHeader/>
        </w:trPr>
        <w:tc>
          <w:tcPr>
            <w:tcW w:w="0" w:type="auto"/>
            <w:hideMark/>
          </w:tcPr>
          <w:p w14:paraId="41FFCC1E" w14:textId="77777777" w:rsidR="00D2219C" w:rsidRPr="002F1D06" w:rsidRDefault="00D2219C" w:rsidP="00D71CF8">
            <w:pPr>
              <w:jc w:val="center"/>
              <w:rPr>
                <w:rFonts w:ascii="Arial" w:hAnsi="Arial" w:cs="Arial"/>
              </w:rPr>
            </w:pPr>
            <w:r w:rsidRPr="002F1D06">
              <w:rPr>
                <w:rFonts w:ascii="Arial" w:hAnsi="Arial" w:cs="Arial"/>
              </w:rPr>
              <w:lastRenderedPageBreak/>
              <w:t>Régimen transitorio</w:t>
            </w:r>
          </w:p>
        </w:tc>
        <w:tc>
          <w:tcPr>
            <w:tcW w:w="0" w:type="auto"/>
            <w:hideMark/>
          </w:tcPr>
          <w:p w14:paraId="0D46623C" w14:textId="77777777" w:rsidR="00D2219C" w:rsidRPr="002F1D06" w:rsidRDefault="00D2219C" w:rsidP="00D71CF8">
            <w:pPr>
              <w:jc w:val="center"/>
              <w:rPr>
                <w:rFonts w:ascii="Arial" w:hAnsi="Arial" w:cs="Arial"/>
              </w:rPr>
            </w:pPr>
            <w:r w:rsidRPr="002F1D06">
              <w:rPr>
                <w:rFonts w:ascii="Arial" w:hAnsi="Arial" w:cs="Arial"/>
              </w:rPr>
              <w:t>Transitorios</w:t>
            </w:r>
          </w:p>
        </w:tc>
        <w:tc>
          <w:tcPr>
            <w:tcW w:w="0" w:type="auto"/>
            <w:hideMark/>
          </w:tcPr>
          <w:p w14:paraId="60335F47" w14:textId="77777777" w:rsidR="00D2219C" w:rsidRPr="002F1D06" w:rsidRDefault="00D2219C" w:rsidP="00D71CF8">
            <w:pPr>
              <w:jc w:val="center"/>
              <w:rPr>
                <w:rFonts w:ascii="Arial" w:hAnsi="Arial" w:cs="Arial"/>
              </w:rPr>
            </w:pPr>
            <w:r w:rsidRPr="002F1D06">
              <w:rPr>
                <w:rFonts w:ascii="Arial" w:hAnsi="Arial" w:cs="Arial"/>
              </w:rPr>
              <w:t>Adición</w:t>
            </w:r>
          </w:p>
        </w:tc>
        <w:tc>
          <w:tcPr>
            <w:tcW w:w="0" w:type="auto"/>
            <w:hideMark/>
          </w:tcPr>
          <w:p w14:paraId="2DDB0B93" w14:textId="77777777" w:rsidR="00D2219C" w:rsidRPr="002F1D06" w:rsidRDefault="00D2219C" w:rsidP="00D71CF8">
            <w:pPr>
              <w:jc w:val="both"/>
              <w:rPr>
                <w:rFonts w:ascii="Arial" w:hAnsi="Arial" w:cs="Arial"/>
              </w:rPr>
            </w:pPr>
            <w:r w:rsidRPr="002F1D06">
              <w:rPr>
                <w:rFonts w:ascii="Arial" w:hAnsi="Arial" w:cs="Arial"/>
              </w:rPr>
              <w:t>Ordenar publicación de una versión compilada y armonizada de la Ley Electoral que incorpore efectos de la sentencia y reformas aprobadas.</w:t>
            </w:r>
          </w:p>
        </w:tc>
      </w:tr>
    </w:tbl>
    <w:p w14:paraId="55888749" w14:textId="77777777" w:rsidR="00D2219C" w:rsidRPr="002F1D06" w:rsidRDefault="00D2219C" w:rsidP="00D71CF8">
      <w:pPr>
        <w:spacing w:before="100" w:beforeAutospacing="1" w:afterAutospacing="1" w:line="360" w:lineRule="auto"/>
        <w:jc w:val="both"/>
        <w:outlineLvl w:val="2"/>
        <w:rPr>
          <w:rFonts w:ascii="Arial" w:hAnsi="Arial" w:cs="Arial"/>
        </w:rPr>
      </w:pPr>
    </w:p>
    <w:p w14:paraId="6CAE590A" w14:textId="77777777" w:rsidR="00CB58EE" w:rsidRPr="002F1D06" w:rsidRDefault="00126217" w:rsidP="00D71CF8">
      <w:pPr>
        <w:jc w:val="both"/>
        <w:rPr>
          <w:rFonts w:ascii="Arial" w:hAnsi="Arial" w:cs="Arial"/>
        </w:rPr>
      </w:pPr>
      <w:r w:rsidRPr="002F1D06">
        <w:rPr>
          <w:rFonts w:ascii="Arial" w:hAnsi="Arial" w:cs="Arial"/>
        </w:rPr>
        <w:br w:type="page"/>
      </w:r>
    </w:p>
    <w:p w14:paraId="779AD090" w14:textId="6CD1CCAB" w:rsidR="00F5346F" w:rsidRPr="002F1D06" w:rsidRDefault="000827F7" w:rsidP="00D71CF8">
      <w:pPr>
        <w:pStyle w:val="Ttulo1"/>
        <w:shd w:val="clear" w:color="auto" w:fill="D9D9D9" w:themeFill="background1" w:themeFillShade="D9"/>
        <w:spacing w:before="100" w:beforeAutospacing="1" w:after="100" w:afterAutospacing="1"/>
        <w:jc w:val="both"/>
        <w:rPr>
          <w:rFonts w:cs="Arial"/>
          <w:bCs/>
          <w:sz w:val="24"/>
          <w:szCs w:val="24"/>
        </w:rPr>
      </w:pPr>
      <w:r w:rsidRPr="002F1D06">
        <w:rPr>
          <w:rFonts w:cs="Arial"/>
          <w:bCs/>
          <w:sz w:val="24"/>
          <w:szCs w:val="24"/>
        </w:rPr>
        <w:lastRenderedPageBreak/>
        <w:t>5</w:t>
      </w:r>
      <w:r w:rsidR="00F5346F" w:rsidRPr="002F1D06">
        <w:rPr>
          <w:rFonts w:cs="Arial"/>
          <w:bCs/>
          <w:sz w:val="24"/>
          <w:szCs w:val="24"/>
        </w:rPr>
        <w:t>. Armonización terminológica, técnica legislativa y transitorios de implementación</w:t>
      </w:r>
    </w:p>
    <w:p w14:paraId="09400ECA"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 Síntesis</w:t>
      </w:r>
    </w:p>
    <w:p w14:paraId="79841334"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 iniciativa propone incorporar armonización terminológica, técnica legislativa y disposiciones transitorias, con el propósito de asegurar que las reformas en materia municipal, registro de candidaturas, paridad, acciones afirmativas, plataforma digital, representación proporcional y coordinación institucional puedan implementarse de manera coherente y ordenada.</w:t>
      </w:r>
    </w:p>
    <w:p w14:paraId="5AE19817"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Este apartado no introduce una reforma sustantiva adicional, sino que cumple una función de cierre normativo. Su finalidad es evitar contradicciones internas, referencias desactualizadas, duplicidades, corrimientos innecesarios o vacíos operativos derivados de la modificación simultánea de diversos ordenamientos y artículos.</w:t>
      </w:r>
    </w:p>
    <w:p w14:paraId="1B94A145" w14:textId="77777777" w:rsidR="00F5346F" w:rsidRPr="002F1D06" w:rsidRDefault="00F5346F" w:rsidP="00D71CF8">
      <w:pPr>
        <w:pStyle w:val="Ttulo3"/>
        <w:spacing w:before="100" w:beforeAutospacing="1" w:after="100" w:afterAutospacing="1" w:line="360" w:lineRule="auto"/>
        <w:jc w:val="both"/>
        <w:rPr>
          <w:rFonts w:cs="Arial"/>
          <w:bCs/>
          <w:szCs w:val="24"/>
        </w:rPr>
      </w:pPr>
      <w:r w:rsidRPr="002F1D06">
        <w:rPr>
          <w:rFonts w:cs="Arial"/>
          <w:bCs/>
          <w:szCs w:val="24"/>
        </w:rPr>
        <w:t>ii) Justificación</w:t>
      </w:r>
    </w:p>
    <w:p w14:paraId="2FFB91A9"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Las reformas propuestas modifican aspectos relevantes del sistema electoral local. En materia municipal, se ajusta la integración de los ayuntamientos, se integra la sindicatura a la planilla municipal, se fortalecen sus funciones, se establecen reglas sobre vacantes y se incorpora un límite de sobrerrepresentación en regidurías de representación proporcional. En materia de registro de candidaturas, se centraliza la resolución en el Consejo Estatal, se incorpora una plataforma digital, se regulan prevenciones, subsanaciones, paridad, bloques de competitividad, acciones afirmativas y capacitación obligatoria. Asimismo, se ajusta el modelo de asignación de diputaciones de representación proporcional y se propone una figura de vinculación técnica del Congreso del Estado.</w:t>
      </w:r>
    </w:p>
    <w:p w14:paraId="610FBFB5"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Por ello, resulta indispensable prever un bloque de armonización normativa que permita que todas estas reformas operen como un sistema coherente. Una reforma electoral amplia no puede limitarse a modificar artículos aislados; debe asegurar que las </w:t>
      </w:r>
      <w:r w:rsidRPr="002F1D06">
        <w:rPr>
          <w:rFonts w:ascii="Arial" w:hAnsi="Arial" w:cs="Arial"/>
          <w:color w:val="000000"/>
        </w:rPr>
        <w:lastRenderedPageBreak/>
        <w:t>referencias internas, conceptos, plazos, órganos competentes y procedimientos se encuentren debidamente articulados.</w:t>
      </w:r>
    </w:p>
    <w:p w14:paraId="343A6F4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primer término, deberá armonizarse la terminología municipal. La integración de la sindicatura a la planilla implica eliminar referencias a la elección separada de sindicaturas, boleta separada, campañas diferenciadas, registro autónomo y constancias independientes. En su lugar, deberá emplearse un lenguaje consistente que reconozca la planilla municipal integrada por presidencia municipal, sindicatura y regidurías de mayoría relativa, sin afectar la naturaleza ni funciones propias de la sindicatura.</w:t>
      </w:r>
    </w:p>
    <w:p w14:paraId="40CAC4B0"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segundo lugar, deberá armonizarse el modelo de registro de candidaturas. Las referencias al registro ante asambleas municipales, registro supletorio, resoluciones desconcentradas o revisión posterior por el Consejo Estatal deberán ajustarse al nuevo modelo en el que el Consejo Estatal resuelve la procedencia de todos los registros, mientras que las asambleas municipales actúan como órganos auxiliares de recepción, revisión preliminar, apoyo territorial e integración de expedientes.</w:t>
      </w:r>
    </w:p>
    <w:p w14:paraId="3DE876F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En tercer lugar, será necesario revisar las referencias relacionadas con paridad, bloques de competitividad y acciones afirmativas. La incorporación de los artículos 17 Bis, 17 Ter y 17 Quáter exige que los artículos relativos a registro de candidaturas, sustituciones, listas de representación proporcional, asignaciones y constancias se interpreten y apliquen de manera armónica con esos nuevos parámetros.</w:t>
      </w:r>
    </w:p>
    <w:p w14:paraId="1A29CD0F"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Asimismo, la implementación de la plataforma digital de registro y expediente electrónico requiere ajustes operativos. El Instituto Estatal Electoral deberá adecuar sistemas, formatos, lineamientos, catálogos documentales, mecanismos de firma o validación electrónica, reglas de acceso, protección de datos personales, conservación documental y protocolos de remisión al Tribunal Estatal Electoral cuando exista medio de impugnación.</w:t>
      </w:r>
    </w:p>
    <w:p w14:paraId="50AC89AC"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 xml:space="preserve">También debe atenderse la regularización normativa derivada de la sentencia de la Suprema Corte de Justicia de la Nación. La Ley Electoral debe ser armonizada para </w:t>
      </w:r>
      <w:r w:rsidRPr="002F1D06">
        <w:rPr>
          <w:rFonts w:ascii="Arial" w:hAnsi="Arial" w:cs="Arial"/>
          <w:color w:val="000000"/>
        </w:rPr>
        <w:lastRenderedPageBreak/>
        <w:t>reconocer los efectos de invalidez y reviviscencia determinados por el Tribunal Constitucional, conservar las disposiciones validadas, reincorporar las normas revividas, mantener la Comisión de Quejas y Denuncias, restablecer la funcionalidad del procedimiento sancionador ordinario y corregir remisiones internas que pudieran generar incertidumbre.</w:t>
      </w:r>
    </w:p>
    <w:p w14:paraId="062A616E" w14:textId="77777777" w:rsidR="00F5346F" w:rsidRPr="002F1D06" w:rsidRDefault="00F5346F" w:rsidP="00D71CF8">
      <w:pPr>
        <w:spacing w:before="100" w:beforeAutospacing="1" w:afterAutospacing="1" w:line="360" w:lineRule="auto"/>
        <w:jc w:val="both"/>
        <w:outlineLvl w:val="2"/>
        <w:rPr>
          <w:rFonts w:ascii="Arial" w:hAnsi="Arial" w:cs="Arial"/>
        </w:rPr>
      </w:pPr>
      <w:r w:rsidRPr="002F1D06">
        <w:rPr>
          <w:rFonts w:ascii="Arial" w:hAnsi="Arial" w:cs="Arial"/>
          <w:color w:val="000000"/>
        </w:rPr>
        <w:t>Finalmente, la reforma debe prever un régimen transitorio suficiente. Las nuevas reglas no deben aplicarse de manera improvisada ni generar incertidumbre para partidos políticos, coaliciones, candidaturas comunes, candidaturas independientes, autoridades electorales o ciudadanía. Por ello, se propone que el Instituto Estatal Electoral cuente con un plazo razonable para emitir lineamientos, adecuar la plataforma digital, actualizar formatos y capacitar a los actores involucrados antes del siguiente proceso electoral ordinario.</w:t>
      </w:r>
    </w:p>
    <w:p w14:paraId="40BA7AC6" w14:textId="25EE4630" w:rsidR="00940BC6" w:rsidRPr="002F1D06" w:rsidRDefault="00F5346F" w:rsidP="00AF396A">
      <w:pPr>
        <w:spacing w:before="100" w:beforeAutospacing="1" w:afterAutospacing="1" w:line="360" w:lineRule="auto"/>
        <w:jc w:val="both"/>
        <w:outlineLvl w:val="2"/>
        <w:rPr>
          <w:rFonts w:ascii="Arial" w:hAnsi="Arial" w:cs="Arial"/>
        </w:rPr>
      </w:pPr>
      <w:r w:rsidRPr="002F1D06">
        <w:rPr>
          <w:rFonts w:ascii="Arial" w:hAnsi="Arial" w:cs="Arial"/>
          <w:color w:val="000000"/>
        </w:rPr>
        <w:t>Con esta armonización, la iniciativa no solo reforma contenidos sustantivos, sino que también fortalece la calidad técnica de la legislación electoral. La finalidad es contar con un marco normativo claro, coherente, funcional y comprensible, que facilite su aplicación y reduzca litigios derivados de inconsistencias formales</w:t>
      </w:r>
      <w:r w:rsidR="00D2219C" w:rsidRPr="002F1D06">
        <w:rPr>
          <w:rFonts w:cs="Arial"/>
        </w:rPr>
        <w:t>.</w:t>
      </w:r>
    </w:p>
    <w:p w14:paraId="7E48B9AD" w14:textId="7F52E870" w:rsidR="00D2219C" w:rsidRPr="002F1D06" w:rsidRDefault="00D2219C" w:rsidP="00AF396A">
      <w:pPr>
        <w:spacing w:before="100" w:beforeAutospacing="1" w:afterAutospacing="1" w:line="360" w:lineRule="auto"/>
        <w:jc w:val="center"/>
        <w:outlineLvl w:val="2"/>
        <w:rPr>
          <w:rFonts w:ascii="Arial" w:hAnsi="Arial" w:cs="Arial"/>
          <w:b/>
          <w:bCs/>
        </w:rPr>
      </w:pPr>
      <w:r w:rsidRPr="002F1D06">
        <w:rPr>
          <w:rFonts w:ascii="Arial" w:hAnsi="Arial" w:cs="Arial"/>
          <w:b/>
          <w:bCs/>
        </w:rPr>
        <w:t>Tabla de acción legislativa</w:t>
      </w:r>
    </w:p>
    <w:tbl>
      <w:tblPr>
        <w:tblStyle w:val="Tablaconcuadrcula"/>
        <w:tblW w:w="0" w:type="auto"/>
        <w:jc w:val="center"/>
        <w:tblLook w:val="04A0" w:firstRow="1" w:lastRow="0" w:firstColumn="1" w:lastColumn="0" w:noHBand="0" w:noVBand="1"/>
      </w:tblPr>
      <w:tblGrid>
        <w:gridCol w:w="2415"/>
        <w:gridCol w:w="2137"/>
        <w:gridCol w:w="1775"/>
        <w:gridCol w:w="3023"/>
      </w:tblGrid>
      <w:tr w:rsidR="00940BC6" w:rsidRPr="002F1D06" w14:paraId="08AAB77D" w14:textId="77777777" w:rsidTr="00D2219C">
        <w:trPr>
          <w:tblHeader/>
          <w:jc w:val="center"/>
        </w:trPr>
        <w:tc>
          <w:tcPr>
            <w:tcW w:w="0" w:type="auto"/>
            <w:shd w:val="clear" w:color="auto" w:fill="D9D9D9" w:themeFill="background1" w:themeFillShade="D9"/>
            <w:hideMark/>
          </w:tcPr>
          <w:p w14:paraId="0B2DA8F1" w14:textId="77777777" w:rsidR="00940BC6" w:rsidRPr="002F1D06" w:rsidRDefault="00940BC6" w:rsidP="00AF396A">
            <w:pPr>
              <w:jc w:val="center"/>
              <w:rPr>
                <w:rFonts w:ascii="Arial" w:hAnsi="Arial" w:cs="Arial"/>
                <w:b/>
                <w:bCs/>
              </w:rPr>
            </w:pPr>
            <w:r w:rsidRPr="002F1D06">
              <w:rPr>
                <w:rFonts w:ascii="Arial" w:hAnsi="Arial" w:cs="Arial"/>
                <w:b/>
                <w:bCs/>
              </w:rPr>
              <w:t>Ordenamiento</w:t>
            </w:r>
          </w:p>
        </w:tc>
        <w:tc>
          <w:tcPr>
            <w:tcW w:w="0" w:type="auto"/>
            <w:shd w:val="clear" w:color="auto" w:fill="D9D9D9" w:themeFill="background1" w:themeFillShade="D9"/>
            <w:hideMark/>
          </w:tcPr>
          <w:p w14:paraId="71B6D5A7" w14:textId="77777777" w:rsidR="00940BC6" w:rsidRPr="002F1D06" w:rsidRDefault="00940BC6" w:rsidP="00AF396A">
            <w:pPr>
              <w:jc w:val="center"/>
              <w:rPr>
                <w:rFonts w:ascii="Arial" w:hAnsi="Arial" w:cs="Arial"/>
                <w:b/>
                <w:bCs/>
              </w:rPr>
            </w:pPr>
            <w:r w:rsidRPr="002F1D06">
              <w:rPr>
                <w:rFonts w:ascii="Arial" w:hAnsi="Arial" w:cs="Arial"/>
                <w:b/>
                <w:bCs/>
              </w:rPr>
              <w:t>Artículos o disposiciones</w:t>
            </w:r>
          </w:p>
        </w:tc>
        <w:tc>
          <w:tcPr>
            <w:tcW w:w="0" w:type="auto"/>
            <w:shd w:val="clear" w:color="auto" w:fill="D9D9D9" w:themeFill="background1" w:themeFillShade="D9"/>
            <w:hideMark/>
          </w:tcPr>
          <w:p w14:paraId="0E2F590A" w14:textId="77777777" w:rsidR="00940BC6" w:rsidRPr="002F1D06" w:rsidRDefault="00940BC6" w:rsidP="00AF396A">
            <w:pPr>
              <w:jc w:val="center"/>
              <w:rPr>
                <w:rFonts w:ascii="Arial" w:hAnsi="Arial" w:cs="Arial"/>
                <w:b/>
                <w:bCs/>
              </w:rPr>
            </w:pPr>
            <w:r w:rsidRPr="002F1D06">
              <w:rPr>
                <w:rFonts w:ascii="Arial" w:hAnsi="Arial" w:cs="Arial"/>
                <w:b/>
                <w:bCs/>
              </w:rPr>
              <w:t>Tipo de modificación</w:t>
            </w:r>
          </w:p>
        </w:tc>
        <w:tc>
          <w:tcPr>
            <w:tcW w:w="0" w:type="auto"/>
            <w:shd w:val="clear" w:color="auto" w:fill="D9D9D9" w:themeFill="background1" w:themeFillShade="D9"/>
            <w:hideMark/>
          </w:tcPr>
          <w:p w14:paraId="4977815D" w14:textId="77777777" w:rsidR="00940BC6" w:rsidRPr="002F1D06" w:rsidRDefault="00940BC6" w:rsidP="00AF396A">
            <w:pPr>
              <w:jc w:val="both"/>
              <w:rPr>
                <w:rFonts w:ascii="Arial" w:hAnsi="Arial" w:cs="Arial"/>
                <w:b/>
                <w:bCs/>
              </w:rPr>
            </w:pPr>
            <w:r w:rsidRPr="002F1D06">
              <w:rPr>
                <w:rFonts w:ascii="Arial" w:hAnsi="Arial" w:cs="Arial"/>
                <w:b/>
                <w:bCs/>
              </w:rPr>
              <w:t>Sentido de la reforma</w:t>
            </w:r>
          </w:p>
        </w:tc>
      </w:tr>
      <w:tr w:rsidR="00940BC6" w:rsidRPr="002F1D06" w14:paraId="385964F3" w14:textId="77777777" w:rsidTr="00D2219C">
        <w:trPr>
          <w:jc w:val="center"/>
        </w:trPr>
        <w:tc>
          <w:tcPr>
            <w:tcW w:w="0" w:type="auto"/>
            <w:hideMark/>
          </w:tcPr>
          <w:p w14:paraId="184DDCB4" w14:textId="77777777" w:rsidR="00940BC6" w:rsidRPr="002F1D06" w:rsidRDefault="00940BC6" w:rsidP="00AF396A">
            <w:pPr>
              <w:jc w:val="center"/>
              <w:rPr>
                <w:rFonts w:ascii="Arial" w:hAnsi="Arial" w:cs="Arial"/>
              </w:rPr>
            </w:pPr>
            <w:r w:rsidRPr="002F1D06">
              <w:rPr>
                <w:rFonts w:ascii="Arial" w:hAnsi="Arial" w:cs="Arial"/>
              </w:rPr>
              <w:t>Constitución Política del Estado de Chihuahua, Código Municipal, Ley Electoral y Ley Orgánica del Poder Legislativo</w:t>
            </w:r>
          </w:p>
        </w:tc>
        <w:tc>
          <w:tcPr>
            <w:tcW w:w="0" w:type="auto"/>
            <w:hideMark/>
          </w:tcPr>
          <w:p w14:paraId="7E1891E5" w14:textId="77777777" w:rsidR="00940BC6" w:rsidRPr="002F1D06" w:rsidRDefault="00940BC6" w:rsidP="00AF396A">
            <w:pPr>
              <w:jc w:val="center"/>
              <w:rPr>
                <w:rFonts w:ascii="Arial" w:hAnsi="Arial" w:cs="Arial"/>
              </w:rPr>
            </w:pPr>
            <w:r w:rsidRPr="002F1D06">
              <w:rPr>
                <w:rFonts w:ascii="Arial" w:hAnsi="Arial" w:cs="Arial"/>
              </w:rPr>
              <w:t>Disposiciones relacionadas</w:t>
            </w:r>
          </w:p>
        </w:tc>
        <w:tc>
          <w:tcPr>
            <w:tcW w:w="0" w:type="auto"/>
            <w:hideMark/>
          </w:tcPr>
          <w:p w14:paraId="0FA1FA5A" w14:textId="77777777" w:rsidR="00940BC6" w:rsidRPr="002F1D06" w:rsidRDefault="00940BC6" w:rsidP="00AF396A">
            <w:pPr>
              <w:jc w:val="center"/>
              <w:rPr>
                <w:rFonts w:ascii="Arial" w:hAnsi="Arial" w:cs="Arial"/>
              </w:rPr>
            </w:pPr>
            <w:r w:rsidRPr="002F1D06">
              <w:rPr>
                <w:rFonts w:ascii="Arial" w:hAnsi="Arial" w:cs="Arial"/>
              </w:rPr>
              <w:t>Armonización terminológica</w:t>
            </w:r>
          </w:p>
        </w:tc>
        <w:tc>
          <w:tcPr>
            <w:tcW w:w="0" w:type="auto"/>
            <w:hideMark/>
          </w:tcPr>
          <w:p w14:paraId="540E016C" w14:textId="77777777" w:rsidR="00940BC6" w:rsidRPr="002F1D06" w:rsidRDefault="00940BC6" w:rsidP="00AF396A">
            <w:pPr>
              <w:jc w:val="both"/>
              <w:rPr>
                <w:rFonts w:ascii="Arial" w:hAnsi="Arial" w:cs="Arial"/>
              </w:rPr>
            </w:pPr>
            <w:r w:rsidRPr="002F1D06">
              <w:rPr>
                <w:rFonts w:ascii="Arial" w:hAnsi="Arial" w:cs="Arial"/>
              </w:rPr>
              <w:t>Uniformar referencias a planilla municipal integral, sindicatura, regidurías, registro centralizado, expediente electrónico, paridad, acciones afirmativas, bloques de competitividad y coordinación institucional.</w:t>
            </w:r>
          </w:p>
        </w:tc>
      </w:tr>
      <w:tr w:rsidR="00940BC6" w:rsidRPr="002F1D06" w14:paraId="25017D00" w14:textId="77777777" w:rsidTr="00D2219C">
        <w:trPr>
          <w:jc w:val="center"/>
        </w:trPr>
        <w:tc>
          <w:tcPr>
            <w:tcW w:w="0" w:type="auto"/>
            <w:hideMark/>
          </w:tcPr>
          <w:p w14:paraId="58829A83" w14:textId="77777777" w:rsidR="00940BC6" w:rsidRPr="002F1D06" w:rsidRDefault="00940BC6" w:rsidP="00AF396A">
            <w:pPr>
              <w:jc w:val="center"/>
              <w:rPr>
                <w:rFonts w:ascii="Arial" w:hAnsi="Arial" w:cs="Arial"/>
              </w:rPr>
            </w:pPr>
            <w:r w:rsidRPr="002F1D06">
              <w:rPr>
                <w:rFonts w:ascii="Arial" w:hAnsi="Arial" w:cs="Arial"/>
              </w:rPr>
              <w:t>Ley Electoral del Estado de Chihuahua</w:t>
            </w:r>
          </w:p>
        </w:tc>
        <w:tc>
          <w:tcPr>
            <w:tcW w:w="0" w:type="auto"/>
            <w:hideMark/>
          </w:tcPr>
          <w:p w14:paraId="256E846F" w14:textId="77777777" w:rsidR="00940BC6" w:rsidRPr="002F1D06" w:rsidRDefault="00940BC6" w:rsidP="00AF396A">
            <w:pPr>
              <w:jc w:val="center"/>
              <w:rPr>
                <w:rFonts w:ascii="Arial" w:hAnsi="Arial" w:cs="Arial"/>
              </w:rPr>
            </w:pPr>
            <w:r w:rsidRPr="002F1D06">
              <w:rPr>
                <w:rFonts w:ascii="Arial" w:hAnsi="Arial" w:cs="Arial"/>
              </w:rPr>
              <w:t>Disposiciones relacionadas con sindicatura</w:t>
            </w:r>
          </w:p>
        </w:tc>
        <w:tc>
          <w:tcPr>
            <w:tcW w:w="0" w:type="auto"/>
            <w:hideMark/>
          </w:tcPr>
          <w:p w14:paraId="1BDB5EEF" w14:textId="77777777" w:rsidR="00940BC6" w:rsidRPr="002F1D06" w:rsidRDefault="00940BC6" w:rsidP="00AF396A">
            <w:pPr>
              <w:jc w:val="center"/>
              <w:rPr>
                <w:rFonts w:ascii="Arial" w:hAnsi="Arial" w:cs="Arial"/>
              </w:rPr>
            </w:pPr>
            <w:r w:rsidRPr="002F1D06">
              <w:rPr>
                <w:rFonts w:ascii="Arial" w:hAnsi="Arial" w:cs="Arial"/>
              </w:rPr>
              <w:t>Armonización</w:t>
            </w:r>
          </w:p>
        </w:tc>
        <w:tc>
          <w:tcPr>
            <w:tcW w:w="0" w:type="auto"/>
            <w:hideMark/>
          </w:tcPr>
          <w:p w14:paraId="49D5AAAD" w14:textId="77777777" w:rsidR="00940BC6" w:rsidRPr="002F1D06" w:rsidRDefault="00940BC6" w:rsidP="00AF396A">
            <w:pPr>
              <w:jc w:val="both"/>
              <w:rPr>
                <w:rFonts w:ascii="Arial" w:hAnsi="Arial" w:cs="Arial"/>
              </w:rPr>
            </w:pPr>
            <w:r w:rsidRPr="002F1D06">
              <w:rPr>
                <w:rFonts w:ascii="Arial" w:hAnsi="Arial" w:cs="Arial"/>
              </w:rPr>
              <w:t xml:space="preserve">Eliminar referencias a elección separada, boleta separada, campañas diferenciadas, registro autónomo y constancias </w:t>
            </w:r>
            <w:r w:rsidRPr="002F1D06">
              <w:rPr>
                <w:rFonts w:ascii="Arial" w:hAnsi="Arial" w:cs="Arial"/>
              </w:rPr>
              <w:lastRenderedPageBreak/>
              <w:t>independientes de sindicatura.</w:t>
            </w:r>
          </w:p>
        </w:tc>
      </w:tr>
      <w:tr w:rsidR="00940BC6" w:rsidRPr="002F1D06" w14:paraId="3977FA8A" w14:textId="77777777" w:rsidTr="00D2219C">
        <w:trPr>
          <w:jc w:val="center"/>
        </w:trPr>
        <w:tc>
          <w:tcPr>
            <w:tcW w:w="0" w:type="auto"/>
            <w:hideMark/>
          </w:tcPr>
          <w:p w14:paraId="45252DC9" w14:textId="77777777" w:rsidR="00940BC6" w:rsidRPr="002F1D06" w:rsidRDefault="00940BC6" w:rsidP="00AF396A">
            <w:pPr>
              <w:jc w:val="center"/>
              <w:rPr>
                <w:rFonts w:ascii="Arial" w:hAnsi="Arial" w:cs="Arial"/>
              </w:rPr>
            </w:pPr>
            <w:r w:rsidRPr="002F1D06">
              <w:rPr>
                <w:rFonts w:ascii="Arial" w:hAnsi="Arial" w:cs="Arial"/>
              </w:rPr>
              <w:lastRenderedPageBreak/>
              <w:t>Ley Electoral del Estado de Chihuahua</w:t>
            </w:r>
          </w:p>
        </w:tc>
        <w:tc>
          <w:tcPr>
            <w:tcW w:w="0" w:type="auto"/>
            <w:hideMark/>
          </w:tcPr>
          <w:p w14:paraId="3E5A481E" w14:textId="77777777" w:rsidR="00940BC6" w:rsidRPr="002F1D06" w:rsidRDefault="00940BC6" w:rsidP="00AF396A">
            <w:pPr>
              <w:jc w:val="center"/>
              <w:rPr>
                <w:rFonts w:ascii="Arial" w:hAnsi="Arial" w:cs="Arial"/>
              </w:rPr>
            </w:pPr>
            <w:r w:rsidRPr="002F1D06">
              <w:rPr>
                <w:rFonts w:ascii="Arial" w:hAnsi="Arial" w:cs="Arial"/>
              </w:rPr>
              <w:t>Disposiciones relacionadas con registros</w:t>
            </w:r>
          </w:p>
        </w:tc>
        <w:tc>
          <w:tcPr>
            <w:tcW w:w="0" w:type="auto"/>
            <w:hideMark/>
          </w:tcPr>
          <w:p w14:paraId="288D8768" w14:textId="77777777" w:rsidR="00940BC6" w:rsidRPr="002F1D06" w:rsidRDefault="00940BC6" w:rsidP="00AF396A">
            <w:pPr>
              <w:jc w:val="center"/>
              <w:rPr>
                <w:rFonts w:ascii="Arial" w:hAnsi="Arial" w:cs="Arial"/>
              </w:rPr>
            </w:pPr>
            <w:r w:rsidRPr="002F1D06">
              <w:rPr>
                <w:rFonts w:ascii="Arial" w:hAnsi="Arial" w:cs="Arial"/>
              </w:rPr>
              <w:t>Armonización</w:t>
            </w:r>
          </w:p>
        </w:tc>
        <w:tc>
          <w:tcPr>
            <w:tcW w:w="0" w:type="auto"/>
            <w:hideMark/>
          </w:tcPr>
          <w:p w14:paraId="589078D2" w14:textId="77777777" w:rsidR="00940BC6" w:rsidRPr="002F1D06" w:rsidRDefault="00940BC6" w:rsidP="00AF396A">
            <w:pPr>
              <w:jc w:val="both"/>
              <w:rPr>
                <w:rFonts w:ascii="Arial" w:hAnsi="Arial" w:cs="Arial"/>
              </w:rPr>
            </w:pPr>
            <w:r w:rsidRPr="002F1D06">
              <w:rPr>
                <w:rFonts w:ascii="Arial" w:hAnsi="Arial" w:cs="Arial"/>
              </w:rPr>
              <w:t>Sustituir referencias a registro ante asambleas municipales, registro supletorio o resolución desconcentrada por el modelo de resolución centralizada del Consejo Estatal.</w:t>
            </w:r>
          </w:p>
        </w:tc>
      </w:tr>
      <w:tr w:rsidR="00940BC6" w:rsidRPr="002F1D06" w14:paraId="14392E12" w14:textId="77777777" w:rsidTr="00D2219C">
        <w:trPr>
          <w:jc w:val="center"/>
        </w:trPr>
        <w:tc>
          <w:tcPr>
            <w:tcW w:w="0" w:type="auto"/>
            <w:hideMark/>
          </w:tcPr>
          <w:p w14:paraId="4AD34956" w14:textId="77777777" w:rsidR="00940BC6" w:rsidRPr="002F1D06" w:rsidRDefault="00940BC6" w:rsidP="00AF396A">
            <w:pPr>
              <w:jc w:val="center"/>
              <w:rPr>
                <w:rFonts w:ascii="Arial" w:hAnsi="Arial" w:cs="Arial"/>
              </w:rPr>
            </w:pPr>
            <w:r w:rsidRPr="002F1D06">
              <w:rPr>
                <w:rFonts w:ascii="Arial" w:hAnsi="Arial" w:cs="Arial"/>
              </w:rPr>
              <w:t>Ley Electoral del Estado de Chihuahua</w:t>
            </w:r>
          </w:p>
        </w:tc>
        <w:tc>
          <w:tcPr>
            <w:tcW w:w="0" w:type="auto"/>
            <w:hideMark/>
          </w:tcPr>
          <w:p w14:paraId="26B153D7" w14:textId="77777777" w:rsidR="00940BC6" w:rsidRPr="002F1D06" w:rsidRDefault="00940BC6" w:rsidP="00AF396A">
            <w:pPr>
              <w:jc w:val="center"/>
              <w:rPr>
                <w:rFonts w:ascii="Arial" w:hAnsi="Arial" w:cs="Arial"/>
              </w:rPr>
            </w:pPr>
            <w:r w:rsidRPr="002F1D06">
              <w:rPr>
                <w:rFonts w:ascii="Arial" w:hAnsi="Arial" w:cs="Arial"/>
              </w:rPr>
              <w:t>Disposiciones relacionadas con expediente electrónico</w:t>
            </w:r>
          </w:p>
        </w:tc>
        <w:tc>
          <w:tcPr>
            <w:tcW w:w="0" w:type="auto"/>
            <w:hideMark/>
          </w:tcPr>
          <w:p w14:paraId="7BEA32A6" w14:textId="77777777" w:rsidR="00940BC6" w:rsidRPr="002F1D06" w:rsidRDefault="00940BC6" w:rsidP="00AF396A">
            <w:pPr>
              <w:jc w:val="center"/>
              <w:rPr>
                <w:rFonts w:ascii="Arial" w:hAnsi="Arial" w:cs="Arial"/>
              </w:rPr>
            </w:pPr>
            <w:r w:rsidRPr="002F1D06">
              <w:rPr>
                <w:rFonts w:ascii="Arial" w:hAnsi="Arial" w:cs="Arial"/>
              </w:rPr>
              <w:t>Armonización</w:t>
            </w:r>
          </w:p>
        </w:tc>
        <w:tc>
          <w:tcPr>
            <w:tcW w:w="0" w:type="auto"/>
            <w:hideMark/>
          </w:tcPr>
          <w:p w14:paraId="62A5F873" w14:textId="77777777" w:rsidR="00940BC6" w:rsidRPr="002F1D06" w:rsidRDefault="00940BC6" w:rsidP="00AF396A">
            <w:pPr>
              <w:jc w:val="both"/>
              <w:rPr>
                <w:rFonts w:ascii="Arial" w:hAnsi="Arial" w:cs="Arial"/>
              </w:rPr>
            </w:pPr>
            <w:r w:rsidRPr="002F1D06">
              <w:rPr>
                <w:rFonts w:ascii="Arial" w:hAnsi="Arial" w:cs="Arial"/>
              </w:rPr>
              <w:t>Reconocer la validez operativa y jurisdiccional del expediente electrónico, con protección de datos personales y control de accesos.</w:t>
            </w:r>
          </w:p>
        </w:tc>
      </w:tr>
      <w:tr w:rsidR="00940BC6" w:rsidRPr="002F1D06" w14:paraId="53DB339B" w14:textId="77777777" w:rsidTr="00D2219C">
        <w:trPr>
          <w:jc w:val="center"/>
        </w:trPr>
        <w:tc>
          <w:tcPr>
            <w:tcW w:w="0" w:type="auto"/>
            <w:hideMark/>
          </w:tcPr>
          <w:p w14:paraId="70A9174B" w14:textId="77777777" w:rsidR="00940BC6" w:rsidRPr="002F1D06" w:rsidRDefault="00940BC6" w:rsidP="00AF396A">
            <w:pPr>
              <w:jc w:val="center"/>
              <w:rPr>
                <w:rFonts w:ascii="Arial" w:hAnsi="Arial" w:cs="Arial"/>
              </w:rPr>
            </w:pPr>
            <w:r w:rsidRPr="002F1D06">
              <w:rPr>
                <w:rFonts w:ascii="Arial" w:hAnsi="Arial" w:cs="Arial"/>
              </w:rPr>
              <w:t>Ley Electoral del Estado de Chihuahua</w:t>
            </w:r>
          </w:p>
        </w:tc>
        <w:tc>
          <w:tcPr>
            <w:tcW w:w="0" w:type="auto"/>
            <w:hideMark/>
          </w:tcPr>
          <w:p w14:paraId="21EF7F46" w14:textId="77777777" w:rsidR="00940BC6" w:rsidRPr="002F1D06" w:rsidRDefault="00940BC6" w:rsidP="00AF396A">
            <w:pPr>
              <w:jc w:val="center"/>
              <w:rPr>
                <w:rFonts w:ascii="Arial" w:hAnsi="Arial" w:cs="Arial"/>
              </w:rPr>
            </w:pPr>
            <w:r w:rsidRPr="002F1D06">
              <w:rPr>
                <w:rFonts w:ascii="Arial" w:hAnsi="Arial" w:cs="Arial"/>
              </w:rPr>
              <w:t>Disposiciones relacionadas con paridad, bloques y acciones afirmativas</w:t>
            </w:r>
          </w:p>
        </w:tc>
        <w:tc>
          <w:tcPr>
            <w:tcW w:w="0" w:type="auto"/>
            <w:hideMark/>
          </w:tcPr>
          <w:p w14:paraId="7BF270F9" w14:textId="77777777" w:rsidR="00940BC6" w:rsidRPr="002F1D06" w:rsidRDefault="00940BC6" w:rsidP="00AF396A">
            <w:pPr>
              <w:jc w:val="center"/>
              <w:rPr>
                <w:rFonts w:ascii="Arial" w:hAnsi="Arial" w:cs="Arial"/>
              </w:rPr>
            </w:pPr>
            <w:r w:rsidRPr="002F1D06">
              <w:rPr>
                <w:rFonts w:ascii="Arial" w:hAnsi="Arial" w:cs="Arial"/>
              </w:rPr>
              <w:t>Armonización</w:t>
            </w:r>
          </w:p>
        </w:tc>
        <w:tc>
          <w:tcPr>
            <w:tcW w:w="0" w:type="auto"/>
            <w:hideMark/>
          </w:tcPr>
          <w:p w14:paraId="1EE50AC7" w14:textId="77777777" w:rsidR="00940BC6" w:rsidRPr="002F1D06" w:rsidRDefault="00940BC6" w:rsidP="00AF396A">
            <w:pPr>
              <w:jc w:val="both"/>
              <w:rPr>
                <w:rFonts w:ascii="Arial" w:hAnsi="Arial" w:cs="Arial"/>
              </w:rPr>
            </w:pPr>
            <w:r w:rsidRPr="002F1D06">
              <w:rPr>
                <w:rFonts w:ascii="Arial" w:hAnsi="Arial" w:cs="Arial"/>
              </w:rPr>
              <w:t>Asegurar que registros, sustituciones, asignaciones y constancias se interpreten conforme a los nuevos artículos 17 Bis, 17 Ter y 17 Quáter.</w:t>
            </w:r>
          </w:p>
        </w:tc>
      </w:tr>
      <w:tr w:rsidR="00940BC6" w:rsidRPr="002F1D06" w14:paraId="2C77BD9A" w14:textId="77777777" w:rsidTr="00D2219C">
        <w:trPr>
          <w:jc w:val="center"/>
        </w:trPr>
        <w:tc>
          <w:tcPr>
            <w:tcW w:w="0" w:type="auto"/>
            <w:hideMark/>
          </w:tcPr>
          <w:p w14:paraId="1B57ADCF" w14:textId="77777777" w:rsidR="00940BC6" w:rsidRPr="002F1D06" w:rsidRDefault="00940BC6" w:rsidP="00AF396A">
            <w:pPr>
              <w:jc w:val="center"/>
              <w:rPr>
                <w:rFonts w:ascii="Arial" w:hAnsi="Arial" w:cs="Arial"/>
              </w:rPr>
            </w:pPr>
            <w:r w:rsidRPr="002F1D06">
              <w:rPr>
                <w:rFonts w:ascii="Arial" w:hAnsi="Arial" w:cs="Arial"/>
              </w:rPr>
              <w:t>Régimen transitorio</w:t>
            </w:r>
          </w:p>
        </w:tc>
        <w:tc>
          <w:tcPr>
            <w:tcW w:w="0" w:type="auto"/>
            <w:hideMark/>
          </w:tcPr>
          <w:p w14:paraId="0DB39247" w14:textId="77777777" w:rsidR="00940BC6" w:rsidRPr="002F1D06" w:rsidRDefault="00940BC6" w:rsidP="00AF396A">
            <w:pPr>
              <w:jc w:val="center"/>
              <w:rPr>
                <w:rFonts w:ascii="Arial" w:hAnsi="Arial" w:cs="Arial"/>
              </w:rPr>
            </w:pPr>
            <w:r w:rsidRPr="002F1D06">
              <w:rPr>
                <w:rFonts w:ascii="Arial" w:hAnsi="Arial" w:cs="Arial"/>
              </w:rPr>
              <w:t>Transitorios</w:t>
            </w:r>
          </w:p>
        </w:tc>
        <w:tc>
          <w:tcPr>
            <w:tcW w:w="0" w:type="auto"/>
            <w:hideMark/>
          </w:tcPr>
          <w:p w14:paraId="3CFF6A7C" w14:textId="77777777" w:rsidR="00940BC6" w:rsidRPr="002F1D06" w:rsidRDefault="00940BC6" w:rsidP="00AF396A">
            <w:pPr>
              <w:jc w:val="center"/>
              <w:rPr>
                <w:rFonts w:ascii="Arial" w:hAnsi="Arial" w:cs="Arial"/>
              </w:rPr>
            </w:pPr>
            <w:r w:rsidRPr="002F1D06">
              <w:rPr>
                <w:rFonts w:ascii="Arial" w:hAnsi="Arial" w:cs="Arial"/>
              </w:rPr>
              <w:t>Adición</w:t>
            </w:r>
          </w:p>
        </w:tc>
        <w:tc>
          <w:tcPr>
            <w:tcW w:w="0" w:type="auto"/>
            <w:hideMark/>
          </w:tcPr>
          <w:p w14:paraId="2DA4F5D5" w14:textId="77777777" w:rsidR="00940BC6" w:rsidRPr="002F1D06" w:rsidRDefault="00940BC6" w:rsidP="00AF396A">
            <w:pPr>
              <w:jc w:val="both"/>
              <w:rPr>
                <w:rFonts w:ascii="Arial" w:hAnsi="Arial" w:cs="Arial"/>
              </w:rPr>
            </w:pPr>
            <w:r w:rsidRPr="002F1D06">
              <w:rPr>
                <w:rFonts w:ascii="Arial" w:hAnsi="Arial" w:cs="Arial"/>
              </w:rPr>
              <w:t>Establecer entrada en vigor, aplicación al siguiente proceso electoral ordinario, adecuación de lineamientos, formatos, sistemas, plataforma digital, capacitación, bloques de competitividad y acciones afirmativas.</w:t>
            </w:r>
          </w:p>
        </w:tc>
      </w:tr>
      <w:tr w:rsidR="00940BC6" w:rsidRPr="002F1D06" w14:paraId="69EF889B" w14:textId="77777777" w:rsidTr="00D2219C">
        <w:trPr>
          <w:jc w:val="center"/>
        </w:trPr>
        <w:tc>
          <w:tcPr>
            <w:tcW w:w="0" w:type="auto"/>
            <w:hideMark/>
          </w:tcPr>
          <w:p w14:paraId="08B192E4" w14:textId="77777777" w:rsidR="00940BC6" w:rsidRPr="002F1D06" w:rsidRDefault="00940BC6" w:rsidP="00AF396A">
            <w:pPr>
              <w:jc w:val="center"/>
              <w:rPr>
                <w:rFonts w:ascii="Arial" w:hAnsi="Arial" w:cs="Arial"/>
              </w:rPr>
            </w:pPr>
            <w:r w:rsidRPr="002F1D06">
              <w:rPr>
                <w:rFonts w:ascii="Arial" w:hAnsi="Arial" w:cs="Arial"/>
              </w:rPr>
              <w:t>Régimen transitorio</w:t>
            </w:r>
          </w:p>
        </w:tc>
        <w:tc>
          <w:tcPr>
            <w:tcW w:w="0" w:type="auto"/>
            <w:hideMark/>
          </w:tcPr>
          <w:p w14:paraId="1F5CF56B" w14:textId="77777777" w:rsidR="00940BC6" w:rsidRPr="002F1D06" w:rsidRDefault="00940BC6" w:rsidP="00AF396A">
            <w:pPr>
              <w:jc w:val="center"/>
              <w:rPr>
                <w:rFonts w:ascii="Arial" w:hAnsi="Arial" w:cs="Arial"/>
              </w:rPr>
            </w:pPr>
            <w:r w:rsidRPr="002F1D06">
              <w:rPr>
                <w:rFonts w:ascii="Arial" w:hAnsi="Arial" w:cs="Arial"/>
              </w:rPr>
              <w:t>Transitorios</w:t>
            </w:r>
          </w:p>
        </w:tc>
        <w:tc>
          <w:tcPr>
            <w:tcW w:w="0" w:type="auto"/>
            <w:hideMark/>
          </w:tcPr>
          <w:p w14:paraId="4C3FD360" w14:textId="77777777" w:rsidR="00940BC6" w:rsidRPr="002F1D06" w:rsidRDefault="00940BC6" w:rsidP="00AF396A">
            <w:pPr>
              <w:jc w:val="center"/>
              <w:rPr>
                <w:rFonts w:ascii="Arial" w:hAnsi="Arial" w:cs="Arial"/>
              </w:rPr>
            </w:pPr>
            <w:r w:rsidRPr="002F1D06">
              <w:rPr>
                <w:rFonts w:ascii="Arial" w:hAnsi="Arial" w:cs="Arial"/>
              </w:rPr>
              <w:t>Adición</w:t>
            </w:r>
          </w:p>
        </w:tc>
        <w:tc>
          <w:tcPr>
            <w:tcW w:w="0" w:type="auto"/>
            <w:hideMark/>
          </w:tcPr>
          <w:p w14:paraId="479CEAFB" w14:textId="77777777" w:rsidR="00940BC6" w:rsidRPr="002F1D06" w:rsidRDefault="00940BC6" w:rsidP="00AF396A">
            <w:pPr>
              <w:jc w:val="both"/>
              <w:rPr>
                <w:rFonts w:ascii="Arial" w:hAnsi="Arial" w:cs="Arial"/>
              </w:rPr>
            </w:pPr>
            <w:r w:rsidRPr="002F1D06">
              <w:rPr>
                <w:rFonts w:ascii="Arial" w:hAnsi="Arial" w:cs="Arial"/>
              </w:rPr>
              <w:t>Ordenar al Congreso publicar versión compilada y armonizada de la Ley Electoral.</w:t>
            </w:r>
          </w:p>
        </w:tc>
      </w:tr>
      <w:tr w:rsidR="00940BC6" w:rsidRPr="002F1D06" w14:paraId="6819C419" w14:textId="77777777" w:rsidTr="00D2219C">
        <w:trPr>
          <w:jc w:val="center"/>
        </w:trPr>
        <w:tc>
          <w:tcPr>
            <w:tcW w:w="0" w:type="auto"/>
            <w:hideMark/>
          </w:tcPr>
          <w:p w14:paraId="255891F4" w14:textId="77777777" w:rsidR="00940BC6" w:rsidRPr="002F1D06" w:rsidRDefault="00940BC6" w:rsidP="00AF396A">
            <w:pPr>
              <w:jc w:val="center"/>
              <w:rPr>
                <w:rFonts w:ascii="Arial" w:hAnsi="Arial" w:cs="Arial"/>
              </w:rPr>
            </w:pPr>
            <w:r w:rsidRPr="002F1D06">
              <w:rPr>
                <w:rFonts w:ascii="Arial" w:hAnsi="Arial" w:cs="Arial"/>
              </w:rPr>
              <w:t>Régimen transitorio</w:t>
            </w:r>
          </w:p>
        </w:tc>
        <w:tc>
          <w:tcPr>
            <w:tcW w:w="0" w:type="auto"/>
            <w:hideMark/>
          </w:tcPr>
          <w:p w14:paraId="51E409D8" w14:textId="77777777" w:rsidR="00940BC6" w:rsidRPr="002F1D06" w:rsidRDefault="00940BC6" w:rsidP="00AF396A">
            <w:pPr>
              <w:jc w:val="center"/>
              <w:rPr>
                <w:rFonts w:ascii="Arial" w:hAnsi="Arial" w:cs="Arial"/>
              </w:rPr>
            </w:pPr>
            <w:r w:rsidRPr="002F1D06">
              <w:rPr>
                <w:rFonts w:ascii="Arial" w:hAnsi="Arial" w:cs="Arial"/>
              </w:rPr>
              <w:t>Transitorios</w:t>
            </w:r>
          </w:p>
        </w:tc>
        <w:tc>
          <w:tcPr>
            <w:tcW w:w="0" w:type="auto"/>
            <w:hideMark/>
          </w:tcPr>
          <w:p w14:paraId="345A72E5" w14:textId="77777777" w:rsidR="00940BC6" w:rsidRPr="002F1D06" w:rsidRDefault="00940BC6" w:rsidP="00AF396A">
            <w:pPr>
              <w:jc w:val="center"/>
              <w:rPr>
                <w:rFonts w:ascii="Arial" w:hAnsi="Arial" w:cs="Arial"/>
              </w:rPr>
            </w:pPr>
            <w:r w:rsidRPr="002F1D06">
              <w:rPr>
                <w:rFonts w:ascii="Arial" w:hAnsi="Arial" w:cs="Arial"/>
              </w:rPr>
              <w:t>Adición</w:t>
            </w:r>
          </w:p>
        </w:tc>
        <w:tc>
          <w:tcPr>
            <w:tcW w:w="0" w:type="auto"/>
            <w:hideMark/>
          </w:tcPr>
          <w:p w14:paraId="0CF6835A" w14:textId="77777777" w:rsidR="00940BC6" w:rsidRPr="002F1D06" w:rsidRDefault="00940BC6" w:rsidP="00AF396A">
            <w:pPr>
              <w:jc w:val="both"/>
              <w:rPr>
                <w:rFonts w:ascii="Arial" w:hAnsi="Arial" w:cs="Arial"/>
              </w:rPr>
            </w:pPr>
            <w:r w:rsidRPr="002F1D06">
              <w:rPr>
                <w:rFonts w:ascii="Arial" w:hAnsi="Arial" w:cs="Arial"/>
              </w:rPr>
              <w:t xml:space="preserve">Prever reglas de transición para procedimientos, registros, asignaciones, sustituciones, medios de impugnación o actos </w:t>
            </w:r>
            <w:r w:rsidRPr="002F1D06">
              <w:rPr>
                <w:rFonts w:ascii="Arial" w:hAnsi="Arial" w:cs="Arial"/>
              </w:rPr>
              <w:lastRenderedPageBreak/>
              <w:t>iniciados antes de la entrada en vigor del decreto.</w:t>
            </w:r>
          </w:p>
        </w:tc>
      </w:tr>
    </w:tbl>
    <w:p w14:paraId="340F8B39" w14:textId="6BFF7F0A" w:rsidR="00D2219C" w:rsidRPr="002F1D06" w:rsidRDefault="00D2219C" w:rsidP="00AF396A">
      <w:pPr>
        <w:spacing w:before="100" w:beforeAutospacing="1" w:after="100" w:afterAutospacing="1" w:line="360" w:lineRule="auto"/>
        <w:jc w:val="both"/>
        <w:outlineLvl w:val="2"/>
        <w:rPr>
          <w:rFonts w:ascii="Arial" w:hAnsi="Arial" w:cs="Arial"/>
        </w:rPr>
      </w:pPr>
    </w:p>
    <w:p w14:paraId="43B99E1D" w14:textId="77777777" w:rsidR="00D2219C" w:rsidRPr="002F1D06" w:rsidRDefault="00D2219C">
      <w:pPr>
        <w:rPr>
          <w:rFonts w:cs="Arial"/>
        </w:rPr>
      </w:pPr>
      <w:r w:rsidRPr="002F1D06">
        <w:rPr>
          <w:rFonts w:cs="Arial"/>
        </w:rPr>
        <w:br w:type="page"/>
      </w:r>
    </w:p>
    <w:p w14:paraId="511349B5" w14:textId="4B669809" w:rsidR="00940BC6" w:rsidRPr="002F1D06" w:rsidRDefault="00D2219C" w:rsidP="00D2219C">
      <w:pPr>
        <w:shd w:val="clear" w:color="auto" w:fill="D9D9D9" w:themeFill="background1" w:themeFillShade="D9"/>
        <w:spacing w:before="100" w:beforeAutospacing="1" w:after="100" w:afterAutospacing="1" w:line="360" w:lineRule="auto"/>
        <w:jc w:val="center"/>
        <w:outlineLvl w:val="2"/>
        <w:rPr>
          <w:rFonts w:ascii="Arial" w:hAnsi="Arial" w:cs="Arial"/>
          <w:b/>
          <w:bCs/>
        </w:rPr>
      </w:pPr>
      <w:r w:rsidRPr="002F1D06">
        <w:rPr>
          <w:rFonts w:ascii="Arial" w:hAnsi="Arial" w:cs="Arial"/>
          <w:b/>
          <w:bCs/>
        </w:rPr>
        <w:lastRenderedPageBreak/>
        <w:t>PROYECTO DE DECRETO</w:t>
      </w:r>
    </w:p>
    <w:p w14:paraId="0FA4622C" w14:textId="77777777" w:rsidR="00D2219C" w:rsidRPr="002F1D06" w:rsidRDefault="00D2219C" w:rsidP="00D25C02">
      <w:pPr>
        <w:spacing w:before="100" w:beforeAutospacing="1" w:after="100" w:afterAutospacing="1"/>
        <w:jc w:val="center"/>
        <w:outlineLvl w:val="2"/>
        <w:rPr>
          <w:rFonts w:ascii="Arial" w:hAnsi="Arial" w:cs="Arial"/>
          <w:b/>
          <w:bCs/>
        </w:rPr>
      </w:pPr>
      <w:r w:rsidRPr="002F1D06">
        <w:rPr>
          <w:rFonts w:ascii="Arial" w:hAnsi="Arial" w:cs="Arial"/>
          <w:b/>
          <w:bCs/>
        </w:rPr>
        <w:t>ARTÍCULO PRIMERO</w:t>
      </w:r>
    </w:p>
    <w:p w14:paraId="356BA4D6" w14:textId="77777777" w:rsidR="00AF396A" w:rsidRPr="002F1D06" w:rsidRDefault="00D2219C" w:rsidP="00AA4A88">
      <w:pPr>
        <w:spacing w:before="100" w:beforeAutospacing="1" w:after="100" w:afterAutospacing="1"/>
        <w:jc w:val="both"/>
        <w:rPr>
          <w:rFonts w:ascii="Arial" w:hAnsi="Arial" w:cs="Arial"/>
        </w:rPr>
      </w:pPr>
      <w:r w:rsidRPr="002F1D06">
        <w:rPr>
          <w:rFonts w:ascii="Arial" w:hAnsi="Arial" w:cs="Arial"/>
        </w:rPr>
        <w:t xml:space="preserve">Se reforman los artículos 40, 126 y 142 Bis de la </w:t>
      </w:r>
      <w:r w:rsidRPr="002F1D06">
        <w:rPr>
          <w:rFonts w:ascii="Arial" w:hAnsi="Arial" w:cs="Arial"/>
          <w:b/>
          <w:bCs/>
        </w:rPr>
        <w:t>Constitución Política del Estado de Chihuahua</w:t>
      </w:r>
      <w:r w:rsidRPr="002F1D06">
        <w:rPr>
          <w:rFonts w:ascii="Arial" w:hAnsi="Arial" w:cs="Arial"/>
        </w:rPr>
        <w:t>, para quedar como sigue:</w:t>
      </w:r>
    </w:p>
    <w:p w14:paraId="7C55016A" w14:textId="27D1C47D" w:rsidR="00AF396A" w:rsidRPr="002F1D06" w:rsidRDefault="00AF396A" w:rsidP="00AA4A88">
      <w:pPr>
        <w:spacing w:before="100" w:beforeAutospacing="1" w:after="100" w:afterAutospacing="1"/>
        <w:jc w:val="both"/>
        <w:rPr>
          <w:rFonts w:ascii="Arial" w:hAnsi="Arial" w:cs="Arial"/>
          <w:b/>
          <w:bCs/>
        </w:rPr>
      </w:pPr>
      <w:r w:rsidRPr="002F1D06">
        <w:rPr>
          <w:rFonts w:ascii="Arial" w:hAnsi="Arial" w:cs="Arial"/>
          <w:b/>
          <w:bCs/>
        </w:rPr>
        <w:t>Artículo 40.</w:t>
      </w:r>
    </w:p>
    <w:p w14:paraId="642438AA" w14:textId="77777777" w:rsidR="00AF396A" w:rsidRPr="002F1D06" w:rsidRDefault="00AF396A" w:rsidP="00AA4A88">
      <w:pPr>
        <w:pStyle w:val="NormalWeb"/>
        <w:jc w:val="both"/>
      </w:pPr>
      <w:r w:rsidRPr="002F1D06">
        <w:t>El Congreso del Estado se integrará por diputaciones electas conforme a los principios de mayoría relativa y representación proporcional, en los términos que establezcan esta Constitución y la ley.</w:t>
      </w:r>
    </w:p>
    <w:p w14:paraId="5C9EC705" w14:textId="77777777" w:rsidR="00AF396A" w:rsidRPr="002F1D06" w:rsidRDefault="00AF396A" w:rsidP="00AA4A88">
      <w:pPr>
        <w:pStyle w:val="NormalWeb"/>
        <w:jc w:val="both"/>
      </w:pPr>
      <w:r w:rsidRPr="002F1D06">
        <w:t>[...]</w:t>
      </w:r>
    </w:p>
    <w:p w14:paraId="5245EEEB" w14:textId="77777777" w:rsidR="00AF396A" w:rsidRPr="002F1D06" w:rsidRDefault="00AF396A" w:rsidP="00AA4A88">
      <w:pPr>
        <w:pStyle w:val="NormalWeb"/>
        <w:jc w:val="both"/>
      </w:pPr>
      <w:r w:rsidRPr="002F1D06">
        <w:t xml:space="preserve">Para la asignación de diputaciones electas por el principio de representación proporcional, cada partido político deberá registrar una lista de 6 fórmulas de candidaturas propietarias y suplentes, conforme a las reglas de paridad de género, </w:t>
      </w:r>
      <w:r w:rsidRPr="002F1D06">
        <w:rPr>
          <w:rStyle w:val="Textoennegrita"/>
        </w:rPr>
        <w:t>acciones afirmativas</w:t>
      </w:r>
      <w:r w:rsidRPr="002F1D06">
        <w:t xml:space="preserve"> y demás disposiciones aplicables.</w:t>
      </w:r>
    </w:p>
    <w:p w14:paraId="5FEBA0FC" w14:textId="77777777" w:rsidR="00AF396A" w:rsidRPr="002F1D06" w:rsidRDefault="00AF396A" w:rsidP="00AA4A88">
      <w:pPr>
        <w:pStyle w:val="NormalWeb"/>
        <w:jc w:val="both"/>
      </w:pPr>
      <w:r w:rsidRPr="002F1D06">
        <w:t>Solo se asignarán diputaciones de representación proporcional a los partidos políticos que hubieren postulado candidaturas de mayoría relativa en 14 o más distritos electorales uninominales y hayan alcanzado cuando menos el 3% de la votación estatal válida emitida.</w:t>
      </w:r>
    </w:p>
    <w:p w14:paraId="6D8BC7CC" w14:textId="77777777" w:rsidR="00AF396A" w:rsidRPr="002F1D06" w:rsidRDefault="00AF396A" w:rsidP="00AA4A88">
      <w:pPr>
        <w:pStyle w:val="NormalWeb"/>
        <w:jc w:val="both"/>
      </w:pPr>
      <w:r w:rsidRPr="002F1D06">
        <w:t>Las diputaciones de representación proporcional se distribuirán mediante rondas de asignación entre los partidos políticos con derecho a ello, atendiendo al orden decreciente del porcentaje de votación obtenido por cada uno de ellos de la votación estatal válida emitida.</w:t>
      </w:r>
    </w:p>
    <w:p w14:paraId="267CDEAA" w14:textId="77777777" w:rsidR="00AF396A" w:rsidRPr="002F1D06" w:rsidRDefault="00AF396A" w:rsidP="00AA4A88">
      <w:pPr>
        <w:pStyle w:val="NormalWeb"/>
        <w:jc w:val="both"/>
      </w:pPr>
      <w:r w:rsidRPr="002F1D06">
        <w:rPr>
          <w:rStyle w:val="Textoennegrita"/>
        </w:rPr>
        <w:t>En cada ronda de asignación, la autoridad electoral verificará que los partidos políticos participantes no se ubiquen en los supuestos de sobrerrepresentación previstos en esta Constitución y en la Constitución Política de los Estados Unidos Mexicanos. Los partidos políticos que, al momento de la asignación correspondiente, se encuentren en dicho supuesto, no participarán en esa ronda ni en las subsecuentes mientras subsista la causa de sobrerrepresentación.</w:t>
      </w:r>
    </w:p>
    <w:p w14:paraId="1F76D57C" w14:textId="77777777" w:rsidR="00AF396A" w:rsidRPr="002F1D06" w:rsidRDefault="00AF396A" w:rsidP="00AA4A88">
      <w:pPr>
        <w:pStyle w:val="NormalWeb"/>
        <w:jc w:val="both"/>
      </w:pPr>
      <w:r w:rsidRPr="002F1D06">
        <w:t xml:space="preserve">En una primera ronda se asignará 1 diputación a cada partido político que haya obtenido por lo menos el 3% de la votación estatal válida emitida. Si aún quedaren diputaciones por asignar, en una segunda ronda se otorgará otra diputación a cada partido político que haya obtenido más del 5% de la votación estatal válida emitida. Si aún quedaren </w:t>
      </w:r>
      <w:r w:rsidRPr="002F1D06">
        <w:lastRenderedPageBreak/>
        <w:t xml:space="preserve">diputaciones por asignar, en una tercera ronda se otorgará otra diputación a cada partido político que haya obtenido más del </w:t>
      </w:r>
      <w:r w:rsidRPr="002F1D06">
        <w:rPr>
          <w:rStyle w:val="Textoennegrita"/>
        </w:rPr>
        <w:t>8%</w:t>
      </w:r>
      <w:r w:rsidRPr="002F1D06">
        <w:t xml:space="preserve"> de la votación estatal válida emitida. Si aún quedaren diputaciones por asignar, en una cuarta ronda se asignará otra diputación a cada partido político que haya obtenido más del 20% de la votación estatal válida emitida.</w:t>
      </w:r>
    </w:p>
    <w:p w14:paraId="2CE8B297" w14:textId="77777777" w:rsidR="00AF396A" w:rsidRPr="002F1D06" w:rsidRDefault="00AF396A" w:rsidP="00AA4A88">
      <w:pPr>
        <w:pStyle w:val="NormalWeb"/>
        <w:jc w:val="both"/>
      </w:pPr>
      <w:r w:rsidRPr="002F1D06">
        <w:t xml:space="preserve">Si agotado este procedimiento aún quedaren diputaciones por asignar, estas se otorgarán por rondas de asignación, de 1 en 1 y en orden decreciente del porcentaje de votación obtenido por los partidos políticos </w:t>
      </w:r>
      <w:r w:rsidRPr="002F1D06">
        <w:rPr>
          <w:rStyle w:val="Textoennegrita"/>
        </w:rPr>
        <w:t>elegibles</w:t>
      </w:r>
      <w:r w:rsidRPr="002F1D06">
        <w:t>, hasta agotar su totalidad, observando en todo momento los límites constitucionales de sobre y subrepresentación, así como el principio de paridad de género.</w:t>
      </w:r>
    </w:p>
    <w:p w14:paraId="76181BB3" w14:textId="77777777" w:rsidR="00AF396A" w:rsidRPr="002F1D06" w:rsidRDefault="00AF396A" w:rsidP="00AA4A88">
      <w:pPr>
        <w:pStyle w:val="NormalWeb"/>
        <w:jc w:val="both"/>
      </w:pPr>
      <w:r w:rsidRPr="002F1D06">
        <w:t>Las diputaciones de representación proporcional que correspondan a cada partido político se asignarán alternada y sucesivamente: en primer lugar, utilizando el sistema de listas previamente registradas por los partidos políticos para tal efecto; y, en segundo lugar, atendiendo a los más altos porcentajes de votación estatal válida emitida obtenidos en su distrito por cada una de las candidaturas del mismo partido político, en los términos que establezca la ley.</w:t>
      </w:r>
    </w:p>
    <w:p w14:paraId="78E5521C" w14:textId="77777777" w:rsidR="00AF396A" w:rsidRPr="002F1D06" w:rsidRDefault="00AF396A" w:rsidP="00AA4A88">
      <w:pPr>
        <w:pStyle w:val="NormalWeb"/>
        <w:jc w:val="both"/>
      </w:pPr>
      <w:r w:rsidRPr="002F1D06">
        <w:t>[...]</w:t>
      </w:r>
    </w:p>
    <w:p w14:paraId="0C416AC0" w14:textId="72E93D65" w:rsidR="00AF396A" w:rsidRPr="002F1D06" w:rsidRDefault="00AF396A" w:rsidP="00AA4A88">
      <w:pPr>
        <w:pStyle w:val="NormalWeb"/>
        <w:jc w:val="both"/>
        <w:rPr>
          <w:b/>
          <w:bCs/>
        </w:rPr>
      </w:pPr>
      <w:r w:rsidRPr="002F1D06">
        <w:rPr>
          <w:b/>
          <w:bCs/>
        </w:rPr>
        <w:t>Artículo 126.</w:t>
      </w:r>
    </w:p>
    <w:p w14:paraId="44A8EDBD" w14:textId="77777777" w:rsidR="00AF396A" w:rsidRPr="002F1D06" w:rsidRDefault="00AF396A" w:rsidP="00AA4A88">
      <w:pPr>
        <w:pStyle w:val="NormalWeb"/>
        <w:jc w:val="both"/>
      </w:pPr>
      <w:r w:rsidRPr="002F1D06">
        <w:t xml:space="preserve">Los municipios serán gobernados por un ayuntamiento electo popular y directamente, conforme al principio de mayoría relativa, </w:t>
      </w:r>
      <w:r w:rsidRPr="002F1D06">
        <w:rPr>
          <w:rStyle w:val="Textoennegrita"/>
        </w:rPr>
        <w:t>mediante planilla integrada por la presidencia municipal, la sindicatura y el número de regidurías de mayoría relativa que determine la ley, todas con sus respectivas suplencias.</w:t>
      </w:r>
    </w:p>
    <w:p w14:paraId="1FB54906" w14:textId="77777777" w:rsidR="00AF396A" w:rsidRPr="002F1D06" w:rsidRDefault="00AF396A" w:rsidP="00AA4A88">
      <w:pPr>
        <w:pStyle w:val="NormalWeb"/>
        <w:jc w:val="both"/>
      </w:pPr>
      <w:r w:rsidRPr="002F1D06">
        <w:t xml:space="preserve">Los ayuntamientos se integrarán, además, con el número de regidurías electas por el principio de representación proporcional que determine la ley, conforme a las </w:t>
      </w:r>
      <w:r w:rsidRPr="002F1D06">
        <w:rPr>
          <w:rStyle w:val="Textoennegrita"/>
        </w:rPr>
        <w:t>bases, reglas de asignación y límites que esta establezca.</w:t>
      </w:r>
    </w:p>
    <w:p w14:paraId="08BF2B19" w14:textId="77777777" w:rsidR="00AF396A" w:rsidRPr="002F1D06" w:rsidRDefault="00AF396A" w:rsidP="00AA4A88">
      <w:pPr>
        <w:pStyle w:val="NormalWeb"/>
        <w:jc w:val="both"/>
      </w:pPr>
      <w:r w:rsidRPr="002F1D06">
        <w:rPr>
          <w:rStyle w:val="Textoennegrita"/>
        </w:rPr>
        <w:t>La ley determinará la integración de los ayuntamientos atendiendo al número de habitantes, condiciones territoriales, naturaleza del municipio, principios de gobernabilidad, pluralidad política, representación proporcional, paridad de género, acciones afirmativas y demás bases constitucionales aplicables.</w:t>
      </w:r>
    </w:p>
    <w:p w14:paraId="48D85A62" w14:textId="77777777" w:rsidR="00AF396A" w:rsidRPr="002F1D06" w:rsidRDefault="00AF396A" w:rsidP="00AA4A88">
      <w:pPr>
        <w:pStyle w:val="NormalWeb"/>
        <w:jc w:val="both"/>
      </w:pPr>
      <w:r w:rsidRPr="002F1D06">
        <w:t>[...]</w:t>
      </w:r>
    </w:p>
    <w:p w14:paraId="19D0168B" w14:textId="7E9C2F87" w:rsidR="00AF396A" w:rsidRPr="002F1D06" w:rsidRDefault="00AF396A" w:rsidP="00AA4A88">
      <w:pPr>
        <w:pStyle w:val="NormalWeb"/>
        <w:jc w:val="both"/>
        <w:rPr>
          <w:b/>
          <w:bCs/>
        </w:rPr>
      </w:pPr>
      <w:r w:rsidRPr="002F1D06">
        <w:rPr>
          <w:b/>
          <w:bCs/>
        </w:rPr>
        <w:t>Artículo 142 Bis.</w:t>
      </w:r>
    </w:p>
    <w:p w14:paraId="5EFD951B" w14:textId="77777777" w:rsidR="00AF396A" w:rsidRPr="002F1D06" w:rsidRDefault="00AF396A" w:rsidP="00AA4A88">
      <w:pPr>
        <w:pStyle w:val="NormalWeb"/>
        <w:jc w:val="both"/>
      </w:pPr>
      <w:r w:rsidRPr="002F1D06">
        <w:lastRenderedPageBreak/>
        <w:t>La sindicatura tendrá a su cargo la vigilancia de la hacienda pública municipal y el control interno municipal, en los términos y con las atribuciones que le confiera la ley.</w:t>
      </w:r>
    </w:p>
    <w:p w14:paraId="414E1901" w14:textId="77777777" w:rsidR="00AF396A" w:rsidRPr="002F1D06" w:rsidRDefault="00AF396A" w:rsidP="00AA4A88">
      <w:pPr>
        <w:pStyle w:val="NormalWeb"/>
        <w:jc w:val="both"/>
      </w:pPr>
      <w:r w:rsidRPr="002F1D06">
        <w:rPr>
          <w:rStyle w:val="Textoennegrita"/>
        </w:rPr>
        <w:t>Para el ejercicio de sus atribuciones, la sindicatura contará con autonomía técnica y funcional, sin que su integración a la planilla municipal implique subordinación jerárquica, política o administrativa frente a la presidencia municipal o frente a la mayoría del ayuntamiento.</w:t>
      </w:r>
    </w:p>
    <w:p w14:paraId="6C22204A" w14:textId="77777777" w:rsidR="00AF396A" w:rsidRPr="002F1D06" w:rsidRDefault="00AF396A" w:rsidP="00AA4A88">
      <w:pPr>
        <w:pStyle w:val="NormalWeb"/>
        <w:jc w:val="both"/>
      </w:pPr>
      <w:r w:rsidRPr="002F1D06">
        <w:rPr>
          <w:rStyle w:val="Textoennegrita"/>
        </w:rPr>
        <w:t>La ley garantizará que la sindicatura cuente con acceso oportuno a la información financiera, patrimonial, presupuestal, administrativa y contractual necesaria para el ejercicio de sus funciones, así como con facultades para formular observaciones, informar al ayuntamiento y, en su caso, dar vista a las autoridades competentes cuando advierta posibles irregularidades.</w:t>
      </w:r>
    </w:p>
    <w:p w14:paraId="743DAA6B" w14:textId="77777777" w:rsidR="00AF396A" w:rsidRPr="002F1D06" w:rsidRDefault="00AF396A" w:rsidP="00AA4A88">
      <w:pPr>
        <w:pStyle w:val="NormalWeb"/>
        <w:jc w:val="both"/>
      </w:pPr>
      <w:r w:rsidRPr="002F1D06">
        <w:t>[...]</w:t>
      </w:r>
    </w:p>
    <w:p w14:paraId="5F93026D" w14:textId="77777777" w:rsidR="00AF396A" w:rsidRPr="002F1D06" w:rsidRDefault="00AF396A" w:rsidP="00D25C02">
      <w:pPr>
        <w:pStyle w:val="Ttulo3"/>
        <w:jc w:val="center"/>
        <w:rPr>
          <w:rFonts w:cs="Arial"/>
          <w:szCs w:val="24"/>
        </w:rPr>
      </w:pPr>
      <w:r w:rsidRPr="002F1D06">
        <w:rPr>
          <w:rFonts w:cs="Arial"/>
          <w:szCs w:val="24"/>
        </w:rPr>
        <w:t>ARTÍCULO SEGUNDO</w:t>
      </w:r>
    </w:p>
    <w:p w14:paraId="4807FD50" w14:textId="77777777" w:rsidR="00AF396A" w:rsidRPr="002F1D06" w:rsidRDefault="00AF396A" w:rsidP="00AA4A88">
      <w:pPr>
        <w:pStyle w:val="NormalWeb"/>
        <w:jc w:val="both"/>
        <w:rPr>
          <w:rFonts w:cs="Arial"/>
        </w:rPr>
      </w:pPr>
      <w:r w:rsidRPr="002F1D06">
        <w:rPr>
          <w:rFonts w:cs="Arial"/>
        </w:rPr>
        <w:t xml:space="preserve">Se reforman los artículos 17, 99 y 102; y se adicionan los artículos 102 Bis, 102 Ter, 102 Quáter y 102 Quinquies, todos del </w:t>
      </w:r>
      <w:r w:rsidRPr="002F1D06">
        <w:rPr>
          <w:rFonts w:cs="Arial"/>
          <w:b/>
          <w:bCs/>
        </w:rPr>
        <w:t>Código Municipal para el Estado de Chihuahua</w:t>
      </w:r>
      <w:r w:rsidRPr="002F1D06">
        <w:rPr>
          <w:rFonts w:cs="Arial"/>
        </w:rPr>
        <w:t>, para quedar como sigue:</w:t>
      </w:r>
    </w:p>
    <w:p w14:paraId="46CC411D" w14:textId="4AB9769B" w:rsidR="00AF396A" w:rsidRPr="002F1D06" w:rsidRDefault="00AF396A" w:rsidP="00AA4A88">
      <w:pPr>
        <w:pStyle w:val="NormalWeb"/>
        <w:jc w:val="both"/>
        <w:rPr>
          <w:rFonts w:cs="Arial"/>
          <w:b/>
          <w:bCs/>
        </w:rPr>
      </w:pPr>
      <w:r w:rsidRPr="002F1D06">
        <w:rPr>
          <w:rFonts w:cs="Arial"/>
          <w:b/>
          <w:bCs/>
        </w:rPr>
        <w:t>Artículo 17.</w:t>
      </w:r>
    </w:p>
    <w:p w14:paraId="24EADD76" w14:textId="77777777" w:rsidR="00AF396A" w:rsidRPr="002F1D06" w:rsidRDefault="00AF396A" w:rsidP="00AA4A88">
      <w:pPr>
        <w:pStyle w:val="NormalWeb"/>
        <w:jc w:val="both"/>
        <w:rPr>
          <w:rFonts w:cs="Arial"/>
        </w:rPr>
      </w:pPr>
      <w:r w:rsidRPr="002F1D06">
        <w:rPr>
          <w:rFonts w:cs="Arial"/>
        </w:rPr>
        <w:t>Los ayuntamientos se integrarán por una presidencia municipal, una sindicatura y el número de regidurías que corresponda conforme a las siguientes bases:</w:t>
      </w:r>
    </w:p>
    <w:p w14:paraId="613ECF3B" w14:textId="77777777" w:rsidR="00AF396A" w:rsidRPr="002F1D06" w:rsidRDefault="00AF396A" w:rsidP="00AA4A88">
      <w:pPr>
        <w:pStyle w:val="NormalWeb"/>
        <w:jc w:val="both"/>
        <w:rPr>
          <w:rFonts w:cs="Arial"/>
        </w:rPr>
      </w:pPr>
      <w:r w:rsidRPr="002F1D06">
        <w:rPr>
          <w:rStyle w:val="Textoennegrita"/>
          <w:rFonts w:cs="Arial"/>
        </w:rPr>
        <w:t>I. Los municipios de Chihuahua y Juárez se integrarán por una presidencia municipal, una sindicatura, 8 regidurías electas por el principio de mayoría relativa y 7 regidurías electas por el principio de representación proporcional;</w:t>
      </w:r>
    </w:p>
    <w:p w14:paraId="41A102B2" w14:textId="77777777" w:rsidR="00AF396A" w:rsidRPr="002F1D06" w:rsidRDefault="00AF396A" w:rsidP="00AA4A88">
      <w:pPr>
        <w:pStyle w:val="NormalWeb"/>
        <w:jc w:val="both"/>
        <w:rPr>
          <w:rFonts w:cs="Arial"/>
        </w:rPr>
      </w:pPr>
      <w:r w:rsidRPr="002F1D06">
        <w:rPr>
          <w:rStyle w:val="Textoennegrita"/>
          <w:rFonts w:cs="Arial"/>
        </w:rPr>
        <w:t>II. Los municipios de Camargo, Cuauhtémoc, Delicias, Guerrero, Hidalgo del Parral, Jiménez, Madera, Meoqui, Namiquipa, Nuevo Casas Grandes, Ojinaga y Saucillo se integrarán por una presidencia municipal, una sindicatura, 7 regidurías electas por el principio de mayoría relativa y 6 regidurías electas por el principio de representación proporcional;</w:t>
      </w:r>
    </w:p>
    <w:p w14:paraId="58F12E98" w14:textId="77777777" w:rsidR="00AF396A" w:rsidRPr="002F1D06" w:rsidRDefault="00AF396A" w:rsidP="00AA4A88">
      <w:pPr>
        <w:pStyle w:val="NormalWeb"/>
        <w:jc w:val="both"/>
        <w:rPr>
          <w:rFonts w:cs="Arial"/>
        </w:rPr>
      </w:pPr>
      <w:r w:rsidRPr="002F1D06">
        <w:rPr>
          <w:rFonts w:cs="Arial"/>
        </w:rPr>
        <w:t>III. Los municipios comprendidos en esta fracción se integrarán por una presidencia municipal, una sindicatura, 7 regidurías electas por el principio de mayoría relativa y hasta 5 regidurías electas por el principio de representación proporcional, conforme a la Ley Electoral; y</w:t>
      </w:r>
    </w:p>
    <w:p w14:paraId="37956572" w14:textId="77777777" w:rsidR="00AF396A" w:rsidRPr="002F1D06" w:rsidRDefault="00AF396A" w:rsidP="00AA4A88">
      <w:pPr>
        <w:pStyle w:val="NormalWeb"/>
        <w:jc w:val="both"/>
        <w:rPr>
          <w:rFonts w:cs="Arial"/>
        </w:rPr>
      </w:pPr>
      <w:r w:rsidRPr="002F1D06">
        <w:rPr>
          <w:rFonts w:cs="Arial"/>
        </w:rPr>
        <w:lastRenderedPageBreak/>
        <w:t>IV. Los municipios restantes se integrarán por una presidencia municipal, una sindicatura, 5 regidurías electas por el principio de mayoría relativa y hasta 3 regidurías electas por el principio de representación proporcional, conforme a la Ley Electoral.</w:t>
      </w:r>
    </w:p>
    <w:p w14:paraId="5EA1D76A" w14:textId="77777777" w:rsidR="00D71CF8" w:rsidRPr="002F1D06" w:rsidRDefault="00AF396A" w:rsidP="00AA4A88">
      <w:pPr>
        <w:pStyle w:val="NormalWeb"/>
        <w:jc w:val="both"/>
        <w:rPr>
          <w:rStyle w:val="Textoennegrita"/>
          <w:rFonts w:cs="Arial"/>
        </w:rPr>
      </w:pPr>
      <w:r w:rsidRPr="002F1D06">
        <w:rPr>
          <w:rStyle w:val="Textoennegrita"/>
          <w:rFonts w:cs="Arial"/>
        </w:rPr>
        <w:t>La asignación de regidurías por el principio de representación proporcional se realizará en los términos, bases, límites y procedimientos previstos en la Ley Electoral del Estado de Chihuahua.</w:t>
      </w:r>
    </w:p>
    <w:p w14:paraId="45EC3D78" w14:textId="77777777" w:rsidR="00D71CF8" w:rsidRPr="002F1D06" w:rsidRDefault="00D71CF8" w:rsidP="00AA4A88">
      <w:pPr>
        <w:pStyle w:val="NormalWeb"/>
        <w:jc w:val="both"/>
      </w:pPr>
      <w:r w:rsidRPr="002F1D06">
        <w:t>[...]</w:t>
      </w:r>
    </w:p>
    <w:p w14:paraId="06B4CDE7" w14:textId="7A8F183D" w:rsidR="00AF396A" w:rsidRPr="002F1D06" w:rsidRDefault="00AF396A" w:rsidP="00AA4A88">
      <w:pPr>
        <w:pStyle w:val="NormalWeb"/>
        <w:jc w:val="both"/>
        <w:rPr>
          <w:rFonts w:cs="Arial"/>
          <w:b/>
          <w:bCs/>
        </w:rPr>
      </w:pPr>
      <w:r w:rsidRPr="002F1D06">
        <w:rPr>
          <w:rFonts w:cs="Arial"/>
          <w:b/>
          <w:bCs/>
        </w:rPr>
        <w:t>Artículo 99.</w:t>
      </w:r>
    </w:p>
    <w:p w14:paraId="614BD1A9" w14:textId="77777777" w:rsidR="00AF396A" w:rsidRPr="002F1D06" w:rsidRDefault="00AF396A" w:rsidP="00AA4A88">
      <w:pPr>
        <w:pStyle w:val="NormalWeb"/>
        <w:jc w:val="both"/>
        <w:rPr>
          <w:rFonts w:cs="Arial"/>
        </w:rPr>
      </w:pPr>
      <w:r w:rsidRPr="002F1D06">
        <w:rPr>
          <w:rFonts w:cs="Arial"/>
        </w:rPr>
        <w:t>Las faltas de las personas servidoras públicas municipales podrán ser temporales o definitivas.</w:t>
      </w:r>
    </w:p>
    <w:p w14:paraId="34B729D2" w14:textId="77777777" w:rsidR="00AF396A" w:rsidRPr="002F1D06" w:rsidRDefault="00AF396A" w:rsidP="00AA4A88">
      <w:pPr>
        <w:pStyle w:val="NormalWeb"/>
        <w:jc w:val="both"/>
        <w:rPr>
          <w:rFonts w:cs="Arial"/>
        </w:rPr>
      </w:pPr>
      <w:r w:rsidRPr="002F1D06">
        <w:rPr>
          <w:rFonts w:cs="Arial"/>
        </w:rPr>
        <w:t>Se considerarán faltas temporales aquellas que no excedan de 6 meses, salvo los casos justificados en términos de este Código.</w:t>
      </w:r>
    </w:p>
    <w:p w14:paraId="71CC2691" w14:textId="77777777" w:rsidR="00AF396A" w:rsidRPr="002F1D06" w:rsidRDefault="00AF396A" w:rsidP="00AA4A88">
      <w:pPr>
        <w:pStyle w:val="NormalWeb"/>
        <w:jc w:val="both"/>
        <w:rPr>
          <w:rFonts w:cs="Arial"/>
        </w:rPr>
      </w:pPr>
      <w:r w:rsidRPr="002F1D06">
        <w:rPr>
          <w:rStyle w:val="Textoennegrita"/>
          <w:rFonts w:cs="Arial"/>
        </w:rPr>
        <w:t>Se considerarán faltas definitivas:</w:t>
      </w:r>
    </w:p>
    <w:p w14:paraId="3FF07B3E" w14:textId="77777777" w:rsidR="00AF396A" w:rsidRPr="002F1D06" w:rsidRDefault="00AF396A" w:rsidP="00AA4A88">
      <w:pPr>
        <w:pStyle w:val="NormalWeb"/>
        <w:jc w:val="both"/>
        <w:rPr>
          <w:rFonts w:cs="Arial"/>
        </w:rPr>
      </w:pPr>
      <w:r w:rsidRPr="002F1D06">
        <w:rPr>
          <w:rStyle w:val="Textoennegrita"/>
          <w:rFonts w:cs="Arial"/>
        </w:rPr>
        <w:t>I. La muerte de la persona titular;</w:t>
      </w:r>
    </w:p>
    <w:p w14:paraId="07B4C907" w14:textId="77777777" w:rsidR="00AF396A" w:rsidRPr="002F1D06" w:rsidRDefault="00AF396A" w:rsidP="00AA4A88">
      <w:pPr>
        <w:pStyle w:val="NormalWeb"/>
        <w:jc w:val="both"/>
        <w:rPr>
          <w:rFonts w:cs="Arial"/>
        </w:rPr>
      </w:pPr>
      <w:r w:rsidRPr="002F1D06">
        <w:rPr>
          <w:rStyle w:val="Textoennegrita"/>
          <w:rFonts w:cs="Arial"/>
        </w:rPr>
        <w:t>II. La renuncia aprobada por el ayuntamiento;</w:t>
      </w:r>
    </w:p>
    <w:p w14:paraId="3D90BA4E" w14:textId="77777777" w:rsidR="00AF396A" w:rsidRPr="002F1D06" w:rsidRDefault="00AF396A" w:rsidP="00AA4A88">
      <w:pPr>
        <w:pStyle w:val="NormalWeb"/>
        <w:jc w:val="both"/>
        <w:rPr>
          <w:rFonts w:cs="Arial"/>
        </w:rPr>
      </w:pPr>
      <w:r w:rsidRPr="002F1D06">
        <w:rPr>
          <w:rStyle w:val="Textoennegrita"/>
          <w:rFonts w:cs="Arial"/>
        </w:rPr>
        <w:t>III. La sentencia firme, resolución definitiva o inhabilitación que implique separación del cargo;</w:t>
      </w:r>
    </w:p>
    <w:p w14:paraId="744814FB" w14:textId="77777777" w:rsidR="00AF396A" w:rsidRPr="002F1D06" w:rsidRDefault="00AF396A" w:rsidP="00AA4A88">
      <w:pPr>
        <w:pStyle w:val="NormalWeb"/>
        <w:jc w:val="both"/>
        <w:rPr>
          <w:rFonts w:cs="Arial"/>
        </w:rPr>
      </w:pPr>
      <w:r w:rsidRPr="002F1D06">
        <w:rPr>
          <w:rStyle w:val="Textoennegrita"/>
          <w:rFonts w:cs="Arial"/>
        </w:rPr>
        <w:t>IV. La incapacidad permanente declarada por autoridad competente;</w:t>
      </w:r>
    </w:p>
    <w:p w14:paraId="0C59C870" w14:textId="77777777" w:rsidR="00AF396A" w:rsidRPr="002F1D06" w:rsidRDefault="00AF396A" w:rsidP="00AA4A88">
      <w:pPr>
        <w:pStyle w:val="NormalWeb"/>
        <w:jc w:val="both"/>
        <w:rPr>
          <w:rFonts w:cs="Arial"/>
        </w:rPr>
      </w:pPr>
      <w:r w:rsidRPr="002F1D06">
        <w:rPr>
          <w:rStyle w:val="Textoennegrita"/>
          <w:rFonts w:cs="Arial"/>
        </w:rPr>
        <w:t>V. La pérdida de requisitos de elegibilidad o de los requisitos legales para ocupar el cargo;</w:t>
      </w:r>
    </w:p>
    <w:p w14:paraId="6B6B2FB3" w14:textId="77777777" w:rsidR="00AF396A" w:rsidRPr="002F1D06" w:rsidRDefault="00AF396A" w:rsidP="00AA4A88">
      <w:pPr>
        <w:pStyle w:val="NormalWeb"/>
        <w:jc w:val="both"/>
        <w:rPr>
          <w:rFonts w:cs="Arial"/>
        </w:rPr>
      </w:pPr>
      <w:r w:rsidRPr="002F1D06">
        <w:rPr>
          <w:rStyle w:val="Textoennegrita"/>
          <w:rFonts w:cs="Arial"/>
        </w:rPr>
        <w:t>VI. La declaración de ausencia conforme a la legislación aplicable; y</w:t>
      </w:r>
    </w:p>
    <w:p w14:paraId="0A11DD04" w14:textId="77777777" w:rsidR="00AF396A" w:rsidRPr="002F1D06" w:rsidRDefault="00AF396A" w:rsidP="00AA4A88">
      <w:pPr>
        <w:pStyle w:val="NormalWeb"/>
        <w:jc w:val="both"/>
        <w:rPr>
          <w:rFonts w:cs="Arial"/>
        </w:rPr>
      </w:pPr>
      <w:r w:rsidRPr="002F1D06">
        <w:rPr>
          <w:rStyle w:val="Textoennegrita"/>
          <w:rFonts w:cs="Arial"/>
        </w:rPr>
        <w:t>VII. La falta injustificada por más de 30 días naturales consecutivos, previa declaración del ayuntamiento conforme al procedimiento aplicable.</w:t>
      </w:r>
    </w:p>
    <w:p w14:paraId="6A58A703" w14:textId="12FF0541" w:rsidR="00AF396A" w:rsidRPr="002F1D06" w:rsidRDefault="00AF396A" w:rsidP="00AA4A88">
      <w:pPr>
        <w:jc w:val="both"/>
        <w:rPr>
          <w:rFonts w:ascii="Arial" w:hAnsi="Arial" w:cs="Arial"/>
        </w:rPr>
      </w:pPr>
    </w:p>
    <w:p w14:paraId="660BFFA5" w14:textId="77777777" w:rsidR="00AF396A" w:rsidRPr="002F1D06" w:rsidRDefault="00AF396A" w:rsidP="00AA4A88">
      <w:pPr>
        <w:pStyle w:val="Ttulo3"/>
        <w:jc w:val="both"/>
        <w:rPr>
          <w:rFonts w:cs="Arial"/>
          <w:szCs w:val="24"/>
        </w:rPr>
      </w:pPr>
      <w:r w:rsidRPr="002F1D06">
        <w:rPr>
          <w:rFonts w:cs="Arial"/>
          <w:szCs w:val="24"/>
        </w:rPr>
        <w:lastRenderedPageBreak/>
        <w:t>Artículo 102.</w:t>
      </w:r>
    </w:p>
    <w:p w14:paraId="755B49CF" w14:textId="77777777" w:rsidR="00AF396A" w:rsidRPr="002F1D06" w:rsidRDefault="00AF396A" w:rsidP="00AA4A88">
      <w:pPr>
        <w:pStyle w:val="NormalWeb"/>
        <w:jc w:val="both"/>
        <w:rPr>
          <w:rFonts w:cs="Arial"/>
        </w:rPr>
      </w:pPr>
      <w:r w:rsidRPr="002F1D06">
        <w:rPr>
          <w:rFonts w:cs="Arial"/>
        </w:rPr>
        <w:t xml:space="preserve">Las faltas temporales o definitivas de las personas titulares de regidurías </w:t>
      </w:r>
      <w:r w:rsidRPr="002F1D06">
        <w:rPr>
          <w:rStyle w:val="Textoennegrita"/>
          <w:rFonts w:cs="Arial"/>
        </w:rPr>
        <w:t>y de la sindicatura</w:t>
      </w:r>
      <w:r w:rsidRPr="002F1D06">
        <w:rPr>
          <w:rFonts w:cs="Arial"/>
        </w:rPr>
        <w:t xml:space="preserve"> serán cubiertas, en primer término, por sus respectivas suplencias.</w:t>
      </w:r>
    </w:p>
    <w:p w14:paraId="4A2B877B" w14:textId="77777777" w:rsidR="00AF396A" w:rsidRPr="002F1D06" w:rsidRDefault="00AF396A" w:rsidP="00AA4A88">
      <w:pPr>
        <w:pStyle w:val="NormalWeb"/>
        <w:jc w:val="both"/>
        <w:rPr>
          <w:rFonts w:cs="Arial"/>
        </w:rPr>
      </w:pPr>
      <w:r w:rsidRPr="002F1D06">
        <w:rPr>
          <w:rStyle w:val="Textoennegrita"/>
          <w:rFonts w:cs="Arial"/>
        </w:rPr>
        <w:t>Cuando la falta definitiva comprenda tanto a la persona propietaria como a su suplente, la vacante deberá cubrirse conforme a las reglas de prelación democrática previstas en los artículos 102 Bis, 102 Ter, 102 Quáter y 102 Quinquies de este Código, según corresponda.</w:t>
      </w:r>
    </w:p>
    <w:p w14:paraId="036D3EE7" w14:textId="57566AA2" w:rsidR="00D71CF8" w:rsidRPr="002F1D06" w:rsidRDefault="00AF396A" w:rsidP="00AA4A88">
      <w:pPr>
        <w:pStyle w:val="NormalWeb"/>
        <w:jc w:val="both"/>
        <w:rPr>
          <w:rFonts w:cs="Arial"/>
          <w:b/>
          <w:bCs/>
        </w:rPr>
      </w:pPr>
      <w:r w:rsidRPr="002F1D06">
        <w:rPr>
          <w:rStyle w:val="Textoennegrita"/>
          <w:rFonts w:cs="Arial"/>
        </w:rPr>
        <w:t>En todos los casos deberán observarse los requisitos de elegibilidad, paridad de género, acciones afirmativas y, en su caso, el origen partidista de la candidatura que generó la vacante.</w:t>
      </w:r>
    </w:p>
    <w:p w14:paraId="336C2FB5" w14:textId="77777777" w:rsidR="00AF396A" w:rsidRPr="002F1D06" w:rsidRDefault="00AF396A" w:rsidP="00AA4A88">
      <w:pPr>
        <w:pStyle w:val="Ttulo3"/>
        <w:jc w:val="both"/>
        <w:rPr>
          <w:rFonts w:cs="Arial"/>
          <w:szCs w:val="24"/>
        </w:rPr>
      </w:pPr>
      <w:r w:rsidRPr="002F1D06">
        <w:rPr>
          <w:rFonts w:cs="Arial"/>
          <w:szCs w:val="24"/>
        </w:rPr>
        <w:t>Artículo 102 Bis.</w:t>
      </w:r>
    </w:p>
    <w:p w14:paraId="586F0566" w14:textId="77777777" w:rsidR="00AF396A" w:rsidRPr="002F1D06" w:rsidRDefault="00AF396A" w:rsidP="00AA4A88">
      <w:pPr>
        <w:pStyle w:val="NormalWeb"/>
        <w:jc w:val="both"/>
        <w:rPr>
          <w:rFonts w:cs="Arial"/>
        </w:rPr>
      </w:pPr>
      <w:r w:rsidRPr="002F1D06">
        <w:rPr>
          <w:rStyle w:val="Textoennegrita"/>
          <w:rFonts w:cs="Arial"/>
        </w:rPr>
        <w:t>Las faltas definitivas de regidurías electas por el principio de mayoría relativa se cubrirán conforme a las reglas siguientes:</w:t>
      </w:r>
    </w:p>
    <w:p w14:paraId="362F014F" w14:textId="77777777" w:rsidR="00AF396A" w:rsidRPr="002F1D06" w:rsidRDefault="00AF396A" w:rsidP="00AA4A88">
      <w:pPr>
        <w:pStyle w:val="NormalWeb"/>
        <w:jc w:val="both"/>
        <w:rPr>
          <w:rFonts w:cs="Arial"/>
        </w:rPr>
      </w:pPr>
      <w:r w:rsidRPr="002F1D06">
        <w:rPr>
          <w:rStyle w:val="Textoennegrita"/>
          <w:rFonts w:cs="Arial"/>
        </w:rPr>
        <w:t>I. Si faltare definitivamente la persona propietaria, asumirá el cargo su respectiva suplencia;</w:t>
      </w:r>
    </w:p>
    <w:p w14:paraId="4451F2B7" w14:textId="77777777" w:rsidR="00AF396A" w:rsidRPr="002F1D06" w:rsidRDefault="00AF396A" w:rsidP="00AA4A88">
      <w:pPr>
        <w:pStyle w:val="NormalWeb"/>
        <w:jc w:val="both"/>
        <w:rPr>
          <w:rFonts w:cs="Arial"/>
        </w:rPr>
      </w:pPr>
      <w:r w:rsidRPr="002F1D06">
        <w:rPr>
          <w:rStyle w:val="Textoennegrita"/>
          <w:rFonts w:cs="Arial"/>
        </w:rPr>
        <w:t>II. Si faltaren definitivamente la persona propietaria y su suplencia, se llamará a la siguiente persona suplente disponible de la planilla electa, conforme al orden de prelación registrado ante la autoridad electoral;</w:t>
      </w:r>
    </w:p>
    <w:p w14:paraId="16D9271B" w14:textId="77777777" w:rsidR="00AF396A" w:rsidRPr="002F1D06" w:rsidRDefault="00AF396A" w:rsidP="00AA4A88">
      <w:pPr>
        <w:pStyle w:val="NormalWeb"/>
        <w:jc w:val="both"/>
        <w:rPr>
          <w:rFonts w:cs="Arial"/>
        </w:rPr>
      </w:pPr>
      <w:r w:rsidRPr="002F1D06">
        <w:rPr>
          <w:rStyle w:val="Textoennegrita"/>
          <w:rFonts w:cs="Arial"/>
        </w:rPr>
        <w:t>III. La persona llamada deberá cumplir los requisitos de elegibilidad y no deberá afectarse el cumplimiento de los principios de paridad de género ni de las acciones afirmativas aplicables;</w:t>
      </w:r>
    </w:p>
    <w:p w14:paraId="23BDFB5F" w14:textId="77777777" w:rsidR="00AF396A" w:rsidRPr="002F1D06" w:rsidRDefault="00AF396A" w:rsidP="00AA4A88">
      <w:pPr>
        <w:pStyle w:val="NormalWeb"/>
        <w:jc w:val="both"/>
        <w:rPr>
          <w:rFonts w:cs="Arial"/>
        </w:rPr>
      </w:pPr>
      <w:r w:rsidRPr="002F1D06">
        <w:rPr>
          <w:rStyle w:val="Textoennegrita"/>
          <w:rFonts w:cs="Arial"/>
        </w:rPr>
        <w:t>IV. En caso de coalición o candidatura común, deberá atenderse, en lo conducente, al partido político de origen de la candidatura que generó la vacante, conforme al convenio registrado; y</w:t>
      </w:r>
    </w:p>
    <w:p w14:paraId="4A6126B4" w14:textId="77777777" w:rsidR="00AF396A" w:rsidRPr="002F1D06" w:rsidRDefault="00AF396A" w:rsidP="00AA4A88">
      <w:pPr>
        <w:pStyle w:val="NormalWeb"/>
        <w:jc w:val="both"/>
        <w:rPr>
          <w:rFonts w:cs="Arial"/>
        </w:rPr>
      </w:pPr>
      <w:r w:rsidRPr="002F1D06">
        <w:rPr>
          <w:rStyle w:val="Textoennegrita"/>
          <w:rFonts w:cs="Arial"/>
        </w:rPr>
        <w:t>V. Si no existiere persona disponible en la planilla electa, se estará a lo previsto en este Código y en la Ley Electoral, procurando preservar, en la mayor medida posible, la voluntad ciudadana expresada en la elección correspondiente.</w:t>
      </w:r>
    </w:p>
    <w:p w14:paraId="0C16B444" w14:textId="197F6AA5" w:rsidR="00AF396A" w:rsidRPr="002F1D06" w:rsidRDefault="00AF396A" w:rsidP="00AA4A88">
      <w:pPr>
        <w:jc w:val="both"/>
        <w:rPr>
          <w:rFonts w:ascii="Arial" w:hAnsi="Arial" w:cs="Arial"/>
        </w:rPr>
      </w:pPr>
    </w:p>
    <w:p w14:paraId="5E0E4541" w14:textId="77777777" w:rsidR="00AF396A" w:rsidRPr="002F1D06" w:rsidRDefault="00AF396A" w:rsidP="00AA4A88">
      <w:pPr>
        <w:pStyle w:val="Ttulo3"/>
        <w:jc w:val="both"/>
        <w:rPr>
          <w:rFonts w:cs="Arial"/>
          <w:szCs w:val="24"/>
        </w:rPr>
      </w:pPr>
      <w:r w:rsidRPr="002F1D06">
        <w:rPr>
          <w:rFonts w:cs="Arial"/>
          <w:szCs w:val="24"/>
        </w:rPr>
        <w:lastRenderedPageBreak/>
        <w:t>Artículo 102 Ter.</w:t>
      </w:r>
    </w:p>
    <w:p w14:paraId="6483C36D" w14:textId="77777777" w:rsidR="00AF396A" w:rsidRPr="002F1D06" w:rsidRDefault="00AF396A" w:rsidP="00AA4A88">
      <w:pPr>
        <w:pStyle w:val="NormalWeb"/>
        <w:jc w:val="both"/>
        <w:rPr>
          <w:rFonts w:cs="Arial"/>
        </w:rPr>
      </w:pPr>
      <w:r w:rsidRPr="002F1D06">
        <w:rPr>
          <w:rStyle w:val="Textoennegrita"/>
          <w:rFonts w:cs="Arial"/>
        </w:rPr>
        <w:t>Las faltas definitivas de regidurías asignadas por el principio de representación proporcional se cubrirán conforme a las reglas siguientes:</w:t>
      </w:r>
    </w:p>
    <w:p w14:paraId="2DED0D42" w14:textId="77777777" w:rsidR="00AF396A" w:rsidRPr="002F1D06" w:rsidRDefault="00AF396A" w:rsidP="00AA4A88">
      <w:pPr>
        <w:pStyle w:val="NormalWeb"/>
        <w:jc w:val="both"/>
        <w:rPr>
          <w:rFonts w:cs="Arial"/>
        </w:rPr>
      </w:pPr>
      <w:r w:rsidRPr="002F1D06">
        <w:rPr>
          <w:rStyle w:val="Textoennegrita"/>
          <w:rFonts w:cs="Arial"/>
        </w:rPr>
        <w:t>I. Si faltare definitivamente la persona propietaria, asumirá el cargo su respectiva suplencia;</w:t>
      </w:r>
    </w:p>
    <w:p w14:paraId="7A225C96" w14:textId="77777777" w:rsidR="00AF396A" w:rsidRPr="002F1D06" w:rsidRDefault="00AF396A" w:rsidP="00AA4A88">
      <w:pPr>
        <w:pStyle w:val="NormalWeb"/>
        <w:jc w:val="both"/>
        <w:rPr>
          <w:rFonts w:cs="Arial"/>
        </w:rPr>
      </w:pPr>
      <w:r w:rsidRPr="002F1D06">
        <w:rPr>
          <w:rStyle w:val="Textoennegrita"/>
          <w:rFonts w:cs="Arial"/>
        </w:rPr>
        <w:t>II. Si faltaren definitivamente la persona propietaria y su suplencia, se llamará a la siguiente fórmula disponible de la lista de representación proporcional del mismo partido político o candidatura independiente, conforme al orden registrado y aprobado por la autoridad electoral;</w:t>
      </w:r>
    </w:p>
    <w:p w14:paraId="1346EEDD" w14:textId="77777777" w:rsidR="00AF396A" w:rsidRPr="002F1D06" w:rsidRDefault="00AF396A" w:rsidP="00AA4A88">
      <w:pPr>
        <w:pStyle w:val="NormalWeb"/>
        <w:jc w:val="both"/>
        <w:rPr>
          <w:rFonts w:cs="Arial"/>
        </w:rPr>
      </w:pPr>
      <w:r w:rsidRPr="002F1D06">
        <w:rPr>
          <w:rStyle w:val="Textoennegrita"/>
          <w:rFonts w:cs="Arial"/>
        </w:rPr>
        <w:t>III. La persona llamada deberá cumplir los requisitos de elegibilidad y conservar, en lo posible, el cumplimiento de paridad de género y acciones afirmativas aplicables;</w:t>
      </w:r>
    </w:p>
    <w:p w14:paraId="23465E3E" w14:textId="77777777" w:rsidR="00AF396A" w:rsidRPr="002F1D06" w:rsidRDefault="00AF396A" w:rsidP="00AA4A88">
      <w:pPr>
        <w:pStyle w:val="NormalWeb"/>
        <w:jc w:val="both"/>
        <w:rPr>
          <w:rFonts w:cs="Arial"/>
        </w:rPr>
      </w:pPr>
      <w:r w:rsidRPr="002F1D06">
        <w:rPr>
          <w:rStyle w:val="Textoennegrita"/>
          <w:rFonts w:cs="Arial"/>
        </w:rPr>
        <w:t>IV. En caso de agotarse la lista o existir imposibilidad jurídica para cubrir la vacante conforme al orden registrado, la autoridad electoral determinará lo conducente conforme a la fórmula legal aplicable, sin alterar asignaciones firmes ni modificar la votación obtenida en el proceso electoral correspondiente; y</w:t>
      </w:r>
    </w:p>
    <w:p w14:paraId="5D9A2EB6" w14:textId="77777777" w:rsidR="00AF396A" w:rsidRPr="002F1D06" w:rsidRDefault="00AF396A" w:rsidP="00AA4A88">
      <w:pPr>
        <w:pStyle w:val="NormalWeb"/>
        <w:jc w:val="both"/>
        <w:rPr>
          <w:rFonts w:cs="Arial"/>
        </w:rPr>
      </w:pPr>
      <w:r w:rsidRPr="002F1D06">
        <w:rPr>
          <w:rStyle w:val="Textoennegrita"/>
          <w:rFonts w:cs="Arial"/>
        </w:rPr>
        <w:t>V. La persona que asuma el cargo concluirá el periodo constitucional correspondiente.</w:t>
      </w:r>
    </w:p>
    <w:p w14:paraId="7EFEF32D" w14:textId="1112CE42" w:rsidR="00AF396A" w:rsidRPr="002F1D06" w:rsidRDefault="00AF396A" w:rsidP="00AA4A88">
      <w:pPr>
        <w:jc w:val="both"/>
        <w:rPr>
          <w:rFonts w:ascii="Arial" w:hAnsi="Arial" w:cs="Arial"/>
        </w:rPr>
      </w:pPr>
    </w:p>
    <w:p w14:paraId="15C3F73E" w14:textId="77777777" w:rsidR="00AF396A" w:rsidRPr="002F1D06" w:rsidRDefault="00AF396A" w:rsidP="00AA4A88">
      <w:pPr>
        <w:pStyle w:val="Ttulo3"/>
        <w:jc w:val="both"/>
        <w:rPr>
          <w:rFonts w:cs="Arial"/>
          <w:szCs w:val="24"/>
        </w:rPr>
      </w:pPr>
      <w:r w:rsidRPr="002F1D06">
        <w:rPr>
          <w:rFonts w:cs="Arial"/>
          <w:szCs w:val="24"/>
        </w:rPr>
        <w:t>Artículo 102 Quáter.</w:t>
      </w:r>
    </w:p>
    <w:p w14:paraId="19F0BC99" w14:textId="77777777" w:rsidR="00AF396A" w:rsidRPr="002F1D06" w:rsidRDefault="00AF396A" w:rsidP="00AA4A88">
      <w:pPr>
        <w:pStyle w:val="NormalWeb"/>
        <w:jc w:val="both"/>
        <w:rPr>
          <w:rFonts w:cs="Arial"/>
        </w:rPr>
      </w:pPr>
      <w:r w:rsidRPr="002F1D06">
        <w:rPr>
          <w:rStyle w:val="Textoennegrita"/>
          <w:rFonts w:cs="Arial"/>
        </w:rPr>
        <w:t>Las faltas definitivas de la sindicatura se cubrirán conforme a las reglas siguientes:</w:t>
      </w:r>
    </w:p>
    <w:p w14:paraId="43800077" w14:textId="77777777" w:rsidR="00AF396A" w:rsidRPr="002F1D06" w:rsidRDefault="00AF396A" w:rsidP="00AA4A88">
      <w:pPr>
        <w:pStyle w:val="NormalWeb"/>
        <w:jc w:val="both"/>
        <w:rPr>
          <w:rFonts w:cs="Arial"/>
        </w:rPr>
      </w:pPr>
      <w:r w:rsidRPr="002F1D06">
        <w:rPr>
          <w:rStyle w:val="Textoennegrita"/>
          <w:rFonts w:cs="Arial"/>
        </w:rPr>
        <w:t>I. Si faltare definitivamente la persona titular de la sindicatura, asumirá el cargo su respectiva suplencia;</w:t>
      </w:r>
    </w:p>
    <w:p w14:paraId="209EA8A1" w14:textId="77777777" w:rsidR="00AF396A" w:rsidRPr="002F1D06" w:rsidRDefault="00AF396A" w:rsidP="00AA4A88">
      <w:pPr>
        <w:pStyle w:val="NormalWeb"/>
        <w:jc w:val="both"/>
        <w:rPr>
          <w:rFonts w:cs="Arial"/>
        </w:rPr>
      </w:pPr>
      <w:r w:rsidRPr="002F1D06">
        <w:rPr>
          <w:rStyle w:val="Textoennegrita"/>
          <w:rFonts w:cs="Arial"/>
        </w:rPr>
        <w:t>II. Si faltaren definitivamente la persona titular y su suplencia, se llamará a la primera persona suplente disponible de la planilla electa, conforme al orden de prelación registrado ante la autoridad electoral;</w:t>
      </w:r>
    </w:p>
    <w:p w14:paraId="01B7E256" w14:textId="77777777" w:rsidR="00AF396A" w:rsidRPr="002F1D06" w:rsidRDefault="00AF396A" w:rsidP="00AA4A88">
      <w:pPr>
        <w:pStyle w:val="NormalWeb"/>
        <w:jc w:val="both"/>
        <w:rPr>
          <w:rFonts w:cs="Arial"/>
        </w:rPr>
      </w:pPr>
      <w:r w:rsidRPr="002F1D06">
        <w:rPr>
          <w:rStyle w:val="Textoennegrita"/>
          <w:rFonts w:cs="Arial"/>
        </w:rPr>
        <w:t>III. La persona llamada deberá cumplir los requisitos legales para ocupar el cargo y contar con condiciones para ejercer las funciones de vigilancia de la hacienda pública municipal y control interno municipal;</w:t>
      </w:r>
    </w:p>
    <w:p w14:paraId="0672B96A" w14:textId="77777777" w:rsidR="00AF396A" w:rsidRPr="002F1D06" w:rsidRDefault="00AF396A" w:rsidP="00AA4A88">
      <w:pPr>
        <w:pStyle w:val="NormalWeb"/>
        <w:jc w:val="both"/>
        <w:rPr>
          <w:rFonts w:cs="Arial"/>
        </w:rPr>
      </w:pPr>
      <w:r w:rsidRPr="002F1D06">
        <w:rPr>
          <w:rStyle w:val="Textoennegrita"/>
          <w:rFonts w:cs="Arial"/>
        </w:rPr>
        <w:lastRenderedPageBreak/>
        <w:t>IV. La cobertura de la vacante deberá preservar, en la mayor medida posible, la legitimidad democrática de la planilla votada, la paridad de género, las acciones afirmativas aplicables y, en su caso, el origen partidista de la candidatura; y</w:t>
      </w:r>
    </w:p>
    <w:p w14:paraId="7A3FC583" w14:textId="77777777" w:rsidR="00AF396A" w:rsidRPr="002F1D06" w:rsidRDefault="00AF396A" w:rsidP="00AA4A88">
      <w:pPr>
        <w:pStyle w:val="NormalWeb"/>
        <w:jc w:val="both"/>
        <w:rPr>
          <w:rFonts w:cs="Arial"/>
        </w:rPr>
      </w:pPr>
      <w:r w:rsidRPr="002F1D06">
        <w:rPr>
          <w:rStyle w:val="Textoennegrita"/>
          <w:rFonts w:cs="Arial"/>
        </w:rPr>
        <w:t>V. Solo en caso de imposibilidad jurídica o material para cubrir la vacante con personas previamente registradas en la planilla electa, intervendrá la autoridad competente conforme a reglas objetivas, previamente establecidas y vinculadas al proceso electoral que dio origen a la integración del ayuntamiento.</w:t>
      </w:r>
    </w:p>
    <w:p w14:paraId="7B8937A8" w14:textId="482B01A9" w:rsidR="00AF396A" w:rsidRPr="002F1D06" w:rsidRDefault="00AF396A" w:rsidP="00AA4A88">
      <w:pPr>
        <w:jc w:val="both"/>
        <w:rPr>
          <w:rFonts w:ascii="Arial" w:hAnsi="Arial" w:cs="Arial"/>
        </w:rPr>
      </w:pPr>
    </w:p>
    <w:p w14:paraId="5A291101" w14:textId="77777777" w:rsidR="00AF396A" w:rsidRPr="002F1D06" w:rsidRDefault="00AF396A" w:rsidP="00AA4A88">
      <w:pPr>
        <w:pStyle w:val="Ttulo3"/>
        <w:jc w:val="both"/>
        <w:rPr>
          <w:rFonts w:cs="Arial"/>
          <w:szCs w:val="24"/>
        </w:rPr>
      </w:pPr>
      <w:r w:rsidRPr="002F1D06">
        <w:rPr>
          <w:rFonts w:cs="Arial"/>
          <w:szCs w:val="24"/>
        </w:rPr>
        <w:t>Artículo 102 Quinquies.</w:t>
      </w:r>
    </w:p>
    <w:p w14:paraId="747E3FA2" w14:textId="77777777" w:rsidR="00AF396A" w:rsidRPr="002F1D06" w:rsidRDefault="00AF396A" w:rsidP="00AA4A88">
      <w:pPr>
        <w:pStyle w:val="NormalWeb"/>
        <w:jc w:val="both"/>
        <w:rPr>
          <w:rFonts w:cs="Arial"/>
        </w:rPr>
      </w:pPr>
      <w:r w:rsidRPr="002F1D06">
        <w:rPr>
          <w:rStyle w:val="Textoennegrita"/>
          <w:rFonts w:cs="Arial"/>
        </w:rPr>
        <w:t>Toda vacante definitiva de regiduría o sindicatura deberá comunicarse a la autoridad electoral y, en su caso, al Congreso del Estado, dentro de los 3 días hábiles siguientes a que el ayuntamiento tenga conocimiento formal de la falta definitiva.</w:t>
      </w:r>
    </w:p>
    <w:p w14:paraId="2A5C15C0" w14:textId="77777777" w:rsidR="00AF396A" w:rsidRPr="002F1D06" w:rsidRDefault="00AF396A" w:rsidP="00AA4A88">
      <w:pPr>
        <w:pStyle w:val="NormalWeb"/>
        <w:jc w:val="both"/>
        <w:rPr>
          <w:rFonts w:cs="Arial"/>
        </w:rPr>
      </w:pPr>
      <w:r w:rsidRPr="002F1D06">
        <w:rPr>
          <w:rStyle w:val="Textoennegrita"/>
          <w:rFonts w:cs="Arial"/>
        </w:rPr>
        <w:t>La autoridad electoral deberá verificar la elegibilidad, paridad de género, acciones afirmativas, origen partidista, orden de prelación y demás requisitos aplicables de la persona que deba cubrir la vacante.</w:t>
      </w:r>
    </w:p>
    <w:p w14:paraId="29BB2FCF" w14:textId="77777777" w:rsidR="00AF396A" w:rsidRPr="002F1D06" w:rsidRDefault="00AF396A" w:rsidP="00AA4A88">
      <w:pPr>
        <w:pStyle w:val="NormalWeb"/>
        <w:jc w:val="both"/>
        <w:rPr>
          <w:rFonts w:cs="Arial"/>
        </w:rPr>
      </w:pPr>
      <w:r w:rsidRPr="002F1D06">
        <w:rPr>
          <w:rStyle w:val="Textoennegrita"/>
          <w:rFonts w:cs="Arial"/>
        </w:rPr>
        <w:t>La determinación correspondiente deberá emitirse dentro de los 10 días hábiles siguientes a la recepción de la comunicación respectiva, salvo que por la naturaleza del caso resulte necesaria la intervención del Congreso del Estado o de diversa autoridad competente.</w:t>
      </w:r>
    </w:p>
    <w:p w14:paraId="0D25CF80" w14:textId="77777777" w:rsidR="00AF396A" w:rsidRPr="002F1D06" w:rsidRDefault="00AF396A" w:rsidP="00AA4A88">
      <w:pPr>
        <w:pStyle w:val="NormalWeb"/>
        <w:jc w:val="both"/>
        <w:rPr>
          <w:rFonts w:cs="Arial"/>
        </w:rPr>
      </w:pPr>
      <w:r w:rsidRPr="002F1D06">
        <w:rPr>
          <w:rStyle w:val="Textoennegrita"/>
          <w:rFonts w:cs="Arial"/>
        </w:rPr>
        <w:t>El ayuntamiento deberá tomar protesta a la persona llamada a cubrir la vacante dentro de los 5 días hábiles siguientes a la notificación de la determinación correspondiente.</w:t>
      </w:r>
    </w:p>
    <w:p w14:paraId="7E9616EC" w14:textId="77777777" w:rsidR="00AF396A" w:rsidRPr="002F1D06" w:rsidRDefault="00AF396A" w:rsidP="00AA4A88">
      <w:pPr>
        <w:pStyle w:val="NormalWeb"/>
        <w:jc w:val="both"/>
        <w:rPr>
          <w:rFonts w:cs="Arial"/>
        </w:rPr>
      </w:pPr>
      <w:r w:rsidRPr="002F1D06">
        <w:rPr>
          <w:rStyle w:val="Textoennegrita"/>
          <w:rFonts w:cs="Arial"/>
        </w:rPr>
        <w:t>La persona que asuma el cargo concluirá el periodo constitucional respectivo y tendrá los mismos derechos, obligaciones y responsabilidades que la persona sustituida.</w:t>
      </w:r>
    </w:p>
    <w:p w14:paraId="1213DDA4" w14:textId="5F57A4B7" w:rsidR="00AA4A88" w:rsidRPr="002F1D06" w:rsidRDefault="00AF396A" w:rsidP="00AA4A88">
      <w:pPr>
        <w:pStyle w:val="NormalWeb"/>
        <w:jc w:val="both"/>
        <w:rPr>
          <w:rStyle w:val="Textoennegrita"/>
          <w:rFonts w:cs="Arial"/>
        </w:rPr>
      </w:pPr>
      <w:r w:rsidRPr="002F1D06">
        <w:rPr>
          <w:rStyle w:val="Textoennegrita"/>
          <w:rFonts w:cs="Arial"/>
        </w:rPr>
        <w:t>En ningún caso la cobertura de vacantes podrá utilizarse para alterar injustificadamente la voluntad ciudadana expresada en las urnas, modificar la integración derivada del proceso electoral o generar designaciones discrecionales ajenas a las candidaturas previamente registradas.</w:t>
      </w:r>
    </w:p>
    <w:p w14:paraId="0CED4BBD" w14:textId="77777777" w:rsidR="00FE6EE8" w:rsidRPr="002F1D06" w:rsidRDefault="00FE6EE8" w:rsidP="00FE6EE8">
      <w:pPr>
        <w:pStyle w:val="Ttulo2"/>
        <w:jc w:val="center"/>
        <w:rPr>
          <w:rFonts w:ascii="Arial" w:hAnsi="Arial" w:cs="Arial"/>
          <w:szCs w:val="24"/>
        </w:rPr>
      </w:pPr>
      <w:r w:rsidRPr="002F1D06">
        <w:rPr>
          <w:rFonts w:ascii="Arial" w:hAnsi="Arial" w:cs="Arial"/>
          <w:szCs w:val="24"/>
        </w:rPr>
        <w:lastRenderedPageBreak/>
        <w:t>ARTÍCULO TERCERO</w:t>
      </w:r>
    </w:p>
    <w:p w14:paraId="5AD149CB" w14:textId="7B97256C" w:rsidR="00FE6EE8" w:rsidRPr="002F1D06" w:rsidRDefault="00FE6EE8" w:rsidP="00FE6EE8">
      <w:pPr>
        <w:pStyle w:val="NormalWeb"/>
        <w:jc w:val="both"/>
        <w:rPr>
          <w:rFonts w:cs="Arial"/>
        </w:rPr>
      </w:pPr>
      <w:r w:rsidRPr="002F1D06">
        <w:rPr>
          <w:rFonts w:cs="Arial"/>
        </w:rPr>
        <w:t xml:space="preserve">Se reforman los artículos 1, numeral 1, inciso a); 13; 17, numerales 2 y 5; 65, numeral 1, inciso t); </w:t>
      </w:r>
      <w:r w:rsidR="004830D8" w:rsidRPr="002F1D06">
        <w:rPr>
          <w:rFonts w:cs="Arial"/>
        </w:rPr>
        <w:t xml:space="preserve">76 Bis; </w:t>
      </w:r>
      <w:r w:rsidRPr="002F1D06">
        <w:rPr>
          <w:rFonts w:cs="Arial"/>
        </w:rPr>
        <w:t xml:space="preserve">83, numeral 1, incisos a) y c); 96, numeral 2, inciso b); 97, numeral 3, inciso b); 106, numerales 1, 2, 4, 5, 6, 8 y 9; 109, numeral 1, inciso b); 111, numeral 1, inciso g); 112; 113, numerales 1 y 4; 114, numeral 2; 143, numeral 3; 180, numeral 1, inciso b), fracción I; 181, numerales 1, 3 y 4; 190; 191; 194; 197, numeral 1, inciso c); 198, numeral 2; 201, numeral 1, inciso c); 205, numeral 1, incisos d), e), f) y g); y 238, numeral 1, inciso c); se adicionan los artículos 17 Bis, 17 Ter, 17 Quáter y 112 Bis; y se derogan los artículos 106, numerales 3 y 7; 113, numerales 2 y 3; 143, numeral 4; 197, numeral 1, inciso d); 198, numeral 3; y 238, numeral 1, inciso d), todos de la </w:t>
      </w:r>
      <w:r w:rsidRPr="002F1D06">
        <w:rPr>
          <w:rFonts w:cs="Arial"/>
          <w:b/>
          <w:bCs/>
        </w:rPr>
        <w:t>Ley Electoral del Estado de Chihuahua</w:t>
      </w:r>
      <w:r w:rsidRPr="002F1D06">
        <w:rPr>
          <w:rFonts w:cs="Arial"/>
        </w:rPr>
        <w:t>, para quedar como sigue:</w:t>
      </w:r>
    </w:p>
    <w:p w14:paraId="2A08C976" w14:textId="77777777" w:rsidR="00FE6EE8" w:rsidRPr="002F1D06" w:rsidRDefault="00FE6EE8" w:rsidP="00FE6EE8">
      <w:pPr>
        <w:pStyle w:val="Ttulo3"/>
        <w:jc w:val="both"/>
        <w:rPr>
          <w:rFonts w:cs="Arial"/>
          <w:szCs w:val="24"/>
        </w:rPr>
      </w:pPr>
      <w:r w:rsidRPr="002F1D06">
        <w:rPr>
          <w:rFonts w:cs="Arial"/>
          <w:szCs w:val="24"/>
        </w:rPr>
        <w:t>Artículo 1.</w:t>
      </w:r>
    </w:p>
    <w:p w14:paraId="2E25901B" w14:textId="77777777" w:rsidR="00FE6EE8" w:rsidRPr="002F1D06" w:rsidRDefault="00FE6EE8">
      <w:pPr>
        <w:pStyle w:val="NormalWeb"/>
        <w:numPr>
          <w:ilvl w:val="0"/>
          <w:numId w:val="3"/>
        </w:numPr>
        <w:spacing w:after="100" w:line="240" w:lineRule="auto"/>
        <w:jc w:val="both"/>
        <w:rPr>
          <w:rFonts w:cs="Arial"/>
        </w:rPr>
      </w:pPr>
      <w:r w:rsidRPr="002F1D06">
        <w:rPr>
          <w:rFonts w:cs="Arial"/>
        </w:rPr>
        <w:t>Las disposiciones de esta Ley son de orden público y de observancia general en el Estado de Chihuahua; reglamentan:</w:t>
      </w:r>
    </w:p>
    <w:p w14:paraId="72162649" w14:textId="77777777" w:rsidR="00FE6EE8" w:rsidRPr="002F1D06" w:rsidRDefault="00FE6EE8" w:rsidP="00FE6EE8">
      <w:pPr>
        <w:pStyle w:val="NormalWeb"/>
        <w:jc w:val="both"/>
        <w:rPr>
          <w:rFonts w:cs="Arial"/>
        </w:rPr>
      </w:pPr>
      <w:r w:rsidRPr="002F1D06">
        <w:rPr>
          <w:rFonts w:cs="Arial"/>
        </w:rPr>
        <w:t xml:space="preserve">a) La organización y calificación de las elecciones para la renovación de los poderes Legislativo y Ejecutivo, </w:t>
      </w:r>
      <w:r w:rsidRPr="002F1D06">
        <w:rPr>
          <w:rStyle w:val="Textoennegrita"/>
          <w:rFonts w:cs="Arial"/>
        </w:rPr>
        <w:t>así como de los ayuntamientos</w:t>
      </w:r>
      <w:r w:rsidRPr="002F1D06">
        <w:rPr>
          <w:rFonts w:cs="Arial"/>
        </w:rPr>
        <w:t>;</w:t>
      </w:r>
    </w:p>
    <w:p w14:paraId="45576EB3" w14:textId="16ED1FDC" w:rsidR="00FE6EE8" w:rsidRPr="002F1D06" w:rsidRDefault="00FE6EE8" w:rsidP="00FE6EE8">
      <w:pPr>
        <w:pStyle w:val="NormalWeb"/>
        <w:jc w:val="both"/>
        <w:rPr>
          <w:rFonts w:cs="Arial"/>
        </w:rPr>
      </w:pPr>
      <w:r w:rsidRPr="002F1D06">
        <w:rPr>
          <w:rFonts w:cs="Arial"/>
        </w:rPr>
        <w:t>[...]</w:t>
      </w:r>
    </w:p>
    <w:p w14:paraId="463E9E25" w14:textId="77777777" w:rsidR="00FE6EE8" w:rsidRPr="002F1D06" w:rsidRDefault="00FE6EE8" w:rsidP="00FE6EE8">
      <w:pPr>
        <w:pStyle w:val="Ttulo3"/>
        <w:jc w:val="both"/>
        <w:rPr>
          <w:rFonts w:cs="Arial"/>
          <w:szCs w:val="24"/>
        </w:rPr>
      </w:pPr>
      <w:r w:rsidRPr="002F1D06">
        <w:rPr>
          <w:rFonts w:cs="Arial"/>
          <w:szCs w:val="24"/>
        </w:rPr>
        <w:t>Artículo 13.</w:t>
      </w:r>
    </w:p>
    <w:p w14:paraId="6B45D877" w14:textId="77777777" w:rsidR="00FE6EE8" w:rsidRPr="002F1D06" w:rsidRDefault="00FE6EE8" w:rsidP="00FE6EE8">
      <w:pPr>
        <w:pStyle w:val="NormalWeb"/>
        <w:jc w:val="both"/>
        <w:rPr>
          <w:rFonts w:cs="Arial"/>
        </w:rPr>
      </w:pPr>
      <w:r w:rsidRPr="002F1D06">
        <w:rPr>
          <w:rFonts w:cs="Arial"/>
        </w:rPr>
        <w:t xml:space="preserve">Los ayuntamientos serán electos popular y directamente, conforme al principio de mayoría relativa, </w:t>
      </w:r>
      <w:r w:rsidRPr="002F1D06">
        <w:rPr>
          <w:rStyle w:val="Textoennegrita"/>
          <w:rFonts w:cs="Arial"/>
        </w:rPr>
        <w:t>mediante planilla integrada por la presidencia municipal, la sindicatura y las regidurías de mayoría relativa que correspondan, todas con sus respectivas suplencias.</w:t>
      </w:r>
    </w:p>
    <w:p w14:paraId="79D61D29" w14:textId="74284516" w:rsidR="00FE6EE8" w:rsidRPr="002F1D06" w:rsidRDefault="00FE6EE8" w:rsidP="00FE6EE8">
      <w:pPr>
        <w:pStyle w:val="NormalWeb"/>
        <w:jc w:val="both"/>
        <w:rPr>
          <w:rFonts w:cs="Arial"/>
        </w:rPr>
      </w:pPr>
      <w:r w:rsidRPr="002F1D06">
        <w:rPr>
          <w:rFonts w:cs="Arial"/>
        </w:rPr>
        <w:t>Los ayuntamientos se integrarán, además, con regidurías electas por el principio de representación proporcional, conforme a las bases, reglas, límites y procedimientos establecidos en esta Ley y en el Código Municipal para el Estado de Chihuahua.</w:t>
      </w:r>
    </w:p>
    <w:p w14:paraId="262997C5" w14:textId="77777777" w:rsidR="00FE6EE8" w:rsidRPr="002F1D06" w:rsidRDefault="00FE6EE8" w:rsidP="00FE6EE8">
      <w:pPr>
        <w:pStyle w:val="Ttulo3"/>
        <w:jc w:val="both"/>
        <w:rPr>
          <w:rFonts w:cs="Arial"/>
          <w:szCs w:val="24"/>
        </w:rPr>
      </w:pPr>
      <w:r w:rsidRPr="002F1D06">
        <w:rPr>
          <w:rFonts w:cs="Arial"/>
          <w:szCs w:val="24"/>
        </w:rPr>
        <w:t>Artículo 17.</w:t>
      </w:r>
    </w:p>
    <w:p w14:paraId="24B02D5F" w14:textId="77777777" w:rsidR="00FE6EE8" w:rsidRPr="002F1D06" w:rsidRDefault="00FE6EE8" w:rsidP="00FE6EE8">
      <w:pPr>
        <w:pStyle w:val="NormalWeb"/>
        <w:jc w:val="both"/>
        <w:rPr>
          <w:rFonts w:cs="Arial"/>
        </w:rPr>
      </w:pPr>
      <w:r w:rsidRPr="002F1D06">
        <w:rPr>
          <w:rFonts w:cs="Arial"/>
        </w:rPr>
        <w:t>[...]</w:t>
      </w:r>
    </w:p>
    <w:p w14:paraId="15C94FF5" w14:textId="77777777" w:rsidR="00FE6EE8" w:rsidRPr="002F1D06" w:rsidRDefault="00FE6EE8">
      <w:pPr>
        <w:pStyle w:val="NormalWeb"/>
        <w:numPr>
          <w:ilvl w:val="0"/>
          <w:numId w:val="4"/>
        </w:numPr>
        <w:spacing w:after="100" w:line="240" w:lineRule="auto"/>
        <w:jc w:val="both"/>
        <w:rPr>
          <w:rFonts w:cs="Arial"/>
        </w:rPr>
      </w:pPr>
      <w:r w:rsidRPr="002F1D06">
        <w:rPr>
          <w:rFonts w:cs="Arial"/>
        </w:rPr>
        <w:t>Para garantizar la pluralidad representativa en el Congreso del Estado, se asignará en una primera ronda 1 diputación, integrando la paridad de género, a cada partido político que haya obtenido por lo menos el 3% de la votación estatal válida emitida.</w:t>
      </w:r>
    </w:p>
    <w:p w14:paraId="670D378D" w14:textId="77777777" w:rsidR="00FE6EE8" w:rsidRPr="002F1D06" w:rsidRDefault="00FE6EE8" w:rsidP="00FE6EE8">
      <w:pPr>
        <w:pStyle w:val="NormalWeb"/>
        <w:jc w:val="both"/>
        <w:rPr>
          <w:rFonts w:cs="Arial"/>
        </w:rPr>
      </w:pPr>
      <w:r w:rsidRPr="002F1D06">
        <w:rPr>
          <w:rFonts w:cs="Arial"/>
        </w:rPr>
        <w:lastRenderedPageBreak/>
        <w:t>Si aún quedaren diputaciones por asignar, en una segunda ronda se otorgará otra diputación, integrando la paridad de género, a cada partido político que haya obtenido más del 5% de la votación estatal válida emitida.</w:t>
      </w:r>
    </w:p>
    <w:p w14:paraId="01191C5B" w14:textId="77777777" w:rsidR="00FE6EE8" w:rsidRPr="002F1D06" w:rsidRDefault="00FE6EE8" w:rsidP="00FE6EE8">
      <w:pPr>
        <w:pStyle w:val="NormalWeb"/>
        <w:jc w:val="both"/>
        <w:rPr>
          <w:rFonts w:cs="Arial"/>
        </w:rPr>
      </w:pPr>
      <w:r w:rsidRPr="002F1D06">
        <w:rPr>
          <w:rFonts w:cs="Arial"/>
        </w:rPr>
        <w:t xml:space="preserve">Si aún quedaren diputaciones por asignar, en una tercera ronda se otorgará otra diputación, integrando la paridad de género, a cada partido político que haya obtenido más del </w:t>
      </w:r>
      <w:r w:rsidRPr="002F1D06">
        <w:rPr>
          <w:rStyle w:val="Textoennegrita"/>
          <w:rFonts w:cs="Arial"/>
        </w:rPr>
        <w:t>8%</w:t>
      </w:r>
      <w:r w:rsidRPr="002F1D06">
        <w:rPr>
          <w:rFonts w:cs="Arial"/>
        </w:rPr>
        <w:t xml:space="preserve"> de la votación estatal válida emitida.</w:t>
      </w:r>
    </w:p>
    <w:p w14:paraId="3B617366" w14:textId="77777777" w:rsidR="00FE6EE8" w:rsidRPr="002F1D06" w:rsidRDefault="00FE6EE8" w:rsidP="00FE6EE8">
      <w:pPr>
        <w:pStyle w:val="NormalWeb"/>
        <w:jc w:val="both"/>
        <w:rPr>
          <w:rFonts w:cs="Arial"/>
        </w:rPr>
      </w:pPr>
      <w:r w:rsidRPr="002F1D06">
        <w:rPr>
          <w:rFonts w:cs="Arial"/>
        </w:rPr>
        <w:t>Si aún quedaren diputaciones por asignar, en una cuarta ronda se asignará otra diputación, integrando la paridad de género, a cada partido político que haya obtenido más del 20% de la votación estatal válida emitida.</w:t>
      </w:r>
    </w:p>
    <w:p w14:paraId="2494ED92" w14:textId="77777777" w:rsidR="00FE6EE8" w:rsidRPr="002F1D06" w:rsidRDefault="00FE6EE8" w:rsidP="00FE6EE8">
      <w:pPr>
        <w:pStyle w:val="NormalWeb"/>
        <w:jc w:val="both"/>
        <w:rPr>
          <w:rFonts w:cs="Arial"/>
        </w:rPr>
      </w:pPr>
      <w:r w:rsidRPr="002F1D06">
        <w:rPr>
          <w:rStyle w:val="Textoennegrita"/>
          <w:rFonts w:cs="Arial"/>
        </w:rPr>
        <w:t>En cada ronda de asignación, el Instituto Estatal Electoral verificará que los partidos políticos participantes no se ubiquen en los supuestos de sobrerrepresentación previstos en la Constitución Política de los Estados Unidos Mexicanos y en la Constitución Política del Estado de Chihuahua.</w:t>
      </w:r>
    </w:p>
    <w:p w14:paraId="006AACFF" w14:textId="77777777" w:rsidR="00FE6EE8" w:rsidRPr="002F1D06" w:rsidRDefault="00FE6EE8" w:rsidP="00FE6EE8">
      <w:pPr>
        <w:pStyle w:val="NormalWeb"/>
        <w:jc w:val="both"/>
        <w:rPr>
          <w:rFonts w:cs="Arial"/>
        </w:rPr>
      </w:pPr>
      <w:r w:rsidRPr="002F1D06">
        <w:rPr>
          <w:rStyle w:val="Textoennegrita"/>
          <w:rFonts w:cs="Arial"/>
        </w:rPr>
        <w:t>Los partidos políticos que, al momento de la asignación correspondiente, se encuentren en supuesto de sobrerrepresentación, no participarán en esa ronda ni en las subsecuentes mientras subsista dicha condición, sin perjuicio de las diputaciones que válidamente les hubieren sido asignadas en rondas anteriores.</w:t>
      </w:r>
    </w:p>
    <w:p w14:paraId="177B5388" w14:textId="77777777" w:rsidR="00FE6EE8" w:rsidRPr="002F1D06" w:rsidRDefault="00FE6EE8" w:rsidP="00FE6EE8">
      <w:pPr>
        <w:pStyle w:val="NormalWeb"/>
        <w:jc w:val="both"/>
        <w:rPr>
          <w:rFonts w:cs="Arial"/>
        </w:rPr>
      </w:pPr>
      <w:r w:rsidRPr="002F1D06">
        <w:rPr>
          <w:rFonts w:cs="Arial"/>
        </w:rPr>
        <w:t xml:space="preserve">Si agotado este procedimiento aún quedaren diputaciones por asignar, estas se otorgarán por rondas de asignación, de 1 en 1 y en orden decreciente del porcentaje de votación obtenido por los partidos políticos </w:t>
      </w:r>
      <w:r w:rsidRPr="002F1D06">
        <w:rPr>
          <w:rStyle w:val="Textoennegrita"/>
          <w:rFonts w:cs="Arial"/>
        </w:rPr>
        <w:t>elegibles</w:t>
      </w:r>
      <w:r w:rsidRPr="002F1D06">
        <w:rPr>
          <w:rFonts w:cs="Arial"/>
        </w:rPr>
        <w:t>, hasta agotar su totalidad, observando en todo momento los límites constitucionales de sobre y subrepresentación, así como el principio de paridad de género.</w:t>
      </w:r>
    </w:p>
    <w:p w14:paraId="71405847" w14:textId="77777777" w:rsidR="00FE6EE8" w:rsidRPr="002F1D06" w:rsidRDefault="00FE6EE8" w:rsidP="00FE6EE8">
      <w:pPr>
        <w:pStyle w:val="NormalWeb"/>
        <w:jc w:val="both"/>
        <w:rPr>
          <w:rFonts w:cs="Arial"/>
        </w:rPr>
      </w:pPr>
      <w:r w:rsidRPr="002F1D06">
        <w:rPr>
          <w:rStyle w:val="Textoennegrita"/>
          <w:rFonts w:cs="Arial"/>
        </w:rPr>
        <w:t>Para efectos del párrafo anterior, se entenderá por partidos políticos elegibles aquellos que, además de cumplir los requisitos de acceso a la asignación de diputaciones de representación proporcional, no se ubiquen en supuesto de sobrerrepresentación al momento de realizar la asignación correspondiente.</w:t>
      </w:r>
    </w:p>
    <w:p w14:paraId="4C879943" w14:textId="77777777" w:rsidR="00FE6EE8" w:rsidRPr="002F1D06" w:rsidRDefault="00FE6EE8" w:rsidP="00FE6EE8">
      <w:pPr>
        <w:pStyle w:val="NormalWeb"/>
        <w:jc w:val="both"/>
        <w:rPr>
          <w:rFonts w:cs="Arial"/>
        </w:rPr>
      </w:pPr>
      <w:r w:rsidRPr="002F1D06">
        <w:rPr>
          <w:rFonts w:cs="Arial"/>
        </w:rPr>
        <w:t>Las diputaciones de representación proporcional que correspondan a cada partido político se asignarán alternada y sucesivamente: en primer lugar, utilizando el sistema de listas previamente registradas por los partidos políticos para tal efecto; y, en segundo lugar, atendiendo a los más altos porcentajes de votación estatal válida emitida obtenidos en su distrito por cada una de las candidaturas del mismo partido político, en los términos que establezca esta Ley.</w:t>
      </w:r>
    </w:p>
    <w:p w14:paraId="090F6BFF" w14:textId="77777777" w:rsidR="00FE6EE8" w:rsidRPr="002F1D06" w:rsidRDefault="00FE6EE8" w:rsidP="00FE6EE8">
      <w:pPr>
        <w:pStyle w:val="NormalWeb"/>
        <w:jc w:val="both"/>
        <w:rPr>
          <w:rFonts w:cs="Arial"/>
        </w:rPr>
      </w:pPr>
      <w:r w:rsidRPr="002F1D06">
        <w:rPr>
          <w:rFonts w:cs="Arial"/>
        </w:rPr>
        <w:t>[...]</w:t>
      </w:r>
    </w:p>
    <w:p w14:paraId="2FAEC225" w14:textId="77777777" w:rsidR="00FE6EE8" w:rsidRPr="002F1D06" w:rsidRDefault="00FE6EE8">
      <w:pPr>
        <w:pStyle w:val="NormalWeb"/>
        <w:numPr>
          <w:ilvl w:val="0"/>
          <w:numId w:val="5"/>
        </w:numPr>
        <w:spacing w:after="100" w:line="240" w:lineRule="auto"/>
        <w:jc w:val="both"/>
        <w:rPr>
          <w:rFonts w:cs="Arial"/>
        </w:rPr>
      </w:pPr>
      <w:r w:rsidRPr="002F1D06">
        <w:rPr>
          <w:rFonts w:cs="Arial"/>
        </w:rPr>
        <w:lastRenderedPageBreak/>
        <w:t xml:space="preserve">En la elección de integrantes de los ayuntamientos </w:t>
      </w:r>
      <w:r w:rsidRPr="002F1D06">
        <w:rPr>
          <w:rStyle w:val="Textoennegrita"/>
          <w:rFonts w:cs="Arial"/>
        </w:rPr>
        <w:t>deberán observarse los principios de paridad de género, alternancia, bloques de competitividad, acciones afirmativas y representación efectiva, conforme a lo previsto en esta Ley.</w:t>
      </w:r>
    </w:p>
    <w:p w14:paraId="5E9965CF" w14:textId="40EEC5EB" w:rsidR="00FE6EE8" w:rsidRPr="002F1D06" w:rsidRDefault="00FE6EE8" w:rsidP="00FE6EE8">
      <w:pPr>
        <w:pStyle w:val="NormalWeb"/>
        <w:jc w:val="both"/>
        <w:rPr>
          <w:rFonts w:cs="Arial"/>
        </w:rPr>
      </w:pPr>
      <w:r w:rsidRPr="002F1D06">
        <w:rPr>
          <w:rFonts w:cs="Arial"/>
        </w:rPr>
        <w:t>[...]</w:t>
      </w:r>
    </w:p>
    <w:p w14:paraId="3DE3AE4F" w14:textId="77777777" w:rsidR="00FE6EE8" w:rsidRPr="002F1D06" w:rsidRDefault="00FE6EE8" w:rsidP="00FE6EE8">
      <w:pPr>
        <w:pStyle w:val="Ttulo3"/>
        <w:jc w:val="both"/>
        <w:rPr>
          <w:rFonts w:cs="Arial"/>
          <w:szCs w:val="24"/>
        </w:rPr>
      </w:pPr>
      <w:r w:rsidRPr="002F1D06">
        <w:rPr>
          <w:rFonts w:cs="Arial"/>
          <w:szCs w:val="24"/>
        </w:rPr>
        <w:t>Artículo 17 Bis.</w:t>
      </w:r>
    </w:p>
    <w:p w14:paraId="62A2ED0E" w14:textId="77777777" w:rsidR="00FE6EE8" w:rsidRPr="002F1D06" w:rsidRDefault="00FE6EE8" w:rsidP="00FE6EE8">
      <w:pPr>
        <w:pStyle w:val="NormalWeb"/>
        <w:jc w:val="both"/>
        <w:rPr>
          <w:rFonts w:cs="Arial"/>
        </w:rPr>
      </w:pPr>
      <w:r w:rsidRPr="002F1D06">
        <w:rPr>
          <w:rStyle w:val="Textoennegrita"/>
          <w:rFonts w:cs="Arial"/>
        </w:rPr>
        <w:t>1. Los partidos políticos, coaliciones, candidaturas comunes y candidaturas independientes deberán observar el principio de paridad de género en el registro de candidaturas a diputaciones, ayuntamientos y listas de representación proporcional, conforme a la Constitución Federal, la Constitución local, esta Ley y los lineamientos que emita el Instituto Estatal Electoral.</w:t>
      </w:r>
    </w:p>
    <w:p w14:paraId="1F6D228E" w14:textId="77777777" w:rsidR="00FE6EE8" w:rsidRPr="002F1D06" w:rsidRDefault="00FE6EE8" w:rsidP="00FE6EE8">
      <w:pPr>
        <w:pStyle w:val="NormalWeb"/>
        <w:jc w:val="both"/>
        <w:rPr>
          <w:rFonts w:cs="Arial"/>
        </w:rPr>
      </w:pPr>
      <w:r w:rsidRPr="002F1D06">
        <w:rPr>
          <w:rStyle w:val="Textoennegrita"/>
          <w:rFonts w:cs="Arial"/>
        </w:rPr>
        <w:t>2. La paridad deberá verificarse de manera vertical, horizontal y transversal, atendiendo al tipo de elección, cargo, planilla, lista, bloque de competitividad, sustitución y asignación que corresponda.</w:t>
      </w:r>
    </w:p>
    <w:p w14:paraId="38D36DB7" w14:textId="77777777" w:rsidR="00FE6EE8" w:rsidRPr="002F1D06" w:rsidRDefault="00FE6EE8" w:rsidP="00FE6EE8">
      <w:pPr>
        <w:pStyle w:val="NormalWeb"/>
        <w:jc w:val="both"/>
        <w:rPr>
          <w:rFonts w:cs="Arial"/>
        </w:rPr>
      </w:pPr>
      <w:r w:rsidRPr="002F1D06">
        <w:rPr>
          <w:rStyle w:val="Textoennegrita"/>
          <w:rFonts w:cs="Arial"/>
        </w:rPr>
        <w:t>3. Las reglas de paridad deberán interpretarse y aplicarse de manera que maximicen el acceso efectivo de las mujeres a las candidaturas y a los cargos de elección popular.</w:t>
      </w:r>
    </w:p>
    <w:p w14:paraId="2224CDF0" w14:textId="77777777" w:rsidR="00FE6EE8" w:rsidRPr="002F1D06" w:rsidRDefault="00FE6EE8" w:rsidP="00FE6EE8">
      <w:pPr>
        <w:pStyle w:val="NormalWeb"/>
        <w:jc w:val="both"/>
        <w:rPr>
          <w:rFonts w:cs="Arial"/>
        </w:rPr>
      </w:pPr>
      <w:r w:rsidRPr="002F1D06">
        <w:rPr>
          <w:rStyle w:val="Textoennegrita"/>
          <w:rFonts w:cs="Arial"/>
        </w:rPr>
        <w:t>4. La paridad constituye un piso mínimo y no un techo máximo para la participación política de las mujeres. En consecuencia, no se considerará violatorio del principio de paridad que una postulación, lista, planilla, asignación o integración final genere una presencia mayoritaria de mujeres.</w:t>
      </w:r>
    </w:p>
    <w:p w14:paraId="78FD3C76" w14:textId="77777777" w:rsidR="00FE6EE8" w:rsidRPr="002F1D06" w:rsidRDefault="00FE6EE8" w:rsidP="00FE6EE8">
      <w:pPr>
        <w:pStyle w:val="NormalWeb"/>
        <w:jc w:val="both"/>
        <w:rPr>
          <w:rFonts w:cs="Arial"/>
        </w:rPr>
      </w:pPr>
      <w:r w:rsidRPr="002F1D06">
        <w:rPr>
          <w:rStyle w:val="Textoennegrita"/>
          <w:rFonts w:cs="Arial"/>
        </w:rPr>
        <w:t>5. La alternancia de género deberá aplicarse para garantizar la participación efectiva de las mujeres. No podrá invocarse para desplazar mujeres de posiciones preferentes ni para exigir la incorporación de hombres cuando ello reduzca la presencia femenina.</w:t>
      </w:r>
    </w:p>
    <w:p w14:paraId="260577A0" w14:textId="77777777" w:rsidR="00FE6EE8" w:rsidRPr="002F1D06" w:rsidRDefault="00FE6EE8" w:rsidP="00FE6EE8">
      <w:pPr>
        <w:pStyle w:val="NormalWeb"/>
        <w:jc w:val="both"/>
        <w:rPr>
          <w:rFonts w:cs="Arial"/>
        </w:rPr>
      </w:pPr>
      <w:r w:rsidRPr="002F1D06">
        <w:rPr>
          <w:rStyle w:val="Textoennegrita"/>
          <w:rFonts w:cs="Arial"/>
        </w:rPr>
        <w:t>6. Cuando la candidatura propietaria corresponda a una mujer, la suplencia deberá corresponder a una mujer. Cuando la candidatura propietaria corresponda a un hombre, la suplencia podrá corresponder a una mujer o a un hombre.</w:t>
      </w:r>
    </w:p>
    <w:p w14:paraId="3ACAF93C" w14:textId="77777777" w:rsidR="00FE6EE8" w:rsidRPr="002F1D06" w:rsidRDefault="00FE6EE8" w:rsidP="00FE6EE8">
      <w:pPr>
        <w:pStyle w:val="NormalWeb"/>
        <w:jc w:val="both"/>
        <w:rPr>
          <w:rFonts w:cs="Arial"/>
        </w:rPr>
      </w:pPr>
      <w:r w:rsidRPr="002F1D06">
        <w:rPr>
          <w:rStyle w:val="Textoennegrita"/>
          <w:rFonts w:cs="Arial"/>
        </w:rPr>
        <w:t>Las mujeres registradas como suplentes en fórmulas encabezadas por hombres no serán computadas para acreditar la paridad en candidaturas propietarias.</w:t>
      </w:r>
    </w:p>
    <w:p w14:paraId="17C850E9" w14:textId="77777777" w:rsidR="00FE6EE8" w:rsidRPr="002F1D06" w:rsidRDefault="00FE6EE8" w:rsidP="00FE6EE8">
      <w:pPr>
        <w:pStyle w:val="NormalWeb"/>
        <w:jc w:val="both"/>
        <w:rPr>
          <w:rFonts w:cs="Arial"/>
        </w:rPr>
      </w:pPr>
      <w:r w:rsidRPr="002F1D06">
        <w:rPr>
          <w:rStyle w:val="Textoennegrita"/>
          <w:rFonts w:cs="Arial"/>
        </w:rPr>
        <w:lastRenderedPageBreak/>
        <w:t>7. En el registro de candidaturas a presidencias municipales, los partidos políticos, coaliciones y candidaturas comunes deberán postular mujeres y hombres de manera paritaria en la totalidad de municipios en que participen.</w:t>
      </w:r>
    </w:p>
    <w:p w14:paraId="7AD4B383" w14:textId="77777777" w:rsidR="00FE6EE8" w:rsidRPr="002F1D06" w:rsidRDefault="00FE6EE8" w:rsidP="00FE6EE8">
      <w:pPr>
        <w:pStyle w:val="NormalWeb"/>
        <w:jc w:val="both"/>
        <w:rPr>
          <w:rFonts w:cs="Arial"/>
        </w:rPr>
      </w:pPr>
      <w:r w:rsidRPr="002F1D06">
        <w:rPr>
          <w:rStyle w:val="Textoennegrita"/>
          <w:rFonts w:cs="Arial"/>
        </w:rPr>
        <w:t>Cuando el número de municipios en que se postule sea impar, el número mayor de candidaturas deberá corresponder a mujeres.</w:t>
      </w:r>
    </w:p>
    <w:p w14:paraId="4CF7A39F" w14:textId="77777777" w:rsidR="00FE6EE8" w:rsidRPr="002F1D06" w:rsidRDefault="00FE6EE8" w:rsidP="00FE6EE8">
      <w:pPr>
        <w:pStyle w:val="NormalWeb"/>
        <w:jc w:val="both"/>
        <w:rPr>
          <w:rFonts w:cs="Arial"/>
        </w:rPr>
      </w:pPr>
      <w:r w:rsidRPr="002F1D06">
        <w:rPr>
          <w:rStyle w:val="Textoennegrita"/>
          <w:rFonts w:cs="Arial"/>
        </w:rPr>
        <w:t>8. Las listas de candidaturas a regidurías por el principio de representación proporcional deberán integrarse de manera alternada entre géneros.</w:t>
      </w:r>
    </w:p>
    <w:p w14:paraId="534CEE57" w14:textId="77777777" w:rsidR="00FE6EE8" w:rsidRPr="002F1D06" w:rsidRDefault="00FE6EE8" w:rsidP="00FE6EE8">
      <w:pPr>
        <w:pStyle w:val="NormalWeb"/>
        <w:jc w:val="both"/>
        <w:rPr>
          <w:rFonts w:cs="Arial"/>
        </w:rPr>
      </w:pPr>
      <w:r w:rsidRPr="002F1D06">
        <w:rPr>
          <w:rStyle w:val="Textoennegrita"/>
          <w:rFonts w:cs="Arial"/>
        </w:rPr>
        <w:t>En al menos la mitad de los municipios en que un partido político, coalición, candidatura común o candidatura independiente registre listas de regidurías de representación proporcional, dichas listas deberán estar encabezadas por mujeres. Cuando el número de municipios en que se registren listas sea impar, el número mayor de listas encabezadas deberá corresponder a mujeres.</w:t>
      </w:r>
    </w:p>
    <w:p w14:paraId="496068CE" w14:textId="77777777" w:rsidR="00FE6EE8" w:rsidRPr="002F1D06" w:rsidRDefault="00FE6EE8" w:rsidP="00FE6EE8">
      <w:pPr>
        <w:pStyle w:val="NormalWeb"/>
        <w:jc w:val="both"/>
        <w:rPr>
          <w:rFonts w:cs="Arial"/>
        </w:rPr>
      </w:pPr>
      <w:r w:rsidRPr="002F1D06">
        <w:rPr>
          <w:rStyle w:val="Textoennegrita"/>
          <w:rFonts w:cs="Arial"/>
        </w:rPr>
        <w:t>9. Las sustituciones de candidaturas deberán realizarse por personas del mismo género de la candidatura sustituida, salvo que la sustitución tenga como efecto aumentar la presencia de mujeres o garantizar una integración paritaria.</w:t>
      </w:r>
    </w:p>
    <w:p w14:paraId="12A18194" w14:textId="77777777" w:rsidR="00FE6EE8" w:rsidRPr="002F1D06" w:rsidRDefault="00FE6EE8" w:rsidP="00FE6EE8">
      <w:pPr>
        <w:pStyle w:val="NormalWeb"/>
        <w:jc w:val="both"/>
        <w:rPr>
          <w:rFonts w:cs="Arial"/>
        </w:rPr>
      </w:pPr>
      <w:r w:rsidRPr="002F1D06">
        <w:rPr>
          <w:rStyle w:val="Textoennegrita"/>
          <w:rFonts w:cs="Arial"/>
        </w:rPr>
        <w:t>Cuando la candidatura sustituida corresponda a una posición relevante para el cumplimiento de paridad, bloque de competitividad o acción afirmativa, la sustitución deberá conservar dichas condiciones.</w:t>
      </w:r>
    </w:p>
    <w:p w14:paraId="40024465" w14:textId="596880E7" w:rsidR="00FE6EE8" w:rsidRPr="002F1D06" w:rsidRDefault="00FE6EE8" w:rsidP="00FE6EE8">
      <w:pPr>
        <w:pStyle w:val="NormalWeb"/>
        <w:jc w:val="both"/>
        <w:rPr>
          <w:rFonts w:cs="Arial"/>
        </w:rPr>
      </w:pPr>
      <w:r w:rsidRPr="002F1D06">
        <w:rPr>
          <w:rStyle w:val="Textoennegrita"/>
          <w:rFonts w:cs="Arial"/>
        </w:rPr>
        <w:t>10. El Consejo Estatal verificará el cumplimiento de la paridad al momento de resolver el registro de candidaturas, durante las sustituciones y, en su caso, en la asignación de cargos de representación proporcional.</w:t>
      </w:r>
    </w:p>
    <w:p w14:paraId="3206A96A" w14:textId="77777777" w:rsidR="00FE6EE8" w:rsidRPr="002F1D06" w:rsidRDefault="00FE6EE8" w:rsidP="00FE6EE8">
      <w:pPr>
        <w:pStyle w:val="Ttulo3"/>
        <w:jc w:val="both"/>
        <w:rPr>
          <w:rFonts w:cs="Arial"/>
          <w:szCs w:val="24"/>
        </w:rPr>
      </w:pPr>
      <w:r w:rsidRPr="002F1D06">
        <w:rPr>
          <w:rFonts w:cs="Arial"/>
          <w:szCs w:val="24"/>
        </w:rPr>
        <w:t>Artículo 17 Ter.</w:t>
      </w:r>
    </w:p>
    <w:p w14:paraId="449E0F5D" w14:textId="77777777" w:rsidR="00FE6EE8" w:rsidRPr="002F1D06" w:rsidRDefault="00FE6EE8" w:rsidP="00FE6EE8">
      <w:pPr>
        <w:pStyle w:val="NormalWeb"/>
        <w:jc w:val="both"/>
        <w:rPr>
          <w:rFonts w:cs="Arial"/>
        </w:rPr>
      </w:pPr>
      <w:r w:rsidRPr="002F1D06">
        <w:rPr>
          <w:rStyle w:val="Textoennegrita"/>
          <w:rFonts w:cs="Arial"/>
        </w:rPr>
        <w:t>1. Para garantizar la paridad sustantiva en el registro de candidaturas, el Instituto Estatal Electoral determinará bloques de competitividad por partido político, tipo de elección y ámbito territorial, con base en los resultados electorales previos y conforme a la metodología que establezcan esta Ley y los lineamientos aplicables.</w:t>
      </w:r>
    </w:p>
    <w:p w14:paraId="7EC0440A" w14:textId="77777777" w:rsidR="00FE6EE8" w:rsidRPr="002F1D06" w:rsidRDefault="00FE6EE8" w:rsidP="00FE6EE8">
      <w:pPr>
        <w:pStyle w:val="NormalWeb"/>
        <w:jc w:val="both"/>
        <w:rPr>
          <w:rFonts w:cs="Arial"/>
        </w:rPr>
      </w:pPr>
      <w:r w:rsidRPr="002F1D06">
        <w:rPr>
          <w:rStyle w:val="Textoennegrita"/>
          <w:rFonts w:cs="Arial"/>
        </w:rPr>
        <w:t>2. Los bloques de competitividad tendrán por objeto verificar que las mujeres no sean postuladas de manera concentrada en espacios de menor competitividad y que accedan a candidaturas con posibilidades reales de triunfo.</w:t>
      </w:r>
    </w:p>
    <w:p w14:paraId="30FF2AFF" w14:textId="77777777" w:rsidR="00FE6EE8" w:rsidRPr="002F1D06" w:rsidRDefault="00FE6EE8" w:rsidP="00FE6EE8">
      <w:pPr>
        <w:pStyle w:val="NormalWeb"/>
        <w:jc w:val="both"/>
        <w:rPr>
          <w:rFonts w:cs="Arial"/>
        </w:rPr>
      </w:pPr>
      <w:r w:rsidRPr="002F1D06">
        <w:rPr>
          <w:rStyle w:val="Textoennegrita"/>
          <w:rFonts w:cs="Arial"/>
        </w:rPr>
        <w:lastRenderedPageBreak/>
        <w:t>3. El Consejo Estatal aprobará y publicará los bloques de competitividad a más tardar durante la primera semana de octubre del año previo a la elección y, en todo caso, antes del inicio de los procesos internos de selección de candidaturas.</w:t>
      </w:r>
    </w:p>
    <w:p w14:paraId="482139C0" w14:textId="77777777" w:rsidR="00FE6EE8" w:rsidRPr="002F1D06" w:rsidRDefault="00FE6EE8" w:rsidP="00FE6EE8">
      <w:pPr>
        <w:pStyle w:val="NormalWeb"/>
        <w:jc w:val="both"/>
        <w:rPr>
          <w:rFonts w:cs="Arial"/>
        </w:rPr>
      </w:pPr>
      <w:r w:rsidRPr="002F1D06">
        <w:rPr>
          <w:rStyle w:val="Textoennegrita"/>
          <w:rFonts w:cs="Arial"/>
        </w:rPr>
        <w:t>4. La publicación deberá contener, al menos:</w:t>
      </w:r>
    </w:p>
    <w:p w14:paraId="3DB14EAC" w14:textId="77777777" w:rsidR="00FE6EE8" w:rsidRPr="002F1D06" w:rsidRDefault="00FE6EE8" w:rsidP="00FE6EE8">
      <w:pPr>
        <w:pStyle w:val="NormalWeb"/>
        <w:jc w:val="both"/>
        <w:rPr>
          <w:rFonts w:cs="Arial"/>
        </w:rPr>
      </w:pPr>
      <w:r w:rsidRPr="002F1D06">
        <w:rPr>
          <w:rStyle w:val="Textoennegrita"/>
          <w:rFonts w:cs="Arial"/>
        </w:rPr>
        <w:t>a) La metodología utilizada;</w:t>
      </w:r>
    </w:p>
    <w:p w14:paraId="5623E0BE" w14:textId="77777777" w:rsidR="00FE6EE8" w:rsidRPr="002F1D06" w:rsidRDefault="00FE6EE8" w:rsidP="00FE6EE8">
      <w:pPr>
        <w:pStyle w:val="NormalWeb"/>
        <w:jc w:val="both"/>
        <w:rPr>
          <w:rFonts w:cs="Arial"/>
        </w:rPr>
      </w:pPr>
      <w:r w:rsidRPr="002F1D06">
        <w:rPr>
          <w:rStyle w:val="Textoennegrita"/>
          <w:rFonts w:cs="Arial"/>
        </w:rPr>
        <w:t>b) La elección o elecciones tomadas como base;</w:t>
      </w:r>
    </w:p>
    <w:p w14:paraId="3971C512" w14:textId="77777777" w:rsidR="00FE6EE8" w:rsidRPr="002F1D06" w:rsidRDefault="00FE6EE8" w:rsidP="00FE6EE8">
      <w:pPr>
        <w:pStyle w:val="NormalWeb"/>
        <w:jc w:val="both"/>
        <w:rPr>
          <w:rFonts w:cs="Arial"/>
        </w:rPr>
      </w:pPr>
      <w:r w:rsidRPr="002F1D06">
        <w:rPr>
          <w:rStyle w:val="Textoennegrita"/>
          <w:rFonts w:cs="Arial"/>
        </w:rPr>
        <w:t>c) La votación o porcentaje considerado;</w:t>
      </w:r>
    </w:p>
    <w:p w14:paraId="5CA21A88" w14:textId="77777777" w:rsidR="00FE6EE8" w:rsidRPr="002F1D06" w:rsidRDefault="00FE6EE8" w:rsidP="00FE6EE8">
      <w:pPr>
        <w:pStyle w:val="NormalWeb"/>
        <w:jc w:val="both"/>
        <w:rPr>
          <w:rFonts w:cs="Arial"/>
        </w:rPr>
      </w:pPr>
      <w:r w:rsidRPr="002F1D06">
        <w:rPr>
          <w:rStyle w:val="Textoennegrita"/>
          <w:rFonts w:cs="Arial"/>
        </w:rPr>
        <w:t>d) La clasificación de municipios o distritos por partido político;</w:t>
      </w:r>
    </w:p>
    <w:p w14:paraId="51E0A8D3" w14:textId="77777777" w:rsidR="00FE6EE8" w:rsidRPr="002F1D06" w:rsidRDefault="00FE6EE8" w:rsidP="00FE6EE8">
      <w:pPr>
        <w:pStyle w:val="NormalWeb"/>
        <w:jc w:val="both"/>
        <w:rPr>
          <w:rFonts w:cs="Arial"/>
        </w:rPr>
      </w:pPr>
      <w:r w:rsidRPr="002F1D06">
        <w:rPr>
          <w:rStyle w:val="Textoennegrita"/>
          <w:rFonts w:cs="Arial"/>
        </w:rPr>
        <w:t>e) La identificación de bloques de alta, media y baja competitividad; y</w:t>
      </w:r>
    </w:p>
    <w:p w14:paraId="32B98331" w14:textId="77777777" w:rsidR="00FE6EE8" w:rsidRPr="002F1D06" w:rsidRDefault="00FE6EE8" w:rsidP="00FE6EE8">
      <w:pPr>
        <w:pStyle w:val="NormalWeb"/>
        <w:jc w:val="both"/>
        <w:rPr>
          <w:rFonts w:cs="Arial"/>
        </w:rPr>
      </w:pPr>
      <w:r w:rsidRPr="002F1D06">
        <w:rPr>
          <w:rStyle w:val="Textoennegrita"/>
          <w:rFonts w:cs="Arial"/>
        </w:rPr>
        <w:t>f) Las reglas aplicables a coaliciones, candidaturas comunes, partidos de nueva creación y partidos que no hubieren participado en la elección inmediata anterior.</w:t>
      </w:r>
    </w:p>
    <w:p w14:paraId="11EAAECB" w14:textId="77777777" w:rsidR="00FE6EE8" w:rsidRPr="002F1D06" w:rsidRDefault="00FE6EE8" w:rsidP="00FE6EE8">
      <w:pPr>
        <w:pStyle w:val="NormalWeb"/>
        <w:jc w:val="both"/>
        <w:rPr>
          <w:rFonts w:cs="Arial"/>
        </w:rPr>
      </w:pPr>
      <w:r w:rsidRPr="002F1D06">
        <w:rPr>
          <w:rStyle w:val="Textoennegrita"/>
          <w:rFonts w:cs="Arial"/>
        </w:rPr>
        <w:t>5. Los bloques aprobados por el Consejo Estatal serán la base oficial para la revisión de postulaciones y no podrán modificarse durante el proceso electoral, salvo corrección de errores aritméticos, cumplimiento de resolución jurisdiccional o causa debidamente fundada y motivada.</w:t>
      </w:r>
    </w:p>
    <w:p w14:paraId="734059DD" w14:textId="77777777" w:rsidR="00FE6EE8" w:rsidRPr="002F1D06" w:rsidRDefault="00FE6EE8" w:rsidP="00FE6EE8">
      <w:pPr>
        <w:pStyle w:val="NormalWeb"/>
        <w:jc w:val="both"/>
        <w:rPr>
          <w:rFonts w:cs="Arial"/>
        </w:rPr>
      </w:pPr>
      <w:r w:rsidRPr="002F1D06">
        <w:rPr>
          <w:rStyle w:val="Textoennegrita"/>
          <w:rFonts w:cs="Arial"/>
        </w:rPr>
        <w:t>6. Los partidos políticos, coaliciones y candidaturas comunes deberán postular mujeres en los distintos bloques de competitividad, evitando que sean concentradas en el bloque de menor competitividad.</w:t>
      </w:r>
    </w:p>
    <w:p w14:paraId="06C4755D" w14:textId="77777777" w:rsidR="00FE6EE8" w:rsidRPr="002F1D06" w:rsidRDefault="00FE6EE8" w:rsidP="00FE6EE8">
      <w:pPr>
        <w:pStyle w:val="NormalWeb"/>
        <w:jc w:val="both"/>
        <w:rPr>
          <w:rFonts w:cs="Arial"/>
        </w:rPr>
      </w:pPr>
      <w:r w:rsidRPr="002F1D06">
        <w:rPr>
          <w:rStyle w:val="Textoennegrita"/>
          <w:rFonts w:cs="Arial"/>
        </w:rPr>
        <w:t>7. Se considerará que existe concentración indebida cuando el porcentaje de mujeres postuladas en el bloque de baja competitividad sea mayor al porcentaje de mujeres postuladas en los bloques de media y alta competitividad, salvo que la postulación total de mujeres supere la paridad y ello maximice su participación política.</w:t>
      </w:r>
    </w:p>
    <w:p w14:paraId="39D730D9" w14:textId="77777777" w:rsidR="00FE6EE8" w:rsidRPr="002F1D06" w:rsidRDefault="00FE6EE8" w:rsidP="00FE6EE8">
      <w:pPr>
        <w:pStyle w:val="NormalWeb"/>
        <w:jc w:val="both"/>
        <w:rPr>
          <w:rFonts w:cs="Arial"/>
        </w:rPr>
      </w:pPr>
      <w:r w:rsidRPr="002F1D06">
        <w:rPr>
          <w:rStyle w:val="Textoennegrita"/>
          <w:rFonts w:cs="Arial"/>
        </w:rPr>
        <w:t>8. El cumplimiento de esta regla deberá verificarse con visión integral respecto de la totalidad de postulaciones realizadas por cada partido político, coalición o candidatura común, atendiendo a los bloques oficiales publicados.</w:t>
      </w:r>
    </w:p>
    <w:p w14:paraId="0F79DA4A" w14:textId="77777777" w:rsidR="00FE6EE8" w:rsidRPr="002F1D06" w:rsidRDefault="00FE6EE8" w:rsidP="00FE6EE8">
      <w:pPr>
        <w:pStyle w:val="NormalWeb"/>
        <w:jc w:val="both"/>
        <w:rPr>
          <w:rFonts w:cs="Arial"/>
        </w:rPr>
      </w:pPr>
      <w:r w:rsidRPr="002F1D06">
        <w:rPr>
          <w:rStyle w:val="Textoennegrita"/>
          <w:rFonts w:cs="Arial"/>
        </w:rPr>
        <w:t xml:space="preserve">9. La plataforma digital de registro de candidaturas deberá incorporar los bloques de competitividad aprobados por el Consejo Estatal y generar alertas preventivas cuando las postulaciones registradas puedan actualizar concentración indebida </w:t>
      </w:r>
      <w:r w:rsidRPr="002F1D06">
        <w:rPr>
          <w:rStyle w:val="Textoennegrita"/>
          <w:rFonts w:cs="Arial"/>
        </w:rPr>
        <w:lastRenderedPageBreak/>
        <w:t>de mujeres en el bloque de menor competitividad o incumplimiento de paridad transversal.</w:t>
      </w:r>
    </w:p>
    <w:p w14:paraId="50B7FA1C" w14:textId="77777777" w:rsidR="00FE6EE8" w:rsidRPr="002F1D06" w:rsidRDefault="00FE6EE8" w:rsidP="00FE6EE8">
      <w:pPr>
        <w:pStyle w:val="NormalWeb"/>
        <w:jc w:val="both"/>
        <w:rPr>
          <w:rFonts w:cs="Arial"/>
        </w:rPr>
      </w:pPr>
      <w:r w:rsidRPr="002F1D06">
        <w:rPr>
          <w:rStyle w:val="Textoennegrita"/>
          <w:rFonts w:cs="Arial"/>
        </w:rPr>
        <w:t>Las alertas generadas por la plataforma tendrán carácter orientador y preventivo; la determinación jurídica sobre el cumplimiento corresponderá al Consejo Estatal al resolver el registro de candidaturas.</w:t>
      </w:r>
    </w:p>
    <w:p w14:paraId="3D02EAF9" w14:textId="77777777" w:rsidR="00FE6EE8" w:rsidRPr="002F1D06" w:rsidRDefault="00FE6EE8" w:rsidP="00FE6EE8">
      <w:pPr>
        <w:pStyle w:val="NormalWeb"/>
        <w:jc w:val="both"/>
        <w:rPr>
          <w:rFonts w:cs="Arial"/>
        </w:rPr>
      </w:pPr>
      <w:r w:rsidRPr="002F1D06">
        <w:rPr>
          <w:rStyle w:val="Textoennegrita"/>
          <w:rFonts w:cs="Arial"/>
        </w:rPr>
        <w:t>10. Las sustituciones de candidaturas deberán conservar el cumplimiento de paridad y bloques de competitividad previamente aprobado.</w:t>
      </w:r>
    </w:p>
    <w:p w14:paraId="13CFA351" w14:textId="63FFD838" w:rsidR="00FE6EE8" w:rsidRPr="002F1D06" w:rsidRDefault="00FE6EE8" w:rsidP="00FE6EE8">
      <w:pPr>
        <w:pStyle w:val="NormalWeb"/>
        <w:jc w:val="both"/>
        <w:rPr>
          <w:rFonts w:cs="Arial"/>
        </w:rPr>
      </w:pPr>
      <w:r w:rsidRPr="002F1D06">
        <w:rPr>
          <w:rStyle w:val="Textoennegrita"/>
          <w:rFonts w:cs="Arial"/>
        </w:rPr>
        <w:t>Ninguna sustitución podrá tener como efecto trasladar mujeres de espacios de alta o media competitividad hacia espacios de baja competitividad sin una compensación equivalente o superior que preserve la paridad sustantiva.</w:t>
      </w:r>
    </w:p>
    <w:p w14:paraId="1FB91CBD" w14:textId="77777777" w:rsidR="00FE6EE8" w:rsidRPr="002F1D06" w:rsidRDefault="00FE6EE8" w:rsidP="00FE6EE8">
      <w:pPr>
        <w:pStyle w:val="Ttulo3"/>
        <w:jc w:val="both"/>
        <w:rPr>
          <w:rFonts w:cs="Arial"/>
          <w:szCs w:val="24"/>
        </w:rPr>
      </w:pPr>
      <w:r w:rsidRPr="002F1D06">
        <w:rPr>
          <w:rFonts w:cs="Arial"/>
          <w:szCs w:val="24"/>
        </w:rPr>
        <w:t>Artículo 17 Quáter.</w:t>
      </w:r>
    </w:p>
    <w:p w14:paraId="1B904EFC" w14:textId="77777777" w:rsidR="00FE6EE8" w:rsidRPr="002F1D06" w:rsidRDefault="00FE6EE8" w:rsidP="00FE6EE8">
      <w:pPr>
        <w:pStyle w:val="NormalWeb"/>
        <w:jc w:val="both"/>
        <w:rPr>
          <w:rFonts w:cs="Arial"/>
        </w:rPr>
      </w:pPr>
      <w:r w:rsidRPr="002F1D06">
        <w:rPr>
          <w:rStyle w:val="Textoennegrita"/>
          <w:rFonts w:cs="Arial"/>
        </w:rPr>
        <w:t>1. Las acciones afirmativas previstas en esta Ley tienen por objeto garantizar la representación política y el acceso efectivo a cargos de elección popular de personas pertenecientes a grupos de atención prioritaria, bajo los principios de igualdad sustantiva, inclusión, pluralismo, demodiversidad, no discriminación, interseccionalidad, progresividad y representación efectiva.</w:t>
      </w:r>
    </w:p>
    <w:p w14:paraId="0A32E89A" w14:textId="77777777" w:rsidR="00FE6EE8" w:rsidRPr="002F1D06" w:rsidRDefault="00FE6EE8" w:rsidP="00FE6EE8">
      <w:pPr>
        <w:pStyle w:val="NormalWeb"/>
        <w:jc w:val="both"/>
        <w:rPr>
          <w:rFonts w:cs="Arial"/>
        </w:rPr>
      </w:pPr>
      <w:r w:rsidRPr="002F1D06">
        <w:rPr>
          <w:rStyle w:val="Textoennegrita"/>
          <w:rFonts w:cs="Arial"/>
        </w:rPr>
        <w:t>2. Para efectos de las acciones afirmativas previstas en esta Ley, se consideran grupos de atención prioritaria, al menos, los siguientes:</w:t>
      </w:r>
    </w:p>
    <w:p w14:paraId="5E120142" w14:textId="77777777" w:rsidR="00FE6EE8" w:rsidRPr="002F1D06" w:rsidRDefault="00FE6EE8" w:rsidP="00FE6EE8">
      <w:pPr>
        <w:pStyle w:val="NormalWeb"/>
        <w:jc w:val="both"/>
        <w:rPr>
          <w:rFonts w:cs="Arial"/>
        </w:rPr>
      </w:pPr>
      <w:r w:rsidRPr="002F1D06">
        <w:rPr>
          <w:rStyle w:val="Textoennegrita"/>
          <w:rFonts w:cs="Arial"/>
        </w:rPr>
        <w:t>a) Personas indígenas;</w:t>
      </w:r>
    </w:p>
    <w:p w14:paraId="73C72C59" w14:textId="77777777" w:rsidR="00FE6EE8" w:rsidRPr="002F1D06" w:rsidRDefault="00FE6EE8" w:rsidP="00FE6EE8">
      <w:pPr>
        <w:pStyle w:val="NormalWeb"/>
        <w:jc w:val="both"/>
        <w:rPr>
          <w:rFonts w:cs="Arial"/>
        </w:rPr>
      </w:pPr>
      <w:r w:rsidRPr="002F1D06">
        <w:rPr>
          <w:rStyle w:val="Textoennegrita"/>
          <w:rFonts w:cs="Arial"/>
        </w:rPr>
        <w:t>b) Personas con discapacidad;</w:t>
      </w:r>
    </w:p>
    <w:p w14:paraId="3AFD3756" w14:textId="77777777" w:rsidR="00FE6EE8" w:rsidRPr="002F1D06" w:rsidRDefault="00FE6EE8" w:rsidP="00FE6EE8">
      <w:pPr>
        <w:pStyle w:val="NormalWeb"/>
        <w:jc w:val="both"/>
        <w:rPr>
          <w:rFonts w:cs="Arial"/>
        </w:rPr>
      </w:pPr>
      <w:r w:rsidRPr="002F1D06">
        <w:rPr>
          <w:rStyle w:val="Textoennegrita"/>
          <w:rFonts w:cs="Arial"/>
        </w:rPr>
        <w:t>c) Personas pertenecientes a la diversidad sexual y de género; y</w:t>
      </w:r>
    </w:p>
    <w:p w14:paraId="1F40B264" w14:textId="77777777" w:rsidR="00FE6EE8" w:rsidRPr="002F1D06" w:rsidRDefault="00FE6EE8" w:rsidP="00FE6EE8">
      <w:pPr>
        <w:pStyle w:val="NormalWeb"/>
        <w:jc w:val="both"/>
        <w:rPr>
          <w:rFonts w:cs="Arial"/>
        </w:rPr>
      </w:pPr>
      <w:r w:rsidRPr="002F1D06">
        <w:rPr>
          <w:rStyle w:val="Textoennegrita"/>
          <w:rFonts w:cs="Arial"/>
        </w:rPr>
        <w:t>d) Personas jóvenes.</w:t>
      </w:r>
    </w:p>
    <w:p w14:paraId="10085922" w14:textId="77777777" w:rsidR="00FE6EE8" w:rsidRPr="002F1D06" w:rsidRDefault="00FE6EE8" w:rsidP="00FE6EE8">
      <w:pPr>
        <w:pStyle w:val="NormalWeb"/>
        <w:jc w:val="both"/>
        <w:rPr>
          <w:rFonts w:cs="Arial"/>
        </w:rPr>
      </w:pPr>
      <w:r w:rsidRPr="002F1D06">
        <w:rPr>
          <w:rStyle w:val="Textoennegrita"/>
          <w:rFonts w:cs="Arial"/>
        </w:rPr>
        <w:t>3. Las acciones afirmativas deberán implementarse mediante postulaciones realizadas por fórmula completa, integrada por una persona propietaria y una persona suplente pertenecientes al grupo de atención prioritaria correspondiente, de manera compatible con el principio de paridad de género.</w:t>
      </w:r>
    </w:p>
    <w:p w14:paraId="2B5026AC" w14:textId="77D88FA0" w:rsidR="00FE6EE8" w:rsidRPr="002F1D06" w:rsidRDefault="002D6C9E" w:rsidP="00FE6EE8">
      <w:pPr>
        <w:pStyle w:val="NormalWeb"/>
        <w:jc w:val="both"/>
        <w:rPr>
          <w:rFonts w:cs="Arial"/>
        </w:rPr>
      </w:pPr>
      <w:r w:rsidRPr="002F1D06">
        <w:rPr>
          <w:rStyle w:val="Textoennegrita"/>
          <w:rFonts w:cs="Arial"/>
        </w:rPr>
        <w:t xml:space="preserve">4. </w:t>
      </w:r>
      <w:r w:rsidR="00FE6EE8" w:rsidRPr="002F1D06">
        <w:rPr>
          <w:rStyle w:val="Textoennegrita"/>
          <w:rFonts w:cs="Arial"/>
        </w:rPr>
        <w:t>Las acciones afirmativas no podrán traducirse en disminución de postulaciones de mujeres.</w:t>
      </w:r>
    </w:p>
    <w:p w14:paraId="7801284F" w14:textId="1D3D23ED" w:rsidR="002D6C9E" w:rsidRPr="002F1D06" w:rsidRDefault="002D6C9E" w:rsidP="002D6C9E">
      <w:pPr>
        <w:pStyle w:val="NormalWeb"/>
        <w:jc w:val="both"/>
        <w:rPr>
          <w:rStyle w:val="Textoennegrita"/>
          <w:rFonts w:cs="Arial"/>
        </w:rPr>
      </w:pPr>
      <w:r w:rsidRPr="002F1D06">
        <w:rPr>
          <w:rStyle w:val="Textoennegrita"/>
          <w:rFonts w:cs="Arial"/>
        </w:rPr>
        <w:lastRenderedPageBreak/>
        <w:t>5.</w:t>
      </w:r>
      <w:r w:rsidRPr="002F1D06">
        <w:rPr>
          <w:rStyle w:val="Textoennegrita"/>
          <w:rFonts w:ascii="Segoe UI Symbol" w:hAnsi="Segoe UI Symbol" w:cs="Segoe UI Symbol"/>
        </w:rPr>
        <w:t>⁠</w:t>
      </w:r>
      <w:r w:rsidRPr="002F1D06">
        <w:rPr>
          <w:rStyle w:val="Textoennegrita"/>
          <w:rFonts w:cs="Arial"/>
        </w:rPr>
        <w:t xml:space="preserve"> </w:t>
      </w:r>
      <w:r w:rsidRPr="002F1D06">
        <w:rPr>
          <w:rStyle w:val="Textoennegrita"/>
          <w:rFonts w:ascii="Segoe UI Symbol" w:hAnsi="Segoe UI Symbol" w:cs="Segoe UI Symbol"/>
        </w:rPr>
        <w:t>⁠</w:t>
      </w:r>
      <w:r w:rsidRPr="002F1D06">
        <w:rPr>
          <w:rStyle w:val="Textoennegrita"/>
          <w:rFonts w:cs="Arial"/>
        </w:rPr>
        <w:t>Al momento del registro, los partidos políticos, coaliciones, candidaturas comunes y candidaturas independientes deberán señalar la acción afirmativa de origen por la cual se postula cada candidatura, identificando el grupo de atención prioritaria cuyo cumplimiento pretende acreditar de manera principal.</w:t>
      </w:r>
    </w:p>
    <w:p w14:paraId="5F745C94" w14:textId="77777777" w:rsidR="002D6C9E" w:rsidRPr="002F1D06" w:rsidRDefault="002D6C9E" w:rsidP="002D6C9E">
      <w:pPr>
        <w:pStyle w:val="NormalWeb"/>
        <w:jc w:val="both"/>
        <w:rPr>
          <w:rStyle w:val="Textoennegrita"/>
          <w:rFonts w:cs="Arial"/>
        </w:rPr>
      </w:pPr>
      <w:r w:rsidRPr="002F1D06">
        <w:rPr>
          <w:rStyle w:val="Textoennegrita"/>
          <w:rFonts w:cs="Arial"/>
        </w:rPr>
        <w:t>Una misma candidatura podrá acreditar pertenencia a 2 o más grupos de atención prioritaria; sin embargo, para efectos del cumplimiento de los mínimos legales previstos en esta Ley, solo podrá computarse de manera principal respecto de 1 acción afirmativa de origen.</w:t>
      </w:r>
    </w:p>
    <w:p w14:paraId="2915C8A3" w14:textId="0F199DD2" w:rsidR="002D6C9E" w:rsidRPr="002F1D06" w:rsidRDefault="002D6C9E" w:rsidP="002D6C9E">
      <w:pPr>
        <w:pStyle w:val="NormalWeb"/>
        <w:jc w:val="both"/>
        <w:rPr>
          <w:rStyle w:val="Textoennegrita"/>
          <w:rFonts w:cs="Arial"/>
        </w:rPr>
      </w:pPr>
      <w:r w:rsidRPr="002F1D06">
        <w:rPr>
          <w:rStyle w:val="Textoennegrita"/>
          <w:rFonts w:cs="Arial"/>
        </w:rPr>
        <w:t>La acción afirmativa de origen podrá modificarse antes de que el Consejo Estatal resuelva sobre la procedencia de los registros, o dentro del plazo de prevención o subsanación que otorgue el Instituto Estatal Electoral, siempre que el partido político, coalición, candidatura común o candidatura independiente mantenga el cumplimiento integral de todas las acciones afirmativas exigidas por esta Ley.</w:t>
      </w:r>
    </w:p>
    <w:p w14:paraId="15695AC3" w14:textId="1F96C038" w:rsidR="002D6C9E" w:rsidRPr="002F1D06" w:rsidRDefault="002D6C9E" w:rsidP="002D6C9E">
      <w:pPr>
        <w:pStyle w:val="NormalWeb"/>
        <w:jc w:val="both"/>
        <w:rPr>
          <w:rStyle w:val="Textoennegrita"/>
          <w:rFonts w:cs="Arial"/>
        </w:rPr>
      </w:pPr>
      <w:r w:rsidRPr="002F1D06">
        <w:rPr>
          <w:rStyle w:val="Textoennegrita"/>
          <w:rFonts w:cs="Arial"/>
        </w:rPr>
        <w:t>Cuando se modifique la acción afirmativa de origen de una candidatura, deberá indicarse expresamente qué otra postulación cubrirá la acción afirmativa que deje de computarse, a fin de garantizar que ningún grupo de atención prioritaria quede sin representación efectiva.</w:t>
      </w:r>
    </w:p>
    <w:p w14:paraId="735F4EBC" w14:textId="586BF1CA" w:rsidR="002D6C9E" w:rsidRPr="002F1D06" w:rsidRDefault="002D6C9E" w:rsidP="002D6C9E">
      <w:pPr>
        <w:pStyle w:val="NormalWeb"/>
        <w:jc w:val="both"/>
        <w:rPr>
          <w:rStyle w:val="Textoennegrita"/>
          <w:rFonts w:cs="Arial"/>
        </w:rPr>
      </w:pPr>
      <w:r w:rsidRPr="002F1D06">
        <w:rPr>
          <w:rStyle w:val="Textoennegrita"/>
          <w:rFonts w:cs="Arial"/>
        </w:rPr>
        <w:t>6.</w:t>
      </w:r>
      <w:r w:rsidRPr="002F1D06">
        <w:rPr>
          <w:rStyle w:val="Textoennegrita"/>
          <w:rFonts w:ascii="Segoe UI Symbol" w:hAnsi="Segoe UI Symbol" w:cs="Segoe UI Symbol"/>
        </w:rPr>
        <w:t>⁠</w:t>
      </w:r>
      <w:r w:rsidRPr="002F1D06">
        <w:rPr>
          <w:rStyle w:val="Textoennegrita"/>
          <w:rFonts w:cs="Arial"/>
        </w:rPr>
        <w:t xml:space="preserve"> </w:t>
      </w:r>
      <w:r w:rsidRPr="002F1D06">
        <w:rPr>
          <w:rStyle w:val="Textoennegrita"/>
          <w:rFonts w:ascii="Segoe UI Symbol" w:hAnsi="Segoe UI Symbol" w:cs="Segoe UI Symbol"/>
        </w:rPr>
        <w:t>⁠</w:t>
      </w:r>
      <w:r w:rsidRPr="002F1D06">
        <w:rPr>
          <w:rStyle w:val="Textoennegrita"/>
          <w:rFonts w:cs="Arial"/>
        </w:rPr>
        <w:t>La interseccionalidad será reconocida como criterio de maximización y fortalecimiento de la representación política de personas que pertenecen a 2 o más grupos de atención prioritaria, pero no podrá utilizarse para sustituir, reducir o simular el cumplimiento mínimo autónomo que esta Ley exige respecto de cada grupo.</w:t>
      </w:r>
    </w:p>
    <w:p w14:paraId="3AD910BB" w14:textId="3CAC0CFE" w:rsidR="002D6C9E" w:rsidRPr="002F1D06" w:rsidRDefault="002D6C9E" w:rsidP="002D6C9E">
      <w:pPr>
        <w:pStyle w:val="NormalWeb"/>
        <w:jc w:val="both"/>
        <w:rPr>
          <w:rStyle w:val="Textoennegrita"/>
          <w:rFonts w:cs="Arial"/>
        </w:rPr>
      </w:pPr>
      <w:r w:rsidRPr="002F1D06">
        <w:rPr>
          <w:rStyle w:val="Textoennegrita"/>
          <w:rFonts w:cs="Arial"/>
        </w:rPr>
        <w:t>En consecuencia, una sola candidatura no podrá tener por cumplidas simultáneamente, por sí misma, todas las acciones afirmativas mínimas exigidas para personas indígenas, personas con discapacidad, personas pertenecientes a la diversidad sexual y de género, y personas jóvenes, cuando ello implique dejar sin postulación efectiva a alguno de dichos grupos.</w:t>
      </w:r>
    </w:p>
    <w:p w14:paraId="23F63DF9" w14:textId="4E6E2836" w:rsidR="002D6C9E" w:rsidRPr="002F1D06" w:rsidRDefault="002D6C9E" w:rsidP="002D6C9E">
      <w:pPr>
        <w:pStyle w:val="NormalWeb"/>
        <w:jc w:val="both"/>
        <w:rPr>
          <w:rStyle w:val="Textoennegrita"/>
          <w:rFonts w:cs="Arial"/>
        </w:rPr>
      </w:pPr>
      <w:r w:rsidRPr="002F1D06">
        <w:rPr>
          <w:rStyle w:val="Textoennegrita"/>
          <w:rFonts w:cs="Arial"/>
        </w:rPr>
        <w:t>7.</w:t>
      </w:r>
      <w:r w:rsidRPr="002F1D06">
        <w:rPr>
          <w:rStyle w:val="Textoennegrita"/>
          <w:rFonts w:ascii="Segoe UI Symbol" w:hAnsi="Segoe UI Symbol" w:cs="Segoe UI Symbol"/>
        </w:rPr>
        <w:t>⁠</w:t>
      </w:r>
      <w:r w:rsidRPr="002F1D06">
        <w:rPr>
          <w:rStyle w:val="Textoennegrita"/>
          <w:rFonts w:cs="Arial"/>
        </w:rPr>
        <w:t xml:space="preserve"> </w:t>
      </w:r>
      <w:r w:rsidRPr="002F1D06">
        <w:rPr>
          <w:rStyle w:val="Textoennegrita"/>
          <w:rFonts w:ascii="Segoe UI Symbol" w:hAnsi="Segoe UI Symbol" w:cs="Segoe UI Symbol"/>
        </w:rPr>
        <w:t>⁠</w:t>
      </w:r>
      <w:r w:rsidRPr="002F1D06">
        <w:rPr>
          <w:rStyle w:val="Textoennegrita"/>
          <w:rFonts w:cs="Arial"/>
        </w:rPr>
        <w:t xml:space="preserve">Las sustituciones de candidaturas registradas bajo acciones afirmativas deberán realizarse con personas pertenecientes al mismo grupo de atención prioritaria que corresponda a la acción afirmativa de origen vigente al momento de la sustitución, salvo que el partido político, coalición, candidatura común o candidatura independiente realice los ajustes necesarios para conservar el cumplimiento integral de todas las acciones afirmativas aplicables. </w:t>
      </w:r>
    </w:p>
    <w:p w14:paraId="5AC573B2" w14:textId="45F577B6" w:rsidR="002D6C9E" w:rsidRPr="002F1D06" w:rsidRDefault="002D6C9E" w:rsidP="002D6C9E">
      <w:pPr>
        <w:pStyle w:val="NormalWeb"/>
        <w:jc w:val="both"/>
        <w:rPr>
          <w:rFonts w:cs="Arial"/>
          <w:b/>
          <w:bCs/>
        </w:rPr>
      </w:pPr>
      <w:r w:rsidRPr="002F1D06">
        <w:rPr>
          <w:rFonts w:cs="Arial"/>
          <w:b/>
          <w:bCs/>
        </w:rPr>
        <w:lastRenderedPageBreak/>
        <w:t>8. Las postulaciones realizadas por partidos políticos, coaliciones o candidaturas comunes en el principio de mayoría relativa serán contabilizadas para todas las fuerzas políticas que integren la postulación correspondiente, exclusivamente respecto de la acción afirmativa de origen declarada en el registro, sin perjuicio de que se reconozcan sus condiciones interseccionales para efectos de maximización.</w:t>
      </w:r>
    </w:p>
    <w:p w14:paraId="5C19C481" w14:textId="3AB42F95" w:rsidR="002D6C9E" w:rsidRPr="002F1D06" w:rsidRDefault="002D6C9E" w:rsidP="002D6C9E">
      <w:pPr>
        <w:pStyle w:val="NormalWeb"/>
        <w:jc w:val="both"/>
        <w:rPr>
          <w:rFonts w:cs="Arial"/>
          <w:b/>
          <w:bCs/>
        </w:rPr>
      </w:pPr>
      <w:r w:rsidRPr="002F1D06">
        <w:rPr>
          <w:rFonts w:cs="Arial"/>
          <w:b/>
          <w:bCs/>
        </w:rPr>
        <w:t>9. Las sustituciones de candidaturas registradas bajo acciones afirmativas deberán realizarse con personas pertenecientes al mismo grupo o grupos de atención prioritaria que dieron sustento al registro originalmente aprobado.</w:t>
      </w:r>
    </w:p>
    <w:p w14:paraId="7B59AECF" w14:textId="2F7B303C" w:rsidR="00FE6EE8" w:rsidRPr="002F1D06" w:rsidRDefault="00FE6EE8" w:rsidP="002D6C9E">
      <w:pPr>
        <w:pStyle w:val="NormalWeb"/>
        <w:jc w:val="both"/>
        <w:rPr>
          <w:rFonts w:cs="Arial"/>
        </w:rPr>
      </w:pPr>
      <w:r w:rsidRPr="002F1D06">
        <w:rPr>
          <w:rStyle w:val="Textoennegrita"/>
          <w:rFonts w:cs="Arial"/>
        </w:rPr>
        <w:t xml:space="preserve">10. Para la elección de diputaciones por el principio de mayoría relativa, los partidos políticos, coaliciones y candidaturas comunes deberán postular, al menos, 1 fórmula integrada por personas pertenecientes a pueblos y comunidades indígenas en alguno de los distritos electorales cuya población indígena represente al menos el </w:t>
      </w:r>
      <w:r w:rsidR="002D6C9E" w:rsidRPr="002F1D06">
        <w:rPr>
          <w:rStyle w:val="Textoennegrita"/>
          <w:rFonts w:cs="Arial"/>
          <w:color w:val="auto"/>
        </w:rPr>
        <w:t>30</w:t>
      </w:r>
      <w:r w:rsidR="00416289" w:rsidRPr="002F1D06">
        <w:rPr>
          <w:rStyle w:val="Textoennegrita"/>
          <w:rFonts w:cs="Arial"/>
          <w:color w:val="auto"/>
        </w:rPr>
        <w:t>%</w:t>
      </w:r>
      <w:r w:rsidRPr="002F1D06">
        <w:rPr>
          <w:rStyle w:val="Textoennegrita"/>
          <w:rFonts w:cs="Arial"/>
        </w:rPr>
        <w:t xml:space="preserve"> de la población total del distrito, conforme a los datos oficiales emitidos por la autoridad competente.</w:t>
      </w:r>
    </w:p>
    <w:p w14:paraId="3A9432C9" w14:textId="77777777" w:rsidR="00FE6EE8" w:rsidRPr="002F1D06" w:rsidRDefault="00FE6EE8" w:rsidP="00FE6EE8">
      <w:pPr>
        <w:pStyle w:val="NormalWeb"/>
        <w:jc w:val="both"/>
        <w:rPr>
          <w:rFonts w:cs="Arial"/>
        </w:rPr>
      </w:pPr>
      <w:r w:rsidRPr="002F1D06">
        <w:rPr>
          <w:rStyle w:val="Textoennegrita"/>
          <w:rFonts w:cs="Arial"/>
        </w:rPr>
        <w:t>La autoadscripción indígena deberá ser calificada y acreditarse mediante constancia expedida por autoridades tradicionales, autoridades comunitarias, autoridades agrarias, asambleas comunitarias o cualquier otro medio idóneo reconocido por el Instituto Estatal Electoral.</w:t>
      </w:r>
    </w:p>
    <w:p w14:paraId="626D1EF6" w14:textId="77777777" w:rsidR="00FE6EE8" w:rsidRPr="002F1D06" w:rsidRDefault="00FE6EE8" w:rsidP="00FE6EE8">
      <w:pPr>
        <w:pStyle w:val="NormalWeb"/>
        <w:jc w:val="both"/>
        <w:rPr>
          <w:rFonts w:cs="Arial"/>
        </w:rPr>
      </w:pPr>
      <w:r w:rsidRPr="002F1D06">
        <w:rPr>
          <w:rStyle w:val="Textoennegrita"/>
          <w:rFonts w:cs="Arial"/>
        </w:rPr>
        <w:t>11. Para la elección de diputaciones por el principio de representación proporcional, los partidos políticos deberán incluir al menos 1 fórmula integrada por personas pertenecientes a pueblos y comunidades indígenas dentro de las primeras 3 posiciones de la lista estatal.</w:t>
      </w:r>
    </w:p>
    <w:p w14:paraId="0F49AA52" w14:textId="77777777" w:rsidR="00FE6EE8" w:rsidRPr="002F1D06" w:rsidRDefault="00FE6EE8" w:rsidP="00FE6EE8">
      <w:pPr>
        <w:pStyle w:val="NormalWeb"/>
        <w:jc w:val="both"/>
        <w:rPr>
          <w:rFonts w:cs="Arial"/>
        </w:rPr>
      </w:pPr>
      <w:r w:rsidRPr="002F1D06">
        <w:rPr>
          <w:rStyle w:val="Textoennegrita"/>
          <w:rFonts w:cs="Arial"/>
        </w:rPr>
        <w:t>12. Para la elección de diputaciones por ambos principios, los partidos políticos, coaliciones y candidaturas comunes deberán postular al menos 1 fórmula integrada por personas con discapacidad.</w:t>
      </w:r>
    </w:p>
    <w:p w14:paraId="1817D54C" w14:textId="77777777" w:rsidR="00FE6EE8" w:rsidRPr="002F1D06" w:rsidRDefault="00FE6EE8" w:rsidP="00FE6EE8">
      <w:pPr>
        <w:pStyle w:val="NormalWeb"/>
        <w:jc w:val="both"/>
        <w:rPr>
          <w:rFonts w:cs="Arial"/>
        </w:rPr>
      </w:pPr>
      <w:r w:rsidRPr="002F1D06">
        <w:rPr>
          <w:rStyle w:val="Textoennegrita"/>
          <w:rFonts w:cs="Arial"/>
        </w:rPr>
        <w:t>Cuando la candidatura de persona con discapacidad corresponda al principio de representación proporcional, deberá ubicarse dentro de las primeras 3 posiciones de la lista estatal.</w:t>
      </w:r>
    </w:p>
    <w:p w14:paraId="655E7F5A" w14:textId="77777777" w:rsidR="00FE6EE8" w:rsidRPr="002F1D06" w:rsidRDefault="00FE6EE8" w:rsidP="00FE6EE8">
      <w:pPr>
        <w:pStyle w:val="NormalWeb"/>
        <w:jc w:val="both"/>
        <w:rPr>
          <w:rFonts w:cs="Arial"/>
        </w:rPr>
      </w:pPr>
      <w:r w:rsidRPr="002F1D06">
        <w:rPr>
          <w:rStyle w:val="Textoennegrita"/>
          <w:rFonts w:cs="Arial"/>
        </w:rPr>
        <w:t>La condición de discapacidad deberá acreditarse mediante credencial, identificación, certificado o constancia oficial expedida por el Sistema para el Desarrollo Integral de la Familia, institución pública de salud o autoridad pública competente.</w:t>
      </w:r>
    </w:p>
    <w:p w14:paraId="7548891E" w14:textId="77777777" w:rsidR="00FE6EE8" w:rsidRPr="002F1D06" w:rsidRDefault="00FE6EE8" w:rsidP="00FE6EE8">
      <w:pPr>
        <w:pStyle w:val="NormalWeb"/>
        <w:jc w:val="both"/>
        <w:rPr>
          <w:rFonts w:cs="Arial"/>
        </w:rPr>
      </w:pPr>
      <w:r w:rsidRPr="002F1D06">
        <w:rPr>
          <w:rStyle w:val="Textoennegrita"/>
          <w:rFonts w:cs="Arial"/>
        </w:rPr>
        <w:lastRenderedPageBreak/>
        <w:t>13. Para la elección de diputaciones por ambos principios, los partidos políticos, coaliciones y candidaturas comunes deberán postular al menos 1 fórmula integrada por personas pertenecientes a la diversidad sexual y de género.</w:t>
      </w:r>
    </w:p>
    <w:p w14:paraId="7AC1338A" w14:textId="77777777" w:rsidR="00FE6EE8" w:rsidRPr="002F1D06" w:rsidRDefault="00FE6EE8" w:rsidP="00FE6EE8">
      <w:pPr>
        <w:pStyle w:val="NormalWeb"/>
        <w:jc w:val="both"/>
        <w:rPr>
          <w:rFonts w:cs="Arial"/>
        </w:rPr>
      </w:pPr>
      <w:r w:rsidRPr="002F1D06">
        <w:rPr>
          <w:rStyle w:val="Textoennegrita"/>
          <w:rFonts w:cs="Arial"/>
        </w:rPr>
        <w:t>Cuando la candidatura de persona perteneciente a la diversidad sexual y de género corresponda al principio de representación proporcional, deberá ubicarse dentro de las primeras 3 posiciones de la lista estatal.</w:t>
      </w:r>
    </w:p>
    <w:p w14:paraId="60E327B2" w14:textId="77777777" w:rsidR="00FE6EE8" w:rsidRPr="002F1D06" w:rsidRDefault="00FE6EE8" w:rsidP="00FE6EE8">
      <w:pPr>
        <w:pStyle w:val="NormalWeb"/>
        <w:jc w:val="both"/>
        <w:rPr>
          <w:rFonts w:cs="Arial"/>
        </w:rPr>
      </w:pPr>
      <w:r w:rsidRPr="002F1D06">
        <w:rPr>
          <w:rStyle w:val="Textoennegrita"/>
          <w:rFonts w:cs="Arial"/>
        </w:rPr>
        <w:t>Las personas transgénero, transexuales o no binarias serán registradas conforme a su identidad de género autopercibida. Las candidaturas de personas no binarias no serán contabilizadas en perjuicio del cumplimiento del principio de paridad de género.</w:t>
      </w:r>
    </w:p>
    <w:p w14:paraId="0576CD88" w14:textId="699E9CB1" w:rsidR="00FE6EE8" w:rsidRPr="002F1D06" w:rsidRDefault="00FE6EE8" w:rsidP="00FE6EE8">
      <w:pPr>
        <w:pStyle w:val="NormalWeb"/>
        <w:jc w:val="both"/>
        <w:rPr>
          <w:rFonts w:cs="Arial"/>
        </w:rPr>
      </w:pPr>
      <w:r w:rsidRPr="002F1D06">
        <w:rPr>
          <w:rStyle w:val="Textoennegrita"/>
          <w:rFonts w:cs="Arial"/>
        </w:rPr>
        <w:t xml:space="preserve">14. Para la elección de diputaciones por ambos principios, los partidos políticos, coaliciones y candidaturas comunes deberán garantizar que al menos el </w:t>
      </w:r>
      <w:r w:rsidR="0095505A" w:rsidRPr="002F1D06">
        <w:rPr>
          <w:rStyle w:val="Textoennegrita"/>
          <w:rFonts w:cs="Arial"/>
        </w:rPr>
        <w:t>20</w:t>
      </w:r>
      <w:r w:rsidRPr="002F1D06">
        <w:rPr>
          <w:rStyle w:val="Textoennegrita"/>
          <w:rFonts w:cs="Arial"/>
        </w:rPr>
        <w:t xml:space="preserve">% de sus postulaciones correspondan a personas jóvenes de entre </w:t>
      </w:r>
      <w:r w:rsidR="002D6C9E" w:rsidRPr="002F1D06">
        <w:rPr>
          <w:rStyle w:val="Textoennegrita"/>
          <w:rFonts w:cs="Arial"/>
          <w:color w:val="000000" w:themeColor="text1"/>
        </w:rPr>
        <w:t>18</w:t>
      </w:r>
      <w:r w:rsidRPr="002F1D06">
        <w:rPr>
          <w:rStyle w:val="Textoennegrita"/>
          <w:rFonts w:cs="Arial"/>
          <w:color w:val="000000" w:themeColor="text1"/>
        </w:rPr>
        <w:t xml:space="preserve"> y </w:t>
      </w:r>
      <w:r w:rsidR="0095505A" w:rsidRPr="002F1D06">
        <w:rPr>
          <w:rStyle w:val="Textoennegrita"/>
          <w:rFonts w:cs="Arial"/>
          <w:color w:val="000000" w:themeColor="text1"/>
        </w:rPr>
        <w:t>29</w:t>
      </w:r>
      <w:r w:rsidRPr="002F1D06">
        <w:rPr>
          <w:rStyle w:val="Textoennegrita"/>
          <w:rFonts w:cs="Arial"/>
          <w:color w:val="000000" w:themeColor="text1"/>
        </w:rPr>
        <w:t xml:space="preserve"> </w:t>
      </w:r>
      <w:r w:rsidRPr="002F1D06">
        <w:rPr>
          <w:rStyle w:val="Textoennegrita"/>
          <w:rFonts w:cs="Arial"/>
        </w:rPr>
        <w:t>años de edad.</w:t>
      </w:r>
    </w:p>
    <w:p w14:paraId="39B7832B" w14:textId="77777777" w:rsidR="00FE6EE8" w:rsidRPr="002F1D06" w:rsidRDefault="00FE6EE8" w:rsidP="00FE6EE8">
      <w:pPr>
        <w:pStyle w:val="NormalWeb"/>
        <w:jc w:val="both"/>
        <w:rPr>
          <w:rFonts w:cs="Arial"/>
        </w:rPr>
      </w:pPr>
      <w:r w:rsidRPr="002F1D06">
        <w:rPr>
          <w:rStyle w:val="Textoennegrita"/>
          <w:rFonts w:cs="Arial"/>
        </w:rPr>
        <w:t>Cuando las postulaciones de personas jóvenes correspondan al principio de representación proporcional, al menos 1 fórmula deberá ubicarse dentro de las primeras 3 posiciones de la lista estatal.</w:t>
      </w:r>
    </w:p>
    <w:p w14:paraId="502FDB44" w14:textId="376B8697" w:rsidR="00FE6EE8" w:rsidRPr="002F1D06" w:rsidRDefault="00FE6EE8" w:rsidP="00FE6EE8">
      <w:pPr>
        <w:pStyle w:val="NormalWeb"/>
        <w:jc w:val="both"/>
        <w:rPr>
          <w:rFonts w:cs="Arial"/>
          <w:color w:val="auto"/>
        </w:rPr>
      </w:pPr>
      <w:r w:rsidRPr="002F1D06">
        <w:rPr>
          <w:rStyle w:val="Textoennegrita"/>
          <w:rFonts w:cs="Arial"/>
        </w:rPr>
        <w:t xml:space="preserve">15. En la integración de ayuntamientos, los partidos políticos, coaliciones, candidaturas comunes y candidaturas independientes deberán postular al menos 1 candidatura perteneciente a grupos de atención prioritaria </w:t>
      </w:r>
      <w:r w:rsidR="0064608E" w:rsidRPr="002F1D06">
        <w:rPr>
          <w:rStyle w:val="Textoennegrita"/>
          <w:rFonts w:cs="Arial"/>
        </w:rPr>
        <w:t xml:space="preserve">por </w:t>
      </w:r>
      <w:r w:rsidR="0064608E" w:rsidRPr="002F1D06">
        <w:rPr>
          <w:rStyle w:val="Textoennegrita"/>
          <w:rFonts w:cs="Arial"/>
          <w:color w:val="auto"/>
        </w:rPr>
        <w:t xml:space="preserve">discapacidad o diversidad sexual y de género </w:t>
      </w:r>
      <w:r w:rsidRPr="002F1D06">
        <w:rPr>
          <w:rStyle w:val="Textoennegrita"/>
          <w:rFonts w:cs="Arial"/>
          <w:color w:val="auto"/>
        </w:rPr>
        <w:t>en los municipios con población superior a 50,000 habitantes, conforme a la información oficial vigente.</w:t>
      </w:r>
    </w:p>
    <w:p w14:paraId="56FBA6F4" w14:textId="77777777" w:rsidR="00FE6EE8" w:rsidRPr="002F1D06" w:rsidRDefault="00FE6EE8" w:rsidP="00FE6EE8">
      <w:pPr>
        <w:pStyle w:val="NormalWeb"/>
        <w:jc w:val="both"/>
        <w:rPr>
          <w:rStyle w:val="Textoennegrita"/>
          <w:rFonts w:cs="Arial"/>
        </w:rPr>
      </w:pPr>
      <w:r w:rsidRPr="002F1D06">
        <w:rPr>
          <w:rStyle w:val="Textoennegrita"/>
          <w:rFonts w:cs="Arial"/>
          <w:color w:val="auto"/>
        </w:rPr>
        <w:t xml:space="preserve">16. En los municipios en los que la población indígena represente al menos el 20% de la población total, o cuenten con una población indígena igual o superior a 5,000 personas conforme </w:t>
      </w:r>
      <w:r w:rsidRPr="002F1D06">
        <w:rPr>
          <w:rStyle w:val="Textoennegrita"/>
          <w:rFonts w:cs="Arial"/>
        </w:rPr>
        <w:t>a los datos oficiales emitidos por la autoridad competente, los partidos políticos, coaliciones, candidaturas comunes y candidaturas independientes deberán postular al menos 1 fórmula integrada por personas indígenas en cargos de presidencia municipal, sindicatura o regidurías.</w:t>
      </w:r>
    </w:p>
    <w:p w14:paraId="5EBC4132" w14:textId="10F65EA5" w:rsidR="0064608E" w:rsidRPr="002F1D06" w:rsidRDefault="0064608E" w:rsidP="00FE6EE8">
      <w:pPr>
        <w:pStyle w:val="NormalWeb"/>
        <w:jc w:val="both"/>
        <w:rPr>
          <w:rFonts w:cs="Arial"/>
        </w:rPr>
      </w:pPr>
      <w:r w:rsidRPr="002F1D06">
        <w:rPr>
          <w:rStyle w:val="Textoennegrita"/>
          <w:rFonts w:cs="Arial"/>
        </w:rPr>
        <w:t xml:space="preserve">17. Para la elección de integrantes del ayuntamiento por ambos principios, los partidos políticos, coaliciones y candidaturas comunes deberán garantizar que al menos el 20% de sus postulaciones correspondan a personas jóvenes de entre </w:t>
      </w:r>
      <w:r w:rsidR="002D6C9E" w:rsidRPr="002F1D06">
        <w:rPr>
          <w:rStyle w:val="Textoennegrita"/>
          <w:rFonts w:cs="Arial"/>
          <w:color w:val="000000" w:themeColor="text1"/>
        </w:rPr>
        <w:t>18</w:t>
      </w:r>
      <w:r w:rsidRPr="002F1D06">
        <w:rPr>
          <w:rStyle w:val="Textoennegrita"/>
          <w:rFonts w:cs="Arial"/>
          <w:color w:val="000000" w:themeColor="text1"/>
        </w:rPr>
        <w:t xml:space="preserve"> y 29 </w:t>
      </w:r>
      <w:r w:rsidRPr="002F1D06">
        <w:rPr>
          <w:rStyle w:val="Textoennegrita"/>
          <w:rFonts w:cs="Arial"/>
        </w:rPr>
        <w:t>años de edad.</w:t>
      </w:r>
    </w:p>
    <w:p w14:paraId="0F40C406" w14:textId="2B2C0E58" w:rsidR="00FE6EE8" w:rsidRPr="002F1D06" w:rsidRDefault="0064608E" w:rsidP="00FE6EE8">
      <w:pPr>
        <w:pStyle w:val="NormalWeb"/>
        <w:jc w:val="both"/>
        <w:rPr>
          <w:rFonts w:cs="Arial"/>
        </w:rPr>
      </w:pPr>
      <w:r w:rsidRPr="002F1D06">
        <w:rPr>
          <w:rStyle w:val="Textoennegrita"/>
          <w:rFonts w:cs="Arial"/>
        </w:rPr>
        <w:lastRenderedPageBreak/>
        <w:t>18</w:t>
      </w:r>
      <w:r w:rsidR="00FE6EE8" w:rsidRPr="002F1D06">
        <w:rPr>
          <w:rStyle w:val="Textoennegrita"/>
          <w:rFonts w:cs="Arial"/>
        </w:rPr>
        <w:t>. Las candidaturas correspondientes a acciones afirmativas en ayuntamientos deberán integrarse por fórmula completa y, cuando correspondan a listas de representación proporcional, ubicarse dentro de las primeras 3 posiciones de la lista respectiva.</w:t>
      </w:r>
    </w:p>
    <w:p w14:paraId="42ACC470" w14:textId="7DBB583A" w:rsidR="00FE6EE8" w:rsidRPr="002F1D06" w:rsidRDefault="0064608E" w:rsidP="00FE6EE8">
      <w:pPr>
        <w:pStyle w:val="NormalWeb"/>
        <w:jc w:val="both"/>
        <w:rPr>
          <w:rFonts w:cs="Arial"/>
        </w:rPr>
      </w:pPr>
      <w:r w:rsidRPr="002F1D06">
        <w:rPr>
          <w:rStyle w:val="Textoennegrita"/>
          <w:rFonts w:cs="Arial"/>
        </w:rPr>
        <w:t>19</w:t>
      </w:r>
      <w:r w:rsidR="00FE6EE8" w:rsidRPr="002F1D06">
        <w:rPr>
          <w:rStyle w:val="Textoennegrita"/>
          <w:rFonts w:cs="Arial"/>
        </w:rPr>
        <w:t>. El Instituto Estatal Electoral emitirá los lineamientos técnicos necesarios para la implementación, verificación, acreditación y cumplimiento de las acciones afirmativas previstas en esta Ley, observando los principios de certeza, objetividad, proporcionalidad, máxima inclusión y no discriminación.</w:t>
      </w:r>
    </w:p>
    <w:p w14:paraId="78F8E79B" w14:textId="77777777" w:rsidR="00FE6EE8" w:rsidRPr="002F1D06" w:rsidRDefault="00FE6EE8" w:rsidP="00FE6EE8">
      <w:pPr>
        <w:pStyle w:val="NormalWeb"/>
        <w:jc w:val="both"/>
        <w:rPr>
          <w:rFonts w:cs="Arial"/>
        </w:rPr>
      </w:pPr>
      <w:r w:rsidRPr="002F1D06">
        <w:rPr>
          <w:rStyle w:val="Textoennegrita"/>
          <w:rFonts w:cs="Arial"/>
        </w:rPr>
        <w:t>Los lineamientos no podrán reducir los mínimos de postulación establecidos en esta Ley ni sustituir la definición legislativa de los grupos de atención prioritaria, cargos, porcentajes o posiciones de acceso efectivo.</w:t>
      </w:r>
    </w:p>
    <w:p w14:paraId="7FDA2D3A" w14:textId="49A2DFCC" w:rsidR="00FE6EE8" w:rsidRPr="002F1D06" w:rsidRDefault="0064608E" w:rsidP="00FE6EE8">
      <w:pPr>
        <w:pStyle w:val="NormalWeb"/>
        <w:jc w:val="both"/>
        <w:rPr>
          <w:rFonts w:cs="Arial"/>
        </w:rPr>
      </w:pPr>
      <w:r w:rsidRPr="002F1D06">
        <w:rPr>
          <w:rStyle w:val="Textoennegrita"/>
          <w:rFonts w:cs="Arial"/>
        </w:rPr>
        <w:t>20</w:t>
      </w:r>
      <w:r w:rsidR="00FE6EE8" w:rsidRPr="002F1D06">
        <w:rPr>
          <w:rStyle w:val="Textoennegrita"/>
          <w:rFonts w:cs="Arial"/>
        </w:rPr>
        <w:t>. El Instituto Estatal Electoral determinará los criterios técnicos y poblacionales aplicables para la identificación de municipios y distritos sujetos a acciones afirmativas indígenas, con base en información oficial emitida por las autoridades competentes.</w:t>
      </w:r>
    </w:p>
    <w:p w14:paraId="7005F6F0" w14:textId="0BA24D1E" w:rsidR="00FE6EE8" w:rsidRPr="002F1D06" w:rsidRDefault="0064608E" w:rsidP="00FE6EE8">
      <w:pPr>
        <w:pStyle w:val="NormalWeb"/>
        <w:jc w:val="both"/>
        <w:rPr>
          <w:rFonts w:cs="Arial"/>
        </w:rPr>
      </w:pPr>
      <w:r w:rsidRPr="002F1D06">
        <w:rPr>
          <w:rStyle w:val="Textoennegrita"/>
          <w:rFonts w:cs="Arial"/>
        </w:rPr>
        <w:t>21</w:t>
      </w:r>
      <w:r w:rsidR="00FE6EE8" w:rsidRPr="002F1D06">
        <w:rPr>
          <w:rStyle w:val="Textoennegrita"/>
          <w:rFonts w:cs="Arial"/>
        </w:rPr>
        <w:t>. El Instituto Estatal Electoral podrá establecer mecanismos de verificación posteriores al registro de candidaturas para prevenir simulaciones, fraudes a la ley o usos indebidos de las acciones afirmativas previstas en este ordenamiento.</w:t>
      </w:r>
    </w:p>
    <w:p w14:paraId="2FDF528B" w14:textId="77777777" w:rsidR="00FE6EE8" w:rsidRPr="002F1D06" w:rsidRDefault="00FE6EE8" w:rsidP="00FE6EE8">
      <w:pPr>
        <w:pStyle w:val="NormalWeb"/>
        <w:jc w:val="both"/>
        <w:rPr>
          <w:rFonts w:cs="Arial"/>
        </w:rPr>
      </w:pPr>
      <w:r w:rsidRPr="002F1D06">
        <w:rPr>
          <w:rStyle w:val="Textoennegrita"/>
          <w:rFonts w:cs="Arial"/>
        </w:rPr>
        <w:t>La información relacionada con acciones afirmativas será tratada conforme a la legislación aplicable en materia de protección de datos personales. En particular, la información relativa a discapacidad, pertenencia indígena, diversidad sexual, identidad de género o cualquier otra condición personal deberá resguardarse con carácter confidencial o sensible, según corresponda.</w:t>
      </w:r>
    </w:p>
    <w:p w14:paraId="256E73FE" w14:textId="1FC0FC78" w:rsidR="00FE6EE8" w:rsidRPr="002F1D06" w:rsidRDefault="0064608E" w:rsidP="00FE6EE8">
      <w:pPr>
        <w:pStyle w:val="NormalWeb"/>
        <w:jc w:val="both"/>
        <w:rPr>
          <w:rFonts w:cs="Arial"/>
        </w:rPr>
      </w:pPr>
      <w:r w:rsidRPr="002F1D06">
        <w:rPr>
          <w:rStyle w:val="Textoennegrita"/>
          <w:rFonts w:cs="Arial"/>
        </w:rPr>
        <w:t>22</w:t>
      </w:r>
      <w:r w:rsidR="00FE6EE8" w:rsidRPr="002F1D06">
        <w:rPr>
          <w:rStyle w:val="Textoennegrita"/>
          <w:rFonts w:cs="Arial"/>
        </w:rPr>
        <w:t>. El incumplimiento de las acciones afirmativas previstas en esta Ley dará lugar a requerimientos de sustitución o ajuste de candidaturas por parte del Instituto Estatal Electoral, dentro de los plazos establecidos para el registro de candidaturas.</w:t>
      </w:r>
    </w:p>
    <w:p w14:paraId="1964946B" w14:textId="77777777" w:rsidR="00FE6EE8" w:rsidRPr="002F1D06" w:rsidRDefault="00FE6EE8" w:rsidP="00FE6EE8">
      <w:pPr>
        <w:pStyle w:val="NormalWeb"/>
        <w:jc w:val="both"/>
        <w:rPr>
          <w:rFonts w:cs="Arial"/>
        </w:rPr>
      </w:pPr>
      <w:r w:rsidRPr="002F1D06">
        <w:rPr>
          <w:rStyle w:val="Textoennegrita"/>
          <w:rFonts w:cs="Arial"/>
        </w:rPr>
        <w:t>En caso de incumplimiento no subsanado dentro de los plazos otorgados por el Instituto Estatal Electoral, procederá la negativa o cancelación del registro de las candidaturas correspondientes.</w:t>
      </w:r>
    </w:p>
    <w:p w14:paraId="429E88BD" w14:textId="739AE6D9" w:rsidR="00FE6EE8" w:rsidRPr="002F1D06" w:rsidRDefault="00FE6EE8" w:rsidP="00FE6EE8">
      <w:pPr>
        <w:pStyle w:val="NormalWeb"/>
        <w:jc w:val="both"/>
        <w:rPr>
          <w:rFonts w:cs="Arial"/>
        </w:rPr>
      </w:pPr>
      <w:r w:rsidRPr="002F1D06">
        <w:rPr>
          <w:rStyle w:val="Textoennegrita"/>
          <w:rFonts w:cs="Arial"/>
        </w:rPr>
        <w:t>2</w:t>
      </w:r>
      <w:r w:rsidR="0064608E" w:rsidRPr="002F1D06">
        <w:rPr>
          <w:rStyle w:val="Textoennegrita"/>
          <w:rFonts w:cs="Arial"/>
        </w:rPr>
        <w:t>3</w:t>
      </w:r>
      <w:r w:rsidRPr="002F1D06">
        <w:rPr>
          <w:rStyle w:val="Textoennegrita"/>
          <w:rFonts w:cs="Arial"/>
        </w:rPr>
        <w:t xml:space="preserve">. Cuando el incumplimiento derive de simulación, falsedad, fraude a la ley, documentación apócrifa o cualquier mecanismo destinado a evadir las acciones </w:t>
      </w:r>
      <w:r w:rsidRPr="002F1D06">
        <w:rPr>
          <w:rStyle w:val="Textoennegrita"/>
          <w:rFonts w:cs="Arial"/>
        </w:rPr>
        <w:lastRenderedPageBreak/>
        <w:t>afirmativas previstas en esta Ley, el Instituto Estatal Electoral iniciará de oficio el procedimiento sancionador ordinario correspondiente.</w:t>
      </w:r>
    </w:p>
    <w:p w14:paraId="673E5B81" w14:textId="2B1AEF6C" w:rsidR="00FE6EE8" w:rsidRPr="002F1D06" w:rsidRDefault="00FE6EE8" w:rsidP="00FE6EE8">
      <w:pPr>
        <w:pStyle w:val="NormalWeb"/>
        <w:jc w:val="both"/>
        <w:rPr>
          <w:rFonts w:cs="Arial"/>
        </w:rPr>
      </w:pPr>
      <w:r w:rsidRPr="002F1D06">
        <w:rPr>
          <w:rStyle w:val="Textoennegrita"/>
          <w:rFonts w:cs="Arial"/>
        </w:rPr>
        <w:t>Los partidos políticos, coaliciones, candidaturas comunes, candidaturas independientes y personas candidatas que incumplan las obligaciones previstas en materia de acciones afirmativas podrán ser acreedores a las sanciones previstas en esta Ley, atendiendo a la gravedad de la infracción, reincidencia, afectación al principio de representación efectiva y demás circunstancias aplicables.</w:t>
      </w:r>
    </w:p>
    <w:p w14:paraId="5E495C0C" w14:textId="77777777" w:rsidR="00FE6EE8" w:rsidRPr="002F1D06" w:rsidRDefault="00FE6EE8" w:rsidP="00FE6EE8">
      <w:pPr>
        <w:pStyle w:val="Ttulo3"/>
        <w:jc w:val="both"/>
        <w:rPr>
          <w:rFonts w:cs="Arial"/>
          <w:szCs w:val="24"/>
        </w:rPr>
      </w:pPr>
      <w:r w:rsidRPr="002F1D06">
        <w:rPr>
          <w:rFonts w:cs="Arial"/>
          <w:szCs w:val="24"/>
        </w:rPr>
        <w:t>Artículo 65.</w:t>
      </w:r>
    </w:p>
    <w:p w14:paraId="3F5D1FB0" w14:textId="77777777" w:rsidR="00FE6EE8" w:rsidRPr="002F1D06" w:rsidRDefault="00FE6EE8">
      <w:pPr>
        <w:pStyle w:val="NormalWeb"/>
        <w:numPr>
          <w:ilvl w:val="0"/>
          <w:numId w:val="6"/>
        </w:numPr>
        <w:spacing w:after="100" w:line="240" w:lineRule="auto"/>
        <w:jc w:val="both"/>
        <w:rPr>
          <w:rFonts w:cs="Arial"/>
        </w:rPr>
      </w:pPr>
      <w:r w:rsidRPr="002F1D06">
        <w:rPr>
          <w:rFonts w:cs="Arial"/>
        </w:rPr>
        <w:t>El Consejo Estatal tendrá las siguientes atribuciones:</w:t>
      </w:r>
    </w:p>
    <w:p w14:paraId="729568EB" w14:textId="77777777" w:rsidR="00FE6EE8" w:rsidRPr="002F1D06" w:rsidRDefault="00FE6EE8" w:rsidP="00FE6EE8">
      <w:pPr>
        <w:pStyle w:val="NormalWeb"/>
        <w:jc w:val="both"/>
        <w:rPr>
          <w:rFonts w:cs="Arial"/>
        </w:rPr>
      </w:pPr>
      <w:r w:rsidRPr="002F1D06">
        <w:rPr>
          <w:rFonts w:cs="Arial"/>
        </w:rPr>
        <w:t>[...]</w:t>
      </w:r>
    </w:p>
    <w:p w14:paraId="68E6F23C" w14:textId="77777777" w:rsidR="00FE6EE8" w:rsidRPr="002F1D06" w:rsidRDefault="00FE6EE8" w:rsidP="00FE6EE8">
      <w:pPr>
        <w:pStyle w:val="NormalWeb"/>
        <w:jc w:val="both"/>
        <w:rPr>
          <w:rFonts w:cs="Arial"/>
        </w:rPr>
      </w:pPr>
      <w:r w:rsidRPr="002F1D06">
        <w:rPr>
          <w:rFonts w:cs="Arial"/>
        </w:rPr>
        <w:t xml:space="preserve">t) Recibir, revisar, resolver y registrar las candidaturas a </w:t>
      </w:r>
      <w:r w:rsidRPr="002F1D06">
        <w:rPr>
          <w:rStyle w:val="Textoennegrita"/>
          <w:rFonts w:cs="Arial"/>
        </w:rPr>
        <w:t>todos los cargos de elección popular en el Estado, incluyendo la Gubernatura, diputaciones por los principios de mayoría relativa y representación proporcional, integrantes de ayuntamientos, listas de representación proporcional y candidaturas independientes</w:t>
      </w:r>
      <w:r w:rsidRPr="002F1D06">
        <w:rPr>
          <w:rFonts w:cs="Arial"/>
        </w:rPr>
        <w:t>, en los términos previstos por esta Ley;</w:t>
      </w:r>
    </w:p>
    <w:p w14:paraId="1E9CFDA0" w14:textId="4F8D7672" w:rsidR="00FE6EE8" w:rsidRPr="002F1D06" w:rsidRDefault="00FE6EE8" w:rsidP="00FE6EE8">
      <w:pPr>
        <w:pStyle w:val="NormalWeb"/>
        <w:jc w:val="both"/>
        <w:rPr>
          <w:rFonts w:cs="Arial"/>
        </w:rPr>
      </w:pPr>
      <w:r w:rsidRPr="002F1D06">
        <w:rPr>
          <w:rFonts w:cs="Arial"/>
        </w:rPr>
        <w:t>[...]</w:t>
      </w:r>
    </w:p>
    <w:p w14:paraId="334B00C9" w14:textId="19CF7A78" w:rsidR="004830D8" w:rsidRPr="002F1D06" w:rsidRDefault="004830D8" w:rsidP="004830D8">
      <w:pPr>
        <w:spacing w:before="100" w:beforeAutospacing="1" w:after="100" w:afterAutospacing="1"/>
        <w:jc w:val="both"/>
        <w:rPr>
          <w:rFonts w:ascii="Arial" w:hAnsi="Arial" w:cs="Arial"/>
        </w:rPr>
      </w:pPr>
      <w:r w:rsidRPr="002F1D06">
        <w:rPr>
          <w:rFonts w:ascii="Arial" w:hAnsi="Arial" w:cs="Arial"/>
          <w:b/>
          <w:bCs/>
        </w:rPr>
        <w:t>Artículo 76 Bis.</w:t>
      </w:r>
      <w:r w:rsidRPr="002F1D06">
        <w:rPr>
          <w:rFonts w:ascii="Arial" w:hAnsi="Arial" w:cs="Arial"/>
        </w:rPr>
        <w:t xml:space="preserve"> </w:t>
      </w:r>
    </w:p>
    <w:p w14:paraId="046674CA" w14:textId="2972C70D" w:rsidR="004830D8" w:rsidRPr="002F1D06" w:rsidRDefault="004830D8" w:rsidP="004830D8">
      <w:pPr>
        <w:spacing w:before="100" w:beforeAutospacing="1" w:after="100" w:afterAutospacing="1"/>
        <w:jc w:val="both"/>
        <w:rPr>
          <w:rFonts w:ascii="Arial" w:hAnsi="Arial" w:cs="Arial"/>
          <w:b/>
          <w:bCs/>
        </w:rPr>
      </w:pPr>
      <w:r w:rsidRPr="002F1D06">
        <w:rPr>
          <w:rFonts w:ascii="Arial" w:hAnsi="Arial" w:cs="Arial"/>
          <w:b/>
          <w:bCs/>
        </w:rPr>
        <w:t>El Instituto Estatal Electoral deberá establecer mecanismos de coordinación técnica con el Congreso del Estado, por conducto de las instancias competentes, para el seguimiento de reformas electorales, mecanismos de participación ciudadana, cumplimiento de sentencias, armonización normativa, elección de personas juzgadoras y demás asuntos en los que el Congreso tenga atribuciones constitucionales o legales.</w:t>
      </w:r>
    </w:p>
    <w:p w14:paraId="699B215A" w14:textId="77777777" w:rsidR="004830D8" w:rsidRPr="002F1D06" w:rsidRDefault="004830D8" w:rsidP="004830D8">
      <w:pPr>
        <w:spacing w:before="100" w:beforeAutospacing="1" w:after="100" w:afterAutospacing="1"/>
        <w:jc w:val="both"/>
        <w:rPr>
          <w:rFonts w:ascii="Arial" w:hAnsi="Arial" w:cs="Arial"/>
          <w:b/>
          <w:bCs/>
        </w:rPr>
      </w:pPr>
      <w:r w:rsidRPr="002F1D06">
        <w:rPr>
          <w:rFonts w:ascii="Arial" w:hAnsi="Arial" w:cs="Arial"/>
          <w:b/>
          <w:bCs/>
        </w:rPr>
        <w:t>La coordinación prevista en este artículo deberá respetar en todo momento la autonomía constitucional del Instituto Estatal Electoral, la independencia de sus decisiones y la reserva de los asuntos que no sean públicos.</w:t>
      </w:r>
    </w:p>
    <w:p w14:paraId="7E972095" w14:textId="363B3DDB" w:rsidR="004830D8" w:rsidRPr="002F1D06" w:rsidRDefault="004830D8" w:rsidP="004830D8">
      <w:pPr>
        <w:spacing w:before="100" w:beforeAutospacing="1" w:after="100" w:afterAutospacing="1"/>
        <w:jc w:val="both"/>
        <w:rPr>
          <w:rFonts w:ascii="Arial" w:hAnsi="Arial" w:cs="Arial"/>
          <w:b/>
          <w:bCs/>
        </w:rPr>
      </w:pPr>
      <w:r w:rsidRPr="002F1D06">
        <w:rPr>
          <w:rFonts w:ascii="Arial" w:hAnsi="Arial" w:cs="Arial"/>
          <w:b/>
          <w:bCs/>
        </w:rPr>
        <w:t>La participación de personas servidoras públicas del Congreso del Estado en mecanismos de coordinación técnica no implicará intervención en decisiones del Consejo Estatal, registros de candidaturas, cómputos, resultados, procedimientos sancionadores, medidas cautelares, fiscalización, organización de mecanismos de participación ciudadana o cualquier otra función exclusiva de la autoridad electoral.</w:t>
      </w:r>
    </w:p>
    <w:p w14:paraId="07BAB746" w14:textId="77777777" w:rsidR="00FE6EE8" w:rsidRPr="002F1D06" w:rsidRDefault="00FE6EE8" w:rsidP="00FE6EE8">
      <w:pPr>
        <w:pStyle w:val="Ttulo3"/>
        <w:jc w:val="both"/>
        <w:rPr>
          <w:rFonts w:cs="Arial"/>
          <w:szCs w:val="24"/>
        </w:rPr>
      </w:pPr>
      <w:r w:rsidRPr="002F1D06">
        <w:rPr>
          <w:rFonts w:cs="Arial"/>
          <w:szCs w:val="24"/>
        </w:rPr>
        <w:lastRenderedPageBreak/>
        <w:t>Artículo 83.</w:t>
      </w:r>
    </w:p>
    <w:p w14:paraId="2115AB3C" w14:textId="77777777" w:rsidR="00FE6EE8" w:rsidRPr="002F1D06" w:rsidRDefault="00FE6EE8">
      <w:pPr>
        <w:pStyle w:val="NormalWeb"/>
        <w:numPr>
          <w:ilvl w:val="0"/>
          <w:numId w:val="7"/>
        </w:numPr>
        <w:spacing w:after="100" w:line="240" w:lineRule="auto"/>
        <w:jc w:val="both"/>
        <w:rPr>
          <w:rFonts w:cs="Arial"/>
        </w:rPr>
      </w:pPr>
      <w:r w:rsidRPr="002F1D06">
        <w:rPr>
          <w:rFonts w:cs="Arial"/>
        </w:rPr>
        <w:t>Las asambleas municipales tendrán las siguientes atribuciones y deberes:</w:t>
      </w:r>
    </w:p>
    <w:p w14:paraId="5756D61E" w14:textId="77777777" w:rsidR="00FE6EE8" w:rsidRPr="002F1D06" w:rsidRDefault="00FE6EE8" w:rsidP="00FE6EE8">
      <w:pPr>
        <w:pStyle w:val="NormalWeb"/>
        <w:jc w:val="both"/>
        <w:rPr>
          <w:rFonts w:cs="Arial"/>
        </w:rPr>
      </w:pPr>
      <w:r w:rsidRPr="002F1D06">
        <w:rPr>
          <w:rFonts w:cs="Arial"/>
        </w:rPr>
        <w:t xml:space="preserve">a) </w:t>
      </w:r>
      <w:r w:rsidRPr="002F1D06">
        <w:rPr>
          <w:rStyle w:val="Textoennegrita"/>
          <w:rFonts w:cs="Arial"/>
        </w:rPr>
        <w:t>Coadyuvar con el Consejo Estatal en la recepción, integración, revisión preliminar y remisión de la documentación relativa a las solicitudes de registro de candidaturas a diputaciones de mayoría relativa e integrantes de ayuntamientos</w:t>
      </w:r>
      <w:r w:rsidRPr="002F1D06">
        <w:rPr>
          <w:rFonts w:cs="Arial"/>
        </w:rPr>
        <w:t>, conforme a los lineamientos que emita el Consejo Estatal;</w:t>
      </w:r>
    </w:p>
    <w:p w14:paraId="39611504" w14:textId="77777777" w:rsidR="00FE6EE8" w:rsidRPr="002F1D06" w:rsidRDefault="00FE6EE8" w:rsidP="00FE6EE8">
      <w:pPr>
        <w:pStyle w:val="NormalWeb"/>
        <w:jc w:val="both"/>
        <w:rPr>
          <w:rFonts w:cs="Arial"/>
        </w:rPr>
      </w:pPr>
      <w:r w:rsidRPr="002F1D06">
        <w:rPr>
          <w:rFonts w:cs="Arial"/>
        </w:rPr>
        <w:t>[...]</w:t>
      </w:r>
    </w:p>
    <w:p w14:paraId="5C70054E" w14:textId="77777777" w:rsidR="00FE6EE8" w:rsidRPr="002F1D06" w:rsidRDefault="00FE6EE8" w:rsidP="00FE6EE8">
      <w:pPr>
        <w:pStyle w:val="NormalWeb"/>
        <w:jc w:val="both"/>
        <w:rPr>
          <w:rFonts w:cs="Arial"/>
        </w:rPr>
      </w:pPr>
      <w:r w:rsidRPr="002F1D06">
        <w:rPr>
          <w:rFonts w:cs="Arial"/>
        </w:rPr>
        <w:t xml:space="preserve">c) </w:t>
      </w:r>
      <w:r w:rsidRPr="002F1D06">
        <w:rPr>
          <w:rStyle w:val="Textoennegrita"/>
          <w:rFonts w:cs="Arial"/>
        </w:rPr>
        <w:t>Recibir, en auxilio del Consejo Estatal, la documentación que presenten los partidos políticos, coaliciones, candidaturas comunes y candidaturas independientes relativa a solicitudes de registro de candidaturas, y remitirla de inmediato al Consejo Estatal para su resolución</w:t>
      </w:r>
      <w:r w:rsidRPr="002F1D06">
        <w:rPr>
          <w:rFonts w:cs="Arial"/>
        </w:rPr>
        <w:t>;</w:t>
      </w:r>
    </w:p>
    <w:p w14:paraId="1CC220A1" w14:textId="55F0B02C" w:rsidR="00FE6EE8" w:rsidRPr="002F1D06" w:rsidRDefault="00FE6EE8" w:rsidP="00FE6EE8">
      <w:pPr>
        <w:pStyle w:val="NormalWeb"/>
        <w:jc w:val="both"/>
        <w:rPr>
          <w:rFonts w:cs="Arial"/>
        </w:rPr>
      </w:pPr>
      <w:r w:rsidRPr="002F1D06">
        <w:rPr>
          <w:rFonts w:cs="Arial"/>
        </w:rPr>
        <w:t>[...]</w:t>
      </w:r>
    </w:p>
    <w:p w14:paraId="5E6A9083" w14:textId="77777777" w:rsidR="00FE6EE8" w:rsidRPr="002F1D06" w:rsidRDefault="00FE6EE8" w:rsidP="00FE6EE8">
      <w:pPr>
        <w:pStyle w:val="Ttulo3"/>
        <w:jc w:val="both"/>
        <w:rPr>
          <w:rFonts w:cs="Arial"/>
          <w:szCs w:val="24"/>
        </w:rPr>
      </w:pPr>
      <w:r w:rsidRPr="002F1D06">
        <w:rPr>
          <w:rFonts w:cs="Arial"/>
          <w:szCs w:val="24"/>
        </w:rPr>
        <w:t>Artículo 96.</w:t>
      </w:r>
    </w:p>
    <w:p w14:paraId="3936CB21" w14:textId="77777777" w:rsidR="00FE6EE8" w:rsidRPr="002F1D06" w:rsidRDefault="00FE6EE8" w:rsidP="00FE6EE8">
      <w:pPr>
        <w:pStyle w:val="NormalWeb"/>
        <w:jc w:val="both"/>
        <w:rPr>
          <w:rFonts w:cs="Arial"/>
        </w:rPr>
      </w:pPr>
      <w:r w:rsidRPr="002F1D06">
        <w:rPr>
          <w:rFonts w:cs="Arial"/>
        </w:rPr>
        <w:t>[...]</w:t>
      </w:r>
    </w:p>
    <w:p w14:paraId="061B8D27" w14:textId="77777777" w:rsidR="00FE6EE8" w:rsidRPr="002F1D06" w:rsidRDefault="00FE6EE8">
      <w:pPr>
        <w:pStyle w:val="NormalWeb"/>
        <w:numPr>
          <w:ilvl w:val="0"/>
          <w:numId w:val="8"/>
        </w:numPr>
        <w:spacing w:after="100" w:line="240" w:lineRule="auto"/>
        <w:jc w:val="both"/>
        <w:rPr>
          <w:rFonts w:cs="Arial"/>
        </w:rPr>
      </w:pPr>
      <w:r w:rsidRPr="002F1D06">
        <w:rPr>
          <w:rFonts w:cs="Arial"/>
        </w:rPr>
        <w:t>Los partidos políticos deberán informar al Instituto Estatal Electoral el procedimiento interno aplicable para la selección de candidaturas a:</w:t>
      </w:r>
    </w:p>
    <w:p w14:paraId="6A02D4AD" w14:textId="77777777" w:rsidR="00FE6EE8" w:rsidRPr="002F1D06" w:rsidRDefault="00FE6EE8" w:rsidP="00FE6EE8">
      <w:pPr>
        <w:pStyle w:val="NormalWeb"/>
        <w:jc w:val="both"/>
        <w:rPr>
          <w:rFonts w:cs="Arial"/>
        </w:rPr>
      </w:pPr>
      <w:r w:rsidRPr="002F1D06">
        <w:rPr>
          <w:rFonts w:cs="Arial"/>
        </w:rPr>
        <w:t>[...]</w:t>
      </w:r>
    </w:p>
    <w:p w14:paraId="09A5E3F1" w14:textId="77777777" w:rsidR="00FE6EE8" w:rsidRPr="002F1D06" w:rsidRDefault="00FE6EE8" w:rsidP="00FE6EE8">
      <w:pPr>
        <w:pStyle w:val="NormalWeb"/>
        <w:jc w:val="both"/>
        <w:rPr>
          <w:rFonts w:cs="Arial"/>
        </w:rPr>
      </w:pPr>
      <w:r w:rsidRPr="002F1D06">
        <w:rPr>
          <w:rFonts w:cs="Arial"/>
        </w:rPr>
        <w:t xml:space="preserve">b) Diputaciones </w:t>
      </w:r>
      <w:r w:rsidRPr="002F1D06">
        <w:rPr>
          <w:rStyle w:val="Textoennegrita"/>
          <w:rFonts w:cs="Arial"/>
        </w:rPr>
        <w:t>e integrantes de ayuntamientos</w:t>
      </w:r>
      <w:r w:rsidRPr="002F1D06">
        <w:rPr>
          <w:rFonts w:cs="Arial"/>
        </w:rPr>
        <w:t>;</w:t>
      </w:r>
    </w:p>
    <w:p w14:paraId="23A60638" w14:textId="5308F4F7" w:rsidR="00FE6EE8" w:rsidRPr="002F1D06" w:rsidRDefault="00FE6EE8" w:rsidP="00FE6EE8">
      <w:pPr>
        <w:pStyle w:val="NormalWeb"/>
        <w:jc w:val="both"/>
        <w:rPr>
          <w:rFonts w:cs="Arial"/>
        </w:rPr>
      </w:pPr>
      <w:r w:rsidRPr="002F1D06">
        <w:rPr>
          <w:rFonts w:cs="Arial"/>
        </w:rPr>
        <w:t>[...]</w:t>
      </w:r>
    </w:p>
    <w:p w14:paraId="3349455F" w14:textId="77777777" w:rsidR="00FE6EE8" w:rsidRPr="002F1D06" w:rsidRDefault="00FE6EE8" w:rsidP="00FE6EE8">
      <w:pPr>
        <w:pStyle w:val="Ttulo3"/>
        <w:jc w:val="both"/>
        <w:rPr>
          <w:rFonts w:cs="Arial"/>
          <w:szCs w:val="24"/>
        </w:rPr>
      </w:pPr>
      <w:r w:rsidRPr="002F1D06">
        <w:rPr>
          <w:rFonts w:cs="Arial"/>
          <w:szCs w:val="24"/>
        </w:rPr>
        <w:t>Artículo 97.</w:t>
      </w:r>
    </w:p>
    <w:p w14:paraId="1CF71BBD" w14:textId="77777777" w:rsidR="00FE6EE8" w:rsidRPr="002F1D06" w:rsidRDefault="00FE6EE8" w:rsidP="00FE6EE8">
      <w:pPr>
        <w:pStyle w:val="NormalWeb"/>
        <w:jc w:val="both"/>
        <w:rPr>
          <w:rFonts w:cs="Arial"/>
        </w:rPr>
      </w:pPr>
      <w:r w:rsidRPr="002F1D06">
        <w:rPr>
          <w:rFonts w:cs="Arial"/>
        </w:rPr>
        <w:t>[...]</w:t>
      </w:r>
    </w:p>
    <w:p w14:paraId="4EEFED69" w14:textId="77777777" w:rsidR="00FE6EE8" w:rsidRPr="002F1D06" w:rsidRDefault="00FE6EE8">
      <w:pPr>
        <w:pStyle w:val="NormalWeb"/>
        <w:numPr>
          <w:ilvl w:val="0"/>
          <w:numId w:val="9"/>
        </w:numPr>
        <w:spacing w:after="100" w:line="240" w:lineRule="auto"/>
        <w:jc w:val="both"/>
        <w:rPr>
          <w:rFonts w:cs="Arial"/>
        </w:rPr>
      </w:pPr>
      <w:r w:rsidRPr="002F1D06">
        <w:rPr>
          <w:rFonts w:cs="Arial"/>
        </w:rPr>
        <w:t>Las precampañas darán inicio:</w:t>
      </w:r>
    </w:p>
    <w:p w14:paraId="6573C77C" w14:textId="77777777" w:rsidR="00FE6EE8" w:rsidRPr="002F1D06" w:rsidRDefault="00FE6EE8" w:rsidP="00FE6EE8">
      <w:pPr>
        <w:pStyle w:val="NormalWeb"/>
        <w:jc w:val="both"/>
        <w:rPr>
          <w:rFonts w:cs="Arial"/>
        </w:rPr>
      </w:pPr>
      <w:r w:rsidRPr="002F1D06">
        <w:rPr>
          <w:rFonts w:cs="Arial"/>
        </w:rPr>
        <w:t>[...]</w:t>
      </w:r>
    </w:p>
    <w:p w14:paraId="25B8C0EE" w14:textId="77777777" w:rsidR="00FE6EE8" w:rsidRPr="002F1D06" w:rsidRDefault="00FE6EE8" w:rsidP="00FE6EE8">
      <w:pPr>
        <w:pStyle w:val="NormalWeb"/>
        <w:jc w:val="both"/>
        <w:rPr>
          <w:rFonts w:cs="Arial"/>
        </w:rPr>
      </w:pPr>
      <w:r w:rsidRPr="002F1D06">
        <w:rPr>
          <w:rFonts w:cs="Arial"/>
        </w:rPr>
        <w:t xml:space="preserve">b) En marzo del año de la elección, para las candidaturas a diputaciones </w:t>
      </w:r>
      <w:r w:rsidRPr="002F1D06">
        <w:rPr>
          <w:rStyle w:val="Textoennegrita"/>
          <w:rFonts w:cs="Arial"/>
        </w:rPr>
        <w:t>e integrantes de ayuntamientos</w:t>
      </w:r>
      <w:r w:rsidRPr="002F1D06">
        <w:rPr>
          <w:rFonts w:cs="Arial"/>
        </w:rPr>
        <w:t>;</w:t>
      </w:r>
    </w:p>
    <w:p w14:paraId="7252F8D3" w14:textId="3D5C0E29" w:rsidR="00FE6EE8" w:rsidRPr="002F1D06" w:rsidRDefault="00FE6EE8" w:rsidP="00FE6EE8">
      <w:pPr>
        <w:pStyle w:val="NormalWeb"/>
        <w:jc w:val="both"/>
        <w:rPr>
          <w:rFonts w:cs="Arial"/>
        </w:rPr>
      </w:pPr>
      <w:r w:rsidRPr="002F1D06">
        <w:rPr>
          <w:rFonts w:cs="Arial"/>
        </w:rPr>
        <w:lastRenderedPageBreak/>
        <w:t>[...]</w:t>
      </w:r>
    </w:p>
    <w:p w14:paraId="7420A817" w14:textId="77777777" w:rsidR="00FE6EE8" w:rsidRPr="002F1D06" w:rsidRDefault="00FE6EE8" w:rsidP="00FE6EE8">
      <w:pPr>
        <w:pStyle w:val="Ttulo3"/>
        <w:jc w:val="both"/>
        <w:rPr>
          <w:rFonts w:cs="Arial"/>
          <w:szCs w:val="24"/>
        </w:rPr>
      </w:pPr>
      <w:r w:rsidRPr="002F1D06">
        <w:rPr>
          <w:rFonts w:cs="Arial"/>
          <w:szCs w:val="24"/>
        </w:rPr>
        <w:t>Artículo 106.</w:t>
      </w:r>
    </w:p>
    <w:p w14:paraId="23DD7AB6" w14:textId="77777777" w:rsidR="00FE6EE8" w:rsidRPr="002F1D06" w:rsidRDefault="00FE6EE8">
      <w:pPr>
        <w:pStyle w:val="NormalWeb"/>
        <w:numPr>
          <w:ilvl w:val="0"/>
          <w:numId w:val="10"/>
        </w:numPr>
        <w:spacing w:after="100" w:line="240" w:lineRule="auto"/>
        <w:jc w:val="both"/>
        <w:rPr>
          <w:rFonts w:cs="Arial"/>
        </w:rPr>
      </w:pPr>
      <w:r w:rsidRPr="002F1D06">
        <w:rPr>
          <w:rFonts w:cs="Arial"/>
        </w:rPr>
        <w:t>Las candidaturas a Gubernatura y diputaciones por el principio de representación proporcional se registrarán ante el Consejo Estatal.</w:t>
      </w:r>
    </w:p>
    <w:p w14:paraId="02B95171" w14:textId="77777777" w:rsidR="00FE6EE8" w:rsidRPr="002F1D06" w:rsidRDefault="00FE6EE8">
      <w:pPr>
        <w:pStyle w:val="NormalWeb"/>
        <w:numPr>
          <w:ilvl w:val="0"/>
          <w:numId w:val="10"/>
        </w:numPr>
        <w:spacing w:after="100" w:line="240" w:lineRule="auto"/>
        <w:jc w:val="both"/>
        <w:rPr>
          <w:rFonts w:cs="Arial"/>
        </w:rPr>
      </w:pPr>
      <w:r w:rsidRPr="002F1D06">
        <w:rPr>
          <w:rStyle w:val="Textoennegrita"/>
          <w:rFonts w:cs="Arial"/>
        </w:rPr>
        <w:t>Las candidaturas a diputaciones por el principio de mayoría relativa se registrarán ante el Consejo Estatal, mediante fórmulas integradas por una persona propietaria y una persona suplente, conforme a las reglas de paridad de género, acciones afirmativas y demás requisitos aplicables.</w:t>
      </w:r>
    </w:p>
    <w:p w14:paraId="1A760DCE" w14:textId="77777777" w:rsidR="00FE6EE8" w:rsidRPr="002F1D06" w:rsidRDefault="00FE6EE8">
      <w:pPr>
        <w:pStyle w:val="NormalWeb"/>
        <w:numPr>
          <w:ilvl w:val="0"/>
          <w:numId w:val="10"/>
        </w:numPr>
        <w:spacing w:after="100" w:line="240" w:lineRule="auto"/>
        <w:jc w:val="both"/>
        <w:rPr>
          <w:rFonts w:cs="Arial"/>
        </w:rPr>
      </w:pPr>
      <w:r w:rsidRPr="002F1D06">
        <w:rPr>
          <w:rStyle w:val="Textoennegrita"/>
          <w:rFonts w:cs="Arial"/>
        </w:rPr>
        <w:t>Se deroga.</w:t>
      </w:r>
    </w:p>
    <w:p w14:paraId="3DFC62B1" w14:textId="77777777" w:rsidR="00FE6EE8" w:rsidRPr="002F1D06" w:rsidRDefault="00FE6EE8">
      <w:pPr>
        <w:pStyle w:val="NormalWeb"/>
        <w:numPr>
          <w:ilvl w:val="0"/>
          <w:numId w:val="10"/>
        </w:numPr>
        <w:spacing w:after="100" w:line="240" w:lineRule="auto"/>
        <w:jc w:val="both"/>
        <w:rPr>
          <w:rFonts w:cs="Arial"/>
        </w:rPr>
      </w:pPr>
      <w:r w:rsidRPr="002F1D06">
        <w:rPr>
          <w:rFonts w:cs="Arial"/>
        </w:rPr>
        <w:t>Las solicitudes de registro de candidaturas a diputaciones por ambos principios deberán cumplir con las reglas de paridad de género, bloques de competitividad y acciones afirmativas previstas en los artículos 17, 17 Bis, 17 Ter y 17 Quáter de esta Ley.</w:t>
      </w:r>
    </w:p>
    <w:p w14:paraId="1662FC64" w14:textId="77777777" w:rsidR="00FE6EE8" w:rsidRPr="002F1D06" w:rsidRDefault="00FE6EE8">
      <w:pPr>
        <w:pStyle w:val="NormalWeb"/>
        <w:numPr>
          <w:ilvl w:val="0"/>
          <w:numId w:val="10"/>
        </w:numPr>
        <w:spacing w:after="100" w:line="240" w:lineRule="auto"/>
        <w:jc w:val="both"/>
        <w:rPr>
          <w:rFonts w:cs="Arial"/>
        </w:rPr>
      </w:pPr>
      <w:r w:rsidRPr="002F1D06">
        <w:rPr>
          <w:rFonts w:cs="Arial"/>
        </w:rPr>
        <w:t xml:space="preserve">Las candidaturas a integrantes de los ayuntamientos se registrarán </w:t>
      </w:r>
      <w:r w:rsidRPr="002F1D06">
        <w:rPr>
          <w:rStyle w:val="Textoennegrita"/>
          <w:rFonts w:cs="Arial"/>
        </w:rPr>
        <w:t>ante el Consejo Estatal</w:t>
      </w:r>
      <w:r w:rsidRPr="002F1D06">
        <w:rPr>
          <w:rFonts w:cs="Arial"/>
        </w:rPr>
        <w:t xml:space="preserve">, por planillas conformadas cada una por </w:t>
      </w:r>
      <w:r w:rsidRPr="002F1D06">
        <w:rPr>
          <w:rStyle w:val="Textoennegrita"/>
          <w:rFonts w:cs="Arial"/>
        </w:rPr>
        <w:t>una persona titular de la presidencia municipal, una persona titular de la sindicatura y el número de regidurías de mayoría relativa que determine el Código Municipal para el Estado de Chihuahua</w:t>
      </w:r>
      <w:r w:rsidRPr="002F1D06">
        <w:rPr>
          <w:rFonts w:cs="Arial"/>
        </w:rPr>
        <w:t>, todas con sus respectivas personas suplentes.</w:t>
      </w:r>
    </w:p>
    <w:p w14:paraId="6E7944DE" w14:textId="77777777" w:rsidR="00FE6EE8" w:rsidRPr="002F1D06" w:rsidRDefault="00FE6EE8" w:rsidP="00FE6EE8">
      <w:pPr>
        <w:pStyle w:val="NormalWeb"/>
        <w:jc w:val="both"/>
        <w:rPr>
          <w:rFonts w:cs="Arial"/>
        </w:rPr>
      </w:pPr>
      <w:r w:rsidRPr="002F1D06">
        <w:rPr>
          <w:rStyle w:val="Textoennegrita"/>
          <w:rFonts w:cs="Arial"/>
        </w:rPr>
        <w:t>Las asambleas municipales podrán recibir documentación, realizar revisiones preliminares, orientar a los sujetos obligados e integrar expedientes en auxilio del Consejo Estatal, conforme a los lineamientos que emita este último.</w:t>
      </w:r>
    </w:p>
    <w:p w14:paraId="3D53EFDC" w14:textId="77777777" w:rsidR="00FE6EE8" w:rsidRPr="002F1D06" w:rsidRDefault="00FE6EE8" w:rsidP="00FE6EE8">
      <w:pPr>
        <w:pStyle w:val="NormalWeb"/>
        <w:jc w:val="both"/>
        <w:rPr>
          <w:rFonts w:cs="Arial"/>
        </w:rPr>
      </w:pPr>
      <w:r w:rsidRPr="002F1D06">
        <w:rPr>
          <w:rFonts w:cs="Arial"/>
        </w:rPr>
        <w:t xml:space="preserve">Las planillas no podrán contener más del 50% de un mismo género de candidaturas propietarias, porcentaje que no aplica a las personas suplentes. En las planillas se aplicará el principio de alternancia de género en el registro de propietarias, </w:t>
      </w:r>
      <w:r w:rsidRPr="002F1D06">
        <w:rPr>
          <w:rStyle w:val="Textoennegrita"/>
          <w:rFonts w:cs="Arial"/>
        </w:rPr>
        <w:t>iniciando por quien encabece la candidatura a la presidencia municipal, continuando con la sindicatura y posteriormente con las regidurías de mayoría relativa hasta agotar el número que corresponda.</w:t>
      </w:r>
      <w:r w:rsidRPr="002F1D06">
        <w:rPr>
          <w:rFonts w:cs="Arial"/>
        </w:rPr>
        <w:t xml:space="preserve"> Para los cargos de suplencia deberá guardarse el mismo porcentaje, género y orden.</w:t>
      </w:r>
    </w:p>
    <w:p w14:paraId="5825A476" w14:textId="77777777" w:rsidR="00FE6EE8" w:rsidRPr="002F1D06" w:rsidRDefault="00FE6EE8" w:rsidP="00FE6EE8">
      <w:pPr>
        <w:pStyle w:val="NormalWeb"/>
        <w:jc w:val="both"/>
        <w:rPr>
          <w:rFonts w:cs="Arial"/>
        </w:rPr>
      </w:pPr>
      <w:r w:rsidRPr="002F1D06">
        <w:rPr>
          <w:rFonts w:cs="Arial"/>
        </w:rPr>
        <w:t>Las planillas se integrarán conforme a las siguientes bases:</w:t>
      </w:r>
    </w:p>
    <w:p w14:paraId="37231F08" w14:textId="77777777" w:rsidR="00FE6EE8" w:rsidRPr="002F1D06" w:rsidRDefault="00FE6EE8" w:rsidP="00FE6EE8">
      <w:pPr>
        <w:pStyle w:val="NormalWeb"/>
        <w:jc w:val="both"/>
        <w:rPr>
          <w:rFonts w:cs="Arial"/>
        </w:rPr>
      </w:pPr>
      <w:r w:rsidRPr="002F1D06">
        <w:rPr>
          <w:rFonts w:cs="Arial"/>
        </w:rPr>
        <w:t>I. Cada partido político y candidatura independiente deberá registrar listas propias de candidaturas a regidurías por el principio de representación proporcional.</w:t>
      </w:r>
    </w:p>
    <w:p w14:paraId="596A396A" w14:textId="77777777" w:rsidR="00FE6EE8" w:rsidRPr="002F1D06" w:rsidRDefault="00FE6EE8" w:rsidP="00FE6EE8">
      <w:pPr>
        <w:pStyle w:val="NormalWeb"/>
        <w:jc w:val="both"/>
        <w:rPr>
          <w:rFonts w:cs="Arial"/>
        </w:rPr>
      </w:pPr>
      <w:r w:rsidRPr="002F1D06">
        <w:rPr>
          <w:rFonts w:cs="Arial"/>
        </w:rPr>
        <w:t xml:space="preserve">II. En caso de mediar convenio de coalición o candidatura común, </w:t>
      </w:r>
      <w:r w:rsidRPr="002F1D06">
        <w:rPr>
          <w:rStyle w:val="Textoennegrita"/>
          <w:rFonts w:cs="Arial"/>
        </w:rPr>
        <w:t>para las candidaturas que integran la planilla de mayoría relativa se deberá especificar el partido de origen de cada candidatura, incluida la sindicatura, para efectos de sustituciones, prelación y cobertura de vacantes.</w:t>
      </w:r>
    </w:p>
    <w:p w14:paraId="5B298A99" w14:textId="77777777" w:rsidR="00FE6EE8" w:rsidRPr="002F1D06" w:rsidRDefault="00FE6EE8" w:rsidP="00FE6EE8">
      <w:pPr>
        <w:pStyle w:val="NormalWeb"/>
        <w:jc w:val="both"/>
        <w:rPr>
          <w:rFonts w:cs="Arial"/>
        </w:rPr>
      </w:pPr>
      <w:r w:rsidRPr="002F1D06">
        <w:rPr>
          <w:rFonts w:cs="Arial"/>
        </w:rPr>
        <w:lastRenderedPageBreak/>
        <w:t>III. Las listas de representación proporcional de candidaturas a regidurías se compondrán por el número que se establece en el artículo 191, numeral 1, inciso a), de esta Ley, para cada caso.</w:t>
      </w:r>
    </w:p>
    <w:p w14:paraId="63B6E96B" w14:textId="77777777" w:rsidR="00FE6EE8" w:rsidRPr="002F1D06" w:rsidRDefault="00FE6EE8" w:rsidP="00FE6EE8">
      <w:pPr>
        <w:pStyle w:val="NormalWeb"/>
        <w:jc w:val="both"/>
        <w:rPr>
          <w:rFonts w:cs="Arial"/>
        </w:rPr>
      </w:pPr>
      <w:r w:rsidRPr="002F1D06">
        <w:rPr>
          <w:rFonts w:cs="Arial"/>
        </w:rPr>
        <w:t>IV. Las candidaturas que integren la lista de representación proporcional podrán ser iguales que las postuladas mediante la planilla de mayoría relativa hasta en 45%, de acuerdo con lo que determine cada partido político o candidatura independiente.</w:t>
      </w:r>
    </w:p>
    <w:p w14:paraId="7B25A5E7" w14:textId="77777777" w:rsidR="00FE6EE8" w:rsidRPr="002F1D06" w:rsidRDefault="00FE6EE8" w:rsidP="00FE6EE8">
      <w:pPr>
        <w:pStyle w:val="NormalWeb"/>
        <w:jc w:val="both"/>
        <w:rPr>
          <w:rFonts w:cs="Arial"/>
        </w:rPr>
      </w:pPr>
      <w:r w:rsidRPr="002F1D06">
        <w:rPr>
          <w:rStyle w:val="Textoennegrita"/>
          <w:rFonts w:cs="Arial"/>
        </w:rPr>
        <w:t>Cuando la asignación corresponda a una fórmula de la lista de representación proporcional que ya estuviera integrada en la mayoría relativa, la asignación se recorrerá a la fórmula siguiente en el orden de la propia lista, atendiendo el principio de paridad de género y las acciones afirmativas aplicables.</w:t>
      </w:r>
    </w:p>
    <w:p w14:paraId="6E5A8EAB" w14:textId="77777777" w:rsidR="00FE6EE8" w:rsidRPr="002F1D06" w:rsidRDefault="00FE6EE8" w:rsidP="00FE6EE8">
      <w:pPr>
        <w:pStyle w:val="NormalWeb"/>
        <w:jc w:val="both"/>
        <w:rPr>
          <w:rFonts w:cs="Arial"/>
        </w:rPr>
      </w:pPr>
      <w:r w:rsidRPr="002F1D06">
        <w:rPr>
          <w:rFonts w:cs="Arial"/>
        </w:rPr>
        <w:t>En ningún caso los partidos políticos o candidaturas independientes tendrán un número de regidurías por ambos principios que exceda el que establece el Código Municipal para el Estado de Chihuahua.</w:t>
      </w:r>
    </w:p>
    <w:p w14:paraId="23202AC9" w14:textId="77777777" w:rsidR="00FE6EE8" w:rsidRPr="002F1D06" w:rsidRDefault="00FE6EE8" w:rsidP="00FE6EE8">
      <w:pPr>
        <w:pStyle w:val="NormalWeb"/>
        <w:jc w:val="both"/>
        <w:rPr>
          <w:rFonts w:cs="Arial"/>
        </w:rPr>
      </w:pPr>
      <w:r w:rsidRPr="002F1D06">
        <w:rPr>
          <w:rFonts w:cs="Arial"/>
        </w:rPr>
        <w:t xml:space="preserve">V. </w:t>
      </w:r>
      <w:r w:rsidRPr="002F1D06">
        <w:rPr>
          <w:rStyle w:val="Textoennegrita"/>
          <w:rFonts w:cs="Arial"/>
        </w:rPr>
        <w:t>Para garantizar la integración paritaria del ayuntamiento, las listas de representación proporcional de regidurías deberán observar lo dispuesto en esta Ley en materia de paridad de género, bloques de competitividad y acciones afirmativas.</w:t>
      </w:r>
    </w:p>
    <w:p w14:paraId="241633D1" w14:textId="77777777" w:rsidR="00FE6EE8" w:rsidRPr="002F1D06" w:rsidRDefault="00FE6EE8" w:rsidP="00FE6EE8">
      <w:pPr>
        <w:pStyle w:val="NormalWeb"/>
        <w:jc w:val="both"/>
        <w:rPr>
          <w:rFonts w:cs="Arial"/>
        </w:rPr>
      </w:pPr>
      <w:r w:rsidRPr="002F1D06">
        <w:rPr>
          <w:rStyle w:val="Textoennegrita"/>
          <w:rFonts w:cs="Arial"/>
        </w:rPr>
        <w:t>El principio de paridad se verificará al final de la asignación. En caso de que la integración final rompa dicho principio en perjuicio de las mujeres, el espacio deberá asignarse conforme a los criterios previstos en esta Ley y en los lineamientos del Instituto Estatal Electoral.</w:t>
      </w:r>
    </w:p>
    <w:p w14:paraId="02CEA7C1" w14:textId="77777777" w:rsidR="00FE6EE8" w:rsidRPr="002F1D06" w:rsidRDefault="00FE6EE8" w:rsidP="00FE6EE8">
      <w:pPr>
        <w:pStyle w:val="NormalWeb"/>
        <w:jc w:val="both"/>
        <w:rPr>
          <w:rFonts w:cs="Arial"/>
        </w:rPr>
      </w:pPr>
      <w:r w:rsidRPr="002F1D06">
        <w:rPr>
          <w:rFonts w:cs="Arial"/>
        </w:rPr>
        <w:t>Las planillas que estén en los supuestos de reelección podrán integrarse con nuevas personas y deberán garantizar el principio de paridad de género y las acciones afirmativas aplicables.</w:t>
      </w:r>
    </w:p>
    <w:p w14:paraId="4D064DE3" w14:textId="77777777" w:rsidR="00FE6EE8" w:rsidRPr="002F1D06" w:rsidRDefault="00FE6EE8">
      <w:pPr>
        <w:pStyle w:val="NormalWeb"/>
        <w:numPr>
          <w:ilvl w:val="0"/>
          <w:numId w:val="11"/>
        </w:numPr>
        <w:spacing w:after="100" w:line="240" w:lineRule="auto"/>
        <w:jc w:val="both"/>
        <w:rPr>
          <w:rFonts w:cs="Arial"/>
        </w:rPr>
      </w:pPr>
      <w:r w:rsidRPr="002F1D06">
        <w:rPr>
          <w:rStyle w:val="Textoennegrita"/>
          <w:rFonts w:cs="Arial"/>
        </w:rPr>
        <w:t>Las postulaciones a presidencias municipales deberán observar el principio de paridad horizontal. Cuando el número de municipios en que se postule sea impar, el número mayor de candidaturas deberá corresponder a mujeres.</w:t>
      </w:r>
    </w:p>
    <w:p w14:paraId="05E6CED8" w14:textId="77777777" w:rsidR="00FE6EE8" w:rsidRPr="002F1D06" w:rsidRDefault="00FE6EE8">
      <w:pPr>
        <w:pStyle w:val="NormalWeb"/>
        <w:numPr>
          <w:ilvl w:val="0"/>
          <w:numId w:val="11"/>
        </w:numPr>
        <w:spacing w:after="100" w:line="240" w:lineRule="auto"/>
        <w:jc w:val="both"/>
        <w:rPr>
          <w:rFonts w:cs="Arial"/>
        </w:rPr>
      </w:pPr>
      <w:r w:rsidRPr="002F1D06">
        <w:rPr>
          <w:rStyle w:val="Textoennegrita"/>
          <w:rFonts w:cs="Arial"/>
        </w:rPr>
        <w:t>Se deroga.</w:t>
      </w:r>
    </w:p>
    <w:p w14:paraId="0299E2A1" w14:textId="77777777" w:rsidR="00FE6EE8" w:rsidRPr="002F1D06" w:rsidRDefault="00FE6EE8">
      <w:pPr>
        <w:pStyle w:val="NormalWeb"/>
        <w:numPr>
          <w:ilvl w:val="0"/>
          <w:numId w:val="11"/>
        </w:numPr>
        <w:spacing w:after="100" w:line="240" w:lineRule="auto"/>
        <w:jc w:val="both"/>
        <w:rPr>
          <w:rFonts w:cs="Arial"/>
        </w:rPr>
      </w:pPr>
      <w:r w:rsidRPr="002F1D06">
        <w:rPr>
          <w:rStyle w:val="Textoennegrita"/>
          <w:rFonts w:cs="Arial"/>
        </w:rPr>
        <w:t>Cuando el número de postulaciones sea impar, el número mayor deberá corresponder a mujeres en los supuestos expresamente previstos por esta Ley.</w:t>
      </w:r>
    </w:p>
    <w:p w14:paraId="6497E9C4" w14:textId="77777777" w:rsidR="00FE6EE8" w:rsidRPr="002F1D06" w:rsidRDefault="00FE6EE8">
      <w:pPr>
        <w:pStyle w:val="NormalWeb"/>
        <w:numPr>
          <w:ilvl w:val="0"/>
          <w:numId w:val="11"/>
        </w:numPr>
        <w:spacing w:after="100" w:line="240" w:lineRule="auto"/>
        <w:jc w:val="both"/>
        <w:rPr>
          <w:rFonts w:cs="Arial"/>
        </w:rPr>
      </w:pPr>
      <w:r w:rsidRPr="002F1D06">
        <w:rPr>
          <w:rStyle w:val="Textoennegrita"/>
          <w:rFonts w:cs="Arial"/>
        </w:rPr>
        <w:t>Deberá rechazarse el registro que incumpla el principio de paridad en perjuicio de las mujeres, sin que pueda considerarse violatorio de dicho principio que una postulación genere presencia mayoritaria de mujeres.</w:t>
      </w:r>
    </w:p>
    <w:p w14:paraId="3AAFABEF" w14:textId="56A595E2" w:rsidR="00FE6EE8" w:rsidRPr="002F1D06" w:rsidRDefault="00FE6EE8" w:rsidP="00FE6EE8">
      <w:pPr>
        <w:pStyle w:val="NormalWeb"/>
        <w:jc w:val="both"/>
        <w:rPr>
          <w:rFonts w:cs="Arial"/>
        </w:rPr>
      </w:pPr>
      <w:r w:rsidRPr="002F1D06">
        <w:rPr>
          <w:rFonts w:cs="Arial"/>
        </w:rPr>
        <w:lastRenderedPageBreak/>
        <w:t>[...]</w:t>
      </w:r>
    </w:p>
    <w:p w14:paraId="0063C65F" w14:textId="77777777" w:rsidR="00FE6EE8" w:rsidRPr="002F1D06" w:rsidRDefault="00FE6EE8" w:rsidP="00FE6EE8">
      <w:pPr>
        <w:pStyle w:val="Ttulo3"/>
        <w:jc w:val="both"/>
        <w:rPr>
          <w:rFonts w:cs="Arial"/>
          <w:szCs w:val="24"/>
        </w:rPr>
      </w:pPr>
      <w:r w:rsidRPr="002F1D06">
        <w:rPr>
          <w:rFonts w:cs="Arial"/>
          <w:szCs w:val="24"/>
        </w:rPr>
        <w:t>Artículo 109.</w:t>
      </w:r>
    </w:p>
    <w:p w14:paraId="0EBDD620" w14:textId="77777777" w:rsidR="00FE6EE8" w:rsidRPr="002F1D06" w:rsidRDefault="00FE6EE8" w:rsidP="00FE6EE8">
      <w:pPr>
        <w:pStyle w:val="NormalWeb"/>
        <w:jc w:val="both"/>
        <w:rPr>
          <w:rFonts w:cs="Arial"/>
        </w:rPr>
      </w:pPr>
      <w:r w:rsidRPr="002F1D06">
        <w:rPr>
          <w:rFonts w:cs="Arial"/>
        </w:rPr>
        <w:t>[...]</w:t>
      </w:r>
    </w:p>
    <w:p w14:paraId="23CC322A" w14:textId="77777777" w:rsidR="00FE6EE8" w:rsidRPr="002F1D06" w:rsidRDefault="00FE6EE8">
      <w:pPr>
        <w:pStyle w:val="NormalWeb"/>
        <w:numPr>
          <w:ilvl w:val="0"/>
          <w:numId w:val="12"/>
        </w:numPr>
        <w:spacing w:after="100" w:line="240" w:lineRule="auto"/>
        <w:jc w:val="both"/>
        <w:rPr>
          <w:rFonts w:cs="Arial"/>
        </w:rPr>
      </w:pPr>
      <w:r w:rsidRPr="002F1D06">
        <w:rPr>
          <w:rFonts w:cs="Arial"/>
        </w:rPr>
        <w:t>Los plazos para solicitar el registro de candidaturas serán los siguientes:</w:t>
      </w:r>
    </w:p>
    <w:p w14:paraId="6BAD415D" w14:textId="77777777" w:rsidR="00FE6EE8" w:rsidRPr="002F1D06" w:rsidRDefault="00FE6EE8" w:rsidP="00FE6EE8">
      <w:pPr>
        <w:pStyle w:val="NormalWeb"/>
        <w:jc w:val="both"/>
        <w:rPr>
          <w:rFonts w:cs="Arial"/>
        </w:rPr>
      </w:pPr>
      <w:r w:rsidRPr="002F1D06">
        <w:rPr>
          <w:rFonts w:cs="Arial"/>
        </w:rPr>
        <w:t>[...]</w:t>
      </w:r>
    </w:p>
    <w:p w14:paraId="70B18378" w14:textId="77777777" w:rsidR="00FE6EE8" w:rsidRPr="002F1D06" w:rsidRDefault="00FE6EE8" w:rsidP="00FE6EE8">
      <w:pPr>
        <w:pStyle w:val="NormalWeb"/>
        <w:jc w:val="both"/>
        <w:rPr>
          <w:rFonts w:cs="Arial"/>
        </w:rPr>
      </w:pPr>
      <w:r w:rsidRPr="002F1D06">
        <w:rPr>
          <w:rFonts w:cs="Arial"/>
        </w:rPr>
        <w:t xml:space="preserve">b) Para diputaciones </w:t>
      </w:r>
      <w:r w:rsidRPr="002F1D06">
        <w:rPr>
          <w:rStyle w:val="Textoennegrita"/>
          <w:rFonts w:cs="Arial"/>
        </w:rPr>
        <w:t>e integrantes de ayuntamientos</w:t>
      </w:r>
      <w:r w:rsidRPr="002F1D06">
        <w:rPr>
          <w:rFonts w:cs="Arial"/>
        </w:rPr>
        <w:t>, dentro del plazo que determine esta Ley y el calendario electoral correspondiente;</w:t>
      </w:r>
    </w:p>
    <w:p w14:paraId="5327807A" w14:textId="5F64440B" w:rsidR="00FE6EE8" w:rsidRPr="002F1D06" w:rsidRDefault="00FE6EE8" w:rsidP="00FE6EE8">
      <w:pPr>
        <w:pStyle w:val="NormalWeb"/>
        <w:jc w:val="both"/>
        <w:rPr>
          <w:rFonts w:cs="Arial"/>
        </w:rPr>
      </w:pPr>
      <w:r w:rsidRPr="002F1D06">
        <w:rPr>
          <w:rFonts w:cs="Arial"/>
        </w:rPr>
        <w:t>[...]</w:t>
      </w:r>
    </w:p>
    <w:p w14:paraId="2D78BAAA" w14:textId="77777777" w:rsidR="00FE6EE8" w:rsidRPr="002F1D06" w:rsidRDefault="00FE6EE8" w:rsidP="00FE6EE8">
      <w:pPr>
        <w:pStyle w:val="Ttulo3"/>
        <w:jc w:val="both"/>
        <w:rPr>
          <w:rFonts w:cs="Arial"/>
          <w:szCs w:val="24"/>
        </w:rPr>
      </w:pPr>
      <w:r w:rsidRPr="002F1D06">
        <w:rPr>
          <w:rFonts w:cs="Arial"/>
          <w:szCs w:val="24"/>
        </w:rPr>
        <w:t>Artículo 111.</w:t>
      </w:r>
    </w:p>
    <w:p w14:paraId="0B9DC648" w14:textId="77777777" w:rsidR="00FE6EE8" w:rsidRPr="002F1D06" w:rsidRDefault="00FE6EE8" w:rsidP="00FE6EE8">
      <w:pPr>
        <w:pStyle w:val="NormalWeb"/>
        <w:jc w:val="both"/>
        <w:rPr>
          <w:rFonts w:cs="Arial"/>
        </w:rPr>
      </w:pPr>
      <w:r w:rsidRPr="002F1D06">
        <w:rPr>
          <w:rFonts w:cs="Arial"/>
        </w:rPr>
        <w:t>[...]</w:t>
      </w:r>
    </w:p>
    <w:p w14:paraId="3ECC6650" w14:textId="77777777" w:rsidR="00FE6EE8" w:rsidRPr="002F1D06" w:rsidRDefault="00FE6EE8">
      <w:pPr>
        <w:pStyle w:val="NormalWeb"/>
        <w:numPr>
          <w:ilvl w:val="0"/>
          <w:numId w:val="13"/>
        </w:numPr>
        <w:spacing w:after="100" w:line="240" w:lineRule="auto"/>
        <w:jc w:val="both"/>
        <w:rPr>
          <w:rFonts w:cs="Arial"/>
        </w:rPr>
      </w:pPr>
      <w:r w:rsidRPr="002F1D06">
        <w:rPr>
          <w:rFonts w:cs="Arial"/>
        </w:rPr>
        <w:t>Las solicitudes de registro de candidaturas deberán acompañarse, cuando corresponda, de la documentación siguiente:</w:t>
      </w:r>
    </w:p>
    <w:p w14:paraId="427DE0B5" w14:textId="77777777" w:rsidR="00FE6EE8" w:rsidRPr="002F1D06" w:rsidRDefault="00FE6EE8" w:rsidP="00FE6EE8">
      <w:pPr>
        <w:pStyle w:val="NormalWeb"/>
        <w:jc w:val="both"/>
        <w:rPr>
          <w:rFonts w:cs="Arial"/>
        </w:rPr>
      </w:pPr>
      <w:r w:rsidRPr="002F1D06">
        <w:rPr>
          <w:rFonts w:cs="Arial"/>
        </w:rPr>
        <w:t>[...]</w:t>
      </w:r>
    </w:p>
    <w:p w14:paraId="72224AD4" w14:textId="77777777" w:rsidR="00FE6EE8" w:rsidRPr="002F1D06" w:rsidRDefault="00FE6EE8" w:rsidP="00FE6EE8">
      <w:pPr>
        <w:pStyle w:val="NormalWeb"/>
        <w:jc w:val="both"/>
        <w:rPr>
          <w:rFonts w:cs="Arial"/>
        </w:rPr>
      </w:pPr>
      <w:r w:rsidRPr="002F1D06">
        <w:rPr>
          <w:rFonts w:cs="Arial"/>
        </w:rPr>
        <w:t xml:space="preserve">g) En el caso de candidaturas a diputaciones </w:t>
      </w:r>
      <w:r w:rsidRPr="002F1D06">
        <w:rPr>
          <w:rStyle w:val="Textoennegrita"/>
          <w:rFonts w:cs="Arial"/>
        </w:rPr>
        <w:t>e integrantes de ayuntamientos</w:t>
      </w:r>
      <w:r w:rsidRPr="002F1D06">
        <w:rPr>
          <w:rFonts w:cs="Arial"/>
        </w:rPr>
        <w:t xml:space="preserve"> que pretendan reelegirse, carta en la que se especifiquen los periodos para los que han sido electas;</w:t>
      </w:r>
    </w:p>
    <w:p w14:paraId="432AA0D5" w14:textId="42A4F776" w:rsidR="00FE6EE8" w:rsidRPr="002F1D06" w:rsidRDefault="00FE6EE8" w:rsidP="00FE6EE8">
      <w:pPr>
        <w:pStyle w:val="NormalWeb"/>
        <w:jc w:val="both"/>
        <w:rPr>
          <w:rFonts w:cs="Arial"/>
        </w:rPr>
      </w:pPr>
      <w:r w:rsidRPr="002F1D06">
        <w:rPr>
          <w:rFonts w:cs="Arial"/>
        </w:rPr>
        <w:t>[...]</w:t>
      </w:r>
    </w:p>
    <w:p w14:paraId="5568E37E" w14:textId="77777777" w:rsidR="00FE6EE8" w:rsidRPr="002F1D06" w:rsidRDefault="00FE6EE8" w:rsidP="00FE6EE8">
      <w:pPr>
        <w:pStyle w:val="Ttulo3"/>
        <w:jc w:val="both"/>
        <w:rPr>
          <w:rFonts w:cs="Arial"/>
          <w:szCs w:val="24"/>
        </w:rPr>
      </w:pPr>
      <w:r w:rsidRPr="002F1D06">
        <w:rPr>
          <w:rFonts w:cs="Arial"/>
          <w:szCs w:val="24"/>
        </w:rPr>
        <w:t>Artículo 112.</w:t>
      </w:r>
    </w:p>
    <w:p w14:paraId="33EC49FE" w14:textId="77777777" w:rsidR="00FE6EE8" w:rsidRPr="002F1D06" w:rsidRDefault="00FE6EE8">
      <w:pPr>
        <w:pStyle w:val="NormalWeb"/>
        <w:numPr>
          <w:ilvl w:val="0"/>
          <w:numId w:val="14"/>
        </w:numPr>
        <w:spacing w:after="100" w:line="240" w:lineRule="auto"/>
        <w:jc w:val="both"/>
        <w:rPr>
          <w:rFonts w:cs="Arial"/>
        </w:rPr>
      </w:pPr>
      <w:r w:rsidRPr="002F1D06">
        <w:rPr>
          <w:rFonts w:cs="Arial"/>
        </w:rPr>
        <w:t xml:space="preserve">Recibida una solicitud de registro de candidaturas ante el Consejo Estatal o, en su caso, ante las asambleas municipales </w:t>
      </w:r>
      <w:r w:rsidRPr="002F1D06">
        <w:rPr>
          <w:rStyle w:val="Textoennegrita"/>
          <w:rFonts w:cs="Arial"/>
        </w:rPr>
        <w:t>en auxilio de aquel</w:t>
      </w:r>
      <w:r w:rsidRPr="002F1D06">
        <w:rPr>
          <w:rFonts w:cs="Arial"/>
        </w:rPr>
        <w:t>, el Consejo Estatal verificará que se cumpla con todos los requisitos señalados en esta Ley.</w:t>
      </w:r>
    </w:p>
    <w:p w14:paraId="0ADF5A5C" w14:textId="77777777" w:rsidR="00FE6EE8" w:rsidRPr="002F1D06" w:rsidRDefault="00FE6EE8" w:rsidP="00FE6EE8">
      <w:pPr>
        <w:pStyle w:val="NormalWeb"/>
        <w:jc w:val="both"/>
        <w:rPr>
          <w:rFonts w:cs="Arial"/>
        </w:rPr>
      </w:pPr>
      <w:r w:rsidRPr="002F1D06">
        <w:rPr>
          <w:rStyle w:val="Textoennegrita"/>
          <w:rFonts w:cs="Arial"/>
        </w:rPr>
        <w:t>2. El registro de candidaturas deberá realizarse preferentemente mediante la plataforma digital que implemente el Instituto Estatal Electoral, conforme a los lineamientos que emita el Consejo Estatal.</w:t>
      </w:r>
    </w:p>
    <w:p w14:paraId="359A4108" w14:textId="77777777" w:rsidR="00FE6EE8" w:rsidRPr="002F1D06" w:rsidRDefault="00FE6EE8" w:rsidP="00FE6EE8">
      <w:pPr>
        <w:pStyle w:val="NormalWeb"/>
        <w:jc w:val="both"/>
        <w:rPr>
          <w:rFonts w:cs="Arial"/>
        </w:rPr>
      </w:pPr>
      <w:r w:rsidRPr="002F1D06">
        <w:rPr>
          <w:rStyle w:val="Textoennegrita"/>
          <w:rFonts w:cs="Arial"/>
        </w:rPr>
        <w:t xml:space="preserve">La plataforma permitirá la carga electrónica de documentos, integración de expedientes electrónicos, generación de acuses, validación de campos </w:t>
      </w:r>
      <w:r w:rsidRPr="002F1D06">
        <w:rPr>
          <w:rStyle w:val="Textoennegrita"/>
          <w:rFonts w:cs="Arial"/>
        </w:rPr>
        <w:lastRenderedPageBreak/>
        <w:t>obligatorios, seguimiento de requerimientos, atención de prevenciones, registro de sustituciones, consulta del estado de cada solicitud y trazabilidad de cambios.</w:t>
      </w:r>
    </w:p>
    <w:p w14:paraId="79BD9FED" w14:textId="77777777" w:rsidR="00FE6EE8" w:rsidRPr="002F1D06" w:rsidRDefault="00FE6EE8" w:rsidP="00FE6EE8">
      <w:pPr>
        <w:pStyle w:val="NormalWeb"/>
        <w:jc w:val="both"/>
        <w:rPr>
          <w:rFonts w:cs="Arial"/>
        </w:rPr>
      </w:pPr>
      <w:r w:rsidRPr="002F1D06">
        <w:rPr>
          <w:rStyle w:val="Textoennegrita"/>
          <w:rFonts w:cs="Arial"/>
        </w:rPr>
        <w:t>3. La plataforma digital deberá incorporar mecanismos de seguridad, control de accesos, protección de datos personales, conservación documental y resguardo de la información.</w:t>
      </w:r>
    </w:p>
    <w:p w14:paraId="7AAD46FF" w14:textId="77777777" w:rsidR="00FE6EE8" w:rsidRPr="002F1D06" w:rsidRDefault="00FE6EE8" w:rsidP="00FE6EE8">
      <w:pPr>
        <w:pStyle w:val="NormalWeb"/>
        <w:jc w:val="both"/>
        <w:rPr>
          <w:rFonts w:cs="Arial"/>
        </w:rPr>
      </w:pPr>
      <w:r w:rsidRPr="002F1D06">
        <w:rPr>
          <w:rStyle w:val="Textoennegrita"/>
          <w:rFonts w:cs="Arial"/>
        </w:rPr>
        <w:t>El expediente electrónico integrado en la plataforma tendrá validez para efectos administrativos, electorales y jurisdiccionales, en los términos que establezcan esta Ley y los lineamientos aplicables.</w:t>
      </w:r>
    </w:p>
    <w:p w14:paraId="6489A73C" w14:textId="77777777" w:rsidR="00FE6EE8" w:rsidRPr="002F1D06" w:rsidRDefault="00FE6EE8" w:rsidP="00FE6EE8">
      <w:pPr>
        <w:pStyle w:val="NormalWeb"/>
        <w:jc w:val="both"/>
        <w:rPr>
          <w:rFonts w:cs="Arial"/>
        </w:rPr>
      </w:pPr>
      <w:r w:rsidRPr="002F1D06">
        <w:rPr>
          <w:rStyle w:val="Textoennegrita"/>
          <w:rFonts w:cs="Arial"/>
        </w:rPr>
        <w:t>4. La plataforma digital podrá generar alertas preventivas sobre requisitos de elegibilidad, paridad, bloques de competitividad, acciones afirmativas, sustituciones, impedimentos legales y demás condiciones aplicables.</w:t>
      </w:r>
    </w:p>
    <w:p w14:paraId="0FE199B8" w14:textId="77777777" w:rsidR="00FE6EE8" w:rsidRPr="002F1D06" w:rsidRDefault="00FE6EE8" w:rsidP="00FE6EE8">
      <w:pPr>
        <w:pStyle w:val="NormalWeb"/>
        <w:jc w:val="both"/>
        <w:rPr>
          <w:rFonts w:cs="Arial"/>
        </w:rPr>
      </w:pPr>
      <w:r w:rsidRPr="002F1D06">
        <w:rPr>
          <w:rStyle w:val="Textoennegrita"/>
          <w:rFonts w:cs="Arial"/>
        </w:rPr>
        <w:t>Las alertas tendrán carácter orientador y preventivo. La determinación jurídica sobre la procedencia de los registros corresponderá al Consejo Estatal.</w:t>
      </w:r>
    </w:p>
    <w:p w14:paraId="5CD2D10E" w14:textId="77777777" w:rsidR="00FE6EE8" w:rsidRPr="002F1D06" w:rsidRDefault="00FE6EE8" w:rsidP="00FE6EE8">
      <w:pPr>
        <w:pStyle w:val="NormalWeb"/>
        <w:jc w:val="both"/>
        <w:rPr>
          <w:rFonts w:cs="Arial"/>
        </w:rPr>
      </w:pPr>
      <w:r w:rsidRPr="002F1D06">
        <w:rPr>
          <w:rStyle w:val="Textoennegrita"/>
          <w:rFonts w:cs="Arial"/>
        </w:rPr>
        <w:t>5. Cuando se promueva un medio de impugnación relacionado con el registro de candidaturas, el Tribunal Estatal Electoral podrá tener acceso institucional controlado al expediente electrónico respectivo, conforme a los mecanismos de seguridad y protección de datos personales que establezca el Instituto Estatal Electoral.</w:t>
      </w:r>
    </w:p>
    <w:p w14:paraId="1EAADC2E" w14:textId="77777777" w:rsidR="00FE6EE8" w:rsidRPr="002F1D06" w:rsidRDefault="00FE6EE8" w:rsidP="00FE6EE8">
      <w:pPr>
        <w:pStyle w:val="NormalWeb"/>
        <w:jc w:val="both"/>
        <w:rPr>
          <w:rFonts w:cs="Arial"/>
        </w:rPr>
      </w:pPr>
      <w:r w:rsidRPr="002F1D06">
        <w:rPr>
          <w:rStyle w:val="Textoennegrita"/>
          <w:rFonts w:cs="Arial"/>
        </w:rPr>
        <w:t>El acceso deberá limitarse a la documentación necesaria para el conocimiento y resolución del medio de impugnación correspondiente.</w:t>
      </w:r>
    </w:p>
    <w:p w14:paraId="1BCD9F3D" w14:textId="35078049" w:rsidR="00FE6EE8" w:rsidRPr="002F1D06" w:rsidRDefault="00FE6EE8" w:rsidP="00FE6EE8">
      <w:pPr>
        <w:pStyle w:val="NormalWeb"/>
        <w:spacing w:after="100" w:line="240" w:lineRule="auto"/>
        <w:jc w:val="both"/>
        <w:rPr>
          <w:rFonts w:cs="Arial"/>
          <w:b/>
          <w:bCs/>
        </w:rPr>
      </w:pPr>
      <w:r w:rsidRPr="002F1D06">
        <w:rPr>
          <w:rFonts w:cs="Arial"/>
          <w:b/>
          <w:bCs/>
        </w:rPr>
        <w:t>6. Si de la verificación realizada se advierte el incumplimiento de alguno de los requisitos, el Consejo Estatal notificará al partido político, coalición, candidatura común, candidatura independiente o persona interesada, según corresponda, para que subsane la omisión o, en su caso, sustituya la candidatura.</w:t>
      </w:r>
    </w:p>
    <w:p w14:paraId="3A62A86C" w14:textId="77777777" w:rsidR="00FE6EE8" w:rsidRPr="002F1D06" w:rsidRDefault="00FE6EE8" w:rsidP="00FE6EE8">
      <w:pPr>
        <w:pStyle w:val="NormalWeb"/>
        <w:jc w:val="both"/>
        <w:rPr>
          <w:rFonts w:cs="Arial"/>
        </w:rPr>
      </w:pPr>
      <w:r w:rsidRPr="002F1D06">
        <w:rPr>
          <w:rStyle w:val="Textoennegrita"/>
          <w:rFonts w:cs="Arial"/>
        </w:rPr>
        <w:t>7. La prevención deberá señalar con claridad el requisito incumplido, documento faltante o inconsistente, fundamento aplicable, plazo para subsanar y consecuencia jurídica de no atender el requerimiento.</w:t>
      </w:r>
    </w:p>
    <w:p w14:paraId="75E41916" w14:textId="77777777" w:rsidR="00FE6EE8" w:rsidRPr="002F1D06" w:rsidRDefault="00FE6EE8" w:rsidP="00FE6EE8">
      <w:pPr>
        <w:pStyle w:val="NormalWeb"/>
        <w:jc w:val="both"/>
        <w:rPr>
          <w:rFonts w:cs="Arial"/>
        </w:rPr>
      </w:pPr>
      <w:r w:rsidRPr="002F1D06">
        <w:rPr>
          <w:rStyle w:val="Textoennegrita"/>
          <w:rFonts w:cs="Arial"/>
        </w:rPr>
        <w:t xml:space="preserve">8. Cuando un documento ya </w:t>
      </w:r>
      <w:proofErr w:type="gramStart"/>
      <w:r w:rsidRPr="002F1D06">
        <w:rPr>
          <w:rStyle w:val="Textoennegrita"/>
          <w:rFonts w:cs="Arial"/>
        </w:rPr>
        <w:t>obre</w:t>
      </w:r>
      <w:proofErr w:type="gramEnd"/>
      <w:r w:rsidRPr="002F1D06">
        <w:rPr>
          <w:rStyle w:val="Textoennegrita"/>
          <w:rFonts w:cs="Arial"/>
        </w:rPr>
        <w:t xml:space="preserve"> válidamente en poder del Instituto Estatal Electoral, no deberá exigirse nuevamente, salvo que haya perdido vigencia, resulte ilegible, sea insuficiente para el proceso de que se trate o exista duda fundada sobre su autenticidad.</w:t>
      </w:r>
    </w:p>
    <w:p w14:paraId="4AA369BC" w14:textId="77777777" w:rsidR="00FE6EE8" w:rsidRPr="002F1D06" w:rsidRDefault="00FE6EE8" w:rsidP="00FE6EE8">
      <w:pPr>
        <w:pStyle w:val="NormalWeb"/>
        <w:jc w:val="both"/>
        <w:rPr>
          <w:rFonts w:cs="Arial"/>
        </w:rPr>
      </w:pPr>
      <w:r w:rsidRPr="002F1D06">
        <w:rPr>
          <w:rStyle w:val="Textoennegrita"/>
          <w:rFonts w:cs="Arial"/>
        </w:rPr>
        <w:lastRenderedPageBreak/>
        <w:t>9. Las omisiones o inconsistencias formales subsanables no podrán generar, por sí mismas, la negativa de registro, siempre que sean corregidas dentro del plazo otorgado por el Consejo Estatal.</w:t>
      </w:r>
    </w:p>
    <w:p w14:paraId="7A1C3E2A" w14:textId="77777777" w:rsidR="00FE6EE8" w:rsidRPr="002F1D06" w:rsidRDefault="00FE6EE8" w:rsidP="00FE6EE8">
      <w:pPr>
        <w:pStyle w:val="NormalWeb"/>
        <w:jc w:val="both"/>
        <w:rPr>
          <w:rFonts w:cs="Arial"/>
        </w:rPr>
      </w:pPr>
      <w:r w:rsidRPr="002F1D06">
        <w:rPr>
          <w:rStyle w:val="Textoennegrita"/>
          <w:rFonts w:cs="Arial"/>
        </w:rPr>
        <w:t>Lo anterior no será aplicable cuando se trate de incumplimientos sustantivos, inelegibilidades materiales, impedimentos constitucionales o legales, simulación, falsedad documental o fraude a la ley.</w:t>
      </w:r>
    </w:p>
    <w:p w14:paraId="49C55295" w14:textId="722F4F6C" w:rsidR="00FE6EE8" w:rsidRPr="002F1D06" w:rsidRDefault="00FE6EE8" w:rsidP="00FE6EE8">
      <w:pPr>
        <w:pStyle w:val="NormalWeb"/>
        <w:spacing w:after="100" w:line="240" w:lineRule="auto"/>
        <w:jc w:val="both"/>
        <w:rPr>
          <w:rFonts w:cs="Arial"/>
          <w:b/>
          <w:bCs/>
        </w:rPr>
      </w:pPr>
      <w:r w:rsidRPr="002F1D06">
        <w:rPr>
          <w:rFonts w:cs="Arial"/>
          <w:b/>
          <w:bCs/>
        </w:rPr>
        <w:t>10. Antes de la fecha de inicio de las campañas electorales, el Consejo Estatal celebrará sesión cuyo objeto será resolver sobre la procedencia del registro de candidaturas por tipo de elección.</w:t>
      </w:r>
    </w:p>
    <w:p w14:paraId="31FDFECA" w14:textId="77777777" w:rsidR="00FE6EE8" w:rsidRPr="002F1D06" w:rsidRDefault="00FE6EE8" w:rsidP="00FE6EE8">
      <w:pPr>
        <w:pStyle w:val="Ttulo3"/>
        <w:jc w:val="both"/>
        <w:rPr>
          <w:rFonts w:cs="Arial"/>
          <w:szCs w:val="24"/>
        </w:rPr>
      </w:pPr>
      <w:r w:rsidRPr="002F1D06">
        <w:rPr>
          <w:rFonts w:cs="Arial"/>
          <w:szCs w:val="24"/>
        </w:rPr>
        <w:t>Artículo 112 Bis.</w:t>
      </w:r>
    </w:p>
    <w:p w14:paraId="78244AFE" w14:textId="77777777" w:rsidR="00FE6EE8" w:rsidRPr="002F1D06" w:rsidRDefault="00FE6EE8" w:rsidP="00FE6EE8">
      <w:pPr>
        <w:pStyle w:val="NormalWeb"/>
        <w:jc w:val="both"/>
        <w:rPr>
          <w:rFonts w:cs="Arial"/>
        </w:rPr>
      </w:pPr>
      <w:r w:rsidRPr="002F1D06">
        <w:rPr>
          <w:rStyle w:val="Textoennegrita"/>
          <w:rFonts w:cs="Arial"/>
        </w:rPr>
        <w:t>1. Las personas postuladas a candidaturas de elección popular deberán acreditar una capacitación básica en perspectiva de género, derechos político-electorales de las mujeres, prevención de violencia política contra las mujeres en razón de género, igualdad, no discriminación y responsabilidades en el ejercicio de la función pública.</w:t>
      </w:r>
    </w:p>
    <w:p w14:paraId="235DFAA5" w14:textId="77777777" w:rsidR="00FE6EE8" w:rsidRPr="002F1D06" w:rsidRDefault="00FE6EE8" w:rsidP="00FE6EE8">
      <w:pPr>
        <w:pStyle w:val="NormalWeb"/>
        <w:jc w:val="both"/>
        <w:rPr>
          <w:rFonts w:cs="Arial"/>
        </w:rPr>
      </w:pPr>
      <w:r w:rsidRPr="002F1D06">
        <w:rPr>
          <w:rStyle w:val="Textoennegrita"/>
          <w:rFonts w:cs="Arial"/>
        </w:rPr>
        <w:t>2. La capacitación será gratuita, accesible, estandarizada y podrá impartirse en modalidad digital, presencial o mixta, conforme a los lineamientos que emita el Instituto Estatal Electoral.</w:t>
      </w:r>
    </w:p>
    <w:p w14:paraId="676555E5" w14:textId="77777777" w:rsidR="00FE6EE8" w:rsidRPr="002F1D06" w:rsidRDefault="00FE6EE8" w:rsidP="00FE6EE8">
      <w:pPr>
        <w:pStyle w:val="NormalWeb"/>
        <w:jc w:val="both"/>
        <w:rPr>
          <w:rFonts w:cs="Arial"/>
        </w:rPr>
      </w:pPr>
      <w:r w:rsidRPr="002F1D06">
        <w:rPr>
          <w:rStyle w:val="Textoennegrita"/>
          <w:rFonts w:cs="Arial"/>
        </w:rPr>
        <w:t>3. El Instituto Estatal Electoral podrá impartir directamente la capacitación o validar cursos, constancias o programas emitidos por instituciones públicas electorales, jurisdiccionales, académicas o especializadas en la materia, siempre que cumplan los contenidos mínimos establecidos en los lineamientos.</w:t>
      </w:r>
    </w:p>
    <w:p w14:paraId="359D16BF" w14:textId="77777777" w:rsidR="00FE6EE8" w:rsidRPr="002F1D06" w:rsidRDefault="00FE6EE8" w:rsidP="00FE6EE8">
      <w:pPr>
        <w:pStyle w:val="NormalWeb"/>
        <w:jc w:val="both"/>
        <w:rPr>
          <w:rFonts w:cs="Arial"/>
        </w:rPr>
      </w:pPr>
      <w:r w:rsidRPr="002F1D06">
        <w:rPr>
          <w:rStyle w:val="Textoennegrita"/>
          <w:rFonts w:cs="Arial"/>
        </w:rPr>
        <w:t>4. La capacitación deberá comprender, cuando menos, los temas siguientes:</w:t>
      </w:r>
    </w:p>
    <w:p w14:paraId="667E6E15" w14:textId="77777777" w:rsidR="00FE6EE8" w:rsidRPr="002F1D06" w:rsidRDefault="00FE6EE8" w:rsidP="00FE6EE8">
      <w:pPr>
        <w:pStyle w:val="NormalWeb"/>
        <w:ind w:left="708"/>
        <w:jc w:val="both"/>
        <w:rPr>
          <w:rFonts w:cs="Arial"/>
        </w:rPr>
      </w:pPr>
      <w:r w:rsidRPr="002F1D06">
        <w:rPr>
          <w:rStyle w:val="Textoennegrita"/>
          <w:rFonts w:cs="Arial"/>
        </w:rPr>
        <w:t>a) Principio de igualdad y no discriminación;</w:t>
      </w:r>
    </w:p>
    <w:p w14:paraId="1B520D86" w14:textId="77777777" w:rsidR="00FE6EE8" w:rsidRPr="002F1D06" w:rsidRDefault="00FE6EE8" w:rsidP="00FE6EE8">
      <w:pPr>
        <w:pStyle w:val="NormalWeb"/>
        <w:ind w:left="708"/>
        <w:jc w:val="both"/>
        <w:rPr>
          <w:rFonts w:cs="Arial"/>
        </w:rPr>
      </w:pPr>
      <w:r w:rsidRPr="002F1D06">
        <w:rPr>
          <w:rStyle w:val="Textoennegrita"/>
          <w:rFonts w:cs="Arial"/>
        </w:rPr>
        <w:t>b) Paridad de género y participación política de las mujeres;</w:t>
      </w:r>
    </w:p>
    <w:p w14:paraId="35DD84C1" w14:textId="77777777" w:rsidR="00FE6EE8" w:rsidRPr="002F1D06" w:rsidRDefault="00FE6EE8" w:rsidP="00FE6EE8">
      <w:pPr>
        <w:pStyle w:val="NormalWeb"/>
        <w:ind w:left="708"/>
        <w:jc w:val="both"/>
        <w:rPr>
          <w:rFonts w:cs="Arial"/>
        </w:rPr>
      </w:pPr>
      <w:r w:rsidRPr="002F1D06">
        <w:rPr>
          <w:rStyle w:val="Textoennegrita"/>
          <w:rFonts w:cs="Arial"/>
        </w:rPr>
        <w:t>c) Derechos político-electorales de las mujeres;</w:t>
      </w:r>
    </w:p>
    <w:p w14:paraId="0E3AA700" w14:textId="77777777" w:rsidR="00FE6EE8" w:rsidRPr="002F1D06" w:rsidRDefault="00FE6EE8" w:rsidP="00FE6EE8">
      <w:pPr>
        <w:pStyle w:val="NormalWeb"/>
        <w:ind w:left="708"/>
        <w:jc w:val="both"/>
        <w:rPr>
          <w:rFonts w:cs="Arial"/>
        </w:rPr>
      </w:pPr>
      <w:r w:rsidRPr="002F1D06">
        <w:rPr>
          <w:rStyle w:val="Textoennegrita"/>
          <w:rFonts w:cs="Arial"/>
        </w:rPr>
        <w:t>d) Prevención de violencia política contra las mujeres en razón de género;</w:t>
      </w:r>
    </w:p>
    <w:p w14:paraId="7B255807" w14:textId="77777777" w:rsidR="00FE6EE8" w:rsidRPr="002F1D06" w:rsidRDefault="00FE6EE8" w:rsidP="00FE6EE8">
      <w:pPr>
        <w:pStyle w:val="NormalWeb"/>
        <w:ind w:left="708"/>
        <w:jc w:val="both"/>
        <w:rPr>
          <w:rFonts w:cs="Arial"/>
        </w:rPr>
      </w:pPr>
      <w:r w:rsidRPr="002F1D06">
        <w:rPr>
          <w:rStyle w:val="Textoennegrita"/>
          <w:rFonts w:cs="Arial"/>
        </w:rPr>
        <w:t>e) Lenguaje incluyente y no discriminatorio;</w:t>
      </w:r>
    </w:p>
    <w:p w14:paraId="62AF0B1D" w14:textId="77777777" w:rsidR="00FE6EE8" w:rsidRPr="002F1D06" w:rsidRDefault="00FE6EE8" w:rsidP="00FE6EE8">
      <w:pPr>
        <w:pStyle w:val="NormalWeb"/>
        <w:ind w:left="708"/>
        <w:jc w:val="both"/>
        <w:rPr>
          <w:rFonts w:cs="Arial"/>
        </w:rPr>
      </w:pPr>
      <w:r w:rsidRPr="002F1D06">
        <w:rPr>
          <w:rStyle w:val="Textoennegrita"/>
          <w:rFonts w:cs="Arial"/>
        </w:rPr>
        <w:lastRenderedPageBreak/>
        <w:t>f) Responsabilidades de las personas candidatas durante campañas electorales;</w:t>
      </w:r>
    </w:p>
    <w:p w14:paraId="704A3A10" w14:textId="77777777" w:rsidR="00FE6EE8" w:rsidRPr="002F1D06" w:rsidRDefault="00FE6EE8" w:rsidP="00FE6EE8">
      <w:pPr>
        <w:pStyle w:val="NormalWeb"/>
        <w:ind w:left="708"/>
        <w:jc w:val="both"/>
        <w:rPr>
          <w:rFonts w:cs="Arial"/>
        </w:rPr>
      </w:pPr>
      <w:r w:rsidRPr="002F1D06">
        <w:rPr>
          <w:rStyle w:val="Textoennegrita"/>
          <w:rFonts w:cs="Arial"/>
        </w:rPr>
        <w:t>g) Principios básicos de la función pública; y</w:t>
      </w:r>
    </w:p>
    <w:p w14:paraId="6AA2728B" w14:textId="77777777" w:rsidR="00FE6EE8" w:rsidRPr="002F1D06" w:rsidRDefault="00FE6EE8" w:rsidP="00FE6EE8">
      <w:pPr>
        <w:pStyle w:val="NormalWeb"/>
        <w:ind w:left="708"/>
        <w:jc w:val="both"/>
        <w:rPr>
          <w:rFonts w:cs="Arial"/>
        </w:rPr>
      </w:pPr>
      <w:r w:rsidRPr="002F1D06">
        <w:rPr>
          <w:rStyle w:val="Textoennegrita"/>
          <w:rFonts w:cs="Arial"/>
        </w:rPr>
        <w:t>h) Consecuencias jurídicas de incurrir en conductas de violencia, discriminación o incumplimiento de obligaciones electorales.</w:t>
      </w:r>
    </w:p>
    <w:p w14:paraId="75112C90" w14:textId="77777777" w:rsidR="00FE6EE8" w:rsidRPr="002F1D06" w:rsidRDefault="00FE6EE8" w:rsidP="00FE6EE8">
      <w:pPr>
        <w:pStyle w:val="NormalWeb"/>
        <w:jc w:val="both"/>
        <w:rPr>
          <w:rFonts w:cs="Arial"/>
        </w:rPr>
      </w:pPr>
      <w:r w:rsidRPr="002F1D06">
        <w:rPr>
          <w:rStyle w:val="Textoennegrita"/>
          <w:rFonts w:cs="Arial"/>
        </w:rPr>
        <w:t>5. La acreditación de la capacitación no tendrá carácter de evaluación discrecional ni podrá utilizarse para restringir indebidamente el derecho a ser votado. Su cumplimiento se acreditará mediante constancia de conclusión.</w:t>
      </w:r>
    </w:p>
    <w:p w14:paraId="2EE789FF" w14:textId="77777777" w:rsidR="00FE6EE8" w:rsidRPr="002F1D06" w:rsidRDefault="00FE6EE8" w:rsidP="00FE6EE8">
      <w:pPr>
        <w:pStyle w:val="NormalWeb"/>
        <w:jc w:val="both"/>
        <w:rPr>
          <w:rFonts w:cs="Arial"/>
        </w:rPr>
      </w:pPr>
      <w:r w:rsidRPr="002F1D06">
        <w:rPr>
          <w:rStyle w:val="Textoennegrita"/>
          <w:rFonts w:cs="Arial"/>
        </w:rPr>
        <w:t>6. La falta de presentación de la constancia al momento del registro será subsanable. El Instituto Estatal Electoral deberá prevenir al partido político, coalición, candidatura común, candidatura independiente o persona interesada para que acredite el cumplimiento dentro del plazo de 5 días hábiles contados a partir de la notificación de la prevención.</w:t>
      </w:r>
    </w:p>
    <w:p w14:paraId="03A5D4E1" w14:textId="77777777" w:rsidR="00FE6EE8" w:rsidRPr="002F1D06" w:rsidRDefault="00FE6EE8" w:rsidP="00FE6EE8">
      <w:pPr>
        <w:pStyle w:val="NormalWeb"/>
        <w:jc w:val="both"/>
        <w:rPr>
          <w:rFonts w:cs="Arial"/>
        </w:rPr>
      </w:pPr>
      <w:r w:rsidRPr="002F1D06">
        <w:rPr>
          <w:rStyle w:val="Textoennegrita"/>
          <w:rFonts w:cs="Arial"/>
        </w:rPr>
        <w:t>7. Tratándose de candidaturas registradas antes del inicio de campañas, la capacitación deberá acreditarse, en todo caso, antes del inicio formal de la campaña correspondiente.</w:t>
      </w:r>
    </w:p>
    <w:p w14:paraId="0BE47C08" w14:textId="77777777" w:rsidR="00FE6EE8" w:rsidRPr="002F1D06" w:rsidRDefault="00FE6EE8" w:rsidP="00FE6EE8">
      <w:pPr>
        <w:pStyle w:val="NormalWeb"/>
        <w:jc w:val="both"/>
        <w:rPr>
          <w:rFonts w:cs="Arial"/>
        </w:rPr>
      </w:pPr>
      <w:r w:rsidRPr="002F1D06">
        <w:rPr>
          <w:rStyle w:val="Textoennegrita"/>
          <w:rFonts w:cs="Arial"/>
        </w:rPr>
        <w:t>8. En caso de sustitución de candidaturas, la persona sustituta deberá acreditar la capacitación dentro de los 5 días hábiles siguientes a la aprobación de su registro.</w:t>
      </w:r>
    </w:p>
    <w:p w14:paraId="5776EC89" w14:textId="77777777" w:rsidR="00FE6EE8" w:rsidRPr="002F1D06" w:rsidRDefault="00FE6EE8" w:rsidP="00FE6EE8">
      <w:pPr>
        <w:pStyle w:val="NormalWeb"/>
        <w:jc w:val="both"/>
        <w:rPr>
          <w:rFonts w:cs="Arial"/>
        </w:rPr>
      </w:pPr>
      <w:r w:rsidRPr="002F1D06">
        <w:rPr>
          <w:rStyle w:val="Textoennegrita"/>
          <w:rFonts w:cs="Arial"/>
        </w:rPr>
        <w:t>9. El incumplimiento injustificado de esta obligación, una vez agotado el plazo de prevención correspondiente, constituirá una infracción administrativa atribuible a la persona candidata y, en su caso, al partido político, coalición, candidatura común o candidatura independiente que la postuló, y será sancionada conforme al régimen de infracciones y sanciones previsto en esta Ley.</w:t>
      </w:r>
    </w:p>
    <w:p w14:paraId="085D355D" w14:textId="77777777" w:rsidR="00FE6EE8" w:rsidRPr="002F1D06" w:rsidRDefault="00FE6EE8" w:rsidP="00FE6EE8">
      <w:pPr>
        <w:pStyle w:val="NormalWeb"/>
        <w:jc w:val="both"/>
        <w:rPr>
          <w:rFonts w:cs="Arial"/>
        </w:rPr>
      </w:pPr>
      <w:r w:rsidRPr="002F1D06">
        <w:rPr>
          <w:rStyle w:val="Textoennegrita"/>
          <w:rFonts w:cs="Arial"/>
        </w:rPr>
        <w:t>10. La falta de acreditación de la capacitación no constituirá causal de inelegibilidad, negativa de registro, cancelación de candidatura, nulidad de elección ni impedimento para la expedición de la constancia correspondiente, sin perjuicio de las responsabilidades administrativas electorales que procedan.</w:t>
      </w:r>
    </w:p>
    <w:p w14:paraId="7AD4F258" w14:textId="77777777" w:rsidR="00FE6EE8" w:rsidRPr="002F1D06" w:rsidRDefault="00FE6EE8" w:rsidP="00FE6EE8">
      <w:pPr>
        <w:pStyle w:val="NormalWeb"/>
        <w:jc w:val="both"/>
        <w:rPr>
          <w:rFonts w:cs="Arial"/>
        </w:rPr>
      </w:pPr>
      <w:r w:rsidRPr="002F1D06">
        <w:rPr>
          <w:rStyle w:val="Textoennegrita"/>
          <w:rFonts w:cs="Arial"/>
        </w:rPr>
        <w:t>11. El Instituto Estatal Electoral deberá poner la capacitación a disposición de partidos políticos, coaliciones, candidaturas comunes, candidaturas independientes y ciudadanía interesada antes del inicio del periodo de registro de candidaturas.</w:t>
      </w:r>
    </w:p>
    <w:p w14:paraId="0C33FFED" w14:textId="4C2A36E4" w:rsidR="00FE6EE8" w:rsidRPr="002F1D06" w:rsidRDefault="00FE6EE8" w:rsidP="00FE6EE8">
      <w:pPr>
        <w:pStyle w:val="NormalWeb"/>
        <w:jc w:val="both"/>
        <w:rPr>
          <w:rFonts w:cs="Arial"/>
        </w:rPr>
      </w:pPr>
      <w:r w:rsidRPr="002F1D06">
        <w:rPr>
          <w:rStyle w:val="Textoennegrita"/>
          <w:rFonts w:cs="Arial"/>
        </w:rPr>
        <w:lastRenderedPageBreak/>
        <w:t>12. La plataforma digital de registro de candidaturas podrá incorporar el módulo de capacitación, generar constancias de conclusión, registrar el cumplimiento y emitir alertas sobre candidaturas pendientes de acreditarla.</w:t>
      </w:r>
    </w:p>
    <w:p w14:paraId="41EDEF07" w14:textId="77777777" w:rsidR="00FE6EE8" w:rsidRPr="002F1D06" w:rsidRDefault="00FE6EE8" w:rsidP="00FE6EE8">
      <w:pPr>
        <w:pStyle w:val="Ttulo3"/>
        <w:jc w:val="both"/>
        <w:rPr>
          <w:rFonts w:cs="Arial"/>
          <w:szCs w:val="24"/>
        </w:rPr>
      </w:pPr>
      <w:r w:rsidRPr="002F1D06">
        <w:rPr>
          <w:rFonts w:cs="Arial"/>
          <w:szCs w:val="24"/>
        </w:rPr>
        <w:t>Artículo 113.</w:t>
      </w:r>
    </w:p>
    <w:p w14:paraId="5FF7C7C4" w14:textId="77777777" w:rsidR="00FE6EE8" w:rsidRPr="002F1D06" w:rsidRDefault="00FE6EE8">
      <w:pPr>
        <w:pStyle w:val="NormalWeb"/>
        <w:numPr>
          <w:ilvl w:val="0"/>
          <w:numId w:val="15"/>
        </w:numPr>
        <w:spacing w:after="100" w:line="240" w:lineRule="auto"/>
        <w:jc w:val="both"/>
        <w:rPr>
          <w:rFonts w:cs="Arial"/>
        </w:rPr>
      </w:pPr>
      <w:r w:rsidRPr="002F1D06">
        <w:rPr>
          <w:rFonts w:cs="Arial"/>
        </w:rPr>
        <w:t xml:space="preserve">El Consejo Estatal resolverá sobre el registro de </w:t>
      </w:r>
      <w:r w:rsidRPr="002F1D06">
        <w:rPr>
          <w:rStyle w:val="Textoennegrita"/>
          <w:rFonts w:cs="Arial"/>
        </w:rPr>
        <w:t>todas las candidaturas a cargos de elección popular</w:t>
      </w:r>
      <w:r w:rsidRPr="002F1D06">
        <w:rPr>
          <w:rFonts w:cs="Arial"/>
        </w:rPr>
        <w:t xml:space="preserve"> y ordenará su publicación en los términos previstos por esta Ley.</w:t>
      </w:r>
    </w:p>
    <w:p w14:paraId="3FB79D71" w14:textId="77777777" w:rsidR="00FE6EE8" w:rsidRPr="002F1D06" w:rsidRDefault="00FE6EE8">
      <w:pPr>
        <w:pStyle w:val="NormalWeb"/>
        <w:numPr>
          <w:ilvl w:val="0"/>
          <w:numId w:val="15"/>
        </w:numPr>
        <w:spacing w:after="100" w:line="240" w:lineRule="auto"/>
        <w:jc w:val="both"/>
        <w:rPr>
          <w:rFonts w:cs="Arial"/>
        </w:rPr>
      </w:pPr>
      <w:r w:rsidRPr="002F1D06">
        <w:rPr>
          <w:rStyle w:val="Textoennegrita"/>
          <w:rFonts w:cs="Arial"/>
        </w:rPr>
        <w:t>Se deroga.</w:t>
      </w:r>
    </w:p>
    <w:p w14:paraId="021FDFD5" w14:textId="77777777" w:rsidR="00FE6EE8" w:rsidRPr="002F1D06" w:rsidRDefault="00FE6EE8">
      <w:pPr>
        <w:pStyle w:val="NormalWeb"/>
        <w:numPr>
          <w:ilvl w:val="0"/>
          <w:numId w:val="15"/>
        </w:numPr>
        <w:spacing w:after="100" w:line="240" w:lineRule="auto"/>
        <w:jc w:val="both"/>
        <w:rPr>
          <w:rFonts w:cs="Arial"/>
        </w:rPr>
      </w:pPr>
      <w:r w:rsidRPr="002F1D06">
        <w:rPr>
          <w:rStyle w:val="Textoennegrita"/>
          <w:rFonts w:cs="Arial"/>
        </w:rPr>
        <w:t>Se deroga.</w:t>
      </w:r>
    </w:p>
    <w:p w14:paraId="2B0A9C8F" w14:textId="20ADFD41" w:rsidR="00FE6EE8" w:rsidRPr="002F1D06" w:rsidRDefault="00FE6EE8">
      <w:pPr>
        <w:pStyle w:val="NormalWeb"/>
        <w:numPr>
          <w:ilvl w:val="0"/>
          <w:numId w:val="15"/>
        </w:numPr>
        <w:spacing w:after="100" w:line="240" w:lineRule="auto"/>
        <w:jc w:val="both"/>
        <w:rPr>
          <w:rFonts w:cs="Arial"/>
        </w:rPr>
      </w:pPr>
      <w:r w:rsidRPr="002F1D06">
        <w:rPr>
          <w:rFonts w:cs="Arial"/>
        </w:rPr>
        <w:t>La persona titular de la Presidencia del Instituto Estatal Electoral deberá publicar en el Periódico Oficial del Estado los nombres de las candidaturas registradas, sus cancelaciones y sustituciones.</w:t>
      </w:r>
    </w:p>
    <w:p w14:paraId="5124D1C5" w14:textId="77777777" w:rsidR="00FE6EE8" w:rsidRPr="002F1D06" w:rsidRDefault="00FE6EE8" w:rsidP="00FE6EE8">
      <w:pPr>
        <w:pStyle w:val="Ttulo3"/>
        <w:jc w:val="both"/>
        <w:rPr>
          <w:rFonts w:cs="Arial"/>
          <w:szCs w:val="24"/>
        </w:rPr>
      </w:pPr>
      <w:r w:rsidRPr="002F1D06">
        <w:rPr>
          <w:rFonts w:cs="Arial"/>
          <w:szCs w:val="24"/>
        </w:rPr>
        <w:t>Artículo 114.</w:t>
      </w:r>
    </w:p>
    <w:p w14:paraId="0C9058C6" w14:textId="77777777" w:rsidR="00FE6EE8" w:rsidRPr="002F1D06" w:rsidRDefault="00FE6EE8" w:rsidP="00FE6EE8">
      <w:pPr>
        <w:pStyle w:val="NormalWeb"/>
        <w:jc w:val="both"/>
        <w:rPr>
          <w:rFonts w:cs="Arial"/>
        </w:rPr>
      </w:pPr>
      <w:r w:rsidRPr="002F1D06">
        <w:rPr>
          <w:rFonts w:cs="Arial"/>
        </w:rPr>
        <w:t>[...]</w:t>
      </w:r>
    </w:p>
    <w:p w14:paraId="18AA4E1E" w14:textId="77777777" w:rsidR="00FE6EE8" w:rsidRPr="002F1D06" w:rsidRDefault="00FE6EE8">
      <w:pPr>
        <w:pStyle w:val="NormalWeb"/>
        <w:numPr>
          <w:ilvl w:val="0"/>
          <w:numId w:val="16"/>
        </w:numPr>
        <w:spacing w:after="100" w:line="240" w:lineRule="auto"/>
        <w:jc w:val="both"/>
        <w:rPr>
          <w:rFonts w:cs="Arial"/>
        </w:rPr>
      </w:pPr>
      <w:r w:rsidRPr="002F1D06">
        <w:rPr>
          <w:rFonts w:cs="Arial"/>
        </w:rPr>
        <w:t>Las campañas para integrantes de ayuntamientos durarán 35 días.</w:t>
      </w:r>
    </w:p>
    <w:p w14:paraId="4A97AB16" w14:textId="27170DE2" w:rsidR="00FE6EE8" w:rsidRPr="002F1D06" w:rsidRDefault="00FE6EE8" w:rsidP="00FE6EE8">
      <w:pPr>
        <w:pStyle w:val="NormalWeb"/>
        <w:jc w:val="both"/>
        <w:rPr>
          <w:rFonts w:cs="Arial"/>
        </w:rPr>
      </w:pPr>
      <w:r w:rsidRPr="002F1D06">
        <w:rPr>
          <w:rFonts w:cs="Arial"/>
        </w:rPr>
        <w:t>[...]</w:t>
      </w:r>
    </w:p>
    <w:p w14:paraId="378B577D" w14:textId="77777777" w:rsidR="00FE6EE8" w:rsidRPr="002F1D06" w:rsidRDefault="00FE6EE8" w:rsidP="00FE6EE8">
      <w:pPr>
        <w:pStyle w:val="Ttulo3"/>
        <w:jc w:val="both"/>
        <w:rPr>
          <w:rFonts w:cs="Arial"/>
          <w:szCs w:val="24"/>
        </w:rPr>
      </w:pPr>
      <w:r w:rsidRPr="002F1D06">
        <w:rPr>
          <w:rFonts w:cs="Arial"/>
          <w:szCs w:val="24"/>
        </w:rPr>
        <w:t>Artículo 143.</w:t>
      </w:r>
    </w:p>
    <w:p w14:paraId="77A830D8" w14:textId="77777777" w:rsidR="00FE6EE8" w:rsidRPr="002F1D06" w:rsidRDefault="00FE6EE8" w:rsidP="00FE6EE8">
      <w:pPr>
        <w:pStyle w:val="NormalWeb"/>
        <w:jc w:val="both"/>
        <w:rPr>
          <w:rFonts w:cs="Arial"/>
        </w:rPr>
      </w:pPr>
      <w:r w:rsidRPr="002F1D06">
        <w:rPr>
          <w:rFonts w:cs="Arial"/>
        </w:rPr>
        <w:t>[...]</w:t>
      </w:r>
    </w:p>
    <w:p w14:paraId="0A66D7E4" w14:textId="77777777" w:rsidR="00FE6EE8" w:rsidRPr="002F1D06" w:rsidRDefault="00FE6EE8">
      <w:pPr>
        <w:pStyle w:val="NormalWeb"/>
        <w:numPr>
          <w:ilvl w:val="0"/>
          <w:numId w:val="17"/>
        </w:numPr>
        <w:spacing w:after="100" w:line="240" w:lineRule="auto"/>
        <w:jc w:val="both"/>
        <w:rPr>
          <w:rFonts w:cs="Arial"/>
        </w:rPr>
      </w:pPr>
      <w:r w:rsidRPr="002F1D06">
        <w:rPr>
          <w:rFonts w:cs="Arial"/>
        </w:rPr>
        <w:t xml:space="preserve">Las boletas para la elección de ayuntamientos contendrán la planilla postulada, </w:t>
      </w:r>
      <w:r w:rsidRPr="002F1D06">
        <w:rPr>
          <w:rStyle w:val="Textoennegrita"/>
          <w:rFonts w:cs="Arial"/>
        </w:rPr>
        <w:t>integrada por la presidencia municipal, la sindicatura y las regidurías de mayoría relativa que correspondan, con sus respectivas suplencias</w:t>
      </w:r>
      <w:r w:rsidRPr="002F1D06">
        <w:rPr>
          <w:rFonts w:cs="Arial"/>
        </w:rPr>
        <w:t>, en los términos que determine el Instituto Estatal Electoral.</w:t>
      </w:r>
    </w:p>
    <w:p w14:paraId="2674FE40" w14:textId="77777777" w:rsidR="00FE6EE8" w:rsidRPr="002F1D06" w:rsidRDefault="00FE6EE8">
      <w:pPr>
        <w:pStyle w:val="NormalWeb"/>
        <w:numPr>
          <w:ilvl w:val="0"/>
          <w:numId w:val="17"/>
        </w:numPr>
        <w:spacing w:after="100" w:line="240" w:lineRule="auto"/>
        <w:jc w:val="both"/>
        <w:rPr>
          <w:rFonts w:cs="Arial"/>
        </w:rPr>
      </w:pPr>
      <w:r w:rsidRPr="002F1D06">
        <w:rPr>
          <w:rStyle w:val="Textoennegrita"/>
          <w:rFonts w:cs="Arial"/>
        </w:rPr>
        <w:t>Se deroga.</w:t>
      </w:r>
    </w:p>
    <w:p w14:paraId="59142DE6" w14:textId="4E8AB2D3" w:rsidR="00FE6EE8" w:rsidRPr="002F1D06" w:rsidRDefault="00FE6EE8" w:rsidP="00FE6EE8">
      <w:pPr>
        <w:pStyle w:val="NormalWeb"/>
        <w:jc w:val="both"/>
        <w:rPr>
          <w:rFonts w:cs="Arial"/>
        </w:rPr>
      </w:pPr>
      <w:r w:rsidRPr="002F1D06">
        <w:rPr>
          <w:rFonts w:cs="Arial"/>
        </w:rPr>
        <w:t>[...]</w:t>
      </w:r>
    </w:p>
    <w:p w14:paraId="7631B794" w14:textId="77777777" w:rsidR="00FE6EE8" w:rsidRPr="002F1D06" w:rsidRDefault="00FE6EE8" w:rsidP="00FE6EE8">
      <w:pPr>
        <w:pStyle w:val="Ttulo3"/>
        <w:jc w:val="both"/>
        <w:rPr>
          <w:rFonts w:cs="Arial"/>
          <w:szCs w:val="24"/>
        </w:rPr>
      </w:pPr>
      <w:r w:rsidRPr="002F1D06">
        <w:rPr>
          <w:rFonts w:cs="Arial"/>
          <w:szCs w:val="24"/>
        </w:rPr>
        <w:t>Artículo 180.</w:t>
      </w:r>
    </w:p>
    <w:p w14:paraId="6C5C9F99" w14:textId="77777777" w:rsidR="00FE6EE8" w:rsidRPr="002F1D06" w:rsidRDefault="00FE6EE8" w:rsidP="00FE6EE8">
      <w:pPr>
        <w:pStyle w:val="NormalWeb"/>
        <w:jc w:val="both"/>
        <w:rPr>
          <w:rFonts w:cs="Arial"/>
        </w:rPr>
      </w:pPr>
      <w:r w:rsidRPr="002F1D06">
        <w:rPr>
          <w:rFonts w:cs="Arial"/>
        </w:rPr>
        <w:t>[...]</w:t>
      </w:r>
    </w:p>
    <w:p w14:paraId="3863B3EF" w14:textId="77777777" w:rsidR="00FE6EE8" w:rsidRPr="002F1D06" w:rsidRDefault="00FE6EE8">
      <w:pPr>
        <w:pStyle w:val="NormalWeb"/>
        <w:numPr>
          <w:ilvl w:val="0"/>
          <w:numId w:val="18"/>
        </w:numPr>
        <w:spacing w:after="100" w:line="240" w:lineRule="auto"/>
        <w:jc w:val="both"/>
        <w:rPr>
          <w:rFonts w:cs="Arial"/>
        </w:rPr>
      </w:pPr>
      <w:r w:rsidRPr="002F1D06">
        <w:rPr>
          <w:rFonts w:cs="Arial"/>
        </w:rPr>
        <w:t>El recuento administrativo de votos corresponderá al Consejo Estatal y a las asambleas municipales, según se trate de:</w:t>
      </w:r>
    </w:p>
    <w:p w14:paraId="63FA9B55" w14:textId="77777777" w:rsidR="00FE6EE8" w:rsidRPr="002F1D06" w:rsidRDefault="00FE6EE8" w:rsidP="00FE6EE8">
      <w:pPr>
        <w:pStyle w:val="NormalWeb"/>
        <w:jc w:val="both"/>
        <w:rPr>
          <w:rFonts w:cs="Arial"/>
        </w:rPr>
      </w:pPr>
      <w:r w:rsidRPr="002F1D06">
        <w:rPr>
          <w:rFonts w:cs="Arial"/>
        </w:rPr>
        <w:t>[...]</w:t>
      </w:r>
    </w:p>
    <w:p w14:paraId="2025FEF9" w14:textId="77777777" w:rsidR="00FE6EE8" w:rsidRPr="002F1D06" w:rsidRDefault="00FE6EE8" w:rsidP="00FE6EE8">
      <w:pPr>
        <w:pStyle w:val="NormalWeb"/>
        <w:jc w:val="both"/>
        <w:rPr>
          <w:rFonts w:cs="Arial"/>
        </w:rPr>
      </w:pPr>
      <w:r w:rsidRPr="002F1D06">
        <w:rPr>
          <w:rFonts w:cs="Arial"/>
        </w:rPr>
        <w:lastRenderedPageBreak/>
        <w:t>b) Elecciones de:</w:t>
      </w:r>
    </w:p>
    <w:p w14:paraId="6CB349EE" w14:textId="77777777" w:rsidR="00FE6EE8" w:rsidRPr="002F1D06" w:rsidRDefault="00FE6EE8" w:rsidP="00FE6EE8">
      <w:pPr>
        <w:pStyle w:val="NormalWeb"/>
        <w:jc w:val="both"/>
        <w:rPr>
          <w:rFonts w:cs="Arial"/>
        </w:rPr>
      </w:pPr>
      <w:r w:rsidRPr="002F1D06">
        <w:rPr>
          <w:rFonts w:cs="Arial"/>
        </w:rPr>
        <w:t xml:space="preserve">I. Gubernatura, diputaciones </w:t>
      </w:r>
      <w:r w:rsidRPr="002F1D06">
        <w:rPr>
          <w:rStyle w:val="Textoennegrita"/>
          <w:rFonts w:cs="Arial"/>
        </w:rPr>
        <w:t>y ayuntamientos</w:t>
      </w:r>
      <w:r w:rsidRPr="002F1D06">
        <w:rPr>
          <w:rFonts w:cs="Arial"/>
        </w:rPr>
        <w:t>;</w:t>
      </w:r>
    </w:p>
    <w:p w14:paraId="60800C86" w14:textId="7189B767" w:rsidR="00FE6EE8" w:rsidRPr="002F1D06" w:rsidRDefault="00FE6EE8" w:rsidP="00FE6EE8">
      <w:pPr>
        <w:pStyle w:val="NormalWeb"/>
        <w:jc w:val="both"/>
        <w:rPr>
          <w:rFonts w:cs="Arial"/>
        </w:rPr>
      </w:pPr>
      <w:r w:rsidRPr="002F1D06">
        <w:rPr>
          <w:rFonts w:cs="Arial"/>
        </w:rPr>
        <w:t>[...]</w:t>
      </w:r>
    </w:p>
    <w:p w14:paraId="2B6D6545" w14:textId="77777777" w:rsidR="00FE6EE8" w:rsidRPr="002F1D06" w:rsidRDefault="00FE6EE8" w:rsidP="00FE6EE8">
      <w:pPr>
        <w:pStyle w:val="Ttulo3"/>
        <w:jc w:val="both"/>
        <w:rPr>
          <w:rFonts w:cs="Arial"/>
          <w:szCs w:val="24"/>
        </w:rPr>
      </w:pPr>
      <w:r w:rsidRPr="002F1D06">
        <w:rPr>
          <w:rFonts w:cs="Arial"/>
          <w:szCs w:val="24"/>
        </w:rPr>
        <w:t>Artículo 181.</w:t>
      </w:r>
    </w:p>
    <w:p w14:paraId="1ED2D3D2" w14:textId="77777777" w:rsidR="00FE6EE8" w:rsidRPr="002F1D06" w:rsidRDefault="00FE6EE8">
      <w:pPr>
        <w:pStyle w:val="NormalWeb"/>
        <w:numPr>
          <w:ilvl w:val="0"/>
          <w:numId w:val="19"/>
        </w:numPr>
        <w:spacing w:after="100" w:line="240" w:lineRule="auto"/>
        <w:jc w:val="both"/>
        <w:rPr>
          <w:rFonts w:cs="Arial"/>
        </w:rPr>
      </w:pPr>
      <w:r w:rsidRPr="002F1D06">
        <w:rPr>
          <w:rFonts w:cs="Arial"/>
        </w:rPr>
        <w:t xml:space="preserve">Las asambleas municipales realizarán los cómputos de las elecciones de Gubernatura, diputaciones </w:t>
      </w:r>
      <w:r w:rsidRPr="002F1D06">
        <w:rPr>
          <w:rStyle w:val="Textoennegrita"/>
          <w:rFonts w:cs="Arial"/>
        </w:rPr>
        <w:t>y ayuntamientos</w:t>
      </w:r>
      <w:r w:rsidRPr="002F1D06">
        <w:rPr>
          <w:rFonts w:cs="Arial"/>
        </w:rPr>
        <w:t>, conforme a las reglas previstas en esta Ley.</w:t>
      </w:r>
    </w:p>
    <w:p w14:paraId="1914EB45" w14:textId="77777777" w:rsidR="00FE6EE8" w:rsidRPr="002F1D06" w:rsidRDefault="00FE6EE8" w:rsidP="00FE6EE8">
      <w:pPr>
        <w:pStyle w:val="NormalWeb"/>
        <w:jc w:val="both"/>
        <w:rPr>
          <w:rFonts w:cs="Arial"/>
        </w:rPr>
      </w:pPr>
      <w:r w:rsidRPr="002F1D06">
        <w:rPr>
          <w:rFonts w:cs="Arial"/>
        </w:rPr>
        <w:t>[...]</w:t>
      </w:r>
    </w:p>
    <w:p w14:paraId="52927096" w14:textId="77777777" w:rsidR="00FE6EE8" w:rsidRPr="002F1D06" w:rsidRDefault="00FE6EE8">
      <w:pPr>
        <w:pStyle w:val="NormalWeb"/>
        <w:numPr>
          <w:ilvl w:val="0"/>
          <w:numId w:val="20"/>
        </w:numPr>
        <w:spacing w:after="100" w:line="240" w:lineRule="auto"/>
        <w:jc w:val="both"/>
        <w:rPr>
          <w:rFonts w:cs="Arial"/>
        </w:rPr>
      </w:pPr>
      <w:r w:rsidRPr="002F1D06">
        <w:rPr>
          <w:rFonts w:cs="Arial"/>
        </w:rPr>
        <w:t xml:space="preserve">Concluido el cómputo municipal de la elección de ayuntamiento, la asamblea municipal declarará la validez de la elección y entregará la constancia de mayoría y validez </w:t>
      </w:r>
      <w:r w:rsidRPr="002F1D06">
        <w:rPr>
          <w:rStyle w:val="Textoennegrita"/>
          <w:rFonts w:cs="Arial"/>
        </w:rPr>
        <w:t>a la planilla ganadora, integrada por la presidencia municipal, la sindicatura y las regidurías de mayoría relativa correspondientes.</w:t>
      </w:r>
    </w:p>
    <w:p w14:paraId="56F5FF03" w14:textId="77777777" w:rsidR="00FE6EE8" w:rsidRPr="002F1D06" w:rsidRDefault="00FE6EE8">
      <w:pPr>
        <w:pStyle w:val="NormalWeb"/>
        <w:numPr>
          <w:ilvl w:val="0"/>
          <w:numId w:val="20"/>
        </w:numPr>
        <w:spacing w:after="100" w:line="240" w:lineRule="auto"/>
        <w:jc w:val="both"/>
        <w:rPr>
          <w:rFonts w:cs="Arial"/>
        </w:rPr>
      </w:pPr>
      <w:r w:rsidRPr="002F1D06">
        <w:rPr>
          <w:rStyle w:val="Textoennegrita"/>
          <w:rFonts w:cs="Arial"/>
        </w:rPr>
        <w:t>La constancia de mayoría y validez de la elección de ayuntamiento comprenderá a la totalidad de las personas integrantes de la planilla electa por mayoría relativa.</w:t>
      </w:r>
    </w:p>
    <w:p w14:paraId="0D145661" w14:textId="02ED3874" w:rsidR="00FE6EE8" w:rsidRPr="002F1D06" w:rsidRDefault="00FE6EE8" w:rsidP="00FE6EE8">
      <w:pPr>
        <w:pStyle w:val="NormalWeb"/>
        <w:jc w:val="both"/>
        <w:rPr>
          <w:rFonts w:cs="Arial"/>
        </w:rPr>
      </w:pPr>
      <w:r w:rsidRPr="002F1D06">
        <w:rPr>
          <w:rFonts w:cs="Arial"/>
        </w:rPr>
        <w:t>[...]</w:t>
      </w:r>
    </w:p>
    <w:p w14:paraId="60427ADD" w14:textId="77777777" w:rsidR="00FE6EE8" w:rsidRPr="002F1D06" w:rsidRDefault="00FE6EE8" w:rsidP="00FE6EE8">
      <w:pPr>
        <w:pStyle w:val="Ttulo3"/>
        <w:jc w:val="both"/>
        <w:rPr>
          <w:rFonts w:cs="Arial"/>
          <w:szCs w:val="24"/>
        </w:rPr>
      </w:pPr>
      <w:r w:rsidRPr="002F1D06">
        <w:rPr>
          <w:rFonts w:cs="Arial"/>
          <w:szCs w:val="24"/>
        </w:rPr>
        <w:t>Artículo 190.</w:t>
      </w:r>
    </w:p>
    <w:p w14:paraId="7CB5D556" w14:textId="21114BDD" w:rsidR="00FE6EE8" w:rsidRPr="002F1D06" w:rsidRDefault="00FE6EE8" w:rsidP="00FE6EE8">
      <w:pPr>
        <w:pStyle w:val="NormalWeb"/>
        <w:jc w:val="both"/>
        <w:rPr>
          <w:rFonts w:cs="Arial"/>
        </w:rPr>
      </w:pPr>
      <w:r w:rsidRPr="002F1D06">
        <w:rPr>
          <w:rFonts w:cs="Arial"/>
        </w:rPr>
        <w:t>Una vez resueltos, en su caso, los medios de impugnación relacionados con la elección de ayuntamiento, las asambleas municipales expedirán las constancias de asignación de regidurías por el principio de representación proporcional, conforme al número de regidurías previsto para cada municipio en el Código Municipal para el Estado de Chihuahua y de acuerdo con las reglas, límites y procedimientos establecidos en esta Ley.</w:t>
      </w:r>
    </w:p>
    <w:p w14:paraId="39A65D3F" w14:textId="77777777" w:rsidR="00844127" w:rsidRPr="002F1D06" w:rsidRDefault="00844127" w:rsidP="00844127">
      <w:pPr>
        <w:pStyle w:val="Ttulo3"/>
        <w:rPr>
          <w:rFonts w:cs="Arial"/>
          <w:szCs w:val="24"/>
        </w:rPr>
      </w:pPr>
      <w:r w:rsidRPr="002F1D06">
        <w:rPr>
          <w:rFonts w:cs="Arial"/>
          <w:szCs w:val="24"/>
        </w:rPr>
        <w:t>Artículo 191.</w:t>
      </w:r>
    </w:p>
    <w:p w14:paraId="3E53FCB9" w14:textId="2FA4F5E3" w:rsidR="00844127" w:rsidRPr="002F1D06" w:rsidRDefault="00844127" w:rsidP="00844127">
      <w:pPr>
        <w:spacing w:before="100" w:beforeAutospacing="1" w:after="100" w:afterAutospacing="1"/>
        <w:jc w:val="both"/>
        <w:rPr>
          <w:rFonts w:ascii="Arial" w:hAnsi="Arial" w:cs="Arial"/>
        </w:rPr>
      </w:pPr>
      <w:r w:rsidRPr="002F1D06">
        <w:rPr>
          <w:rFonts w:ascii="Arial" w:hAnsi="Arial" w:cs="Arial"/>
        </w:rPr>
        <w:t xml:space="preserve">1. La asignación de regidoras o regidores electos según el principio de representación proporcional, se sujetará tomando en cuenta la paridad de género </w:t>
      </w:r>
      <w:r w:rsidRPr="002F1D06">
        <w:rPr>
          <w:rStyle w:val="Textoennegrita"/>
          <w:rFonts w:ascii="Arial" w:hAnsi="Arial" w:cs="Arial"/>
        </w:rPr>
        <w:t>y las acciones afirmativas aplicables</w:t>
      </w:r>
      <w:r w:rsidRPr="002F1D06">
        <w:rPr>
          <w:rFonts w:ascii="Arial" w:hAnsi="Arial" w:cs="Arial"/>
        </w:rPr>
        <w:t xml:space="preserve"> en la designación de las regidurías para que el Ayuntamiento se integre de manera paritaria, de conformidad a lo dispuesto por la Constitución Política de los Estados Unidos Mexicanos, lo siguiente:</w:t>
      </w:r>
    </w:p>
    <w:p w14:paraId="37131FF2" w14:textId="77777777" w:rsidR="00844127" w:rsidRPr="002F1D06" w:rsidRDefault="00844127" w:rsidP="00844127">
      <w:pPr>
        <w:pStyle w:val="isselectedend"/>
        <w:jc w:val="both"/>
        <w:rPr>
          <w:rFonts w:ascii="Arial" w:hAnsi="Arial" w:cs="Arial"/>
        </w:rPr>
      </w:pPr>
      <w:r w:rsidRPr="002F1D06">
        <w:rPr>
          <w:rFonts w:ascii="Arial" w:hAnsi="Arial" w:cs="Arial"/>
        </w:rPr>
        <w:t xml:space="preserve">a) En los municipios que contempla el artículo 17, fracción I, del Código Municipal, los ayuntamientos podrán tener adicionalmente </w:t>
      </w:r>
      <w:r w:rsidRPr="002F1D06">
        <w:rPr>
          <w:rStyle w:val="Textoennegrita"/>
          <w:rFonts w:ascii="Arial" w:hAnsi="Arial" w:cs="Arial"/>
        </w:rPr>
        <w:t>7</w:t>
      </w:r>
      <w:r w:rsidRPr="002F1D06">
        <w:rPr>
          <w:rFonts w:ascii="Arial" w:hAnsi="Arial" w:cs="Arial"/>
        </w:rPr>
        <w:t xml:space="preserve"> regidoras o regidores según el principio de representación proporcional; en los que refiere la fracción II del artículo citado, </w:t>
      </w:r>
      <w:r w:rsidRPr="002F1D06">
        <w:rPr>
          <w:rStyle w:val="Textoennegrita"/>
          <w:rFonts w:ascii="Arial" w:hAnsi="Arial" w:cs="Arial"/>
        </w:rPr>
        <w:t>6</w:t>
      </w:r>
      <w:r w:rsidRPr="002F1D06">
        <w:rPr>
          <w:rFonts w:ascii="Arial" w:hAnsi="Arial" w:cs="Arial"/>
        </w:rPr>
        <w:t xml:space="preserve">; en los </w:t>
      </w:r>
      <w:r w:rsidRPr="002F1D06">
        <w:rPr>
          <w:rFonts w:ascii="Arial" w:hAnsi="Arial" w:cs="Arial"/>
        </w:rPr>
        <w:lastRenderedPageBreak/>
        <w:t>que alude la fracción III, hasta 5; y, hasta 3, en los restantes comprendidos en la fracción IV;</w:t>
      </w:r>
    </w:p>
    <w:p w14:paraId="73BD5F7A" w14:textId="77777777" w:rsidR="00844127" w:rsidRPr="002F1D06" w:rsidRDefault="00844127" w:rsidP="00844127">
      <w:pPr>
        <w:pStyle w:val="isselectedend"/>
        <w:jc w:val="both"/>
        <w:rPr>
          <w:rFonts w:ascii="Arial" w:hAnsi="Arial" w:cs="Arial"/>
        </w:rPr>
      </w:pPr>
      <w:r w:rsidRPr="002F1D06">
        <w:rPr>
          <w:rFonts w:ascii="Arial" w:hAnsi="Arial" w:cs="Arial"/>
        </w:rPr>
        <w:t>b) Tendrán derecho a que les asignen regidurías de representación proporcional a los partidos y candidaturas independientes debidamente registradas, que hayan alcanzado por lo menos el 2% de la votación municipal válida emitida. La votación municipal válida emitida resultará de deducir de la votación municipal total emitida, los votos nulos y candidaturas no registradas. Para lo anterior, se entiende por votación municipal total emitida, el total de votos depositados en las urnas de la elección municipal del ayuntamiento que corresponda.</w:t>
      </w:r>
    </w:p>
    <w:p w14:paraId="4304BFFC" w14:textId="77777777" w:rsidR="00844127" w:rsidRPr="002F1D06" w:rsidRDefault="00844127" w:rsidP="00844127">
      <w:pPr>
        <w:pStyle w:val="isselectedend"/>
        <w:jc w:val="both"/>
        <w:rPr>
          <w:rFonts w:ascii="Arial" w:hAnsi="Arial" w:cs="Arial"/>
        </w:rPr>
      </w:pPr>
      <w:r w:rsidRPr="002F1D06">
        <w:rPr>
          <w:rFonts w:ascii="Arial" w:hAnsi="Arial" w:cs="Arial"/>
        </w:rPr>
        <w:t>c) Para la asignación de regidurías de representación proporcional, se le restará a la votación municipal válida emitida señalada en el inciso anterior, la votación obtenida por las planillas que no hayan alcanzado el 2% de la misma. La distribución se hará mediante rondas de asignación entre las planillas con derecho a ello, atendiendo al orden decreciente del porcentaje de votación obtenido. En una primera ronda se asignará 1 regiduría a cada planilla que haya obtenido por lo menos el 2% de la votación municipal válida emitida, precisada en los términos del presente inciso.</w:t>
      </w:r>
    </w:p>
    <w:p w14:paraId="2845F958" w14:textId="77777777" w:rsidR="00844127" w:rsidRPr="002F1D06" w:rsidRDefault="00844127" w:rsidP="00844127">
      <w:pPr>
        <w:pStyle w:val="isselectedend"/>
        <w:jc w:val="both"/>
        <w:rPr>
          <w:rFonts w:ascii="Arial" w:hAnsi="Arial" w:cs="Arial"/>
        </w:rPr>
      </w:pPr>
      <w:r w:rsidRPr="002F1D06">
        <w:rPr>
          <w:rFonts w:ascii="Arial" w:hAnsi="Arial" w:cs="Arial"/>
        </w:rPr>
        <w:t>d) Si varias planillas se colocaren en este supuesto, de manera que sobrepasen al número de regidurías de representación proporcional que al municipio correspondan, estas se otorgarán atendiendo por riguroso orden, al número decreciente del porcentaje de votación obtenida por cada planilla.</w:t>
      </w:r>
    </w:p>
    <w:p w14:paraId="1F7B73CC" w14:textId="77777777" w:rsidR="00844127" w:rsidRPr="002F1D06" w:rsidRDefault="00844127" w:rsidP="00844127">
      <w:pPr>
        <w:pStyle w:val="isselectedend"/>
        <w:jc w:val="both"/>
        <w:rPr>
          <w:rFonts w:ascii="Arial" w:hAnsi="Arial" w:cs="Arial"/>
        </w:rPr>
      </w:pPr>
      <w:r w:rsidRPr="002F1D06">
        <w:rPr>
          <w:rFonts w:ascii="Arial" w:hAnsi="Arial" w:cs="Arial"/>
        </w:rPr>
        <w:t>e) Si después de aplicado lo anterior, aún quedaren regidurías por repartir, la asignación por este principio se sujetará a una fórmula que aplicará los siguientes elementos:</w:t>
      </w:r>
    </w:p>
    <w:p w14:paraId="5E160FE1" w14:textId="77777777" w:rsidR="00844127" w:rsidRPr="002F1D06" w:rsidRDefault="00844127" w:rsidP="00844127">
      <w:pPr>
        <w:pStyle w:val="isselectedend"/>
        <w:jc w:val="both"/>
        <w:rPr>
          <w:rFonts w:ascii="Arial" w:hAnsi="Arial" w:cs="Arial"/>
        </w:rPr>
      </w:pPr>
      <w:r w:rsidRPr="002F1D06">
        <w:rPr>
          <w:rFonts w:ascii="Arial" w:hAnsi="Arial" w:cs="Arial"/>
        </w:rPr>
        <w:t>I. Cociente de unidad, y</w:t>
      </w:r>
    </w:p>
    <w:p w14:paraId="0F6C227A" w14:textId="77777777" w:rsidR="00844127" w:rsidRPr="002F1D06" w:rsidRDefault="00844127" w:rsidP="00844127">
      <w:pPr>
        <w:pStyle w:val="isselectedend"/>
        <w:jc w:val="both"/>
        <w:rPr>
          <w:rFonts w:ascii="Arial" w:hAnsi="Arial" w:cs="Arial"/>
        </w:rPr>
      </w:pPr>
      <w:r w:rsidRPr="002F1D06">
        <w:rPr>
          <w:rFonts w:ascii="Arial" w:hAnsi="Arial" w:cs="Arial"/>
        </w:rPr>
        <w:t>II. Resto mayor.</w:t>
      </w:r>
    </w:p>
    <w:p w14:paraId="42735FD6" w14:textId="77777777" w:rsidR="00844127" w:rsidRPr="002F1D06" w:rsidRDefault="00844127" w:rsidP="00844127">
      <w:pPr>
        <w:pStyle w:val="isselectedend"/>
        <w:jc w:val="both"/>
        <w:rPr>
          <w:rFonts w:ascii="Arial" w:hAnsi="Arial" w:cs="Arial"/>
        </w:rPr>
      </w:pPr>
      <w:r w:rsidRPr="002F1D06">
        <w:rPr>
          <w:rFonts w:ascii="Arial" w:hAnsi="Arial" w:cs="Arial"/>
        </w:rPr>
        <w:t>f) Cociente de unidad, es el resultado de dividir la votación válida emitida en cada municipio a favor de los partidos o candidaturas independientes con derecho a participar en la distribución, entre el número de integrantes del ayuntamiento de representación proporcional a asignar en cada municipio.</w:t>
      </w:r>
    </w:p>
    <w:p w14:paraId="5F307373" w14:textId="77777777" w:rsidR="00844127" w:rsidRPr="002F1D06" w:rsidRDefault="00844127" w:rsidP="00844127">
      <w:pPr>
        <w:pStyle w:val="isselectedend"/>
        <w:jc w:val="both"/>
        <w:rPr>
          <w:rFonts w:ascii="Arial" w:hAnsi="Arial" w:cs="Arial"/>
        </w:rPr>
      </w:pPr>
      <w:r w:rsidRPr="002F1D06">
        <w:rPr>
          <w:rFonts w:ascii="Arial" w:hAnsi="Arial" w:cs="Arial"/>
        </w:rPr>
        <w:t>g) Resto mayor de votos, es el remanente más alto entre los restos de las votaciones de cada partido o candidatura independiente, una vez hecha la distribución de integrantes de ayuntamiento mediante cociente de unidad. El resto mayor se utilizará cuando aún hubiese integrantes por asignar.</w:t>
      </w:r>
    </w:p>
    <w:p w14:paraId="60C9F365" w14:textId="77777777" w:rsidR="00844127" w:rsidRPr="002F1D06" w:rsidRDefault="00844127" w:rsidP="00844127">
      <w:pPr>
        <w:numPr>
          <w:ilvl w:val="0"/>
          <w:numId w:val="29"/>
        </w:numPr>
        <w:spacing w:before="100" w:beforeAutospacing="1" w:after="100" w:afterAutospacing="1"/>
        <w:jc w:val="both"/>
        <w:rPr>
          <w:rFonts w:ascii="Arial" w:hAnsi="Arial" w:cs="Arial"/>
        </w:rPr>
      </w:pPr>
      <w:r w:rsidRPr="002F1D06">
        <w:rPr>
          <w:rFonts w:ascii="Arial" w:hAnsi="Arial" w:cs="Arial"/>
        </w:rPr>
        <w:t>Para la aplicación de la fórmula anterior, se seguirá el procedimiento siguiente:</w:t>
      </w:r>
    </w:p>
    <w:p w14:paraId="3E8B43C1" w14:textId="77777777" w:rsidR="00844127" w:rsidRPr="002F1D06" w:rsidRDefault="00844127" w:rsidP="00844127">
      <w:pPr>
        <w:pStyle w:val="isselectedend"/>
        <w:jc w:val="both"/>
        <w:rPr>
          <w:rFonts w:ascii="Arial" w:hAnsi="Arial" w:cs="Arial"/>
        </w:rPr>
      </w:pPr>
      <w:r w:rsidRPr="002F1D06">
        <w:rPr>
          <w:rFonts w:ascii="Arial" w:hAnsi="Arial" w:cs="Arial"/>
        </w:rPr>
        <w:t xml:space="preserve">a) Se determinarán las personas integrantes que se le asignarán a cada planilla, conforme al número de veces que contenga su votación el cociente de unidad. Las </w:t>
      </w:r>
      <w:r w:rsidRPr="002F1D06">
        <w:rPr>
          <w:rFonts w:ascii="Arial" w:hAnsi="Arial" w:cs="Arial"/>
        </w:rPr>
        <w:lastRenderedPageBreak/>
        <w:t xml:space="preserve">regidurías de asignación directa por haber obtenido el 2% de la votación se deben descontar del cociente de unidad. Las regidurías asignadas a las planillas, tomando en cuenta la paridad de género </w:t>
      </w:r>
      <w:r w:rsidRPr="002F1D06">
        <w:rPr>
          <w:rStyle w:val="Textoennegrita"/>
          <w:rFonts w:ascii="Arial" w:hAnsi="Arial" w:cs="Arial"/>
        </w:rPr>
        <w:t>y las acciones afirmativas aplicables</w:t>
      </w:r>
      <w:r w:rsidRPr="002F1D06">
        <w:rPr>
          <w:rFonts w:ascii="Arial" w:hAnsi="Arial" w:cs="Arial"/>
        </w:rPr>
        <w:t xml:space="preserve"> en la designación de las regidurías para que el Ayuntamiento se integre de manera paritaria, de conformidad a lo dispuesto por la Constitución Política de los Estados Unidos Mexicanos y de conformidad con el supuesto contenido en el inciso c) del numeral 1 del presente artículo, corresponden al primer entero en los términos de este párrafo.</w:t>
      </w:r>
    </w:p>
    <w:p w14:paraId="7FB329B0" w14:textId="77777777" w:rsidR="00844127" w:rsidRPr="002F1D06" w:rsidRDefault="00844127" w:rsidP="00844127">
      <w:pPr>
        <w:pStyle w:val="isselectedend"/>
        <w:jc w:val="both"/>
        <w:rPr>
          <w:rFonts w:ascii="Arial" w:hAnsi="Arial" w:cs="Arial"/>
        </w:rPr>
      </w:pPr>
      <w:r w:rsidRPr="002F1D06">
        <w:rPr>
          <w:rFonts w:ascii="Arial" w:hAnsi="Arial" w:cs="Arial"/>
        </w:rPr>
        <w:t xml:space="preserve">b) La asignación de regidurías de representación proporcional se hará conforme al orden de la lista de candidaturas registradas por cada planilla, empezando por el primer lugar de la lista de candidaturas a regidoras o regidores y, si después de aplicar el cociente de unidad quedaren cargos por asignar, se aplicará el resto mayor, siguiendo el orden decreciente de los votos no utilizados para cada una de las planillas en la asignación de los cargos del ayuntamiento, tomando en cuenta la paridad de género </w:t>
      </w:r>
      <w:r w:rsidRPr="002F1D06">
        <w:rPr>
          <w:rStyle w:val="Textoennegrita"/>
          <w:rFonts w:ascii="Arial" w:hAnsi="Arial" w:cs="Arial"/>
        </w:rPr>
        <w:t>y las acciones afirmativas aplicables</w:t>
      </w:r>
      <w:r w:rsidRPr="002F1D06">
        <w:rPr>
          <w:rFonts w:ascii="Arial" w:hAnsi="Arial" w:cs="Arial"/>
        </w:rPr>
        <w:t xml:space="preserve"> en la designación de las regidurías para que el Ayuntamiento se integre de manera paritaria, de conformidad a lo dispuesto por la Constitución Política de los Estados Unidos Mexicanos.</w:t>
      </w:r>
    </w:p>
    <w:p w14:paraId="17533854" w14:textId="77777777" w:rsidR="00844127" w:rsidRPr="002F1D06" w:rsidRDefault="00844127" w:rsidP="00844127">
      <w:pPr>
        <w:pStyle w:val="isselectedend"/>
        <w:jc w:val="both"/>
        <w:rPr>
          <w:rFonts w:ascii="Arial" w:hAnsi="Arial" w:cs="Arial"/>
        </w:rPr>
      </w:pPr>
      <w:r w:rsidRPr="002F1D06">
        <w:rPr>
          <w:rFonts w:ascii="Arial" w:hAnsi="Arial" w:cs="Arial"/>
        </w:rPr>
        <w:t xml:space="preserve">c) Serán regidoras o regidores propietarios y suplentes, según el principio de representación proporcional, tomando en cuenta la paridad de género </w:t>
      </w:r>
      <w:r w:rsidRPr="002F1D06">
        <w:rPr>
          <w:rStyle w:val="Textoennegrita"/>
          <w:rFonts w:ascii="Arial" w:hAnsi="Arial" w:cs="Arial"/>
        </w:rPr>
        <w:t>y las acciones afirmativas aplicables</w:t>
      </w:r>
      <w:r w:rsidRPr="002F1D06">
        <w:rPr>
          <w:rFonts w:ascii="Arial" w:hAnsi="Arial" w:cs="Arial"/>
        </w:rPr>
        <w:t xml:space="preserve"> en la designación de las regidurías para que el Ayuntamiento se integre de manera paritaria, de conformidad a lo dispuesto por la Constitución Política de los Estados Unidos Mexicanos, quienes aparezcan en primer término con el carácter señalado en la lista de candidaturas registrada para la asignación de regidurías por el principio de representación proporcional.</w:t>
      </w:r>
    </w:p>
    <w:p w14:paraId="6EA4BDDD" w14:textId="77777777" w:rsidR="00844127" w:rsidRPr="002F1D06" w:rsidRDefault="00844127" w:rsidP="00844127">
      <w:pPr>
        <w:pStyle w:val="isselectedend"/>
        <w:jc w:val="both"/>
        <w:rPr>
          <w:rFonts w:ascii="Arial" w:hAnsi="Arial" w:cs="Arial"/>
        </w:rPr>
      </w:pPr>
      <w:r w:rsidRPr="002F1D06">
        <w:rPr>
          <w:rStyle w:val="Textoennegrita"/>
          <w:rFonts w:ascii="Arial" w:hAnsi="Arial" w:cs="Arial"/>
        </w:rPr>
        <w:t>3) En cada etapa del procedimiento de asignación de regidurías de representación proporcional, la autoridad electoral verificará que ningún partido político o candidatura independiente reciba una regiduría adicional cuando, con dicha asignación, su representación total de regidurías por ambos principios exceda en más de 10 puntos porcentuales su porcentaje de votación municipal válida emitida.</w:t>
      </w:r>
    </w:p>
    <w:p w14:paraId="4114AED6" w14:textId="77777777" w:rsidR="00844127" w:rsidRPr="002F1D06" w:rsidRDefault="00844127" w:rsidP="00844127">
      <w:pPr>
        <w:pStyle w:val="isselectedend"/>
        <w:jc w:val="both"/>
        <w:rPr>
          <w:rFonts w:ascii="Arial" w:hAnsi="Arial" w:cs="Arial"/>
        </w:rPr>
      </w:pPr>
      <w:r w:rsidRPr="002F1D06">
        <w:rPr>
          <w:rStyle w:val="Textoennegrita"/>
          <w:rFonts w:ascii="Arial" w:hAnsi="Arial" w:cs="Arial"/>
        </w:rPr>
        <w:t>Para efectos del párrafo anterior, la representación total se calculará sobre el número de regidurías obtenidas por mayoría relativa y representación proporcional, sin considerar la presidencia municipal ni la sindicatura.</w:t>
      </w:r>
    </w:p>
    <w:p w14:paraId="518422A1" w14:textId="77777777" w:rsidR="00844127" w:rsidRPr="002F1D06" w:rsidRDefault="00844127" w:rsidP="00844127">
      <w:pPr>
        <w:pStyle w:val="isselectedend"/>
        <w:jc w:val="both"/>
        <w:rPr>
          <w:rFonts w:ascii="Arial" w:hAnsi="Arial" w:cs="Arial"/>
        </w:rPr>
      </w:pPr>
      <w:r w:rsidRPr="002F1D06">
        <w:rPr>
          <w:rStyle w:val="Textoennegrita"/>
          <w:rFonts w:ascii="Arial" w:hAnsi="Arial" w:cs="Arial"/>
        </w:rPr>
        <w:t>El límite previsto en este numeral no afectará las regidurías obtenidas por el principio de mayoría relativa. Cuando la sobrerrepresentación derive exclusivamente de triunfos obtenidos por dicho principio, la integración correspondiente se tendrá como consecuencia directa de la voluntad ciudadana expresada en las urnas; sin embargo, no podrán asignarse regidurías de representación proporcional adicionales al partido político o candidatura independiente mientras subsista una sobrerrepresentación superior al límite previsto en este artículo.</w:t>
      </w:r>
    </w:p>
    <w:p w14:paraId="553160FD" w14:textId="77777777" w:rsidR="00844127" w:rsidRPr="002F1D06" w:rsidRDefault="00844127" w:rsidP="00844127">
      <w:pPr>
        <w:pStyle w:val="isselectedend"/>
        <w:jc w:val="both"/>
        <w:rPr>
          <w:rFonts w:ascii="Arial" w:hAnsi="Arial" w:cs="Arial"/>
        </w:rPr>
      </w:pPr>
      <w:r w:rsidRPr="002F1D06">
        <w:rPr>
          <w:rStyle w:val="Textoennegrita"/>
          <w:rFonts w:ascii="Arial" w:hAnsi="Arial" w:cs="Arial"/>
        </w:rPr>
        <w:lastRenderedPageBreak/>
        <w:t>Cuando la asignación de una regiduría de representación proporcional produzca o incremente una sobrerrepresentación superior al límite previsto en este numeral, la autoridad electoral omitirá dicha asignación y continuará con la siguiente planilla con derecho a participar, conforme al orden y procedimiento aplicable.</w:t>
      </w:r>
    </w:p>
    <w:p w14:paraId="6262B654" w14:textId="77777777" w:rsidR="00844127" w:rsidRPr="002F1D06" w:rsidRDefault="00844127" w:rsidP="00844127">
      <w:pPr>
        <w:pStyle w:val="NormalWeb"/>
        <w:jc w:val="both"/>
        <w:rPr>
          <w:rFonts w:cs="Arial"/>
        </w:rPr>
      </w:pPr>
      <w:r w:rsidRPr="002F1D06">
        <w:rPr>
          <w:rStyle w:val="Textoennegrita"/>
          <w:rFonts w:cs="Arial"/>
        </w:rPr>
        <w:t>4) Concluida la asignación, la autoridad electoral verificará la integración final del ayuntamiento y, en su caso, realizará los ajustes estrictamente necesarios para garantizar el cumplimiento de la paridad de género y de las acciones afirmativas aplicables, sin afectar las constancias de mayoría relativa firmes ni modificar los triunfos obtenidos por dicho principio.</w:t>
      </w:r>
    </w:p>
    <w:p w14:paraId="1629E488" w14:textId="42DAF945" w:rsidR="00FE6EE8" w:rsidRPr="002F1D06" w:rsidRDefault="00FE6EE8" w:rsidP="00844127">
      <w:pPr>
        <w:pStyle w:val="NormalWeb"/>
        <w:spacing w:after="100" w:line="240" w:lineRule="auto"/>
        <w:jc w:val="both"/>
        <w:rPr>
          <w:rFonts w:cs="Arial"/>
        </w:rPr>
      </w:pPr>
    </w:p>
    <w:p w14:paraId="6030F611" w14:textId="77777777" w:rsidR="00FE6EE8" w:rsidRPr="002F1D06" w:rsidRDefault="00FE6EE8" w:rsidP="00FE6EE8">
      <w:pPr>
        <w:pStyle w:val="Ttulo3"/>
        <w:jc w:val="both"/>
        <w:rPr>
          <w:rFonts w:cs="Arial"/>
          <w:szCs w:val="24"/>
        </w:rPr>
      </w:pPr>
      <w:r w:rsidRPr="002F1D06">
        <w:rPr>
          <w:rFonts w:cs="Arial"/>
          <w:szCs w:val="24"/>
        </w:rPr>
        <w:t>Artículo 194.</w:t>
      </w:r>
    </w:p>
    <w:p w14:paraId="73310D13" w14:textId="62156845" w:rsidR="00FE6EE8" w:rsidRPr="002F1D06" w:rsidRDefault="00FE6EE8" w:rsidP="00FE6EE8">
      <w:pPr>
        <w:pStyle w:val="NormalWeb"/>
        <w:jc w:val="both"/>
        <w:rPr>
          <w:rFonts w:cs="Arial"/>
        </w:rPr>
      </w:pPr>
      <w:r w:rsidRPr="002F1D06">
        <w:rPr>
          <w:rFonts w:cs="Arial"/>
        </w:rPr>
        <w:t xml:space="preserve">Las disposiciones de este Libro tienen por objeto regular las candidaturas independientes para los cargos de Gubernatura, diputaciones </w:t>
      </w:r>
      <w:r w:rsidRPr="002F1D06">
        <w:rPr>
          <w:rStyle w:val="Textoennegrita"/>
          <w:rFonts w:cs="Arial"/>
        </w:rPr>
        <w:t>e integrantes de ayuntamientos.</w:t>
      </w:r>
    </w:p>
    <w:p w14:paraId="3BCF7BB4" w14:textId="77777777" w:rsidR="00FE6EE8" w:rsidRPr="002F1D06" w:rsidRDefault="00FE6EE8" w:rsidP="00FE6EE8">
      <w:pPr>
        <w:pStyle w:val="Ttulo3"/>
        <w:jc w:val="both"/>
        <w:rPr>
          <w:rFonts w:cs="Arial"/>
          <w:szCs w:val="24"/>
        </w:rPr>
      </w:pPr>
      <w:r w:rsidRPr="002F1D06">
        <w:rPr>
          <w:rFonts w:cs="Arial"/>
          <w:szCs w:val="24"/>
        </w:rPr>
        <w:t>Artículo 197.</w:t>
      </w:r>
    </w:p>
    <w:p w14:paraId="21C96E27" w14:textId="77777777" w:rsidR="00FE6EE8" w:rsidRPr="002F1D06" w:rsidRDefault="00FE6EE8">
      <w:pPr>
        <w:pStyle w:val="NormalWeb"/>
        <w:numPr>
          <w:ilvl w:val="0"/>
          <w:numId w:val="23"/>
        </w:numPr>
        <w:spacing w:after="100" w:line="240" w:lineRule="auto"/>
        <w:jc w:val="both"/>
        <w:rPr>
          <w:rFonts w:cs="Arial"/>
        </w:rPr>
      </w:pPr>
      <w:r w:rsidRPr="002F1D06">
        <w:rPr>
          <w:rFonts w:cs="Arial"/>
        </w:rPr>
        <w:t>La ciudadanía que cumpla los requisitos, condiciones y términos previstos en esta Ley tendrá derecho a solicitar su registro como candidatura independiente para los cargos siguientes:</w:t>
      </w:r>
    </w:p>
    <w:p w14:paraId="479385C4" w14:textId="77777777" w:rsidR="00FE6EE8" w:rsidRPr="002F1D06" w:rsidRDefault="00FE6EE8" w:rsidP="00FE6EE8">
      <w:pPr>
        <w:pStyle w:val="NormalWeb"/>
        <w:jc w:val="both"/>
        <w:rPr>
          <w:rFonts w:cs="Arial"/>
        </w:rPr>
      </w:pPr>
      <w:r w:rsidRPr="002F1D06">
        <w:rPr>
          <w:rFonts w:cs="Arial"/>
        </w:rPr>
        <w:t>[...]</w:t>
      </w:r>
    </w:p>
    <w:p w14:paraId="017F8181" w14:textId="77777777" w:rsidR="00FE6EE8" w:rsidRPr="002F1D06" w:rsidRDefault="00FE6EE8" w:rsidP="00FE6EE8">
      <w:pPr>
        <w:pStyle w:val="NormalWeb"/>
        <w:jc w:val="both"/>
        <w:rPr>
          <w:rFonts w:cs="Arial"/>
        </w:rPr>
      </w:pPr>
      <w:r w:rsidRPr="002F1D06">
        <w:rPr>
          <w:rFonts w:cs="Arial"/>
        </w:rPr>
        <w:t xml:space="preserve">c) </w:t>
      </w:r>
      <w:r w:rsidRPr="002F1D06">
        <w:rPr>
          <w:rStyle w:val="Textoennegrita"/>
          <w:rFonts w:cs="Arial"/>
        </w:rPr>
        <w:t>Integrantes de ayuntamiento mediante planilla integrada por presidencia municipal, sindicatura y regidurías de mayoría relativa, con sus respectivas suplencias;</w:t>
      </w:r>
    </w:p>
    <w:p w14:paraId="45BBE6FA" w14:textId="507FFDD8" w:rsidR="00FE6EE8" w:rsidRPr="002F1D06" w:rsidRDefault="00FE6EE8" w:rsidP="00FE6EE8">
      <w:pPr>
        <w:pStyle w:val="NormalWeb"/>
        <w:jc w:val="both"/>
        <w:rPr>
          <w:rFonts w:cs="Arial"/>
        </w:rPr>
      </w:pPr>
      <w:r w:rsidRPr="002F1D06">
        <w:rPr>
          <w:rFonts w:cs="Arial"/>
        </w:rPr>
        <w:t xml:space="preserve">d) </w:t>
      </w:r>
      <w:r w:rsidRPr="002F1D06">
        <w:rPr>
          <w:rStyle w:val="Textoennegrita"/>
          <w:rFonts w:cs="Arial"/>
        </w:rPr>
        <w:t>Se deroga.</w:t>
      </w:r>
    </w:p>
    <w:p w14:paraId="5498DA33" w14:textId="77777777" w:rsidR="00FE6EE8" w:rsidRPr="002F1D06" w:rsidRDefault="00FE6EE8" w:rsidP="00FE6EE8">
      <w:pPr>
        <w:pStyle w:val="Ttulo3"/>
        <w:jc w:val="both"/>
        <w:rPr>
          <w:rFonts w:cs="Arial"/>
          <w:szCs w:val="24"/>
        </w:rPr>
      </w:pPr>
      <w:r w:rsidRPr="002F1D06">
        <w:rPr>
          <w:rFonts w:cs="Arial"/>
          <w:szCs w:val="24"/>
        </w:rPr>
        <w:t>Artículo 198.</w:t>
      </w:r>
    </w:p>
    <w:p w14:paraId="06F7C2CD" w14:textId="77777777" w:rsidR="00FE6EE8" w:rsidRPr="002F1D06" w:rsidRDefault="00FE6EE8" w:rsidP="00FE6EE8">
      <w:pPr>
        <w:pStyle w:val="NormalWeb"/>
        <w:jc w:val="both"/>
        <w:rPr>
          <w:rFonts w:cs="Arial"/>
        </w:rPr>
      </w:pPr>
      <w:r w:rsidRPr="002F1D06">
        <w:rPr>
          <w:rFonts w:cs="Arial"/>
        </w:rPr>
        <w:t>[...]</w:t>
      </w:r>
    </w:p>
    <w:p w14:paraId="69F8F801" w14:textId="77777777" w:rsidR="00FE6EE8" w:rsidRPr="002F1D06" w:rsidRDefault="00FE6EE8">
      <w:pPr>
        <w:pStyle w:val="NormalWeb"/>
        <w:numPr>
          <w:ilvl w:val="0"/>
          <w:numId w:val="24"/>
        </w:numPr>
        <w:spacing w:after="100" w:line="240" w:lineRule="auto"/>
        <w:jc w:val="both"/>
        <w:rPr>
          <w:rFonts w:cs="Arial"/>
        </w:rPr>
      </w:pPr>
      <w:r w:rsidRPr="002F1D06">
        <w:rPr>
          <w:rFonts w:cs="Arial"/>
        </w:rPr>
        <w:t xml:space="preserve">Las planillas de candidaturas independientes para integrantes de ayuntamiento deberán integrarse conforme a lo previsto en el artículo 106 de esta Ley, </w:t>
      </w:r>
      <w:r w:rsidRPr="002F1D06">
        <w:rPr>
          <w:rStyle w:val="Textoennegrita"/>
          <w:rFonts w:cs="Arial"/>
        </w:rPr>
        <w:t>incluyendo la presidencia municipal, la sindicatura y las regidurías de mayoría relativa que correspondan, todas con sus respectivas suplencias.</w:t>
      </w:r>
    </w:p>
    <w:p w14:paraId="6B9C2F50" w14:textId="25CC7829" w:rsidR="00FE6EE8" w:rsidRPr="002F1D06" w:rsidRDefault="00FE6EE8">
      <w:pPr>
        <w:pStyle w:val="NormalWeb"/>
        <w:numPr>
          <w:ilvl w:val="0"/>
          <w:numId w:val="24"/>
        </w:numPr>
        <w:spacing w:after="100" w:line="240" w:lineRule="auto"/>
        <w:jc w:val="both"/>
        <w:rPr>
          <w:rFonts w:cs="Arial"/>
        </w:rPr>
      </w:pPr>
      <w:r w:rsidRPr="002F1D06">
        <w:rPr>
          <w:rStyle w:val="Textoennegrita"/>
          <w:rFonts w:cs="Arial"/>
        </w:rPr>
        <w:t>Se deroga.</w:t>
      </w:r>
    </w:p>
    <w:p w14:paraId="61D01236" w14:textId="77777777" w:rsidR="00FE6EE8" w:rsidRPr="002F1D06" w:rsidRDefault="00FE6EE8" w:rsidP="00FE6EE8">
      <w:pPr>
        <w:pStyle w:val="Ttulo3"/>
        <w:jc w:val="both"/>
        <w:rPr>
          <w:rFonts w:cs="Arial"/>
          <w:szCs w:val="24"/>
        </w:rPr>
      </w:pPr>
      <w:r w:rsidRPr="002F1D06">
        <w:rPr>
          <w:rFonts w:cs="Arial"/>
          <w:szCs w:val="24"/>
        </w:rPr>
        <w:lastRenderedPageBreak/>
        <w:t>Artículo 201.</w:t>
      </w:r>
    </w:p>
    <w:p w14:paraId="06578F17" w14:textId="77777777" w:rsidR="00FE6EE8" w:rsidRPr="002F1D06" w:rsidRDefault="00FE6EE8" w:rsidP="00FE6EE8">
      <w:pPr>
        <w:pStyle w:val="NormalWeb"/>
        <w:jc w:val="both"/>
        <w:rPr>
          <w:rFonts w:cs="Arial"/>
        </w:rPr>
      </w:pPr>
      <w:r w:rsidRPr="002F1D06">
        <w:rPr>
          <w:rFonts w:cs="Arial"/>
        </w:rPr>
        <w:t>[...]</w:t>
      </w:r>
    </w:p>
    <w:p w14:paraId="6819274A" w14:textId="77777777" w:rsidR="00FE6EE8" w:rsidRPr="002F1D06" w:rsidRDefault="00FE6EE8">
      <w:pPr>
        <w:pStyle w:val="NormalWeb"/>
        <w:numPr>
          <w:ilvl w:val="0"/>
          <w:numId w:val="25"/>
        </w:numPr>
        <w:spacing w:after="100" w:line="240" w:lineRule="auto"/>
        <w:jc w:val="both"/>
        <w:rPr>
          <w:rFonts w:cs="Arial"/>
        </w:rPr>
      </w:pPr>
      <w:r w:rsidRPr="002F1D06">
        <w:rPr>
          <w:rFonts w:cs="Arial"/>
        </w:rPr>
        <w:t>La manifestación de intención deberá presentarse ante:</w:t>
      </w:r>
    </w:p>
    <w:p w14:paraId="28053C18" w14:textId="77777777" w:rsidR="00FE6EE8" w:rsidRPr="002F1D06" w:rsidRDefault="00FE6EE8" w:rsidP="00FE6EE8">
      <w:pPr>
        <w:pStyle w:val="NormalWeb"/>
        <w:jc w:val="both"/>
        <w:rPr>
          <w:rFonts w:cs="Arial"/>
        </w:rPr>
      </w:pPr>
      <w:r w:rsidRPr="002F1D06">
        <w:rPr>
          <w:rFonts w:cs="Arial"/>
        </w:rPr>
        <w:t>[...]</w:t>
      </w:r>
    </w:p>
    <w:p w14:paraId="6BDF2202" w14:textId="77777777" w:rsidR="00FE6EE8" w:rsidRPr="002F1D06" w:rsidRDefault="00FE6EE8" w:rsidP="00FE6EE8">
      <w:pPr>
        <w:pStyle w:val="NormalWeb"/>
        <w:jc w:val="both"/>
        <w:rPr>
          <w:rFonts w:cs="Arial"/>
        </w:rPr>
      </w:pPr>
      <w:r w:rsidRPr="002F1D06">
        <w:rPr>
          <w:rFonts w:cs="Arial"/>
        </w:rPr>
        <w:t xml:space="preserve">c) </w:t>
      </w:r>
      <w:r w:rsidRPr="002F1D06">
        <w:rPr>
          <w:rStyle w:val="Textoennegrita"/>
          <w:rFonts w:cs="Arial"/>
        </w:rPr>
        <w:t>El Consejo Estatal, tratándose de candidaturas independientes a integrantes de ayuntamiento, sin perjuicio de que las asambleas municipales puedan recibir documentación en auxilio de aquel, conforme a los lineamientos que emita el Instituto Estatal Electoral;</w:t>
      </w:r>
    </w:p>
    <w:p w14:paraId="3231A5E2" w14:textId="6A2AFB65" w:rsidR="00FE6EE8" w:rsidRPr="002F1D06" w:rsidRDefault="00FE6EE8" w:rsidP="00FE6EE8">
      <w:pPr>
        <w:pStyle w:val="NormalWeb"/>
        <w:jc w:val="both"/>
        <w:rPr>
          <w:rFonts w:cs="Arial"/>
        </w:rPr>
      </w:pPr>
      <w:r w:rsidRPr="002F1D06">
        <w:rPr>
          <w:rFonts w:cs="Arial"/>
        </w:rPr>
        <w:t>[...]</w:t>
      </w:r>
    </w:p>
    <w:p w14:paraId="35B5AF03" w14:textId="77777777" w:rsidR="00FE6EE8" w:rsidRPr="002F1D06" w:rsidRDefault="00FE6EE8" w:rsidP="00FE6EE8">
      <w:pPr>
        <w:pStyle w:val="Ttulo3"/>
        <w:jc w:val="both"/>
        <w:rPr>
          <w:rFonts w:cs="Arial"/>
          <w:szCs w:val="24"/>
        </w:rPr>
      </w:pPr>
      <w:r w:rsidRPr="002F1D06">
        <w:rPr>
          <w:rFonts w:cs="Arial"/>
          <w:szCs w:val="24"/>
        </w:rPr>
        <w:t>Artículo 205.</w:t>
      </w:r>
    </w:p>
    <w:p w14:paraId="1607CCC0" w14:textId="77777777" w:rsidR="00FE6EE8" w:rsidRPr="002F1D06" w:rsidRDefault="00FE6EE8" w:rsidP="00FE6EE8">
      <w:pPr>
        <w:pStyle w:val="NormalWeb"/>
        <w:jc w:val="both"/>
        <w:rPr>
          <w:rFonts w:cs="Arial"/>
        </w:rPr>
      </w:pPr>
      <w:r w:rsidRPr="002F1D06">
        <w:rPr>
          <w:rFonts w:cs="Arial"/>
        </w:rPr>
        <w:t>[...]</w:t>
      </w:r>
    </w:p>
    <w:p w14:paraId="4446A03E" w14:textId="77777777" w:rsidR="00FE6EE8" w:rsidRPr="002F1D06" w:rsidRDefault="00FE6EE8">
      <w:pPr>
        <w:pStyle w:val="NormalWeb"/>
        <w:numPr>
          <w:ilvl w:val="0"/>
          <w:numId w:val="26"/>
        </w:numPr>
        <w:spacing w:after="100" w:line="240" w:lineRule="auto"/>
        <w:jc w:val="both"/>
        <w:rPr>
          <w:rFonts w:cs="Arial"/>
        </w:rPr>
      </w:pPr>
      <w:r w:rsidRPr="002F1D06">
        <w:rPr>
          <w:rFonts w:cs="Arial"/>
        </w:rPr>
        <w:t>Para obtener el registro como candidatura independiente, las personas aspirantes deberán recabar el apoyo ciudadano conforme a las reglas siguientes:</w:t>
      </w:r>
    </w:p>
    <w:p w14:paraId="647E30BB" w14:textId="77777777" w:rsidR="00FE6EE8" w:rsidRPr="002F1D06" w:rsidRDefault="00FE6EE8" w:rsidP="00FE6EE8">
      <w:pPr>
        <w:pStyle w:val="NormalWeb"/>
        <w:jc w:val="both"/>
        <w:rPr>
          <w:rFonts w:cs="Arial"/>
        </w:rPr>
      </w:pPr>
      <w:r w:rsidRPr="002F1D06">
        <w:rPr>
          <w:rFonts w:cs="Arial"/>
        </w:rPr>
        <w:t>[...]</w:t>
      </w:r>
    </w:p>
    <w:p w14:paraId="58205757" w14:textId="77777777" w:rsidR="00FE6EE8" w:rsidRPr="002F1D06" w:rsidRDefault="00FE6EE8" w:rsidP="00FE6EE8">
      <w:pPr>
        <w:pStyle w:val="NormalWeb"/>
        <w:jc w:val="both"/>
        <w:rPr>
          <w:rFonts w:cs="Arial"/>
        </w:rPr>
      </w:pPr>
      <w:r w:rsidRPr="002F1D06">
        <w:rPr>
          <w:rFonts w:cs="Arial"/>
        </w:rPr>
        <w:t xml:space="preserve">d) En los municipios comprendidos en la fracción I del artículo 17 del Código Municipal para el Estado de Chihuahua, </w:t>
      </w:r>
      <w:r w:rsidRPr="002F1D06">
        <w:rPr>
          <w:rStyle w:val="Textoennegrita"/>
          <w:rFonts w:cs="Arial"/>
        </w:rPr>
        <w:t>para la planilla de ayuntamiento</w:t>
      </w:r>
      <w:r w:rsidRPr="002F1D06">
        <w:rPr>
          <w:rFonts w:cs="Arial"/>
        </w:rPr>
        <w:t>, el porcentaje de apoyo ciudadano que determine esta Ley;</w:t>
      </w:r>
    </w:p>
    <w:p w14:paraId="6BC3838A" w14:textId="77777777" w:rsidR="00FE6EE8" w:rsidRPr="002F1D06" w:rsidRDefault="00FE6EE8" w:rsidP="00FE6EE8">
      <w:pPr>
        <w:pStyle w:val="NormalWeb"/>
        <w:jc w:val="both"/>
        <w:rPr>
          <w:rFonts w:cs="Arial"/>
        </w:rPr>
      </w:pPr>
      <w:r w:rsidRPr="002F1D06">
        <w:rPr>
          <w:rFonts w:cs="Arial"/>
        </w:rPr>
        <w:t xml:space="preserve">e) En los municipios comprendidos en la fracción II del artículo 17 del Código Municipal para el Estado de Chihuahua, </w:t>
      </w:r>
      <w:r w:rsidRPr="002F1D06">
        <w:rPr>
          <w:rStyle w:val="Textoennegrita"/>
          <w:rFonts w:cs="Arial"/>
        </w:rPr>
        <w:t>para la planilla de ayuntamiento</w:t>
      </w:r>
      <w:r w:rsidRPr="002F1D06">
        <w:rPr>
          <w:rFonts w:cs="Arial"/>
        </w:rPr>
        <w:t>, el porcentaje de apoyo ciudadano que determine esta Ley;</w:t>
      </w:r>
    </w:p>
    <w:p w14:paraId="469A244B" w14:textId="77777777" w:rsidR="00FE6EE8" w:rsidRPr="002F1D06" w:rsidRDefault="00FE6EE8" w:rsidP="00FE6EE8">
      <w:pPr>
        <w:pStyle w:val="NormalWeb"/>
        <w:jc w:val="both"/>
        <w:rPr>
          <w:rFonts w:cs="Arial"/>
        </w:rPr>
      </w:pPr>
      <w:r w:rsidRPr="002F1D06">
        <w:rPr>
          <w:rFonts w:cs="Arial"/>
        </w:rPr>
        <w:t xml:space="preserve">f) En los municipios comprendidos en la fracción III del artículo 17 del Código Municipal para el Estado de Chihuahua, </w:t>
      </w:r>
      <w:r w:rsidRPr="002F1D06">
        <w:rPr>
          <w:rStyle w:val="Textoennegrita"/>
          <w:rFonts w:cs="Arial"/>
        </w:rPr>
        <w:t>para la planilla de ayuntamiento</w:t>
      </w:r>
      <w:r w:rsidRPr="002F1D06">
        <w:rPr>
          <w:rFonts w:cs="Arial"/>
        </w:rPr>
        <w:t>, el porcentaje de apoyo ciudadano que determine esta Ley; y</w:t>
      </w:r>
    </w:p>
    <w:p w14:paraId="226F1EF3" w14:textId="77777777" w:rsidR="00FE6EE8" w:rsidRPr="002F1D06" w:rsidRDefault="00FE6EE8" w:rsidP="00FE6EE8">
      <w:pPr>
        <w:pStyle w:val="NormalWeb"/>
        <w:jc w:val="both"/>
        <w:rPr>
          <w:rFonts w:cs="Arial"/>
        </w:rPr>
      </w:pPr>
      <w:r w:rsidRPr="002F1D06">
        <w:rPr>
          <w:rFonts w:cs="Arial"/>
        </w:rPr>
        <w:t xml:space="preserve">g) En los municipios comprendidos en la fracción IV del artículo 17 del Código Municipal para el Estado de Chihuahua, </w:t>
      </w:r>
      <w:r w:rsidRPr="002F1D06">
        <w:rPr>
          <w:rStyle w:val="Textoennegrita"/>
          <w:rFonts w:cs="Arial"/>
        </w:rPr>
        <w:t>para la planilla de ayuntamiento</w:t>
      </w:r>
      <w:r w:rsidRPr="002F1D06">
        <w:rPr>
          <w:rFonts w:cs="Arial"/>
        </w:rPr>
        <w:t>, el porcentaje de apoyo ciudadano que determine esta Ley.</w:t>
      </w:r>
    </w:p>
    <w:p w14:paraId="1C03119E" w14:textId="77777777" w:rsidR="00FE6EE8" w:rsidRPr="002F1D06" w:rsidRDefault="00FE6EE8" w:rsidP="00FE6EE8">
      <w:pPr>
        <w:pStyle w:val="NormalWeb"/>
        <w:jc w:val="both"/>
        <w:rPr>
          <w:rFonts w:cs="Arial"/>
        </w:rPr>
      </w:pPr>
      <w:r w:rsidRPr="002F1D06">
        <w:rPr>
          <w:rStyle w:val="Textoennegrita"/>
          <w:rFonts w:cs="Arial"/>
        </w:rPr>
        <w:lastRenderedPageBreak/>
        <w:t>En todos los casos, la referencia a planilla de ayuntamiento comprenderá la presidencia municipal, la sindicatura y las regidurías de mayoría relativa correspondientes.</w:t>
      </w:r>
    </w:p>
    <w:p w14:paraId="50D9822E" w14:textId="7848EBFF" w:rsidR="00FE6EE8" w:rsidRPr="002F1D06" w:rsidRDefault="00FE6EE8" w:rsidP="00FE6EE8">
      <w:pPr>
        <w:pStyle w:val="NormalWeb"/>
        <w:jc w:val="both"/>
        <w:rPr>
          <w:rFonts w:cs="Arial"/>
        </w:rPr>
      </w:pPr>
      <w:r w:rsidRPr="002F1D06">
        <w:rPr>
          <w:rFonts w:cs="Arial"/>
        </w:rPr>
        <w:t>[...]</w:t>
      </w:r>
    </w:p>
    <w:p w14:paraId="43640BE2" w14:textId="77777777" w:rsidR="00FE6EE8" w:rsidRPr="002F1D06" w:rsidRDefault="00FE6EE8" w:rsidP="00FE6EE8">
      <w:pPr>
        <w:pStyle w:val="Ttulo3"/>
        <w:jc w:val="both"/>
        <w:rPr>
          <w:rFonts w:cs="Arial"/>
          <w:szCs w:val="24"/>
        </w:rPr>
      </w:pPr>
      <w:r w:rsidRPr="002F1D06">
        <w:rPr>
          <w:rFonts w:cs="Arial"/>
          <w:szCs w:val="24"/>
        </w:rPr>
        <w:t>Artículo 238.</w:t>
      </w:r>
    </w:p>
    <w:p w14:paraId="7028A987" w14:textId="77777777" w:rsidR="00FE6EE8" w:rsidRPr="002F1D06" w:rsidRDefault="00FE6EE8">
      <w:pPr>
        <w:pStyle w:val="NormalWeb"/>
        <w:numPr>
          <w:ilvl w:val="0"/>
          <w:numId w:val="27"/>
        </w:numPr>
        <w:spacing w:after="100" w:line="240" w:lineRule="auto"/>
        <w:jc w:val="both"/>
        <w:rPr>
          <w:rFonts w:cs="Arial"/>
        </w:rPr>
      </w:pPr>
      <w:r w:rsidRPr="002F1D06">
        <w:rPr>
          <w:rFonts w:cs="Arial"/>
        </w:rPr>
        <w:t>El financiamiento público para candidaturas independientes se distribuirá conforme a las reglas siguientes:</w:t>
      </w:r>
    </w:p>
    <w:p w14:paraId="62FC845F" w14:textId="77777777" w:rsidR="00FE6EE8" w:rsidRPr="002F1D06" w:rsidRDefault="00FE6EE8" w:rsidP="00FE6EE8">
      <w:pPr>
        <w:pStyle w:val="NormalWeb"/>
        <w:jc w:val="both"/>
        <w:rPr>
          <w:rFonts w:cs="Arial"/>
        </w:rPr>
      </w:pPr>
      <w:r w:rsidRPr="002F1D06">
        <w:rPr>
          <w:rFonts w:cs="Arial"/>
        </w:rPr>
        <w:t>[...]</w:t>
      </w:r>
    </w:p>
    <w:p w14:paraId="0C6F12BF" w14:textId="77777777" w:rsidR="00FE6EE8" w:rsidRPr="002F1D06" w:rsidRDefault="00FE6EE8" w:rsidP="00FE6EE8">
      <w:pPr>
        <w:pStyle w:val="NormalWeb"/>
        <w:jc w:val="both"/>
        <w:rPr>
          <w:rFonts w:cs="Arial"/>
        </w:rPr>
      </w:pPr>
      <w:r w:rsidRPr="002F1D06">
        <w:rPr>
          <w:rFonts w:cs="Arial"/>
        </w:rPr>
        <w:t xml:space="preserve">c) </w:t>
      </w:r>
      <w:r w:rsidRPr="002F1D06">
        <w:rPr>
          <w:rStyle w:val="Textoennegrita"/>
          <w:rFonts w:cs="Arial"/>
        </w:rPr>
        <w:t>40% para las planillas de candidaturas independientes a integrantes de ayuntamientos;</w:t>
      </w:r>
    </w:p>
    <w:p w14:paraId="1C2EE1E3" w14:textId="77777777" w:rsidR="00FE6EE8" w:rsidRPr="002F1D06" w:rsidRDefault="00FE6EE8" w:rsidP="00FE6EE8">
      <w:pPr>
        <w:pStyle w:val="NormalWeb"/>
        <w:jc w:val="both"/>
        <w:rPr>
          <w:rFonts w:cs="Arial"/>
        </w:rPr>
      </w:pPr>
      <w:r w:rsidRPr="002F1D06">
        <w:rPr>
          <w:rFonts w:cs="Arial"/>
        </w:rPr>
        <w:t xml:space="preserve">d) </w:t>
      </w:r>
      <w:r w:rsidRPr="002F1D06">
        <w:rPr>
          <w:rStyle w:val="Textoennegrita"/>
          <w:rFonts w:cs="Arial"/>
        </w:rPr>
        <w:t>Se deroga.</w:t>
      </w:r>
    </w:p>
    <w:p w14:paraId="056504EF" w14:textId="44230766" w:rsidR="00D25C02" w:rsidRPr="002F1D06" w:rsidRDefault="00FE6EE8" w:rsidP="002F1D06">
      <w:pPr>
        <w:pStyle w:val="NormalWeb"/>
        <w:jc w:val="both"/>
        <w:rPr>
          <w:rFonts w:cs="Arial"/>
        </w:rPr>
      </w:pPr>
      <w:r w:rsidRPr="002F1D06">
        <w:rPr>
          <w:rFonts w:cs="Arial"/>
        </w:rPr>
        <w:t>[...]</w:t>
      </w:r>
    </w:p>
    <w:p w14:paraId="18E2CDBB" w14:textId="64896142" w:rsidR="00D25C02" w:rsidRPr="002F1D06" w:rsidRDefault="00D25C02" w:rsidP="00D25C02">
      <w:pPr>
        <w:pStyle w:val="NormalWeb"/>
        <w:jc w:val="center"/>
        <w:rPr>
          <w:rFonts w:cs="Arial"/>
          <w:b/>
          <w:bCs/>
        </w:rPr>
      </w:pPr>
      <w:r w:rsidRPr="002F1D06">
        <w:rPr>
          <w:rFonts w:cs="Arial"/>
          <w:b/>
          <w:bCs/>
        </w:rPr>
        <w:t>ARTÍCULOS TRANSITORIOS</w:t>
      </w:r>
    </w:p>
    <w:p w14:paraId="4FFB381A" w14:textId="77777777" w:rsidR="00D25C02" w:rsidRPr="002F1D06" w:rsidRDefault="00D25C02" w:rsidP="00D25C02">
      <w:pPr>
        <w:pStyle w:val="NormalWeb"/>
        <w:jc w:val="both"/>
        <w:rPr>
          <w:rFonts w:cs="Arial"/>
        </w:rPr>
      </w:pPr>
      <w:r w:rsidRPr="002F1D06">
        <w:rPr>
          <w:rStyle w:val="Textoennegrita"/>
          <w:rFonts w:cs="Arial"/>
        </w:rPr>
        <w:t>PRIMERO.</w:t>
      </w:r>
      <w:r w:rsidRPr="002F1D06">
        <w:rPr>
          <w:rFonts w:cs="Arial"/>
        </w:rPr>
        <w:t xml:space="preserve"> El presente Decreto entrará en vigor al día siguiente de su publicación en el Periódico Oficial del Estado.</w:t>
      </w:r>
    </w:p>
    <w:p w14:paraId="73A42DFC" w14:textId="49B4B58F" w:rsidR="00D25C02" w:rsidRPr="002F1D06" w:rsidRDefault="00D25C02" w:rsidP="00D25C02">
      <w:pPr>
        <w:pStyle w:val="NormalWeb"/>
        <w:jc w:val="both"/>
        <w:rPr>
          <w:rFonts w:cs="Arial"/>
        </w:rPr>
      </w:pPr>
      <w:r w:rsidRPr="002F1D06">
        <w:rPr>
          <w:rStyle w:val="Textoennegrita"/>
          <w:rFonts w:cs="Arial"/>
        </w:rPr>
        <w:t>SEGUNDO.</w:t>
      </w:r>
      <w:r w:rsidRPr="002F1D06">
        <w:rPr>
          <w:rFonts w:cs="Arial"/>
        </w:rPr>
        <w:t xml:space="preserve"> Las reformas relativas a la integración de ayuntamientos, sindicatura integrada a la planilla municipal, número de regidurías, asignación de regidurías de representación proporcional, registro centralizado de candidaturas, plataforma digital, paridad de género, bloques de competitividad, acciones afirmativas, capacitación obligatoria, asignación de diputaciones de representación proporcional y coordinación institucional serán aplicables a partir del proceso electoral ordinario local 2026-2027.</w:t>
      </w:r>
    </w:p>
    <w:p w14:paraId="7C851601" w14:textId="35DE5417" w:rsidR="00D25C02" w:rsidRPr="002F1D06" w:rsidRDefault="00D25C02" w:rsidP="00D25C02">
      <w:pPr>
        <w:pStyle w:val="NormalWeb"/>
        <w:jc w:val="both"/>
        <w:rPr>
          <w:rFonts w:cs="Arial"/>
        </w:rPr>
      </w:pPr>
      <w:r w:rsidRPr="002F1D06">
        <w:rPr>
          <w:rStyle w:val="Textoennegrita"/>
          <w:rFonts w:cs="Arial"/>
        </w:rPr>
        <w:t>TERCERO.</w:t>
      </w:r>
      <w:r w:rsidRPr="002F1D06">
        <w:rPr>
          <w:rFonts w:cs="Arial"/>
        </w:rPr>
        <w:t xml:space="preserve"> El Instituto Estatal Electoral deberá emitir o adecuar, dentro de los 90 días naturales siguientes a la entrada en vigor del presente Decreto, los lineamientos, formatos, sistemas, catálogos documentales, reglas de operación, mecanismos de validación, procedimientos de prevención y subsanación y demás instrumentos necesarios para la implementación de las reformas previstas en este Decreto.</w:t>
      </w:r>
    </w:p>
    <w:p w14:paraId="18AA0F24" w14:textId="2D4CBFB6" w:rsidR="00D25C02" w:rsidRPr="002F1D06" w:rsidRDefault="00D25C02" w:rsidP="00D25C02">
      <w:pPr>
        <w:pStyle w:val="NormalWeb"/>
        <w:jc w:val="both"/>
        <w:rPr>
          <w:rFonts w:cs="Arial"/>
        </w:rPr>
      </w:pPr>
      <w:r w:rsidRPr="002F1D06">
        <w:rPr>
          <w:rStyle w:val="Textoennegrita"/>
          <w:rFonts w:cs="Arial"/>
        </w:rPr>
        <w:t>CUARTO.</w:t>
      </w:r>
      <w:r w:rsidRPr="002F1D06">
        <w:rPr>
          <w:rFonts w:cs="Arial"/>
        </w:rPr>
        <w:t xml:space="preserve"> El Instituto Estatal Electoral deberá implementar o adecuar la plataforma digital de registro de candidaturas y expediente electrónico antes del inicio del proceso electoral ordinario local.</w:t>
      </w:r>
    </w:p>
    <w:p w14:paraId="4F138569" w14:textId="77777777" w:rsidR="00D25C02" w:rsidRPr="002F1D06" w:rsidRDefault="00D25C02" w:rsidP="00D25C02">
      <w:pPr>
        <w:pStyle w:val="NormalWeb"/>
        <w:jc w:val="both"/>
        <w:rPr>
          <w:rFonts w:cs="Arial"/>
        </w:rPr>
      </w:pPr>
      <w:r w:rsidRPr="002F1D06">
        <w:rPr>
          <w:rFonts w:cs="Arial"/>
        </w:rPr>
        <w:lastRenderedPageBreak/>
        <w:t>La plataforma deberá permitir, cuando menos, la carga documental, generación de acuses, integración de expedientes electrónicos, seguimiento de prevenciones y subsanaciones, registro de sustituciones, alertas preventivas, control de accesos, conservación documental, protección de datos personales y, en su caso, acceso institucional controlado de la autoridad jurisdiccional electoral a los expedientes relacionados con medios de impugnación.</w:t>
      </w:r>
    </w:p>
    <w:p w14:paraId="3AF1E2DD" w14:textId="77777777" w:rsidR="00D25C02" w:rsidRPr="002F1D06" w:rsidRDefault="00D25C02" w:rsidP="00D25C02">
      <w:pPr>
        <w:pStyle w:val="NormalWeb"/>
        <w:jc w:val="both"/>
        <w:rPr>
          <w:rFonts w:cs="Arial"/>
        </w:rPr>
      </w:pPr>
      <w:r w:rsidRPr="002F1D06">
        <w:rPr>
          <w:rStyle w:val="Textoennegrita"/>
          <w:rFonts w:cs="Arial"/>
        </w:rPr>
        <w:t>QUINTO.</w:t>
      </w:r>
      <w:r w:rsidRPr="002F1D06">
        <w:rPr>
          <w:rFonts w:cs="Arial"/>
        </w:rPr>
        <w:t xml:space="preserve"> El Instituto Estatal Electoral deberá poner a disposición de partidos políticos, coaliciones, candidaturas comunes, candidaturas independientes y ciudadanía interesada la capacitación prevista en la Ley Electoral del Estado de Chihuahua antes del inicio del periodo de registro de candidaturas del siguiente proceso electoral ordinario local.</w:t>
      </w:r>
    </w:p>
    <w:p w14:paraId="6C990A54" w14:textId="77777777" w:rsidR="00D25C02" w:rsidRPr="002F1D06" w:rsidRDefault="00D25C02" w:rsidP="00D25C02">
      <w:pPr>
        <w:pStyle w:val="NormalWeb"/>
        <w:jc w:val="both"/>
        <w:rPr>
          <w:rFonts w:cs="Arial"/>
        </w:rPr>
      </w:pPr>
      <w:r w:rsidRPr="002F1D06">
        <w:rPr>
          <w:rStyle w:val="Textoennegrita"/>
          <w:rFonts w:cs="Arial"/>
        </w:rPr>
        <w:t>SEXTO.</w:t>
      </w:r>
      <w:r w:rsidRPr="002F1D06">
        <w:rPr>
          <w:rFonts w:cs="Arial"/>
        </w:rPr>
        <w:t xml:space="preserve"> El Instituto Estatal Electoral deberá aprobar y publicar los bloques de competitividad correspondientes al siguiente proceso electoral ordinario local a más tardar durante la primera semana de octubre del año previo a la elección y, en todo caso, antes del inicio de los procesos internos de selección de candidaturas.</w:t>
      </w:r>
    </w:p>
    <w:p w14:paraId="462E34BF" w14:textId="77777777" w:rsidR="00D25C02" w:rsidRPr="002F1D06" w:rsidRDefault="00D25C02" w:rsidP="00D25C02">
      <w:pPr>
        <w:pStyle w:val="NormalWeb"/>
        <w:jc w:val="both"/>
        <w:rPr>
          <w:rFonts w:cs="Arial"/>
        </w:rPr>
      </w:pPr>
      <w:r w:rsidRPr="002F1D06">
        <w:rPr>
          <w:rStyle w:val="Textoennegrita"/>
          <w:rFonts w:cs="Arial"/>
        </w:rPr>
        <w:t>SÉPTIMO.</w:t>
      </w:r>
      <w:r w:rsidRPr="002F1D06">
        <w:rPr>
          <w:rFonts w:cs="Arial"/>
        </w:rPr>
        <w:t xml:space="preserve"> El Instituto Estatal Electoral deberá emitir los lineamientos técnicos para la implementación, verificación, acreditación y cumplimiento de las acciones afirmativas previstas en la Ley Electoral del Estado de Chihuahua, sin reducir los mínimos legales establecidos ni sustituir la definición legislativa de grupos de atención prioritaria, cargos, porcentajes o posiciones de acceso efectivo.</w:t>
      </w:r>
    </w:p>
    <w:p w14:paraId="75AA635E" w14:textId="77777777" w:rsidR="00D25C02" w:rsidRPr="002F1D06" w:rsidRDefault="00D25C02" w:rsidP="00D25C02">
      <w:pPr>
        <w:pStyle w:val="NormalWeb"/>
        <w:jc w:val="both"/>
        <w:rPr>
          <w:rFonts w:cs="Arial"/>
        </w:rPr>
      </w:pPr>
      <w:r w:rsidRPr="002F1D06">
        <w:rPr>
          <w:rStyle w:val="Textoennegrita"/>
          <w:rFonts w:cs="Arial"/>
        </w:rPr>
        <w:t>OCTAVO.</w:t>
      </w:r>
      <w:r w:rsidRPr="002F1D06">
        <w:rPr>
          <w:rFonts w:cs="Arial"/>
        </w:rPr>
        <w:t xml:space="preserve"> El Congreso del Estado, por conducto de sus áreas técnicas competentes, deberá publicar una versión compilada y armonizada de la Ley Electoral del Estado de Chihuahua, en la que se incorporen los efectos de la sentencia dictada por la Suprema Corte de Justicia de la Nación en la acción de inconstitucionalidad 163/2023 y su acumulada 164/2023, así como las reformas aprobadas mediante el presente Decreto.</w:t>
      </w:r>
    </w:p>
    <w:p w14:paraId="24B30124" w14:textId="77777777" w:rsidR="00D25C02" w:rsidRPr="002F1D06" w:rsidRDefault="00D25C02" w:rsidP="00D25C02">
      <w:pPr>
        <w:pStyle w:val="NormalWeb"/>
        <w:jc w:val="both"/>
        <w:rPr>
          <w:rFonts w:cs="Arial"/>
        </w:rPr>
      </w:pPr>
      <w:r w:rsidRPr="002F1D06">
        <w:rPr>
          <w:rFonts w:cs="Arial"/>
        </w:rPr>
        <w:t>La compilación deberá respetar la reviviscencia de los preceptos invalidados en su texto previo al Decreto LXVII/RFLEY/0583/2023, conservar las disposiciones cuya validez fue reconocida por la Suprema Corte de Justicia de la Nación, mantener la Comisión de Quejas y Denuncias en los términos precisados por dicha sentencia, restablecer la funcionalidad del procedimiento sancionador ordinario y conservar el procedimiento especial sancionador en las porciones validadas.</w:t>
      </w:r>
    </w:p>
    <w:p w14:paraId="023F7C74" w14:textId="77777777" w:rsidR="00D25C02" w:rsidRPr="002F1D06" w:rsidRDefault="00D25C02" w:rsidP="00D25C02">
      <w:pPr>
        <w:pStyle w:val="NormalWeb"/>
        <w:jc w:val="both"/>
        <w:rPr>
          <w:rFonts w:cs="Arial"/>
        </w:rPr>
      </w:pPr>
      <w:r w:rsidRPr="002F1D06">
        <w:rPr>
          <w:rFonts w:cs="Arial"/>
        </w:rPr>
        <w:t xml:space="preserve">La versión compilada deberá corregir remisiones internas, denominaciones, numerales, incisos y referencias que resulten necesarias para garantizar certeza normativa, sin </w:t>
      </w:r>
      <w:r w:rsidRPr="002F1D06">
        <w:rPr>
          <w:rFonts w:cs="Arial"/>
        </w:rPr>
        <w:lastRenderedPageBreak/>
        <w:t>alterar el sentido de la sentencia ni modificar disposiciones que no sean materia del presente Decreto.</w:t>
      </w:r>
    </w:p>
    <w:p w14:paraId="58960E5C" w14:textId="77777777" w:rsidR="00D25C02" w:rsidRPr="002F1D06" w:rsidRDefault="00D25C02" w:rsidP="00D25C02">
      <w:pPr>
        <w:pStyle w:val="NormalWeb"/>
        <w:jc w:val="both"/>
        <w:rPr>
          <w:rFonts w:cs="Arial"/>
        </w:rPr>
      </w:pPr>
      <w:r w:rsidRPr="002F1D06">
        <w:rPr>
          <w:rFonts w:cs="Arial"/>
        </w:rPr>
        <w:t>La publicación de la versión compilada tendrá efectos declarativos y de certeza normativa, sin perjuicio de los efectos obligatorios que derivan directamente de la sentencia de la Suprema Corte de Justicia de la Nación.</w:t>
      </w:r>
    </w:p>
    <w:p w14:paraId="7B27CD1A" w14:textId="7AC17821" w:rsidR="002D6C9E" w:rsidRPr="002F1D06" w:rsidRDefault="000827F7" w:rsidP="002D6C9E">
      <w:pPr>
        <w:pStyle w:val="NormalWeb"/>
        <w:jc w:val="both"/>
        <w:rPr>
          <w:rFonts w:cs="Arial"/>
        </w:rPr>
      </w:pPr>
      <w:r w:rsidRPr="002F1D06">
        <w:rPr>
          <w:rStyle w:val="Textoennegrita"/>
          <w:rFonts w:cs="Arial"/>
        </w:rPr>
        <w:t>NOVENO</w:t>
      </w:r>
      <w:r w:rsidR="00D25C02" w:rsidRPr="002F1D06">
        <w:rPr>
          <w:rStyle w:val="Textoennegrita"/>
          <w:rFonts w:cs="Arial"/>
        </w:rPr>
        <w:t>.</w:t>
      </w:r>
      <w:r w:rsidR="00D25C02" w:rsidRPr="002F1D06">
        <w:rPr>
          <w:rFonts w:cs="Arial"/>
        </w:rPr>
        <w:t xml:space="preserve"> </w:t>
      </w:r>
      <w:r w:rsidR="002D6C9E" w:rsidRPr="002F1D06">
        <w:rPr>
          <w:rFonts w:cs="Arial"/>
        </w:rPr>
        <w:t xml:space="preserve">Por única ocasión, para el proceso electoral ordinario local 2026-2027, las nuevas reglas en materia de acciones afirmativas no podrán interpretarse en perjuicio del derecho de elección consecutiva de las personas que actualmente ejerzan un cargo de elección popular y que hubieren sido postuladas, registradas, electas y </w:t>
      </w:r>
      <w:proofErr w:type="gramStart"/>
      <w:r w:rsidR="002D6C9E" w:rsidRPr="002F1D06">
        <w:rPr>
          <w:rFonts w:cs="Arial"/>
        </w:rPr>
        <w:t>recibido constancia</w:t>
      </w:r>
      <w:proofErr w:type="gramEnd"/>
      <w:r w:rsidR="002D6C9E" w:rsidRPr="002F1D06">
        <w:rPr>
          <w:rFonts w:cs="Arial"/>
        </w:rPr>
        <w:t xml:space="preserve"> de mayoría o asignación conforme a las disposiciones vigentes al momento de su elección.</w:t>
      </w:r>
    </w:p>
    <w:p w14:paraId="7B91E472" w14:textId="46702A69" w:rsidR="002D6C9E" w:rsidRPr="002F1D06" w:rsidRDefault="002D6C9E" w:rsidP="002D6C9E">
      <w:pPr>
        <w:pStyle w:val="NormalWeb"/>
        <w:jc w:val="both"/>
        <w:rPr>
          <w:rFonts w:cs="Arial"/>
        </w:rPr>
      </w:pPr>
      <w:r w:rsidRPr="002F1D06">
        <w:rPr>
          <w:rFonts w:cs="Arial"/>
        </w:rPr>
        <w:t>En consecuencia, las personas que pretendan participar bajo la modalidad de elección consecutiva por el mismo cargo y ámbito territorial conservarán su derecho a solicitar el registro correspondiente, sin que la entrada en vigor de las nuevas reglas de acciones afirmativas constituya, por sí misma, impedimento para su postulación.</w:t>
      </w:r>
    </w:p>
    <w:p w14:paraId="41BA1376" w14:textId="5817E64B" w:rsidR="002D6C9E" w:rsidRPr="002F1D06" w:rsidRDefault="002D6C9E" w:rsidP="002D6C9E">
      <w:pPr>
        <w:pStyle w:val="NormalWeb"/>
        <w:jc w:val="both"/>
        <w:rPr>
          <w:rFonts w:cs="Arial"/>
        </w:rPr>
      </w:pPr>
      <w:r w:rsidRPr="002F1D06">
        <w:rPr>
          <w:rFonts w:cs="Arial"/>
        </w:rPr>
        <w:t>Lo anterior no exime a los partidos políticos, coaliciones, candidaturas comunes o candidaturas independientes del cumplimiento de las acciones afirmativas previstas en la Ley Electoral del Estado de Chihuahua, por lo que deberán garantizar su cumplimiento mediante postulaciones efectivas en el mismo proceso electoral, en cargos, distritos, municipios o posiciones de acceso real que resulten equivalentes o idóneas conforme a los lineamientos que emita el Instituto Estatal Electoral.</w:t>
      </w:r>
    </w:p>
    <w:p w14:paraId="5C94F999" w14:textId="1A8966F1" w:rsidR="002D6C9E" w:rsidRPr="002F1D06" w:rsidRDefault="002D6C9E" w:rsidP="002D6C9E">
      <w:pPr>
        <w:pStyle w:val="NormalWeb"/>
        <w:jc w:val="both"/>
        <w:rPr>
          <w:rFonts w:cs="Arial"/>
        </w:rPr>
      </w:pPr>
      <w:r w:rsidRPr="002F1D06">
        <w:rPr>
          <w:rFonts w:cs="Arial"/>
        </w:rPr>
        <w:t>El Instituto Estatal Electoral deberá aplicar esta disposición de manera general, objetiva y no personalizada, garantizando simultáneamente el derecho de elección consecutiva, el principio de certeza, la no retroactividad de la norma y la representación efectiva de los grupos de atención prioritaria.</w:t>
      </w:r>
    </w:p>
    <w:p w14:paraId="4760F62B" w14:textId="6B2A8B2A" w:rsidR="00D25C02" w:rsidRPr="002F1D06" w:rsidRDefault="002D6C9E" w:rsidP="00D25C02">
      <w:pPr>
        <w:pStyle w:val="NormalWeb"/>
        <w:jc w:val="both"/>
        <w:rPr>
          <w:rFonts w:cs="Arial"/>
        </w:rPr>
      </w:pPr>
      <w:r w:rsidRPr="002F1D06">
        <w:rPr>
          <w:rStyle w:val="Textoennegrita"/>
          <w:rFonts w:cs="Arial"/>
        </w:rPr>
        <w:t xml:space="preserve">DÉCIMO </w:t>
      </w:r>
      <w:r w:rsidR="00D25C02" w:rsidRPr="002F1D06">
        <w:rPr>
          <w:rFonts w:cs="Arial"/>
        </w:rPr>
        <w:t>Los procedimientos, registros, asignaciones, sustituciones, medios de impugnación o actos iniciados antes de la entrada en vigor del presente Decreto se sustanciarán y resolverán conforme a las disposiciones vigentes al momento de su inicio, salvo que las nuevas reglas resulten más favorables para la protección de derechos político-electorales y no afecten derechos adquiridos, etapas concluidas o principios de certeza electoral.</w:t>
      </w:r>
    </w:p>
    <w:p w14:paraId="6DD0A809" w14:textId="6A3A70C4" w:rsidR="00D25C02" w:rsidRPr="002F1D06" w:rsidRDefault="00D25C02" w:rsidP="00D25C02">
      <w:pPr>
        <w:pStyle w:val="NormalWeb"/>
        <w:jc w:val="both"/>
        <w:rPr>
          <w:rFonts w:cs="Arial"/>
        </w:rPr>
      </w:pPr>
      <w:r w:rsidRPr="002F1D06">
        <w:rPr>
          <w:rStyle w:val="Textoennegrita"/>
          <w:rFonts w:cs="Arial"/>
        </w:rPr>
        <w:lastRenderedPageBreak/>
        <w:t xml:space="preserve">DÉCIMO </w:t>
      </w:r>
      <w:r w:rsidR="000827F7" w:rsidRPr="002F1D06">
        <w:rPr>
          <w:rStyle w:val="Textoennegrita"/>
          <w:rFonts w:cs="Arial"/>
        </w:rPr>
        <w:t>PRIMERO</w:t>
      </w:r>
      <w:r w:rsidRPr="002F1D06">
        <w:rPr>
          <w:rStyle w:val="Textoennegrita"/>
          <w:rFonts w:cs="Arial"/>
        </w:rPr>
        <w:t>.</w:t>
      </w:r>
      <w:r w:rsidRPr="002F1D06">
        <w:rPr>
          <w:rFonts w:cs="Arial"/>
        </w:rPr>
        <w:t xml:space="preserve"> Los ayuntamientos y diputaciones electos con anterioridad a la entrada en vigor del presente Decreto concluirán su periodo conforme a las reglas vigentes al momento de su elección.</w:t>
      </w:r>
    </w:p>
    <w:p w14:paraId="78CB47FE" w14:textId="02672898" w:rsidR="00D25C02" w:rsidRPr="002F1D06" w:rsidRDefault="00D25C02" w:rsidP="00D25C02">
      <w:pPr>
        <w:pStyle w:val="NormalWeb"/>
        <w:jc w:val="both"/>
        <w:rPr>
          <w:rFonts w:cs="Arial"/>
        </w:rPr>
      </w:pPr>
      <w:r w:rsidRPr="002F1D06">
        <w:rPr>
          <w:rStyle w:val="Textoennegrita"/>
          <w:rFonts w:cs="Arial"/>
        </w:rPr>
        <w:t xml:space="preserve">DÉCIMO </w:t>
      </w:r>
      <w:r w:rsidR="000827F7" w:rsidRPr="002F1D06">
        <w:rPr>
          <w:rStyle w:val="Textoennegrita"/>
          <w:rFonts w:cs="Arial"/>
        </w:rPr>
        <w:t>SEGUNDO</w:t>
      </w:r>
      <w:r w:rsidRPr="002F1D06">
        <w:rPr>
          <w:rStyle w:val="Textoennegrita"/>
          <w:rFonts w:cs="Arial"/>
        </w:rPr>
        <w:t>.</w:t>
      </w:r>
      <w:r w:rsidRPr="002F1D06">
        <w:rPr>
          <w:rFonts w:cs="Arial"/>
        </w:rPr>
        <w:t xml:space="preserve"> Las adecuaciones presupuestales, administrativas, tecnológicas y operativas necesarias para la implementación del presente Decreto deberán realizarse conforme a la disponibilidad presupuestaria de las autoridades competentes, sin perjuicio de que deban preverse los recursos necesarios en los presupuestos correspondientes para garantizar su cumplimiento oportuno.</w:t>
      </w:r>
    </w:p>
    <w:p w14:paraId="2995DCAD" w14:textId="643EE5FB" w:rsidR="00D25C02" w:rsidRDefault="00D25C02" w:rsidP="00D25C02">
      <w:pPr>
        <w:pStyle w:val="NormalWeb"/>
        <w:jc w:val="both"/>
        <w:rPr>
          <w:rFonts w:cs="Arial"/>
        </w:rPr>
      </w:pPr>
      <w:r w:rsidRPr="002F1D06">
        <w:rPr>
          <w:rStyle w:val="Textoennegrita"/>
          <w:rFonts w:cs="Arial"/>
        </w:rPr>
        <w:t xml:space="preserve">DÉCIMO </w:t>
      </w:r>
      <w:r w:rsidR="000827F7" w:rsidRPr="002F1D06">
        <w:rPr>
          <w:rStyle w:val="Textoennegrita"/>
          <w:rFonts w:cs="Arial"/>
        </w:rPr>
        <w:t>TERCERO</w:t>
      </w:r>
      <w:r w:rsidRPr="002F1D06">
        <w:rPr>
          <w:rStyle w:val="Textoennegrita"/>
          <w:rFonts w:cs="Arial"/>
        </w:rPr>
        <w:t>.</w:t>
      </w:r>
      <w:r w:rsidRPr="002F1D06">
        <w:rPr>
          <w:rFonts w:cs="Arial"/>
        </w:rPr>
        <w:t xml:space="preserve"> Se derogan todas las disposiciones que se opongan al presente Decreto.</w:t>
      </w:r>
    </w:p>
    <w:p w14:paraId="3BE6B457" w14:textId="643D98D7" w:rsidR="002F1D06" w:rsidRDefault="002F1D06" w:rsidP="00D25C02">
      <w:pPr>
        <w:pStyle w:val="NormalWeb"/>
        <w:jc w:val="both"/>
        <w:rPr>
          <w:rFonts w:cs="Arial"/>
        </w:rPr>
      </w:pPr>
      <w:r>
        <w:rPr>
          <w:noProof/>
        </w:rPr>
        <w:drawing>
          <wp:anchor distT="0" distB="0" distL="114300" distR="114300" simplePos="0" relativeHeight="251659264" behindDoc="1" locked="0" layoutInCell="1" allowOverlap="1" wp14:anchorId="390315D0" wp14:editId="5A1757B4">
            <wp:simplePos x="0" y="0"/>
            <wp:positionH relativeFrom="margin">
              <wp:posOffset>2171700</wp:posOffset>
            </wp:positionH>
            <wp:positionV relativeFrom="paragraph">
              <wp:posOffset>40640</wp:posOffset>
            </wp:positionV>
            <wp:extent cx="1440706" cy="981025"/>
            <wp:effectExtent l="0" t="0" r="7620" b="0"/>
            <wp:wrapNone/>
            <wp:docPr id="1620043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43654" name="Imagen 16200436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706" cy="981025"/>
                    </a:xfrm>
                    <a:prstGeom prst="rect">
                      <a:avLst/>
                    </a:prstGeom>
                  </pic:spPr>
                </pic:pic>
              </a:graphicData>
            </a:graphic>
            <wp14:sizeRelH relativeFrom="page">
              <wp14:pctWidth>0</wp14:pctWidth>
            </wp14:sizeRelH>
            <wp14:sizeRelV relativeFrom="page">
              <wp14:pctHeight>0</wp14:pctHeight>
            </wp14:sizeRelV>
          </wp:anchor>
        </w:drawing>
      </w:r>
    </w:p>
    <w:p w14:paraId="72B1ACE9" w14:textId="17BF380E" w:rsidR="002F1D06" w:rsidRPr="002F1D06" w:rsidRDefault="002F1D06" w:rsidP="00D25C02">
      <w:pPr>
        <w:pStyle w:val="NormalWeb"/>
        <w:jc w:val="both"/>
        <w:rPr>
          <w:rFonts w:cs="Arial"/>
        </w:rPr>
      </w:pPr>
    </w:p>
    <w:p w14:paraId="458FE233" w14:textId="77777777" w:rsidR="002F1D06" w:rsidRDefault="002F1D06" w:rsidP="002F1D06">
      <w:pPr>
        <w:spacing w:line="276" w:lineRule="auto"/>
        <w:jc w:val="center"/>
        <w:rPr>
          <w:rFonts w:ascii="Arial" w:hAnsi="Arial" w:cs="Arial"/>
          <w:b/>
          <w:bCs/>
        </w:rPr>
      </w:pPr>
    </w:p>
    <w:p w14:paraId="5F6D1553" w14:textId="4CEA4ACF" w:rsidR="002F1D06" w:rsidRDefault="000E25C1" w:rsidP="002F1D06">
      <w:pPr>
        <w:spacing w:line="276" w:lineRule="auto"/>
        <w:jc w:val="center"/>
        <w:rPr>
          <w:rFonts w:ascii="Arial" w:hAnsi="Arial" w:cs="Arial"/>
          <w:b/>
          <w:bCs/>
        </w:rPr>
      </w:pPr>
      <w:r>
        <w:rPr>
          <w:rFonts w:ascii="Arial" w:hAnsi="Arial" w:cs="Arial"/>
          <w:b/>
          <w:bCs/>
        </w:rPr>
        <w:t>_______________________________________</w:t>
      </w:r>
    </w:p>
    <w:p w14:paraId="006234E6" w14:textId="7C2CD826" w:rsidR="002F1D06" w:rsidRPr="00935497" w:rsidRDefault="002F1D06" w:rsidP="002F1D06">
      <w:pPr>
        <w:spacing w:line="276" w:lineRule="auto"/>
        <w:jc w:val="center"/>
        <w:rPr>
          <w:rFonts w:ascii="Arial" w:hAnsi="Arial" w:cs="Arial"/>
          <w:b/>
          <w:bCs/>
        </w:rPr>
      </w:pPr>
      <w:r w:rsidRPr="008130F7">
        <w:rPr>
          <w:rFonts w:ascii="Arial" w:hAnsi="Arial" w:cs="Arial"/>
          <w:b/>
          <w:bCs/>
        </w:rPr>
        <w:t>DIP. OCTAVIO BORUNDA QUEVEDO</w:t>
      </w:r>
    </w:p>
    <w:p w14:paraId="54540D6B" w14:textId="07747B31" w:rsidR="0064608E" w:rsidRDefault="0064608E" w:rsidP="00AA4A88">
      <w:pPr>
        <w:pStyle w:val="NormalWeb"/>
        <w:rPr>
          <w:rFonts w:cs="Arial"/>
        </w:rPr>
      </w:pPr>
    </w:p>
    <w:p w14:paraId="24073904" w14:textId="5BD3B7C3" w:rsidR="002F1D06" w:rsidRPr="002F1D06" w:rsidRDefault="002F1D06" w:rsidP="00AA4A88">
      <w:pPr>
        <w:pStyle w:val="NormalWeb"/>
        <w:rPr>
          <w:rFonts w:cs="Arial"/>
        </w:rPr>
      </w:pPr>
    </w:p>
    <w:sectPr w:rsidR="002F1D06" w:rsidRPr="002F1D06" w:rsidSect="00F5346F">
      <w:headerReference w:type="default" r:id="rId8"/>
      <w:footerReference w:type="even" r:id="rId9"/>
      <w:footerReference w:type="default" r:id="rId10"/>
      <w:pgSz w:w="12240" w:h="15840"/>
      <w:pgMar w:top="1944" w:right="1440" w:bottom="12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A27D" w14:textId="77777777" w:rsidR="00FF6341" w:rsidRDefault="00FF6341" w:rsidP="00FC340B">
      <w:r>
        <w:separator/>
      </w:r>
    </w:p>
  </w:endnote>
  <w:endnote w:type="continuationSeparator" w:id="0">
    <w:p w14:paraId="614AB6B1" w14:textId="77777777" w:rsidR="00FF6341" w:rsidRDefault="00FF6341" w:rsidP="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5599314"/>
      <w:docPartObj>
        <w:docPartGallery w:val="Page Numbers (Bottom of Page)"/>
        <w:docPartUnique/>
      </w:docPartObj>
    </w:sdtPr>
    <w:sdtEndPr>
      <w:rPr>
        <w:rStyle w:val="Nmerodepgina"/>
      </w:rPr>
    </w:sdtEndPr>
    <w:sdtContent>
      <w:p w14:paraId="691D3442" w14:textId="77777777" w:rsidR="00F5346F" w:rsidRDefault="00F5346F" w:rsidP="00125B5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FF6341">
          <w:rPr>
            <w:rStyle w:val="Nmerodepgina"/>
          </w:rPr>
          <w:fldChar w:fldCharType="separate"/>
        </w:r>
        <w:r>
          <w:rPr>
            <w:rStyle w:val="Nmerodepgina"/>
          </w:rPr>
          <w:fldChar w:fldCharType="end"/>
        </w:r>
      </w:p>
    </w:sdtContent>
  </w:sdt>
  <w:p w14:paraId="206AC33C" w14:textId="77777777" w:rsidR="00F5346F" w:rsidRDefault="00F5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06354288"/>
      <w:docPartObj>
        <w:docPartGallery w:val="Page Numbers (Bottom of Page)"/>
        <w:docPartUnique/>
      </w:docPartObj>
    </w:sdtPr>
    <w:sdtEndPr>
      <w:rPr>
        <w:rStyle w:val="Nmerodepgina"/>
      </w:rPr>
    </w:sdtEndPr>
    <w:sdtContent>
      <w:p w14:paraId="71A06234" w14:textId="77777777" w:rsidR="00F5346F" w:rsidRDefault="00F5346F" w:rsidP="00125B59">
        <w:pPr>
          <w:pStyle w:val="Piedepgina"/>
          <w:framePr w:wrap="none" w:vAnchor="text" w:hAnchor="margin" w:xAlign="center" w:y="1"/>
          <w:rPr>
            <w:rStyle w:val="Nmerodepgina"/>
          </w:rPr>
        </w:pPr>
        <w:r w:rsidRPr="00F5346F">
          <w:rPr>
            <w:rStyle w:val="Nmerodepgina"/>
            <w:rFonts w:cs="Arial"/>
            <w:sz w:val="18"/>
            <w:szCs w:val="18"/>
          </w:rPr>
          <w:fldChar w:fldCharType="begin"/>
        </w:r>
        <w:r w:rsidRPr="00F5346F">
          <w:rPr>
            <w:rStyle w:val="Nmerodepgina"/>
            <w:rFonts w:ascii="Arial" w:hAnsi="Arial" w:cs="Arial"/>
            <w:sz w:val="18"/>
            <w:szCs w:val="18"/>
          </w:rPr>
          <w:instrText xml:space="preserve"> PAGE </w:instrText>
        </w:r>
        <w:r w:rsidRPr="00F5346F">
          <w:rPr>
            <w:rStyle w:val="Nmerodepgina"/>
            <w:rFonts w:cs="Arial"/>
            <w:sz w:val="18"/>
            <w:szCs w:val="18"/>
          </w:rPr>
          <w:fldChar w:fldCharType="separate"/>
        </w:r>
        <w:r w:rsidRPr="00F5346F">
          <w:rPr>
            <w:rStyle w:val="Nmerodepgina"/>
            <w:rFonts w:ascii="Arial" w:hAnsi="Arial" w:cs="Arial"/>
            <w:noProof/>
            <w:sz w:val="18"/>
            <w:szCs w:val="18"/>
          </w:rPr>
          <w:t>1</w:t>
        </w:r>
        <w:r w:rsidRPr="00F5346F">
          <w:rPr>
            <w:rStyle w:val="Nmerodepgina"/>
            <w:rFonts w:cs="Arial"/>
            <w:sz w:val="18"/>
            <w:szCs w:val="18"/>
          </w:rPr>
          <w:fldChar w:fldCharType="end"/>
        </w:r>
      </w:p>
    </w:sdtContent>
  </w:sdt>
  <w:p w14:paraId="30E4671E" w14:textId="77777777" w:rsidR="00F5346F" w:rsidRDefault="00F5346F">
    <w:pPr>
      <w:pStyle w:val="Piedepgina"/>
      <w:jc w:val="center"/>
    </w:pPr>
    <w:r>
      <w:rPr>
        <w:sz w:val="18"/>
      </w:rPr>
      <w:fldChar w:fldCharType="begin"/>
    </w:r>
    <w:r>
      <w:rPr>
        <w:rFonts w:ascii="Arial" w:hAnsi="Arial"/>
        <w:sz w:val="18"/>
      </w:rPr>
      <w:instrText>PAGE</w:instrText>
    </w:r>
    <w:r>
      <w:rPr>
        <w:sz w:val="18"/>
      </w:rPr>
      <w:fldChar w:fldCharType="separate"/>
    </w:r>
    <w:r w:rsidR="00940BC6">
      <w:rPr>
        <w:noProof/>
        <w:sz w:val="18"/>
      </w:rPr>
      <w:t>1</w:t>
    </w:r>
    <w:r>
      <w:rPr>
        <w:sz w:val="18"/>
      </w:rPr>
      <w:fldChar w:fldCharType="end"/>
    </w:r>
  </w:p>
  <w:p w14:paraId="4554B7E6" w14:textId="77777777" w:rsidR="00F5346F" w:rsidRDefault="00F5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CF2C" w14:textId="77777777" w:rsidR="00FF6341" w:rsidRDefault="00FF6341" w:rsidP="00FC340B">
      <w:r>
        <w:separator/>
      </w:r>
    </w:p>
  </w:footnote>
  <w:footnote w:type="continuationSeparator" w:id="0">
    <w:p w14:paraId="42A33731" w14:textId="77777777" w:rsidR="00FF6341" w:rsidRDefault="00FF6341" w:rsidP="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7A17" w14:textId="07CAD651" w:rsidR="002F1D06" w:rsidRPr="005430AE" w:rsidRDefault="002F1D06" w:rsidP="002F1D06">
    <w:pPr>
      <w:pBdr>
        <w:top w:val="nil"/>
        <w:left w:val="nil"/>
        <w:bottom w:val="nil"/>
        <w:right w:val="nil"/>
        <w:between w:val="nil"/>
      </w:pBdr>
      <w:tabs>
        <w:tab w:val="center" w:pos="4419"/>
        <w:tab w:val="right" w:pos="8838"/>
        <w:tab w:val="left" w:pos="7940"/>
      </w:tabs>
      <w:jc w:val="center"/>
      <w:rPr>
        <w:rFonts w:ascii="Arial" w:eastAsia="Bahnschrift SemiBold SemiConden" w:hAnsi="Arial" w:cs="Arial"/>
        <w:b/>
        <w:color w:val="000000"/>
        <w:sz w:val="28"/>
        <w:szCs w:val="28"/>
      </w:rPr>
    </w:pPr>
    <w:r>
      <w:rPr>
        <w:rFonts w:ascii="Calibri" w:eastAsia="Calibri" w:hAnsi="Calibri" w:cs="Calibri"/>
        <w:noProof/>
        <w:color w:val="000000"/>
        <w:sz w:val="22"/>
        <w:szCs w:val="22"/>
      </w:rPr>
      <w:drawing>
        <wp:anchor distT="0" distB="0" distL="0" distR="0" simplePos="0" relativeHeight="251659264" behindDoc="1" locked="0" layoutInCell="1" hidden="0" allowOverlap="1" wp14:anchorId="0BB8D1E3" wp14:editId="4C58A9BC">
          <wp:simplePos x="0" y="0"/>
          <wp:positionH relativeFrom="page">
            <wp:posOffset>1028700</wp:posOffset>
          </wp:positionH>
          <wp:positionV relativeFrom="page">
            <wp:posOffset>241300</wp:posOffset>
          </wp:positionV>
          <wp:extent cx="977900" cy="977900"/>
          <wp:effectExtent l="0" t="0" r="0" b="0"/>
          <wp:wrapNone/>
          <wp:docPr id="35" name="image3.jpg" descr="Imagen 2"/>
          <wp:cNvGraphicFramePr/>
          <a:graphic xmlns:a="http://schemas.openxmlformats.org/drawingml/2006/main">
            <a:graphicData uri="http://schemas.openxmlformats.org/drawingml/2006/picture">
              <pic:pic xmlns:pic="http://schemas.openxmlformats.org/drawingml/2006/picture">
                <pic:nvPicPr>
                  <pic:cNvPr id="0" name="image3.jpg" descr="Imagen 2"/>
                  <pic:cNvPicPr preferRelativeResize="0"/>
                </pic:nvPicPr>
                <pic:blipFill>
                  <a:blip r:embed="rId1"/>
                  <a:srcRect/>
                  <a:stretch>
                    <a:fillRect/>
                  </a:stretch>
                </pic:blipFill>
                <pic:spPr>
                  <a:xfrm>
                    <a:off x="0" y="0"/>
                    <a:ext cx="977900" cy="977900"/>
                  </a:xfrm>
                  <a:prstGeom prst="rect">
                    <a:avLst/>
                  </a:prstGeom>
                  <a:ln/>
                </pic:spPr>
              </pic:pic>
            </a:graphicData>
          </a:graphic>
        </wp:anchor>
      </w:drawing>
    </w:r>
    <w:proofErr w:type="spellStart"/>
    <w:r w:rsidRPr="005430AE">
      <w:rPr>
        <w:rFonts w:ascii="Arial" w:eastAsia="Bahnschrift SemiBold SemiConden" w:hAnsi="Arial" w:cs="Arial"/>
        <w:b/>
        <w:color w:val="000000"/>
        <w:sz w:val="28"/>
        <w:szCs w:val="28"/>
      </w:rPr>
      <w:t>D</w:t>
    </w:r>
    <w:r>
      <w:rPr>
        <w:rFonts w:ascii="Arial" w:eastAsia="Bahnschrift SemiBold SemiConden" w:hAnsi="Arial" w:cs="Arial"/>
        <w:b/>
        <w:color w:val="000000"/>
        <w:sz w:val="28"/>
        <w:szCs w:val="28"/>
      </w:rPr>
      <w:t>ip</w:t>
    </w:r>
    <w:proofErr w:type="spellEnd"/>
    <w:r w:rsidRPr="005430AE">
      <w:rPr>
        <w:rFonts w:ascii="Arial" w:eastAsia="Bahnschrift SemiBold SemiConden" w:hAnsi="Arial" w:cs="Arial"/>
        <w:b/>
        <w:color w:val="000000"/>
        <w:sz w:val="28"/>
        <w:szCs w:val="28"/>
      </w:rPr>
      <w:t>.</w:t>
    </w:r>
    <w:r>
      <w:rPr>
        <w:rFonts w:ascii="Arial" w:eastAsia="Bahnschrift SemiBold SemiConden" w:hAnsi="Arial" w:cs="Arial"/>
        <w:b/>
        <w:color w:val="000000"/>
        <w:sz w:val="28"/>
        <w:szCs w:val="28"/>
      </w:rPr>
      <w:t xml:space="preserve"> </w:t>
    </w:r>
    <w:r w:rsidRPr="005430AE">
      <w:rPr>
        <w:rFonts w:ascii="Arial" w:eastAsia="Bahnschrift SemiBold SemiConden" w:hAnsi="Arial" w:cs="Arial"/>
        <w:b/>
        <w:color w:val="000000"/>
        <w:sz w:val="28"/>
        <w:szCs w:val="28"/>
      </w:rPr>
      <w:t>Octavio Borunda Quevedo</w:t>
    </w:r>
  </w:p>
  <w:p w14:paraId="07508FE7" w14:textId="4C4B3DAF" w:rsidR="00F5346F" w:rsidRDefault="002F1D06" w:rsidP="002F1D06">
    <w:pPr>
      <w:pStyle w:val="Encabezado"/>
      <w:jc w:val="center"/>
      <w:rPr>
        <w:rFonts w:ascii="Arial" w:eastAsia="Bahnschrift SemiBold SemiConden" w:hAnsi="Arial" w:cs="Arial"/>
        <w:b/>
        <w:color w:val="000000"/>
      </w:rPr>
    </w:pPr>
    <w:r w:rsidRPr="005430AE">
      <w:rPr>
        <w:rFonts w:ascii="Arial" w:eastAsia="Bahnschrift SemiBold SemiConden" w:hAnsi="Arial" w:cs="Arial"/>
        <w:b/>
        <w:color w:val="000000"/>
      </w:rPr>
      <w:t>Partido Verde Ecologista de México</w:t>
    </w:r>
  </w:p>
  <w:p w14:paraId="7D8A5237" w14:textId="76EB1DB5" w:rsidR="002F1D06" w:rsidRPr="000E25C1" w:rsidRDefault="002F1D06" w:rsidP="002F1D06">
    <w:pPr>
      <w:pStyle w:val="Encabezado"/>
      <w:jc w:val="right"/>
      <w:rPr>
        <w:sz w:val="18"/>
        <w:szCs w:val="18"/>
      </w:rPr>
    </w:pPr>
    <w:r w:rsidRPr="000E25C1">
      <w:rPr>
        <w:rFonts w:ascii="Arial" w:hAnsi="Arial" w:cs="Arial"/>
        <w:color w:val="474747"/>
        <w:sz w:val="18"/>
        <w:szCs w:val="18"/>
        <w:shd w:val="clear" w:color="auto" w:fill="FFFFFF"/>
      </w:rPr>
      <w:t>"</w:t>
    </w:r>
    <w:r w:rsidRPr="000E25C1">
      <w:rPr>
        <w:rStyle w:val="nfasis"/>
        <w:rFonts w:ascii="Arial" w:hAnsi="Arial" w:cs="Arial"/>
        <w:b/>
        <w:bCs/>
        <w:i w:val="0"/>
        <w:iCs w:val="0"/>
        <w:color w:val="767676"/>
        <w:sz w:val="18"/>
        <w:szCs w:val="18"/>
        <w:shd w:val="clear" w:color="auto" w:fill="FFFFFF"/>
      </w:rPr>
      <w:t>2026</w:t>
    </w:r>
    <w:r w:rsidRPr="000E25C1">
      <w:rPr>
        <w:rFonts w:ascii="Arial" w:hAnsi="Arial" w:cs="Arial"/>
        <w:color w:val="474747"/>
        <w:sz w:val="18"/>
        <w:szCs w:val="18"/>
        <w:shd w:val="clear" w:color="auto" w:fill="FFFFFF"/>
      </w:rPr>
      <w:t>, </w:t>
    </w:r>
    <w:r w:rsidRPr="000E25C1">
      <w:rPr>
        <w:rStyle w:val="nfasis"/>
        <w:rFonts w:ascii="Arial" w:hAnsi="Arial" w:cs="Arial"/>
        <w:b/>
        <w:bCs/>
        <w:i w:val="0"/>
        <w:iCs w:val="0"/>
        <w:color w:val="767676"/>
        <w:sz w:val="18"/>
        <w:szCs w:val="18"/>
        <w:shd w:val="clear" w:color="auto" w:fill="FFFFFF"/>
      </w:rPr>
      <w:t>Año del Bicentenario de la Abolición de la Esclavitud en el Estado de Chihuahua</w:t>
    </w:r>
    <w:r w:rsidRPr="000E25C1">
      <w:rPr>
        <w:rFonts w:ascii="Arial" w:hAnsi="Arial" w:cs="Arial"/>
        <w:color w:val="474747"/>
        <w:sz w:val="18"/>
        <w:szCs w:val="18"/>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BBE"/>
    <w:multiLevelType w:val="multilevel"/>
    <w:tmpl w:val="B3A4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80B"/>
    <w:multiLevelType w:val="multilevel"/>
    <w:tmpl w:val="5D64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5723F"/>
    <w:multiLevelType w:val="multilevel"/>
    <w:tmpl w:val="52C0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10500"/>
    <w:multiLevelType w:val="multilevel"/>
    <w:tmpl w:val="F6D2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15D7D"/>
    <w:multiLevelType w:val="multilevel"/>
    <w:tmpl w:val="A5E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A0809"/>
    <w:multiLevelType w:val="multilevel"/>
    <w:tmpl w:val="BD74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31340"/>
    <w:multiLevelType w:val="multilevel"/>
    <w:tmpl w:val="60005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81D90"/>
    <w:multiLevelType w:val="multilevel"/>
    <w:tmpl w:val="BC3A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70C2C"/>
    <w:multiLevelType w:val="multilevel"/>
    <w:tmpl w:val="D976302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C77DB"/>
    <w:multiLevelType w:val="multilevel"/>
    <w:tmpl w:val="B4B8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600663"/>
    <w:multiLevelType w:val="multilevel"/>
    <w:tmpl w:val="8CB6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24021"/>
    <w:multiLevelType w:val="multilevel"/>
    <w:tmpl w:val="0076F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4238A"/>
    <w:multiLevelType w:val="multilevel"/>
    <w:tmpl w:val="23829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440B1"/>
    <w:multiLevelType w:val="multilevel"/>
    <w:tmpl w:val="310AC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D6238"/>
    <w:multiLevelType w:val="multilevel"/>
    <w:tmpl w:val="90E63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D66E6"/>
    <w:multiLevelType w:val="multilevel"/>
    <w:tmpl w:val="92F0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B52AB"/>
    <w:multiLevelType w:val="multilevel"/>
    <w:tmpl w:val="62CA6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75560"/>
    <w:multiLevelType w:val="multilevel"/>
    <w:tmpl w:val="1CC2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83EF5"/>
    <w:multiLevelType w:val="multilevel"/>
    <w:tmpl w:val="EC064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026B2"/>
    <w:multiLevelType w:val="multilevel"/>
    <w:tmpl w:val="7E5E82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851E3"/>
    <w:multiLevelType w:val="multilevel"/>
    <w:tmpl w:val="7AEE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B4073"/>
    <w:multiLevelType w:val="multilevel"/>
    <w:tmpl w:val="66624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844C4"/>
    <w:multiLevelType w:val="multilevel"/>
    <w:tmpl w:val="AA5A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375080"/>
    <w:multiLevelType w:val="multilevel"/>
    <w:tmpl w:val="F28C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50E0B"/>
    <w:multiLevelType w:val="multilevel"/>
    <w:tmpl w:val="CADCF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A006A0"/>
    <w:multiLevelType w:val="multilevel"/>
    <w:tmpl w:val="952E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61001"/>
    <w:multiLevelType w:val="multilevel"/>
    <w:tmpl w:val="773A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363DA3"/>
    <w:multiLevelType w:val="multilevel"/>
    <w:tmpl w:val="C186D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5468F5"/>
    <w:multiLevelType w:val="multilevel"/>
    <w:tmpl w:val="7EAA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F511B9"/>
    <w:multiLevelType w:val="hybridMultilevel"/>
    <w:tmpl w:val="2CF62578"/>
    <w:lvl w:ilvl="0" w:tplc="930A52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9"/>
  </w:num>
  <w:num w:numId="3">
    <w:abstractNumId w:val="5"/>
  </w:num>
  <w:num w:numId="4">
    <w:abstractNumId w:val="13"/>
  </w:num>
  <w:num w:numId="5">
    <w:abstractNumId w:val="19"/>
  </w:num>
  <w:num w:numId="6">
    <w:abstractNumId w:val="10"/>
  </w:num>
  <w:num w:numId="7">
    <w:abstractNumId w:val="0"/>
  </w:num>
  <w:num w:numId="8">
    <w:abstractNumId w:val="21"/>
  </w:num>
  <w:num w:numId="9">
    <w:abstractNumId w:val="14"/>
  </w:num>
  <w:num w:numId="10">
    <w:abstractNumId w:val="22"/>
  </w:num>
  <w:num w:numId="11">
    <w:abstractNumId w:val="11"/>
  </w:num>
  <w:num w:numId="12">
    <w:abstractNumId w:val="7"/>
  </w:num>
  <w:num w:numId="13">
    <w:abstractNumId w:val="1"/>
  </w:num>
  <w:num w:numId="14">
    <w:abstractNumId w:val="20"/>
  </w:num>
  <w:num w:numId="15">
    <w:abstractNumId w:val="26"/>
  </w:num>
  <w:num w:numId="16">
    <w:abstractNumId w:val="12"/>
  </w:num>
  <w:num w:numId="17">
    <w:abstractNumId w:val="16"/>
  </w:num>
  <w:num w:numId="18">
    <w:abstractNumId w:val="25"/>
  </w:num>
  <w:num w:numId="19">
    <w:abstractNumId w:val="28"/>
  </w:num>
  <w:num w:numId="20">
    <w:abstractNumId w:val="6"/>
  </w:num>
  <w:num w:numId="21">
    <w:abstractNumId w:val="15"/>
  </w:num>
  <w:num w:numId="22">
    <w:abstractNumId w:val="27"/>
  </w:num>
  <w:num w:numId="23">
    <w:abstractNumId w:val="4"/>
  </w:num>
  <w:num w:numId="24">
    <w:abstractNumId w:val="24"/>
  </w:num>
  <w:num w:numId="25">
    <w:abstractNumId w:val="17"/>
  </w:num>
  <w:num w:numId="26">
    <w:abstractNumId w:val="2"/>
  </w:num>
  <w:num w:numId="27">
    <w:abstractNumId w:val="3"/>
  </w:num>
  <w:num w:numId="28">
    <w:abstractNumId w:val="9"/>
  </w:num>
  <w:num w:numId="29">
    <w:abstractNumId w:val="18"/>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F"/>
    <w:rsid w:val="00021879"/>
    <w:rsid w:val="000827F7"/>
    <w:rsid w:val="000D0592"/>
    <w:rsid w:val="000E25C1"/>
    <w:rsid w:val="00101F6A"/>
    <w:rsid w:val="00126217"/>
    <w:rsid w:val="00134DE4"/>
    <w:rsid w:val="00154139"/>
    <w:rsid w:val="001669AC"/>
    <w:rsid w:val="00192E87"/>
    <w:rsid w:val="001F319F"/>
    <w:rsid w:val="001F78CD"/>
    <w:rsid w:val="0022633C"/>
    <w:rsid w:val="0023393A"/>
    <w:rsid w:val="00237656"/>
    <w:rsid w:val="00245567"/>
    <w:rsid w:val="002D6C9E"/>
    <w:rsid w:val="002D7F8B"/>
    <w:rsid w:val="002F1D06"/>
    <w:rsid w:val="00307301"/>
    <w:rsid w:val="00313C76"/>
    <w:rsid w:val="00351F3D"/>
    <w:rsid w:val="003775B9"/>
    <w:rsid w:val="003F781C"/>
    <w:rsid w:val="00416289"/>
    <w:rsid w:val="0044057F"/>
    <w:rsid w:val="004830D8"/>
    <w:rsid w:val="00490132"/>
    <w:rsid w:val="004A55CB"/>
    <w:rsid w:val="004F7991"/>
    <w:rsid w:val="0051392F"/>
    <w:rsid w:val="005266C2"/>
    <w:rsid w:val="00566526"/>
    <w:rsid w:val="00582CF8"/>
    <w:rsid w:val="0061037F"/>
    <w:rsid w:val="00630A4A"/>
    <w:rsid w:val="0064608E"/>
    <w:rsid w:val="00676E32"/>
    <w:rsid w:val="006A0857"/>
    <w:rsid w:val="006D3B30"/>
    <w:rsid w:val="006D481A"/>
    <w:rsid w:val="006E3763"/>
    <w:rsid w:val="007358D5"/>
    <w:rsid w:val="00782A1F"/>
    <w:rsid w:val="007B555D"/>
    <w:rsid w:val="007C4156"/>
    <w:rsid w:val="007F183D"/>
    <w:rsid w:val="00830316"/>
    <w:rsid w:val="00844127"/>
    <w:rsid w:val="00882124"/>
    <w:rsid w:val="008D29FC"/>
    <w:rsid w:val="008E5C3A"/>
    <w:rsid w:val="00904FAD"/>
    <w:rsid w:val="00940BC6"/>
    <w:rsid w:val="0095505A"/>
    <w:rsid w:val="00955CD5"/>
    <w:rsid w:val="009A3ECD"/>
    <w:rsid w:val="009D5A88"/>
    <w:rsid w:val="00A218E8"/>
    <w:rsid w:val="00A30912"/>
    <w:rsid w:val="00AA2F35"/>
    <w:rsid w:val="00AA4A88"/>
    <w:rsid w:val="00AA626B"/>
    <w:rsid w:val="00AB01E2"/>
    <w:rsid w:val="00AF396A"/>
    <w:rsid w:val="00B17710"/>
    <w:rsid w:val="00B82BB6"/>
    <w:rsid w:val="00CB58EE"/>
    <w:rsid w:val="00D02722"/>
    <w:rsid w:val="00D16579"/>
    <w:rsid w:val="00D2219C"/>
    <w:rsid w:val="00D25C02"/>
    <w:rsid w:val="00D50261"/>
    <w:rsid w:val="00D50A33"/>
    <w:rsid w:val="00D71CF8"/>
    <w:rsid w:val="00DB5F2D"/>
    <w:rsid w:val="00DC6F4C"/>
    <w:rsid w:val="00DE01A0"/>
    <w:rsid w:val="00E64539"/>
    <w:rsid w:val="00E71A84"/>
    <w:rsid w:val="00F5346F"/>
    <w:rsid w:val="00F60E77"/>
    <w:rsid w:val="00FC340B"/>
    <w:rsid w:val="00FE6EE8"/>
    <w:rsid w:val="00FF6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43AB2"/>
  <w15:chartTrackingRefBased/>
  <w15:docId w15:val="{2C34CB3D-E5BE-A245-A27C-543452FD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8E"/>
    <w:rPr>
      <w:rFonts w:ascii="Times New Roman" w:eastAsia="Times New Roman" w:hAnsi="Times New Roman" w:cs="Times New Roman"/>
      <w:kern w:val="0"/>
      <w:lang w:eastAsia="es-MX"/>
      <w14:ligatures w14:val="none"/>
    </w:rPr>
  </w:style>
  <w:style w:type="paragraph" w:styleId="Ttulo1">
    <w:name w:val="heading 1"/>
    <w:aliases w:val="Títulos"/>
    <w:basedOn w:val="Normal"/>
    <w:next w:val="Normal"/>
    <w:link w:val="Ttulo1Car"/>
    <w:autoRedefine/>
    <w:uiPriority w:val="9"/>
    <w:qFormat/>
    <w:rsid w:val="00134DE4"/>
    <w:pPr>
      <w:keepNext/>
      <w:keepLines/>
      <w:spacing w:before="280" w:after="160" w:line="360" w:lineRule="auto"/>
      <w:outlineLvl w:val="0"/>
    </w:pPr>
    <w:rPr>
      <w:rFonts w:ascii="Arial" w:eastAsiaTheme="majorEastAsia" w:hAnsi="Arial" w:cstheme="majorBidi"/>
      <w:b/>
      <w:color w:val="000000"/>
      <w:sz w:val="26"/>
      <w:szCs w:val="40"/>
    </w:rPr>
  </w:style>
  <w:style w:type="paragraph" w:styleId="Ttulo2">
    <w:name w:val="heading 2"/>
    <w:basedOn w:val="Normal"/>
    <w:next w:val="Normal"/>
    <w:link w:val="Ttulo2Car"/>
    <w:uiPriority w:val="9"/>
    <w:unhideWhenUsed/>
    <w:qFormat/>
    <w:rsid w:val="0044057F"/>
    <w:pPr>
      <w:keepNext/>
      <w:keepLines/>
      <w:spacing w:before="240" w:after="120"/>
      <w:outlineLvl w:val="1"/>
    </w:pPr>
    <w:rPr>
      <w:rFonts w:asciiTheme="majorHAnsi" w:eastAsiaTheme="majorEastAsia" w:hAnsiTheme="majorHAnsi" w:cstheme="majorBidi"/>
      <w:b/>
      <w:color w:val="000000"/>
      <w:szCs w:val="32"/>
    </w:rPr>
  </w:style>
  <w:style w:type="paragraph" w:styleId="Ttulo3">
    <w:name w:val="heading 3"/>
    <w:basedOn w:val="Normal"/>
    <w:next w:val="Normal"/>
    <w:link w:val="Ttulo3Car"/>
    <w:uiPriority w:val="9"/>
    <w:unhideWhenUsed/>
    <w:qFormat/>
    <w:rsid w:val="0044057F"/>
    <w:pPr>
      <w:keepNext/>
      <w:keepLines/>
      <w:spacing w:before="160" w:after="80"/>
      <w:outlineLvl w:val="2"/>
    </w:pPr>
    <w:rPr>
      <w:rFonts w:ascii="Arial" w:eastAsiaTheme="majorEastAsia" w:hAnsi="Arial" w:cstheme="majorBidi"/>
      <w:b/>
      <w:color w:val="000000"/>
      <w:szCs w:val="28"/>
    </w:rPr>
  </w:style>
  <w:style w:type="paragraph" w:styleId="Ttulo4">
    <w:name w:val="heading 4"/>
    <w:basedOn w:val="Normal"/>
    <w:next w:val="Normal"/>
    <w:link w:val="Ttulo4Car"/>
    <w:uiPriority w:val="9"/>
    <w:semiHidden/>
    <w:unhideWhenUsed/>
    <w:qFormat/>
    <w:rsid w:val="004405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05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057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057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057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057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s Car"/>
    <w:basedOn w:val="Fuentedeprrafopredeter"/>
    <w:link w:val="Ttulo1"/>
    <w:uiPriority w:val="9"/>
    <w:rsid w:val="00134DE4"/>
    <w:rPr>
      <w:rFonts w:ascii="Arial" w:eastAsiaTheme="majorEastAsia" w:hAnsi="Arial" w:cstheme="majorBidi"/>
      <w:b/>
      <w:color w:val="000000" w:themeColor="text1"/>
      <w:kern w:val="0"/>
      <w:szCs w:val="40"/>
      <w14:ligatures w14:val="none"/>
    </w:rPr>
  </w:style>
  <w:style w:type="paragraph" w:styleId="Subttulo">
    <w:name w:val="Subtitle"/>
    <w:basedOn w:val="Sinespaciado"/>
    <w:next w:val="Sinespaciado"/>
    <w:link w:val="SubttuloCar"/>
    <w:autoRedefine/>
    <w:uiPriority w:val="11"/>
    <w:qFormat/>
    <w:rsid w:val="00AA626B"/>
    <w:pPr>
      <w:numPr>
        <w:ilvl w:val="1"/>
      </w:numPr>
      <w:snapToGrid w:val="0"/>
      <w:spacing w:before="240" w:after="240"/>
      <w:ind w:left="10" w:hanging="10"/>
    </w:pPr>
    <w:rPr>
      <w:b/>
      <w:color w:val="000000" w:themeColor="text1"/>
      <w:spacing w:val="15"/>
      <w:kern w:val="0"/>
      <w:sz w:val="21"/>
      <w14:ligatures w14:val="none"/>
    </w:rPr>
  </w:style>
  <w:style w:type="character" w:customStyle="1" w:styleId="SubttuloCar">
    <w:name w:val="Subtítulo Car"/>
    <w:basedOn w:val="Fuentedeprrafopredeter"/>
    <w:link w:val="Subttulo"/>
    <w:uiPriority w:val="11"/>
    <w:rsid w:val="00AA626B"/>
    <w:rPr>
      <w:b/>
      <w:color w:val="000000" w:themeColor="text1"/>
      <w:spacing w:val="15"/>
      <w:kern w:val="0"/>
      <w:sz w:val="21"/>
      <w14:ligatures w14:val="none"/>
    </w:rPr>
  </w:style>
  <w:style w:type="paragraph" w:styleId="Sinespaciado">
    <w:name w:val="No Spacing"/>
    <w:uiPriority w:val="1"/>
    <w:qFormat/>
    <w:rsid w:val="00AA626B"/>
    <w:pPr>
      <w:spacing w:after="120" w:line="276" w:lineRule="auto"/>
    </w:pPr>
    <w:rPr>
      <w:rFonts w:ascii="Arial" w:hAnsi="Arial"/>
      <w:color w:val="000000"/>
    </w:rPr>
  </w:style>
  <w:style w:type="character" w:customStyle="1" w:styleId="Ttulo2Car">
    <w:name w:val="Título 2 Car"/>
    <w:basedOn w:val="Fuentedeprrafopredeter"/>
    <w:link w:val="Ttulo2"/>
    <w:uiPriority w:val="9"/>
    <w:rsid w:val="0044057F"/>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44057F"/>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44057F"/>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44057F"/>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44057F"/>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44057F"/>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44057F"/>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44057F"/>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44057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57F"/>
    <w:rPr>
      <w:rFonts w:asciiTheme="majorHAnsi" w:eastAsiaTheme="majorEastAsia" w:hAnsiTheme="majorHAnsi" w:cstheme="majorBidi"/>
      <w:spacing w:val="-10"/>
      <w:kern w:val="28"/>
      <w:sz w:val="56"/>
      <w:szCs w:val="56"/>
      <w:lang w:val="es-ES_tradnl"/>
    </w:rPr>
  </w:style>
  <w:style w:type="paragraph" w:styleId="Cita">
    <w:name w:val="Quote"/>
    <w:basedOn w:val="Normal"/>
    <w:next w:val="Normal"/>
    <w:link w:val="CitaCar"/>
    <w:uiPriority w:val="29"/>
    <w:qFormat/>
    <w:rsid w:val="0044057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4057F"/>
    <w:rPr>
      <w:i/>
      <w:iCs/>
      <w:color w:val="404040" w:themeColor="text1" w:themeTint="BF"/>
      <w:lang w:val="es-ES_tradnl"/>
    </w:rPr>
  </w:style>
  <w:style w:type="paragraph" w:styleId="Prrafodelista">
    <w:name w:val="List Paragraph"/>
    <w:basedOn w:val="Normal"/>
    <w:uiPriority w:val="34"/>
    <w:qFormat/>
    <w:rsid w:val="0044057F"/>
    <w:pPr>
      <w:spacing w:after="120" w:line="276" w:lineRule="auto"/>
      <w:ind w:left="720"/>
      <w:contextualSpacing/>
    </w:pPr>
    <w:rPr>
      <w:rFonts w:ascii="Arial" w:hAnsi="Arial"/>
      <w:color w:val="000000"/>
    </w:rPr>
  </w:style>
  <w:style w:type="character" w:styleId="nfasisintenso">
    <w:name w:val="Intense Emphasis"/>
    <w:basedOn w:val="Fuentedeprrafopredeter"/>
    <w:uiPriority w:val="21"/>
    <w:qFormat/>
    <w:rsid w:val="0044057F"/>
    <w:rPr>
      <w:i/>
      <w:iCs/>
      <w:color w:val="0F4761" w:themeColor="accent1" w:themeShade="BF"/>
    </w:rPr>
  </w:style>
  <w:style w:type="paragraph" w:styleId="Citadestacada">
    <w:name w:val="Intense Quote"/>
    <w:basedOn w:val="Normal"/>
    <w:next w:val="Normal"/>
    <w:link w:val="CitadestacadaCar"/>
    <w:uiPriority w:val="30"/>
    <w:qFormat/>
    <w:rsid w:val="0044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057F"/>
    <w:rPr>
      <w:i/>
      <w:iCs/>
      <w:color w:val="0F4761" w:themeColor="accent1" w:themeShade="BF"/>
      <w:lang w:val="es-ES_tradnl"/>
    </w:rPr>
  </w:style>
  <w:style w:type="character" w:styleId="Referenciaintensa">
    <w:name w:val="Intense Reference"/>
    <w:basedOn w:val="Fuentedeprrafopredeter"/>
    <w:uiPriority w:val="32"/>
    <w:qFormat/>
    <w:rsid w:val="0044057F"/>
    <w:rPr>
      <w:b/>
      <w:bCs/>
      <w:smallCaps/>
      <w:color w:val="0F4761" w:themeColor="accent1" w:themeShade="BF"/>
      <w:spacing w:val="5"/>
    </w:rPr>
  </w:style>
  <w:style w:type="paragraph" w:styleId="NormalWeb">
    <w:name w:val="Normal (Web)"/>
    <w:basedOn w:val="Normal"/>
    <w:uiPriority w:val="99"/>
    <w:unhideWhenUsed/>
    <w:rsid w:val="0044057F"/>
    <w:pPr>
      <w:spacing w:before="100" w:beforeAutospacing="1" w:after="120" w:afterAutospacing="1" w:line="276" w:lineRule="auto"/>
    </w:pPr>
    <w:rPr>
      <w:rFonts w:ascii="Arial" w:hAnsi="Arial"/>
      <w:color w:val="000000"/>
    </w:rPr>
  </w:style>
  <w:style w:type="paragraph" w:styleId="Encabezado">
    <w:name w:val="header"/>
    <w:basedOn w:val="Normal"/>
    <w:link w:val="EncabezadoCar"/>
    <w:uiPriority w:val="99"/>
    <w:unhideWhenUsed/>
    <w:rsid w:val="00FC340B"/>
    <w:pPr>
      <w:tabs>
        <w:tab w:val="center" w:pos="4419"/>
        <w:tab w:val="right" w:pos="8838"/>
      </w:tabs>
    </w:pPr>
  </w:style>
  <w:style w:type="character" w:customStyle="1" w:styleId="EncabezadoCar">
    <w:name w:val="Encabezado Car"/>
    <w:basedOn w:val="Fuentedeprrafopredeter"/>
    <w:link w:val="Encabezado"/>
    <w:uiPriority w:val="99"/>
    <w:rsid w:val="00FC340B"/>
    <w:rPr>
      <w:lang w:val="es-ES_tradnl"/>
    </w:rPr>
  </w:style>
  <w:style w:type="paragraph" w:styleId="Piedepgina">
    <w:name w:val="footer"/>
    <w:basedOn w:val="Normal"/>
    <w:link w:val="PiedepginaCar"/>
    <w:uiPriority w:val="99"/>
    <w:unhideWhenUsed/>
    <w:rsid w:val="00FC340B"/>
    <w:pPr>
      <w:tabs>
        <w:tab w:val="center" w:pos="4419"/>
        <w:tab w:val="right" w:pos="8838"/>
      </w:tabs>
    </w:pPr>
  </w:style>
  <w:style w:type="character" w:customStyle="1" w:styleId="PiedepginaCar">
    <w:name w:val="Pie de página Car"/>
    <w:basedOn w:val="Fuentedeprrafopredeter"/>
    <w:link w:val="Piedepgina"/>
    <w:uiPriority w:val="99"/>
    <w:rsid w:val="00FC340B"/>
    <w:rPr>
      <w:lang w:val="es-ES_tradnl"/>
    </w:rPr>
  </w:style>
  <w:style w:type="paragraph" w:customStyle="1" w:styleId="isselectedend">
    <w:name w:val="isselectedend"/>
    <w:basedOn w:val="Normal"/>
    <w:rsid w:val="00FC340B"/>
    <w:pPr>
      <w:spacing w:before="100" w:beforeAutospacing="1" w:after="100" w:afterAutospacing="1"/>
    </w:pPr>
  </w:style>
  <w:style w:type="character" w:styleId="Textoennegrita">
    <w:name w:val="Strong"/>
    <w:basedOn w:val="Fuentedeprrafopredeter"/>
    <w:uiPriority w:val="22"/>
    <w:qFormat/>
    <w:rsid w:val="007B555D"/>
    <w:rPr>
      <w:b/>
      <w:bCs/>
    </w:rPr>
  </w:style>
  <w:style w:type="table" w:styleId="Tablaconcuadrcula">
    <w:name w:val="Table Grid"/>
    <w:basedOn w:val="Tablanormal"/>
    <w:uiPriority w:val="39"/>
    <w:rsid w:val="007B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07301"/>
    <w:rPr>
      <w:color w:val="467886" w:themeColor="hyperlink"/>
      <w:u w:val="single"/>
    </w:rPr>
  </w:style>
  <w:style w:type="character" w:styleId="Mencinsinresolver">
    <w:name w:val="Unresolved Mention"/>
    <w:basedOn w:val="Fuentedeprrafopredeter"/>
    <w:uiPriority w:val="99"/>
    <w:semiHidden/>
    <w:unhideWhenUsed/>
    <w:rsid w:val="00307301"/>
    <w:rPr>
      <w:color w:val="605E5C"/>
      <w:shd w:val="clear" w:color="auto" w:fill="E1DFDD"/>
    </w:rPr>
  </w:style>
  <w:style w:type="table" w:styleId="Tablaconcuadrculaclara">
    <w:name w:val="Grid Table Light"/>
    <w:basedOn w:val="Tablanormal"/>
    <w:uiPriority w:val="40"/>
    <w:rsid w:val="00DE01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uiPriority w:val="99"/>
    <w:semiHidden/>
    <w:unhideWhenUsed/>
    <w:rsid w:val="00F5346F"/>
  </w:style>
  <w:style w:type="character" w:styleId="nfasis">
    <w:name w:val="Emphasis"/>
    <w:basedOn w:val="Fuentedeprrafopredeter"/>
    <w:uiPriority w:val="20"/>
    <w:qFormat/>
    <w:rsid w:val="002F1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88</Pages>
  <Words>25396</Words>
  <Characters>139683</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PVEM - revisión de estilo</dc:title>
  <dc:subject/>
  <dc:creator>Daniel López Vargas</dc:creator>
  <cp:keywords/>
  <dc:description/>
  <cp:lastModifiedBy>Zianya Itandehui Sandoval Rodriguez</cp:lastModifiedBy>
  <cp:revision>13</cp:revision>
  <cp:lastPrinted>2026-06-10T18:56:00Z</cp:lastPrinted>
  <dcterms:created xsi:type="dcterms:W3CDTF">2026-06-03T20:36:00Z</dcterms:created>
  <dcterms:modified xsi:type="dcterms:W3CDTF">2026-06-10T19:00:00Z</dcterms:modified>
</cp:coreProperties>
</file>