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BB4CD" w14:textId="77777777" w:rsidR="00DB64B8" w:rsidRPr="004F3C72" w:rsidRDefault="00DB64B8" w:rsidP="00DB64B8">
      <w:pPr>
        <w:spacing w:after="0" w:line="276" w:lineRule="auto"/>
        <w:jc w:val="both"/>
        <w:rPr>
          <w:rFonts w:ascii="Century Gothic" w:hAnsi="Century Gothic"/>
          <w:sz w:val="24"/>
          <w:szCs w:val="24"/>
        </w:rPr>
      </w:pPr>
      <w:r w:rsidRPr="004F3C72">
        <w:rPr>
          <w:rFonts w:ascii="Century Gothic" w:hAnsi="Century Gothic"/>
          <w:b/>
          <w:bCs/>
          <w:sz w:val="24"/>
          <w:szCs w:val="24"/>
        </w:rPr>
        <w:t>H. CONGRESO DEL ESTADO DE CHIHUAHUA</w:t>
      </w:r>
    </w:p>
    <w:p w14:paraId="33C41B8D" w14:textId="739174BB" w:rsidR="00DB64B8" w:rsidRPr="004F3C72" w:rsidRDefault="00DB64B8" w:rsidP="00DB64B8">
      <w:pPr>
        <w:spacing w:after="0" w:line="276" w:lineRule="auto"/>
        <w:jc w:val="both"/>
        <w:rPr>
          <w:rFonts w:ascii="Century Gothic" w:hAnsi="Century Gothic"/>
          <w:sz w:val="24"/>
          <w:szCs w:val="24"/>
        </w:rPr>
      </w:pPr>
      <w:r w:rsidRPr="004F3C72">
        <w:rPr>
          <w:rFonts w:ascii="Century Gothic" w:hAnsi="Century Gothic"/>
          <w:b/>
          <w:bCs/>
          <w:sz w:val="24"/>
          <w:szCs w:val="24"/>
        </w:rPr>
        <w:t>P R E S E N T E.</w:t>
      </w:r>
      <w:r w:rsidR="00D37758">
        <w:rPr>
          <w:rFonts w:ascii="Century Gothic" w:hAnsi="Century Gothic"/>
          <w:b/>
          <w:bCs/>
          <w:sz w:val="24"/>
          <w:szCs w:val="24"/>
        </w:rPr>
        <w:t xml:space="preserve"> —</w:t>
      </w:r>
      <w:r w:rsidRPr="004F3C72">
        <w:rPr>
          <w:rFonts w:ascii="Century Gothic" w:hAnsi="Century Gothic"/>
          <w:b/>
          <w:bCs/>
          <w:sz w:val="24"/>
          <w:szCs w:val="24"/>
        </w:rPr>
        <w:t> </w:t>
      </w:r>
    </w:p>
    <w:p w14:paraId="0561CC77" w14:textId="433EA100" w:rsidR="00DB64B8" w:rsidRPr="004F3C72" w:rsidRDefault="00DB64B8" w:rsidP="00DB64B8">
      <w:pPr>
        <w:spacing w:after="0" w:line="360" w:lineRule="auto"/>
        <w:jc w:val="both"/>
        <w:rPr>
          <w:rFonts w:ascii="Century Gothic" w:hAnsi="Century Gothic"/>
          <w:b/>
          <w:bCs/>
          <w:sz w:val="24"/>
          <w:szCs w:val="24"/>
        </w:rPr>
      </w:pPr>
      <w:r w:rsidRPr="004F3C72">
        <w:rPr>
          <w:rFonts w:ascii="Century Gothic" w:hAnsi="Century Gothic"/>
          <w:sz w:val="24"/>
          <w:szCs w:val="24"/>
        </w:rPr>
        <w:br/>
        <w:t xml:space="preserve">Quien suscribe, </w:t>
      </w:r>
      <w:r w:rsidRPr="004F3C72">
        <w:rPr>
          <w:rFonts w:ascii="Century Gothic" w:hAnsi="Century Gothic"/>
          <w:b/>
          <w:bCs/>
          <w:sz w:val="24"/>
          <w:szCs w:val="24"/>
        </w:rPr>
        <w:t xml:space="preserve">América Victoria Aguilar Gil, </w:t>
      </w:r>
      <w:r w:rsidRPr="004F3C72">
        <w:rPr>
          <w:rFonts w:ascii="Century Gothic" w:hAnsi="Century Gothic"/>
          <w:sz w:val="24"/>
          <w:szCs w:val="24"/>
        </w:rPr>
        <w:t xml:space="preserve">en mi carácter de Diputada de la Sexagésima Octava Legislatura del Honorable Congreso del Estado de Chihuahua, con fundamento en los artículos 64, fracciones I, II y III de la Constitución Política del Estado; 167 fracción I de la Ley Orgánica del Poder Legislativo del Estado de Chihuahua; 75, 76 y 77 del Reglamento Interior y de Prácticas Parlamentarias del Poder Legislativo, someto a la consideración de esta Honorable Asamblea la siguiente iniciativa con carácter de decreto, </w:t>
      </w:r>
      <w:r>
        <w:rPr>
          <w:rFonts w:ascii="Century Gothic" w:hAnsi="Century Gothic"/>
          <w:sz w:val="24"/>
          <w:szCs w:val="24"/>
        </w:rPr>
        <w:t xml:space="preserve">por </w:t>
      </w:r>
      <w:r w:rsidRPr="00DB64B8">
        <w:rPr>
          <w:rFonts w:ascii="Century Gothic" w:hAnsi="Century Gothic"/>
          <w:sz w:val="24"/>
          <w:szCs w:val="24"/>
        </w:rPr>
        <w:t>medio de la cual</w:t>
      </w:r>
      <w:r w:rsidRPr="004F3C72">
        <w:rPr>
          <w:rFonts w:ascii="Century Gothic" w:hAnsi="Century Gothic"/>
          <w:b/>
          <w:bCs/>
          <w:sz w:val="24"/>
          <w:szCs w:val="24"/>
        </w:rPr>
        <w:t xml:space="preserve"> SE REFORMAN Y ADICIONAN DIVERSAS DISPOSICIONES DE LA CONSTITUCIÓN POLÍTICA DEL ESTADO DE CHIHUAHUA, LA LEY ORGÁNICA DEL PODER EJECUTIVO</w:t>
      </w:r>
      <w:r w:rsidRPr="003B252F">
        <w:rPr>
          <w:rFonts w:ascii="Century Gothic" w:hAnsi="Century Gothic"/>
          <w:b/>
          <w:bCs/>
          <w:sz w:val="24"/>
          <w:szCs w:val="24"/>
        </w:rPr>
        <w:t xml:space="preserve">, LEY ORGÁNICA DEL PODER JUDICIAL, LEY ELECTORAL DEL ESTADO DE CHIHUAHUA Y LA </w:t>
      </w:r>
      <w:r w:rsidR="00E5380E" w:rsidRPr="00E5380E">
        <w:rPr>
          <w:rFonts w:ascii="Century Gothic" w:hAnsi="Century Gothic"/>
          <w:b/>
          <w:bCs/>
          <w:sz w:val="24"/>
          <w:szCs w:val="24"/>
        </w:rPr>
        <w:t>LEY ELECTORAL REGLAMENTARIA DE LOS ARTÍCULOS 99, 100, 101, 102 Y 103 DE LA CONSTITUCIÓN PARA ELEGIR PERSONAS JUZGADORAS DEL ESTADO DE CHIHUAHUA</w:t>
      </w:r>
      <w:r w:rsidRPr="004F3C72">
        <w:rPr>
          <w:rFonts w:ascii="Century Gothic" w:hAnsi="Century Gothic"/>
          <w:b/>
          <w:bCs/>
          <w:sz w:val="24"/>
          <w:szCs w:val="24"/>
        </w:rPr>
        <w:t>, A FIN DE ESTABLECER COMO REQUISITO OBLIGATORIO LA ACREDITACIÓN EN MATERIA DE GÉNERO, IGUALDAD SUSTANTIVA Y DERECHOS HUMANOS DE LAS MUJERES</w:t>
      </w:r>
      <w:r w:rsidR="00D04E2A">
        <w:rPr>
          <w:rFonts w:ascii="Century Gothic" w:hAnsi="Century Gothic"/>
          <w:b/>
          <w:bCs/>
          <w:sz w:val="24"/>
          <w:szCs w:val="24"/>
        </w:rPr>
        <w:t>,</w:t>
      </w:r>
      <w:r w:rsidRPr="004F3C72">
        <w:rPr>
          <w:rFonts w:ascii="Century Gothic" w:hAnsi="Century Gothic"/>
          <w:b/>
          <w:bCs/>
          <w:sz w:val="24"/>
          <w:szCs w:val="24"/>
        </w:rPr>
        <w:t xml:space="preserve"> PARA EL ACCESO A CARGOS DE MANDO SUPERIOR Y DIRECCIÓN EN EL SERVICIO PÚBLICO, </w:t>
      </w:r>
      <w:r w:rsidRPr="004F3C72">
        <w:rPr>
          <w:rFonts w:ascii="Century Gothic" w:hAnsi="Century Gothic"/>
          <w:sz w:val="24"/>
          <w:szCs w:val="24"/>
        </w:rPr>
        <w:t>al tenor de la siguiente,</w:t>
      </w:r>
    </w:p>
    <w:p w14:paraId="13ED9559" w14:textId="77777777" w:rsidR="00DB64B8" w:rsidRPr="004F3C72" w:rsidRDefault="00DB64B8" w:rsidP="00DB64B8">
      <w:pPr>
        <w:spacing w:after="0" w:line="276" w:lineRule="auto"/>
        <w:jc w:val="both"/>
        <w:rPr>
          <w:rFonts w:ascii="Century Gothic" w:hAnsi="Century Gothic"/>
          <w:sz w:val="24"/>
          <w:szCs w:val="24"/>
        </w:rPr>
      </w:pPr>
    </w:p>
    <w:p w14:paraId="1C873FF1" w14:textId="77777777" w:rsidR="00DB64B8" w:rsidRPr="004F3C72" w:rsidRDefault="00DB64B8" w:rsidP="00DB64B8">
      <w:pPr>
        <w:spacing w:after="0" w:line="276" w:lineRule="auto"/>
        <w:jc w:val="center"/>
        <w:rPr>
          <w:rFonts w:ascii="Century Gothic" w:hAnsi="Century Gothic"/>
          <w:b/>
          <w:bCs/>
          <w:sz w:val="24"/>
          <w:szCs w:val="24"/>
        </w:rPr>
      </w:pPr>
      <w:r w:rsidRPr="004F3C72">
        <w:rPr>
          <w:rFonts w:ascii="Century Gothic" w:hAnsi="Century Gothic"/>
          <w:b/>
          <w:bCs/>
          <w:sz w:val="24"/>
          <w:szCs w:val="24"/>
        </w:rPr>
        <w:t>EXPOSICIÓN DE MOTIVOS</w:t>
      </w:r>
    </w:p>
    <w:p w14:paraId="0BACB468" w14:textId="1D54AF37" w:rsidR="00DB64B8" w:rsidRPr="004F3C72" w:rsidRDefault="00DB64B8" w:rsidP="00DB64B8">
      <w:pPr>
        <w:pStyle w:val="NormalWeb"/>
        <w:spacing w:line="360" w:lineRule="auto"/>
        <w:jc w:val="both"/>
        <w:rPr>
          <w:rFonts w:ascii="Century Gothic" w:hAnsi="Century Gothic"/>
        </w:rPr>
      </w:pPr>
      <w:r w:rsidRPr="004F3C72">
        <w:rPr>
          <w:rFonts w:ascii="Century Gothic" w:hAnsi="Century Gothic"/>
        </w:rPr>
        <w:t xml:space="preserve">La igualdad sustantiva entre mujeres y hombres constituye uno de los pilares fundamentales del </w:t>
      </w:r>
      <w:r w:rsidR="00607F47">
        <w:rPr>
          <w:rFonts w:ascii="Century Gothic" w:hAnsi="Century Gothic"/>
        </w:rPr>
        <w:t>e</w:t>
      </w:r>
      <w:r w:rsidRPr="004F3C72">
        <w:rPr>
          <w:rFonts w:ascii="Century Gothic" w:hAnsi="Century Gothic"/>
        </w:rPr>
        <w:t xml:space="preserve">stado constitucional y democrático de derecho. En México, el reconocimiento de los derechos humanos de las mujeres no solamente deriva de la Constitución Política de los Estados Unidos Mexicanos, sino también de </w:t>
      </w:r>
      <w:r w:rsidRPr="004F3C72">
        <w:rPr>
          <w:rFonts w:ascii="Century Gothic" w:hAnsi="Century Gothic"/>
        </w:rPr>
        <w:lastRenderedPageBreak/>
        <w:t>diversos instrumentos internacionales suscritos por el Estado Mexicano, como la Convención sobre la Eliminación de Todas las Formas de Discriminación contra la Mujer, la Convención Belém do Pará y la Agenda 2030 para el Desarrollo Sostenible.</w:t>
      </w:r>
    </w:p>
    <w:p w14:paraId="7B91A191" w14:textId="77777777" w:rsidR="00DB64B8" w:rsidRPr="004F3C72" w:rsidRDefault="00DB64B8" w:rsidP="00DB64B8">
      <w:pPr>
        <w:pStyle w:val="NormalWeb"/>
        <w:spacing w:line="360" w:lineRule="auto"/>
        <w:jc w:val="both"/>
        <w:rPr>
          <w:rFonts w:ascii="Century Gothic" w:hAnsi="Century Gothic"/>
        </w:rPr>
      </w:pPr>
      <w:r w:rsidRPr="004F3C72">
        <w:rPr>
          <w:rFonts w:ascii="Century Gothic" w:hAnsi="Century Gothic"/>
        </w:rPr>
        <w:t xml:space="preserve">En el ámbito local, la Constitución Política del Estado de Chihuahua </w:t>
      </w:r>
      <w:r w:rsidRPr="00803676">
        <w:rPr>
          <w:rFonts w:ascii="Century Gothic" w:hAnsi="Century Gothic"/>
          <w:b/>
          <w:bCs/>
        </w:rPr>
        <w:t>reconoce expresamente el derecho a la igualdad sustantiva y la prohibición de toda forma de discriminación y violencia contra las mujeres</w:t>
      </w:r>
      <w:r w:rsidRPr="004F3C72">
        <w:rPr>
          <w:rFonts w:ascii="Century Gothic" w:hAnsi="Century Gothic"/>
        </w:rPr>
        <w:t xml:space="preserve">. Asimismo, establece la obligación de las autoridades de promover condiciones reales y efectivas de igualdad. </w:t>
      </w:r>
    </w:p>
    <w:p w14:paraId="1CF022D3" w14:textId="77777777" w:rsidR="00DB64B8" w:rsidRPr="004F3C72" w:rsidRDefault="00DB64B8" w:rsidP="00DB64B8">
      <w:pPr>
        <w:pStyle w:val="NormalWeb"/>
        <w:spacing w:line="360" w:lineRule="auto"/>
        <w:jc w:val="both"/>
        <w:rPr>
          <w:rFonts w:ascii="Century Gothic" w:hAnsi="Century Gothic"/>
        </w:rPr>
      </w:pPr>
      <w:r w:rsidRPr="004F3C72">
        <w:rPr>
          <w:rFonts w:ascii="Century Gothic" w:hAnsi="Century Gothic"/>
        </w:rPr>
        <w:t>Sin embargo, pese a los avances normativos alcanzados en los últimos años, persisten prácticas institucionales, estereotipos de género y dinámicas estructurales dentro del servicio público que continúan reproduciendo desigualdades, discriminación y violencia institucional en perjuicio de las mujeres.</w:t>
      </w:r>
    </w:p>
    <w:p w14:paraId="4374C8E7" w14:textId="77777777" w:rsidR="00DB64B8" w:rsidRPr="004F3C72" w:rsidRDefault="00DB64B8" w:rsidP="00DB64B8">
      <w:pPr>
        <w:pStyle w:val="NormalWeb"/>
        <w:spacing w:line="360" w:lineRule="auto"/>
        <w:jc w:val="both"/>
        <w:rPr>
          <w:rFonts w:ascii="Century Gothic" w:hAnsi="Century Gothic"/>
        </w:rPr>
      </w:pPr>
      <w:r w:rsidRPr="004F3C72">
        <w:rPr>
          <w:rFonts w:ascii="Century Gothic" w:hAnsi="Century Gothic"/>
        </w:rPr>
        <w:t>La violencia de género y la falta de perspectiva de género en la toma de decisiones públicas no constituyen únicamente un problema social, sino también una deficiencia institucional que impacta directamente en la calidad de las políticas públicas, el acceso a la justicia, la atención ciudadana y el ejercicio de los derechos humanos.</w:t>
      </w:r>
    </w:p>
    <w:p w14:paraId="0542223D" w14:textId="77777777" w:rsidR="00D75DC0" w:rsidRDefault="00DB64B8" w:rsidP="00DB64B8">
      <w:pPr>
        <w:pStyle w:val="NormalWeb"/>
        <w:spacing w:line="360" w:lineRule="auto"/>
        <w:jc w:val="both"/>
        <w:rPr>
          <w:rFonts w:ascii="Century Gothic" w:hAnsi="Century Gothic"/>
        </w:rPr>
      </w:pPr>
      <w:r w:rsidRPr="004F3C72">
        <w:rPr>
          <w:rFonts w:ascii="Century Gothic" w:hAnsi="Century Gothic"/>
        </w:rPr>
        <w:t xml:space="preserve">Diversos estudios y programas institucionales han advertido la necesidad de fortalecer la profesionalización del servicio público mediante mecanismos permanentes de capacitación y actualización en materia de igualdad sustantiva, derechos humanos y prevención de la violencia contra las mujeres. </w:t>
      </w:r>
    </w:p>
    <w:p w14:paraId="724C0DFF" w14:textId="46109572" w:rsidR="00DB64B8" w:rsidRPr="004F3C72" w:rsidRDefault="00DB64B8" w:rsidP="00DB64B8">
      <w:pPr>
        <w:pStyle w:val="NormalWeb"/>
        <w:spacing w:line="360" w:lineRule="auto"/>
        <w:jc w:val="both"/>
        <w:rPr>
          <w:rFonts w:ascii="Century Gothic" w:hAnsi="Century Gothic"/>
        </w:rPr>
      </w:pPr>
      <w:r w:rsidRPr="004F3C72">
        <w:rPr>
          <w:rFonts w:ascii="Century Gothic" w:hAnsi="Century Gothic"/>
        </w:rPr>
        <w:lastRenderedPageBreak/>
        <w:t xml:space="preserve">El Programa de Capacitación en Igualdad Sustantiva 2024 </w:t>
      </w:r>
      <w:r w:rsidR="00D75DC0">
        <w:rPr>
          <w:rFonts w:ascii="Century Gothic" w:hAnsi="Century Gothic"/>
        </w:rPr>
        <w:t xml:space="preserve">de la Secretaría de Mujeres, </w:t>
      </w:r>
      <w:r w:rsidRPr="004F3C72">
        <w:rPr>
          <w:rFonts w:ascii="Century Gothic" w:hAnsi="Century Gothic"/>
        </w:rPr>
        <w:t xml:space="preserve">señala como objetivo fundamental dotar a las personas servidoras públicas de herramientas que fortalezcan el diseño, implementación y seguimiento de acciones gubernamentales en materia de igualdad sustantiva y acceso a una vida libre de violencia para las mujeres. </w:t>
      </w:r>
    </w:p>
    <w:p w14:paraId="6AC1E5CC" w14:textId="77777777" w:rsidR="00DB64B8" w:rsidRPr="004F3C72" w:rsidRDefault="00DB64B8" w:rsidP="00DB64B8">
      <w:pPr>
        <w:pStyle w:val="NormalWeb"/>
        <w:spacing w:line="360" w:lineRule="auto"/>
        <w:jc w:val="both"/>
        <w:rPr>
          <w:rFonts w:ascii="Century Gothic" w:hAnsi="Century Gothic"/>
        </w:rPr>
      </w:pPr>
      <w:r w:rsidRPr="004F3C72">
        <w:rPr>
          <w:rFonts w:ascii="Century Gothic" w:hAnsi="Century Gothic"/>
        </w:rPr>
        <w:t xml:space="preserve">De igual forma, dicho programa reconoce la necesidad de brindar conocimientos prácticos que permitan analizar las condiciones de desigualdad entre mujeres y hombres, así como modificar prácticas institucionales que reproducen violencia y discriminación. </w:t>
      </w:r>
    </w:p>
    <w:p w14:paraId="2B99AE2F" w14:textId="77777777" w:rsidR="00DB64B8" w:rsidRPr="004F3C72" w:rsidRDefault="00DB64B8" w:rsidP="00DB64B8">
      <w:pPr>
        <w:pStyle w:val="NormalWeb"/>
        <w:spacing w:line="360" w:lineRule="auto"/>
        <w:jc w:val="both"/>
        <w:rPr>
          <w:rFonts w:ascii="Century Gothic" w:hAnsi="Century Gothic"/>
        </w:rPr>
      </w:pPr>
      <w:r w:rsidRPr="004F3C72">
        <w:rPr>
          <w:rFonts w:ascii="Century Gothic" w:hAnsi="Century Gothic"/>
        </w:rPr>
        <w:t xml:space="preserve">Por su parte, el “Manual de Buenas Prácticas para fomentar la Cultura de la Igualdad de Género en la Administración Pública Federal” establece que la transversalización de la perspectiva de género exige incorporar de manera obligatoria esta visión en todas las áreas del sector público, mediante acciones afirmativas y mecanismos institucionales permanentes. </w:t>
      </w:r>
    </w:p>
    <w:p w14:paraId="41BC0A34" w14:textId="77777777" w:rsidR="00DB64B8" w:rsidRPr="004F3C72" w:rsidRDefault="00DB64B8" w:rsidP="00DB64B8">
      <w:pPr>
        <w:pStyle w:val="NormalWeb"/>
        <w:spacing w:line="360" w:lineRule="auto"/>
        <w:jc w:val="both"/>
        <w:rPr>
          <w:rFonts w:ascii="Century Gothic" w:hAnsi="Century Gothic"/>
        </w:rPr>
      </w:pPr>
      <w:r w:rsidRPr="004F3C72">
        <w:rPr>
          <w:rFonts w:ascii="Century Gothic" w:hAnsi="Century Gothic"/>
        </w:rPr>
        <w:t>Asimismo, la profesionalización del servicio público en materia de género no debe entenderse como una medida optativa o accesoria, sino como un requisito indispensable para garantizar que quienes ocupen cargos de decisión cuenten con herramientas mínimas para desempeñar sus funciones con perspectiva de derechos humanos, igualdad sustantiva y prevención de violencias.</w:t>
      </w:r>
    </w:p>
    <w:p w14:paraId="65E05184" w14:textId="77777777" w:rsidR="00DB64B8" w:rsidRPr="004F3C72" w:rsidRDefault="00DB64B8" w:rsidP="00DB64B8">
      <w:pPr>
        <w:pStyle w:val="NormalWeb"/>
        <w:spacing w:line="360" w:lineRule="auto"/>
        <w:jc w:val="both"/>
        <w:rPr>
          <w:rFonts w:ascii="Century Gothic" w:hAnsi="Century Gothic"/>
        </w:rPr>
      </w:pPr>
      <w:r w:rsidRPr="004F3C72">
        <w:rPr>
          <w:rFonts w:ascii="Century Gothic" w:hAnsi="Century Gothic"/>
        </w:rPr>
        <w:t xml:space="preserve">En ese sentido, diversos estudios relacionados con la profesionalización del servicio público han señalado que la capacitación y actualización permanente </w:t>
      </w:r>
      <w:r w:rsidRPr="004F3C72">
        <w:rPr>
          <w:rFonts w:ascii="Century Gothic" w:hAnsi="Century Gothic"/>
        </w:rPr>
        <w:lastRenderedPageBreak/>
        <w:t xml:space="preserve">de las personas servidoras públicas constituye un elemento esencial para fortalecer la calidad institucional, mejorar la atención a la ciudadanía y garantizar administraciones públicas más eficientes, incluyentes y democráticas. </w:t>
      </w:r>
    </w:p>
    <w:p w14:paraId="69A432FB" w14:textId="1611569D" w:rsidR="00DB64B8" w:rsidRPr="004F3C72" w:rsidRDefault="00DB64B8" w:rsidP="00DB64B8">
      <w:pPr>
        <w:pStyle w:val="NormalWeb"/>
        <w:spacing w:line="360" w:lineRule="auto"/>
        <w:jc w:val="both"/>
        <w:rPr>
          <w:rFonts w:ascii="Century Gothic" w:hAnsi="Century Gothic"/>
        </w:rPr>
      </w:pPr>
      <w:r w:rsidRPr="004F3C72">
        <w:rPr>
          <w:rFonts w:ascii="Century Gothic" w:hAnsi="Century Gothic"/>
        </w:rPr>
        <w:t>Aunado a ello, recientemente se han impulsado propuestas legislativas a nivel nacional encaminadas a establecer obligaciones de capacitación en materia de igualdad sustantiva, perspectiva de género y derechos humanos de las mujeres para quienes ejercen funciones públicas, reconociendo que la falta de conocimientos especializados en estas materias genera decisiones institucionales deficientes, revictimización, discriminación</w:t>
      </w:r>
      <w:r w:rsidR="00755567">
        <w:rPr>
          <w:rFonts w:ascii="Century Gothic" w:hAnsi="Century Gothic"/>
        </w:rPr>
        <w:t>,</w:t>
      </w:r>
      <w:r w:rsidRPr="004F3C72">
        <w:rPr>
          <w:rFonts w:ascii="Century Gothic" w:hAnsi="Century Gothic"/>
        </w:rPr>
        <w:t xml:space="preserve"> y obstáculos para el acceso efectivo a derechos. </w:t>
      </w:r>
    </w:p>
    <w:p w14:paraId="5B44B4F4" w14:textId="77777777" w:rsidR="00DB64B8" w:rsidRPr="004F3C72" w:rsidRDefault="00DB64B8" w:rsidP="00DB64B8">
      <w:pPr>
        <w:pStyle w:val="NormalWeb"/>
        <w:spacing w:line="360" w:lineRule="auto"/>
        <w:jc w:val="both"/>
        <w:rPr>
          <w:rFonts w:ascii="Century Gothic" w:hAnsi="Century Gothic"/>
        </w:rPr>
      </w:pPr>
      <w:r w:rsidRPr="004F3C72">
        <w:rPr>
          <w:rFonts w:ascii="Century Gothic" w:hAnsi="Century Gothic"/>
        </w:rPr>
        <w:t>La presente iniciativa parte de una premisa fundamental: no puede existir un servicio público verdaderamente profesional, democrático y sensible a los derechos humanos si quienes ejercen funciones de mando superior, dirección o toma de decisiones carecen de formación mínima obligatoria en materia de igualdad sustantiva y perspectiva de género.</w:t>
      </w:r>
    </w:p>
    <w:p w14:paraId="75DED273" w14:textId="77777777" w:rsidR="00DB64B8" w:rsidRPr="004F3C72" w:rsidRDefault="00DB64B8" w:rsidP="00DB64B8">
      <w:pPr>
        <w:pStyle w:val="NormalWeb"/>
        <w:spacing w:line="360" w:lineRule="auto"/>
        <w:jc w:val="both"/>
        <w:rPr>
          <w:rFonts w:ascii="Century Gothic" w:hAnsi="Century Gothic"/>
        </w:rPr>
      </w:pPr>
      <w:r w:rsidRPr="004F3C72">
        <w:rPr>
          <w:rFonts w:ascii="Century Gothic" w:hAnsi="Century Gothic"/>
        </w:rPr>
        <w:t>Por ello, se propone establecer como requisito obligatorio para acceder a determinados cargos públicos la acreditación de capacitación especializada en materia de:</w:t>
      </w:r>
    </w:p>
    <w:p w14:paraId="003C6F81" w14:textId="77777777" w:rsidR="00DB64B8" w:rsidRPr="004F3C72" w:rsidRDefault="00DB64B8" w:rsidP="00DB64B8">
      <w:pPr>
        <w:numPr>
          <w:ilvl w:val="0"/>
          <w:numId w:val="5"/>
        </w:numPr>
        <w:spacing w:before="100" w:beforeAutospacing="1" w:after="100" w:afterAutospacing="1" w:line="360" w:lineRule="auto"/>
        <w:jc w:val="both"/>
        <w:rPr>
          <w:rFonts w:ascii="Century Gothic" w:hAnsi="Century Gothic"/>
          <w:sz w:val="24"/>
          <w:szCs w:val="24"/>
        </w:rPr>
      </w:pPr>
      <w:r w:rsidRPr="004F3C72">
        <w:rPr>
          <w:rFonts w:ascii="Century Gothic" w:hAnsi="Century Gothic"/>
          <w:sz w:val="24"/>
          <w:szCs w:val="24"/>
        </w:rPr>
        <w:t xml:space="preserve">Perspectiva de género. </w:t>
      </w:r>
    </w:p>
    <w:p w14:paraId="298E66BB" w14:textId="77777777" w:rsidR="00DB64B8" w:rsidRPr="004F3C72" w:rsidRDefault="00DB64B8" w:rsidP="00DB64B8">
      <w:pPr>
        <w:numPr>
          <w:ilvl w:val="0"/>
          <w:numId w:val="5"/>
        </w:numPr>
        <w:spacing w:before="100" w:beforeAutospacing="1" w:after="100" w:afterAutospacing="1" w:line="360" w:lineRule="auto"/>
        <w:jc w:val="both"/>
        <w:rPr>
          <w:rFonts w:ascii="Century Gothic" w:hAnsi="Century Gothic"/>
          <w:sz w:val="24"/>
          <w:szCs w:val="24"/>
        </w:rPr>
      </w:pPr>
      <w:r w:rsidRPr="004F3C72">
        <w:rPr>
          <w:rFonts w:ascii="Century Gothic" w:hAnsi="Century Gothic"/>
          <w:sz w:val="24"/>
          <w:szCs w:val="24"/>
        </w:rPr>
        <w:t xml:space="preserve">Igualdad sustantiva. </w:t>
      </w:r>
    </w:p>
    <w:p w14:paraId="5707D69F" w14:textId="77777777" w:rsidR="00DB64B8" w:rsidRPr="004F3C72" w:rsidRDefault="00DB64B8" w:rsidP="00DB64B8">
      <w:pPr>
        <w:numPr>
          <w:ilvl w:val="0"/>
          <w:numId w:val="5"/>
        </w:numPr>
        <w:spacing w:before="100" w:beforeAutospacing="1" w:after="100" w:afterAutospacing="1" w:line="360" w:lineRule="auto"/>
        <w:jc w:val="both"/>
        <w:rPr>
          <w:rFonts w:ascii="Century Gothic" w:hAnsi="Century Gothic"/>
          <w:sz w:val="24"/>
          <w:szCs w:val="24"/>
        </w:rPr>
      </w:pPr>
      <w:r w:rsidRPr="004F3C72">
        <w:rPr>
          <w:rFonts w:ascii="Century Gothic" w:hAnsi="Century Gothic"/>
          <w:sz w:val="24"/>
          <w:szCs w:val="24"/>
        </w:rPr>
        <w:t xml:space="preserve">Derechos humanos de las mujeres. </w:t>
      </w:r>
    </w:p>
    <w:p w14:paraId="62C16CF3" w14:textId="77777777" w:rsidR="00DB64B8" w:rsidRPr="004F3C72" w:rsidRDefault="00DB64B8" w:rsidP="00DB64B8">
      <w:pPr>
        <w:numPr>
          <w:ilvl w:val="0"/>
          <w:numId w:val="5"/>
        </w:numPr>
        <w:spacing w:before="100" w:beforeAutospacing="1" w:after="100" w:afterAutospacing="1" w:line="360" w:lineRule="auto"/>
        <w:jc w:val="both"/>
        <w:rPr>
          <w:rFonts w:ascii="Century Gothic" w:hAnsi="Century Gothic"/>
          <w:sz w:val="24"/>
          <w:szCs w:val="24"/>
        </w:rPr>
      </w:pPr>
      <w:r w:rsidRPr="004F3C72">
        <w:rPr>
          <w:rFonts w:ascii="Century Gothic" w:hAnsi="Century Gothic"/>
          <w:sz w:val="24"/>
          <w:szCs w:val="24"/>
        </w:rPr>
        <w:t xml:space="preserve">Prevención de la violencia contra las mujeres. </w:t>
      </w:r>
    </w:p>
    <w:p w14:paraId="317D824A" w14:textId="77777777" w:rsidR="00DB64B8" w:rsidRPr="004F3C72" w:rsidRDefault="00DB64B8" w:rsidP="00DB64B8">
      <w:pPr>
        <w:numPr>
          <w:ilvl w:val="0"/>
          <w:numId w:val="5"/>
        </w:numPr>
        <w:spacing w:before="100" w:beforeAutospacing="1" w:after="100" w:afterAutospacing="1" w:line="360" w:lineRule="auto"/>
        <w:jc w:val="both"/>
        <w:rPr>
          <w:rFonts w:ascii="Century Gothic" w:hAnsi="Century Gothic"/>
          <w:sz w:val="24"/>
          <w:szCs w:val="24"/>
        </w:rPr>
      </w:pPr>
      <w:r w:rsidRPr="004F3C72">
        <w:rPr>
          <w:rFonts w:ascii="Century Gothic" w:hAnsi="Century Gothic"/>
          <w:sz w:val="24"/>
          <w:szCs w:val="24"/>
        </w:rPr>
        <w:lastRenderedPageBreak/>
        <w:t xml:space="preserve">Violencia política contra las mujeres en razón de género. </w:t>
      </w:r>
    </w:p>
    <w:p w14:paraId="36FC2CD2" w14:textId="77777777" w:rsidR="00DB64B8" w:rsidRPr="004F3C72" w:rsidRDefault="00DB64B8" w:rsidP="00DB64B8">
      <w:pPr>
        <w:numPr>
          <w:ilvl w:val="0"/>
          <w:numId w:val="5"/>
        </w:numPr>
        <w:spacing w:before="100" w:beforeAutospacing="1" w:after="100" w:afterAutospacing="1" w:line="360" w:lineRule="auto"/>
        <w:jc w:val="both"/>
        <w:rPr>
          <w:rFonts w:ascii="Century Gothic" w:hAnsi="Century Gothic"/>
          <w:sz w:val="24"/>
          <w:szCs w:val="24"/>
        </w:rPr>
      </w:pPr>
      <w:r w:rsidRPr="004F3C72">
        <w:rPr>
          <w:rFonts w:ascii="Century Gothic" w:hAnsi="Century Gothic"/>
          <w:sz w:val="24"/>
          <w:szCs w:val="24"/>
        </w:rPr>
        <w:t xml:space="preserve">Acceso a la justicia con perspectiva de género. </w:t>
      </w:r>
    </w:p>
    <w:p w14:paraId="03504943" w14:textId="77777777" w:rsidR="00DB64B8" w:rsidRPr="004F3C72" w:rsidRDefault="00DB64B8" w:rsidP="00DB64B8">
      <w:pPr>
        <w:pStyle w:val="NormalWeb"/>
        <w:spacing w:line="360" w:lineRule="auto"/>
        <w:jc w:val="both"/>
        <w:rPr>
          <w:rFonts w:ascii="Century Gothic" w:hAnsi="Century Gothic"/>
        </w:rPr>
      </w:pPr>
      <w:r w:rsidRPr="004F3C72">
        <w:rPr>
          <w:rFonts w:ascii="Century Gothic" w:hAnsi="Century Gothic"/>
        </w:rPr>
        <w:t>La acreditación podrá ser emitida por instituciones públicas o privadas legalmente facultadas para impartir programas de capacitación, formación, actualización o certificación en dichas materias, privilegiando estándares académicos, técnicos y especializados.</w:t>
      </w:r>
    </w:p>
    <w:p w14:paraId="3A174211" w14:textId="77777777" w:rsidR="00DB64B8" w:rsidRPr="004F3C72" w:rsidRDefault="00DB64B8" w:rsidP="00DB64B8">
      <w:pPr>
        <w:pStyle w:val="NormalWeb"/>
        <w:spacing w:line="360" w:lineRule="auto"/>
        <w:jc w:val="both"/>
        <w:rPr>
          <w:rFonts w:ascii="Century Gothic" w:hAnsi="Century Gothic"/>
        </w:rPr>
      </w:pPr>
      <w:r w:rsidRPr="004F3C72">
        <w:rPr>
          <w:rFonts w:ascii="Century Gothic" w:hAnsi="Century Gothic"/>
        </w:rPr>
        <w:t>Con ello, no se pretende limitar el acceso al servicio público, sino fortalecer la profesionalización institucional y garantizar que quienes aspiren a cargos de mando cuenten con herramientas básicas para desempeñar sus funciones bajo principios de igualdad, legalidad, no discriminación y derechos humanos.</w:t>
      </w:r>
    </w:p>
    <w:p w14:paraId="294E5EE5" w14:textId="77777777" w:rsidR="00DB64B8" w:rsidRPr="004F3C72" w:rsidRDefault="00DB64B8" w:rsidP="00DB64B8">
      <w:pPr>
        <w:pStyle w:val="NormalWeb"/>
        <w:spacing w:line="360" w:lineRule="auto"/>
        <w:jc w:val="both"/>
        <w:rPr>
          <w:rFonts w:ascii="Century Gothic" w:hAnsi="Century Gothic"/>
        </w:rPr>
      </w:pPr>
      <w:r w:rsidRPr="004F3C72">
        <w:rPr>
          <w:rFonts w:ascii="Century Gothic" w:hAnsi="Century Gothic"/>
        </w:rPr>
        <w:t>La iniciativa también busca consolidar la transversalización de la perspectiva de género en los tres poderes del Estado y en los organismos autónomos, particularmente en espacios de decisión pública, administración de justicia y organización electoral.</w:t>
      </w:r>
    </w:p>
    <w:p w14:paraId="3E9B4411" w14:textId="77777777" w:rsidR="00DB64B8" w:rsidRPr="004F3C72" w:rsidRDefault="00DB64B8" w:rsidP="00DB64B8">
      <w:pPr>
        <w:pStyle w:val="NormalWeb"/>
        <w:spacing w:line="360" w:lineRule="auto"/>
        <w:jc w:val="both"/>
        <w:rPr>
          <w:rFonts w:ascii="Century Gothic" w:hAnsi="Century Gothic"/>
        </w:rPr>
      </w:pPr>
      <w:r w:rsidRPr="004F3C72">
        <w:rPr>
          <w:rFonts w:ascii="Century Gothic" w:hAnsi="Century Gothic"/>
        </w:rPr>
        <w:t>Resulta importante señalar que actualmente la legislación electoral y judicial del Estado de Chihuahua ya reconoce principios como la paridad de género, la igualdad sustantiva y el respeto a los derechos humanos de las mujeres en el ejercicio de funciones públicas. Sin embargo, aún no existe una obligación expresa de acreditar formación especializada en estas materias como condición de acceso al cargo.</w:t>
      </w:r>
    </w:p>
    <w:p w14:paraId="658F27F3" w14:textId="77777777" w:rsidR="00DB64B8" w:rsidRPr="004F3C72" w:rsidRDefault="00DB64B8" w:rsidP="00DB64B8">
      <w:pPr>
        <w:pStyle w:val="NormalWeb"/>
        <w:spacing w:line="360" w:lineRule="auto"/>
        <w:jc w:val="both"/>
        <w:rPr>
          <w:rFonts w:ascii="Century Gothic" w:hAnsi="Century Gothic"/>
        </w:rPr>
      </w:pPr>
      <w:r w:rsidRPr="004F3C72">
        <w:rPr>
          <w:rFonts w:ascii="Century Gothic" w:hAnsi="Century Gothic"/>
        </w:rPr>
        <w:lastRenderedPageBreak/>
        <w:t>Por ello, mediante la presente reforma se propone adicionar diversas fracciones a la Constitución Política del Estado de Chihuahua y armonizar la legislación secundaria correspondiente, a fin de establecer de manera uniforme dicho requisito en los distintos poderes y órganos del Estado.</w:t>
      </w:r>
    </w:p>
    <w:p w14:paraId="3FFC8512" w14:textId="77777777" w:rsidR="00DB64B8" w:rsidRDefault="00DB64B8" w:rsidP="00DB64B8">
      <w:pPr>
        <w:pStyle w:val="NormalWeb"/>
        <w:spacing w:line="360" w:lineRule="auto"/>
        <w:jc w:val="both"/>
        <w:rPr>
          <w:rFonts w:ascii="Century Gothic" w:hAnsi="Century Gothic"/>
        </w:rPr>
      </w:pPr>
      <w:r w:rsidRPr="004F3C72">
        <w:rPr>
          <w:rFonts w:ascii="Century Gothic" w:hAnsi="Century Gothic"/>
        </w:rPr>
        <w:t>La propuesta no solamente responde a un deber constitucional y convencional de protección de los derechos humanos de las mujeres, sino también a la necesidad de construir instituciones públicas más sensibles, preparadas y capaces de atender las problemáticas estructurales de desigualdad y violencia de género que históricamente han afectado a las mujeres en nuestro Estado</w:t>
      </w:r>
      <w:r>
        <w:rPr>
          <w:rFonts w:ascii="Century Gothic" w:hAnsi="Century Gothic"/>
        </w:rPr>
        <w:t xml:space="preserve">, tal como se señala a continuación. </w:t>
      </w:r>
    </w:p>
    <w:p w14:paraId="5589DDAD" w14:textId="77777777" w:rsidR="00DB64B8" w:rsidRPr="00430452" w:rsidRDefault="00DB64B8" w:rsidP="00DB64B8">
      <w:pPr>
        <w:pStyle w:val="Sinespaciado"/>
        <w:jc w:val="center"/>
        <w:rPr>
          <w:rFonts w:ascii="Century Gothic" w:hAnsi="Century Gothic"/>
          <w:b/>
          <w:bCs/>
        </w:rPr>
      </w:pPr>
      <w:r w:rsidRPr="00430452">
        <w:rPr>
          <w:rFonts w:ascii="Century Gothic" w:hAnsi="Century Gothic"/>
          <w:b/>
          <w:bCs/>
        </w:rPr>
        <w:t>CONSTITUCIÓN POLÍTICA DEL ESTADO DE CHIHUAHUA</w:t>
      </w:r>
    </w:p>
    <w:p w14:paraId="250A2365" w14:textId="77777777" w:rsidR="00DB64B8" w:rsidRPr="00430452" w:rsidRDefault="00DB64B8" w:rsidP="00DB64B8">
      <w:pPr>
        <w:pStyle w:val="Sinespaciado"/>
        <w:jc w:val="center"/>
        <w:rPr>
          <w:rFonts w:ascii="Century Gothic" w:hAnsi="Century Gothic"/>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62"/>
        <w:gridCol w:w="1429"/>
        <w:gridCol w:w="6659"/>
      </w:tblGrid>
      <w:tr w:rsidR="00DB64B8" w:rsidRPr="00430452" w14:paraId="07182F6F" w14:textId="77777777" w:rsidTr="00B86A72">
        <w:trPr>
          <w:tblHeader/>
          <w:tblCellSpacing w:w="15" w:type="dxa"/>
        </w:trPr>
        <w:tc>
          <w:tcPr>
            <w:tcW w:w="0" w:type="auto"/>
            <w:vAlign w:val="center"/>
            <w:hideMark/>
          </w:tcPr>
          <w:p w14:paraId="10FCA29A" w14:textId="77777777" w:rsidR="00DB64B8" w:rsidRPr="00DF70A9" w:rsidRDefault="00DB64B8" w:rsidP="00B86A72">
            <w:pPr>
              <w:pStyle w:val="Sinespaciado"/>
              <w:jc w:val="center"/>
              <w:rPr>
                <w:rFonts w:ascii="Century Gothic" w:hAnsi="Century Gothic"/>
                <w:b/>
                <w:bCs/>
                <w:sz w:val="24"/>
                <w:szCs w:val="24"/>
              </w:rPr>
            </w:pPr>
            <w:r w:rsidRPr="00DF70A9">
              <w:rPr>
                <w:rFonts w:ascii="Century Gothic" w:hAnsi="Century Gothic"/>
                <w:b/>
                <w:bCs/>
                <w:sz w:val="24"/>
                <w:szCs w:val="24"/>
              </w:rPr>
              <w:t>ARTÍCULO</w:t>
            </w:r>
          </w:p>
        </w:tc>
        <w:tc>
          <w:tcPr>
            <w:tcW w:w="0" w:type="auto"/>
            <w:vAlign w:val="center"/>
            <w:hideMark/>
          </w:tcPr>
          <w:p w14:paraId="46F6974E" w14:textId="77777777" w:rsidR="00DB64B8" w:rsidRPr="00DF70A9" w:rsidRDefault="00DB64B8" w:rsidP="00B86A72">
            <w:pPr>
              <w:pStyle w:val="Sinespaciado"/>
              <w:jc w:val="center"/>
              <w:rPr>
                <w:rFonts w:ascii="Century Gothic" w:hAnsi="Century Gothic"/>
                <w:b/>
                <w:bCs/>
                <w:sz w:val="24"/>
                <w:szCs w:val="24"/>
              </w:rPr>
            </w:pPr>
            <w:r w:rsidRPr="00DF70A9">
              <w:rPr>
                <w:rFonts w:ascii="Century Gothic" w:hAnsi="Century Gothic"/>
                <w:b/>
                <w:bCs/>
                <w:sz w:val="24"/>
                <w:szCs w:val="24"/>
              </w:rPr>
              <w:t>FORMA DE ADICIÓN</w:t>
            </w:r>
          </w:p>
        </w:tc>
        <w:tc>
          <w:tcPr>
            <w:tcW w:w="0" w:type="auto"/>
            <w:vAlign w:val="center"/>
            <w:hideMark/>
          </w:tcPr>
          <w:p w14:paraId="7D176F5D" w14:textId="77777777" w:rsidR="00DB64B8" w:rsidRPr="00DF70A9" w:rsidRDefault="00DB64B8" w:rsidP="00B86A72">
            <w:pPr>
              <w:pStyle w:val="Sinespaciado"/>
              <w:jc w:val="center"/>
              <w:rPr>
                <w:rFonts w:ascii="Century Gothic" w:hAnsi="Century Gothic"/>
                <w:b/>
                <w:bCs/>
                <w:sz w:val="24"/>
                <w:szCs w:val="24"/>
              </w:rPr>
            </w:pPr>
            <w:r w:rsidRPr="00DF70A9">
              <w:rPr>
                <w:rFonts w:ascii="Century Gothic" w:hAnsi="Century Gothic"/>
                <w:b/>
                <w:bCs/>
                <w:sz w:val="24"/>
                <w:szCs w:val="24"/>
              </w:rPr>
              <w:t>PROPUESTA</w:t>
            </w:r>
          </w:p>
        </w:tc>
      </w:tr>
      <w:tr w:rsidR="00DB64B8" w:rsidRPr="00430452" w14:paraId="08D3D75A" w14:textId="77777777" w:rsidTr="00B86A72">
        <w:trPr>
          <w:tblCellSpacing w:w="15" w:type="dxa"/>
        </w:trPr>
        <w:tc>
          <w:tcPr>
            <w:tcW w:w="0" w:type="auto"/>
            <w:vAlign w:val="center"/>
            <w:hideMark/>
          </w:tcPr>
          <w:p w14:paraId="45E0777C" w14:textId="77777777" w:rsidR="00DB64B8" w:rsidRPr="00DF70A9" w:rsidRDefault="00DB64B8" w:rsidP="00B86A72">
            <w:pPr>
              <w:pStyle w:val="Sinespaciado"/>
              <w:jc w:val="center"/>
              <w:rPr>
                <w:rFonts w:ascii="Century Gothic" w:hAnsi="Century Gothic"/>
                <w:sz w:val="24"/>
                <w:szCs w:val="24"/>
              </w:rPr>
            </w:pPr>
            <w:r w:rsidRPr="00DF70A9">
              <w:rPr>
                <w:rFonts w:ascii="Century Gothic" w:hAnsi="Century Gothic"/>
                <w:sz w:val="24"/>
                <w:szCs w:val="24"/>
              </w:rPr>
              <w:t>Artículo 41</w:t>
            </w:r>
          </w:p>
        </w:tc>
        <w:tc>
          <w:tcPr>
            <w:tcW w:w="0" w:type="auto"/>
            <w:vAlign w:val="center"/>
            <w:hideMark/>
          </w:tcPr>
          <w:p w14:paraId="4F54B8CC" w14:textId="77777777" w:rsidR="00DB64B8" w:rsidRPr="00DF70A9" w:rsidRDefault="00DB64B8" w:rsidP="00B86A72">
            <w:pPr>
              <w:pStyle w:val="Sinespaciado"/>
              <w:jc w:val="center"/>
              <w:rPr>
                <w:rFonts w:ascii="Century Gothic" w:hAnsi="Century Gothic"/>
                <w:sz w:val="24"/>
                <w:szCs w:val="24"/>
              </w:rPr>
            </w:pPr>
            <w:r w:rsidRPr="00DF70A9">
              <w:rPr>
                <w:rFonts w:ascii="Century Gothic" w:hAnsi="Century Gothic"/>
                <w:sz w:val="24"/>
                <w:szCs w:val="24"/>
              </w:rPr>
              <w:t>Se adiciona una fracción</w:t>
            </w:r>
          </w:p>
        </w:tc>
        <w:tc>
          <w:tcPr>
            <w:tcW w:w="0" w:type="auto"/>
            <w:vAlign w:val="center"/>
            <w:hideMark/>
          </w:tcPr>
          <w:p w14:paraId="00424168" w14:textId="002AEFC7" w:rsidR="00DB64B8" w:rsidRPr="00DF70A9" w:rsidRDefault="00DB64B8" w:rsidP="00B86A72">
            <w:pPr>
              <w:pStyle w:val="Sinespaciado"/>
              <w:jc w:val="both"/>
              <w:rPr>
                <w:rFonts w:ascii="Century Gothic" w:hAnsi="Century Gothic"/>
                <w:sz w:val="24"/>
                <w:szCs w:val="24"/>
              </w:rPr>
            </w:pPr>
            <w:r w:rsidRPr="00DF70A9">
              <w:rPr>
                <w:rFonts w:ascii="Century Gothic" w:hAnsi="Century Gothic"/>
                <w:sz w:val="24"/>
                <w:szCs w:val="24"/>
              </w:rPr>
              <w:t>“Acreditar capacitación en materia de perspectiva de género, igualdad sustantiva, derechos humanos de las mujeres y prevención de la violencia de género, expedida por</w:t>
            </w:r>
            <w:r w:rsidR="005444F4">
              <w:rPr>
                <w:rFonts w:ascii="Century Gothic" w:hAnsi="Century Gothic"/>
                <w:sz w:val="24"/>
                <w:szCs w:val="24"/>
              </w:rPr>
              <w:t xml:space="preserve"> una</w:t>
            </w:r>
            <w:r w:rsidRPr="00DF70A9">
              <w:rPr>
                <w:rFonts w:ascii="Century Gothic" w:hAnsi="Century Gothic"/>
                <w:sz w:val="24"/>
                <w:szCs w:val="24"/>
              </w:rPr>
              <w:t xml:space="preserve"> institución pública o privada legalmente facultada</w:t>
            </w:r>
            <w:r w:rsidR="005444F4">
              <w:rPr>
                <w:rFonts w:ascii="Century Gothic" w:hAnsi="Century Gothic"/>
                <w:sz w:val="24"/>
                <w:szCs w:val="24"/>
              </w:rPr>
              <w:t xml:space="preserve"> que cuente con reconocimiento</w:t>
            </w:r>
            <w:r w:rsidR="008A5147">
              <w:rPr>
                <w:rFonts w:ascii="Century Gothic" w:hAnsi="Century Gothic"/>
                <w:sz w:val="24"/>
                <w:szCs w:val="24"/>
              </w:rPr>
              <w:t xml:space="preserve"> intern</w:t>
            </w:r>
            <w:r w:rsidR="00561950">
              <w:rPr>
                <w:rFonts w:ascii="Century Gothic" w:hAnsi="Century Gothic"/>
                <w:sz w:val="24"/>
                <w:szCs w:val="24"/>
              </w:rPr>
              <w:t>a</w:t>
            </w:r>
            <w:r w:rsidR="008A5147">
              <w:rPr>
                <w:rFonts w:ascii="Century Gothic" w:hAnsi="Century Gothic"/>
                <w:sz w:val="24"/>
                <w:szCs w:val="24"/>
              </w:rPr>
              <w:t>cional</w:t>
            </w:r>
            <w:r w:rsidRPr="00DF70A9">
              <w:rPr>
                <w:rFonts w:ascii="Century Gothic" w:hAnsi="Century Gothic"/>
                <w:sz w:val="24"/>
                <w:szCs w:val="24"/>
              </w:rPr>
              <w:t>.”</w:t>
            </w:r>
          </w:p>
        </w:tc>
      </w:tr>
      <w:tr w:rsidR="00DB64B8" w:rsidRPr="00430452" w14:paraId="3035F7F9" w14:textId="77777777" w:rsidTr="00B86A72">
        <w:trPr>
          <w:tblCellSpacing w:w="15" w:type="dxa"/>
        </w:trPr>
        <w:tc>
          <w:tcPr>
            <w:tcW w:w="0" w:type="auto"/>
            <w:vAlign w:val="center"/>
            <w:hideMark/>
          </w:tcPr>
          <w:p w14:paraId="41F93D63" w14:textId="77777777" w:rsidR="00DB64B8" w:rsidRPr="00DF70A9" w:rsidRDefault="00DB64B8" w:rsidP="00B86A72">
            <w:pPr>
              <w:pStyle w:val="Sinespaciado"/>
              <w:jc w:val="center"/>
              <w:rPr>
                <w:rFonts w:ascii="Century Gothic" w:hAnsi="Century Gothic"/>
                <w:sz w:val="24"/>
                <w:szCs w:val="24"/>
              </w:rPr>
            </w:pPr>
            <w:r w:rsidRPr="00DF70A9">
              <w:rPr>
                <w:rFonts w:ascii="Century Gothic" w:hAnsi="Century Gothic"/>
                <w:sz w:val="24"/>
                <w:szCs w:val="24"/>
              </w:rPr>
              <w:t>Artículo 84</w:t>
            </w:r>
          </w:p>
        </w:tc>
        <w:tc>
          <w:tcPr>
            <w:tcW w:w="0" w:type="auto"/>
            <w:vAlign w:val="center"/>
            <w:hideMark/>
          </w:tcPr>
          <w:p w14:paraId="11B4CED5" w14:textId="77777777" w:rsidR="00DB64B8" w:rsidRPr="00DF70A9" w:rsidRDefault="00DB64B8" w:rsidP="00B86A72">
            <w:pPr>
              <w:pStyle w:val="Sinespaciado"/>
              <w:jc w:val="center"/>
              <w:rPr>
                <w:rFonts w:ascii="Century Gothic" w:hAnsi="Century Gothic"/>
                <w:sz w:val="24"/>
                <w:szCs w:val="24"/>
              </w:rPr>
            </w:pPr>
            <w:r w:rsidRPr="00DF70A9">
              <w:rPr>
                <w:rFonts w:ascii="Century Gothic" w:hAnsi="Century Gothic"/>
                <w:sz w:val="24"/>
                <w:szCs w:val="24"/>
              </w:rPr>
              <w:t>Se adiciona una fracción</w:t>
            </w:r>
          </w:p>
        </w:tc>
        <w:tc>
          <w:tcPr>
            <w:tcW w:w="0" w:type="auto"/>
            <w:vAlign w:val="center"/>
            <w:hideMark/>
          </w:tcPr>
          <w:p w14:paraId="606F7DB2" w14:textId="0A3D5134" w:rsidR="00DB64B8" w:rsidRPr="00DF70A9" w:rsidRDefault="00B20247" w:rsidP="00B86A72">
            <w:pPr>
              <w:pStyle w:val="Sinespaciado"/>
              <w:jc w:val="both"/>
              <w:rPr>
                <w:rFonts w:ascii="Century Gothic" w:hAnsi="Century Gothic"/>
                <w:sz w:val="24"/>
                <w:szCs w:val="24"/>
              </w:rPr>
            </w:pPr>
            <w:r w:rsidRPr="00DF70A9">
              <w:rPr>
                <w:rFonts w:ascii="Century Gothic" w:hAnsi="Century Gothic"/>
                <w:sz w:val="24"/>
                <w:szCs w:val="24"/>
              </w:rPr>
              <w:t xml:space="preserve">“Acreditar capacitación en materia de perspectiva de género, igualdad sustantiva, derechos humanos de las mujeres y prevención de la violencia de género, </w:t>
            </w:r>
            <w:r w:rsidR="00561950" w:rsidRPr="00DF70A9">
              <w:rPr>
                <w:rFonts w:ascii="Century Gothic" w:hAnsi="Century Gothic"/>
                <w:sz w:val="24"/>
                <w:szCs w:val="24"/>
              </w:rPr>
              <w:t>expedida por</w:t>
            </w:r>
            <w:r w:rsidR="00561950">
              <w:rPr>
                <w:rFonts w:ascii="Century Gothic" w:hAnsi="Century Gothic"/>
                <w:sz w:val="24"/>
                <w:szCs w:val="24"/>
              </w:rPr>
              <w:t xml:space="preserve"> una</w:t>
            </w:r>
            <w:r w:rsidR="00561950" w:rsidRPr="00DF70A9">
              <w:rPr>
                <w:rFonts w:ascii="Century Gothic" w:hAnsi="Century Gothic"/>
                <w:sz w:val="24"/>
                <w:szCs w:val="24"/>
              </w:rPr>
              <w:t xml:space="preserve"> institución pública o privada legalmente facultada</w:t>
            </w:r>
            <w:r w:rsidR="00561950">
              <w:rPr>
                <w:rFonts w:ascii="Century Gothic" w:hAnsi="Century Gothic"/>
                <w:sz w:val="24"/>
                <w:szCs w:val="24"/>
              </w:rPr>
              <w:t xml:space="preserve"> que cuente con reconocimiento internacional</w:t>
            </w:r>
            <w:r w:rsidR="00561950" w:rsidRPr="00DF70A9">
              <w:rPr>
                <w:rFonts w:ascii="Century Gothic" w:hAnsi="Century Gothic"/>
                <w:sz w:val="24"/>
                <w:szCs w:val="24"/>
              </w:rPr>
              <w:t>.”</w:t>
            </w:r>
          </w:p>
        </w:tc>
      </w:tr>
      <w:tr w:rsidR="00DB64B8" w:rsidRPr="00430452" w14:paraId="6558CEB5" w14:textId="77777777" w:rsidTr="00B86A72">
        <w:trPr>
          <w:tblCellSpacing w:w="15" w:type="dxa"/>
        </w:trPr>
        <w:tc>
          <w:tcPr>
            <w:tcW w:w="0" w:type="auto"/>
            <w:vAlign w:val="center"/>
            <w:hideMark/>
          </w:tcPr>
          <w:p w14:paraId="2176CAEC" w14:textId="77777777" w:rsidR="00DB64B8" w:rsidRPr="00DF70A9" w:rsidRDefault="00DB64B8" w:rsidP="00B86A72">
            <w:pPr>
              <w:pStyle w:val="Sinespaciado"/>
              <w:jc w:val="center"/>
              <w:rPr>
                <w:rFonts w:ascii="Century Gothic" w:hAnsi="Century Gothic"/>
                <w:sz w:val="24"/>
                <w:szCs w:val="24"/>
              </w:rPr>
            </w:pPr>
            <w:r w:rsidRPr="00DF70A9">
              <w:rPr>
                <w:rFonts w:ascii="Century Gothic" w:hAnsi="Century Gothic"/>
                <w:sz w:val="24"/>
                <w:szCs w:val="24"/>
              </w:rPr>
              <w:t>Artículo 95</w:t>
            </w:r>
          </w:p>
        </w:tc>
        <w:tc>
          <w:tcPr>
            <w:tcW w:w="0" w:type="auto"/>
            <w:vAlign w:val="center"/>
            <w:hideMark/>
          </w:tcPr>
          <w:p w14:paraId="655393CD" w14:textId="77777777" w:rsidR="00DB64B8" w:rsidRPr="00DF70A9" w:rsidRDefault="00DB64B8" w:rsidP="00B86A72">
            <w:pPr>
              <w:pStyle w:val="Sinespaciado"/>
              <w:jc w:val="center"/>
              <w:rPr>
                <w:rFonts w:ascii="Century Gothic" w:hAnsi="Century Gothic"/>
                <w:sz w:val="24"/>
                <w:szCs w:val="24"/>
              </w:rPr>
            </w:pPr>
            <w:r w:rsidRPr="00DF70A9">
              <w:rPr>
                <w:rFonts w:ascii="Century Gothic" w:hAnsi="Century Gothic"/>
                <w:sz w:val="24"/>
                <w:szCs w:val="24"/>
              </w:rPr>
              <w:t xml:space="preserve">Se adiciona </w:t>
            </w:r>
            <w:r w:rsidRPr="00DF70A9">
              <w:rPr>
                <w:rFonts w:ascii="Century Gothic" w:hAnsi="Century Gothic"/>
                <w:sz w:val="24"/>
                <w:szCs w:val="24"/>
              </w:rPr>
              <w:lastRenderedPageBreak/>
              <w:t>una fracción</w:t>
            </w:r>
          </w:p>
        </w:tc>
        <w:tc>
          <w:tcPr>
            <w:tcW w:w="0" w:type="auto"/>
            <w:vAlign w:val="center"/>
            <w:hideMark/>
          </w:tcPr>
          <w:p w14:paraId="525A1808" w14:textId="27D75BD3" w:rsidR="00DB64B8" w:rsidRPr="00DF70A9" w:rsidRDefault="00DB64B8" w:rsidP="00B86A72">
            <w:pPr>
              <w:pStyle w:val="Sinespaciado"/>
              <w:jc w:val="both"/>
              <w:rPr>
                <w:rFonts w:ascii="Century Gothic" w:hAnsi="Century Gothic"/>
                <w:sz w:val="24"/>
                <w:szCs w:val="24"/>
              </w:rPr>
            </w:pPr>
            <w:r w:rsidRPr="00DF70A9">
              <w:rPr>
                <w:rFonts w:ascii="Century Gothic" w:hAnsi="Century Gothic"/>
                <w:sz w:val="24"/>
                <w:szCs w:val="24"/>
              </w:rPr>
              <w:lastRenderedPageBreak/>
              <w:t xml:space="preserve">“Contar con acreditación vigente </w:t>
            </w:r>
            <w:r w:rsidR="006A622E" w:rsidRPr="00DF70A9">
              <w:rPr>
                <w:rFonts w:ascii="Century Gothic" w:hAnsi="Century Gothic"/>
                <w:sz w:val="24"/>
                <w:szCs w:val="24"/>
              </w:rPr>
              <w:t xml:space="preserve">en materia de perspectiva de género, igualdad sustantiva, derechos </w:t>
            </w:r>
            <w:r w:rsidR="006A622E" w:rsidRPr="00DF70A9">
              <w:rPr>
                <w:rFonts w:ascii="Century Gothic" w:hAnsi="Century Gothic"/>
                <w:sz w:val="24"/>
                <w:szCs w:val="24"/>
              </w:rPr>
              <w:lastRenderedPageBreak/>
              <w:t xml:space="preserve">humanos de las mujeres y prevención de la violencia de género, </w:t>
            </w:r>
            <w:r w:rsidR="00561950" w:rsidRPr="00DF70A9">
              <w:rPr>
                <w:rFonts w:ascii="Century Gothic" w:hAnsi="Century Gothic"/>
                <w:sz w:val="24"/>
                <w:szCs w:val="24"/>
              </w:rPr>
              <w:t>expedida por</w:t>
            </w:r>
            <w:r w:rsidR="00561950">
              <w:rPr>
                <w:rFonts w:ascii="Century Gothic" w:hAnsi="Century Gothic"/>
                <w:sz w:val="24"/>
                <w:szCs w:val="24"/>
              </w:rPr>
              <w:t xml:space="preserve"> una</w:t>
            </w:r>
            <w:r w:rsidR="00561950" w:rsidRPr="00DF70A9">
              <w:rPr>
                <w:rFonts w:ascii="Century Gothic" w:hAnsi="Century Gothic"/>
                <w:sz w:val="24"/>
                <w:szCs w:val="24"/>
              </w:rPr>
              <w:t xml:space="preserve"> institución pública o privada legalmente facultada</w:t>
            </w:r>
            <w:r w:rsidR="00561950">
              <w:rPr>
                <w:rFonts w:ascii="Century Gothic" w:hAnsi="Century Gothic"/>
                <w:sz w:val="24"/>
                <w:szCs w:val="24"/>
              </w:rPr>
              <w:t xml:space="preserve"> que cuente con reconocimiento internacional</w:t>
            </w:r>
            <w:r w:rsidR="00561950" w:rsidRPr="00DF70A9">
              <w:rPr>
                <w:rFonts w:ascii="Century Gothic" w:hAnsi="Century Gothic"/>
                <w:sz w:val="24"/>
                <w:szCs w:val="24"/>
              </w:rPr>
              <w:t>.”</w:t>
            </w:r>
          </w:p>
        </w:tc>
      </w:tr>
      <w:tr w:rsidR="00DB64B8" w:rsidRPr="00430452" w14:paraId="65E5ABB5" w14:textId="77777777" w:rsidTr="00B86A72">
        <w:trPr>
          <w:tblCellSpacing w:w="15" w:type="dxa"/>
        </w:trPr>
        <w:tc>
          <w:tcPr>
            <w:tcW w:w="0" w:type="auto"/>
            <w:vAlign w:val="center"/>
            <w:hideMark/>
          </w:tcPr>
          <w:p w14:paraId="1AFEF3DC" w14:textId="77777777" w:rsidR="00DB64B8" w:rsidRPr="00DF70A9" w:rsidRDefault="00DB64B8" w:rsidP="00B86A72">
            <w:pPr>
              <w:pStyle w:val="Sinespaciado"/>
              <w:jc w:val="center"/>
              <w:rPr>
                <w:rFonts w:ascii="Century Gothic" w:hAnsi="Century Gothic"/>
                <w:sz w:val="24"/>
                <w:szCs w:val="24"/>
              </w:rPr>
            </w:pPr>
            <w:r w:rsidRPr="00DF70A9">
              <w:rPr>
                <w:rFonts w:ascii="Century Gothic" w:hAnsi="Century Gothic"/>
                <w:sz w:val="24"/>
                <w:szCs w:val="24"/>
              </w:rPr>
              <w:lastRenderedPageBreak/>
              <w:t>Artículo 121</w:t>
            </w:r>
          </w:p>
        </w:tc>
        <w:tc>
          <w:tcPr>
            <w:tcW w:w="0" w:type="auto"/>
            <w:vAlign w:val="center"/>
            <w:hideMark/>
          </w:tcPr>
          <w:p w14:paraId="41DE0D4C" w14:textId="77777777" w:rsidR="00DB64B8" w:rsidRPr="00DF70A9" w:rsidRDefault="00DB64B8" w:rsidP="00B86A72">
            <w:pPr>
              <w:pStyle w:val="Sinespaciado"/>
              <w:jc w:val="center"/>
              <w:rPr>
                <w:rFonts w:ascii="Century Gothic" w:hAnsi="Century Gothic"/>
                <w:sz w:val="24"/>
                <w:szCs w:val="24"/>
              </w:rPr>
            </w:pPr>
            <w:r w:rsidRPr="00DF70A9">
              <w:rPr>
                <w:rFonts w:ascii="Century Gothic" w:hAnsi="Century Gothic"/>
                <w:sz w:val="24"/>
                <w:szCs w:val="24"/>
              </w:rPr>
              <w:t>Se adiciona una fracción</w:t>
            </w:r>
          </w:p>
        </w:tc>
        <w:tc>
          <w:tcPr>
            <w:tcW w:w="0" w:type="auto"/>
            <w:vAlign w:val="center"/>
            <w:hideMark/>
          </w:tcPr>
          <w:p w14:paraId="7EB0F64C" w14:textId="3C436224" w:rsidR="00DB64B8" w:rsidRPr="00DF70A9" w:rsidRDefault="006A622E" w:rsidP="00B86A72">
            <w:pPr>
              <w:pStyle w:val="Sinespaciado"/>
              <w:jc w:val="both"/>
              <w:rPr>
                <w:rFonts w:ascii="Century Gothic" w:hAnsi="Century Gothic"/>
                <w:sz w:val="24"/>
                <w:szCs w:val="24"/>
              </w:rPr>
            </w:pPr>
            <w:r w:rsidRPr="00DF70A9">
              <w:rPr>
                <w:rFonts w:ascii="Century Gothic" w:hAnsi="Century Gothic"/>
                <w:sz w:val="24"/>
                <w:szCs w:val="24"/>
              </w:rPr>
              <w:t xml:space="preserve">“Contar con acreditación vigente en materia de perspectiva de género, igualdad sustantiva, derechos humanos de las mujeres y prevención de la violencia de género, </w:t>
            </w:r>
            <w:r w:rsidR="00561950" w:rsidRPr="00DF70A9">
              <w:rPr>
                <w:rFonts w:ascii="Century Gothic" w:hAnsi="Century Gothic"/>
                <w:sz w:val="24"/>
                <w:szCs w:val="24"/>
              </w:rPr>
              <w:t>expedida por</w:t>
            </w:r>
            <w:r w:rsidR="00561950">
              <w:rPr>
                <w:rFonts w:ascii="Century Gothic" w:hAnsi="Century Gothic"/>
                <w:sz w:val="24"/>
                <w:szCs w:val="24"/>
              </w:rPr>
              <w:t xml:space="preserve"> una</w:t>
            </w:r>
            <w:r w:rsidR="00561950" w:rsidRPr="00DF70A9">
              <w:rPr>
                <w:rFonts w:ascii="Century Gothic" w:hAnsi="Century Gothic"/>
                <w:sz w:val="24"/>
                <w:szCs w:val="24"/>
              </w:rPr>
              <w:t xml:space="preserve"> institución pública o privada legalmente facultada</w:t>
            </w:r>
            <w:r w:rsidR="00561950">
              <w:rPr>
                <w:rFonts w:ascii="Century Gothic" w:hAnsi="Century Gothic"/>
                <w:sz w:val="24"/>
                <w:szCs w:val="24"/>
              </w:rPr>
              <w:t xml:space="preserve"> que cuente con reconocimiento internacional</w:t>
            </w:r>
            <w:r w:rsidR="00561950" w:rsidRPr="00DF70A9">
              <w:rPr>
                <w:rFonts w:ascii="Century Gothic" w:hAnsi="Century Gothic"/>
                <w:sz w:val="24"/>
                <w:szCs w:val="24"/>
              </w:rPr>
              <w:t>.”</w:t>
            </w:r>
          </w:p>
        </w:tc>
      </w:tr>
      <w:tr w:rsidR="00DB64B8" w:rsidRPr="00430452" w14:paraId="408A0BA8" w14:textId="77777777" w:rsidTr="00B86A72">
        <w:trPr>
          <w:tblCellSpacing w:w="15" w:type="dxa"/>
        </w:trPr>
        <w:tc>
          <w:tcPr>
            <w:tcW w:w="0" w:type="auto"/>
            <w:vAlign w:val="center"/>
            <w:hideMark/>
          </w:tcPr>
          <w:p w14:paraId="36F92063" w14:textId="77777777" w:rsidR="00DB64B8" w:rsidRPr="00DF70A9" w:rsidRDefault="00DB64B8" w:rsidP="00B86A72">
            <w:pPr>
              <w:pStyle w:val="Sinespaciado"/>
              <w:jc w:val="center"/>
              <w:rPr>
                <w:rFonts w:ascii="Century Gothic" w:hAnsi="Century Gothic"/>
                <w:sz w:val="24"/>
                <w:szCs w:val="24"/>
              </w:rPr>
            </w:pPr>
            <w:r w:rsidRPr="00DF70A9">
              <w:rPr>
                <w:rFonts w:ascii="Century Gothic" w:hAnsi="Century Gothic"/>
                <w:sz w:val="24"/>
                <w:szCs w:val="24"/>
              </w:rPr>
              <w:t>Artículo 127</w:t>
            </w:r>
          </w:p>
        </w:tc>
        <w:tc>
          <w:tcPr>
            <w:tcW w:w="0" w:type="auto"/>
            <w:vAlign w:val="center"/>
            <w:hideMark/>
          </w:tcPr>
          <w:p w14:paraId="0E5C4372" w14:textId="77777777" w:rsidR="00DB64B8" w:rsidRPr="00DF70A9" w:rsidRDefault="00DB64B8" w:rsidP="00B86A72">
            <w:pPr>
              <w:pStyle w:val="Sinespaciado"/>
              <w:jc w:val="center"/>
              <w:rPr>
                <w:rFonts w:ascii="Century Gothic" w:hAnsi="Century Gothic"/>
                <w:sz w:val="24"/>
                <w:szCs w:val="24"/>
              </w:rPr>
            </w:pPr>
            <w:r w:rsidRPr="00DF70A9">
              <w:rPr>
                <w:rFonts w:ascii="Century Gothic" w:hAnsi="Century Gothic"/>
                <w:sz w:val="24"/>
                <w:szCs w:val="24"/>
              </w:rPr>
              <w:t>Se adiciona una fracción</w:t>
            </w:r>
          </w:p>
        </w:tc>
        <w:tc>
          <w:tcPr>
            <w:tcW w:w="0" w:type="auto"/>
            <w:vAlign w:val="center"/>
            <w:hideMark/>
          </w:tcPr>
          <w:p w14:paraId="049418DA" w14:textId="522FD919" w:rsidR="00DB64B8" w:rsidRPr="00DF70A9" w:rsidRDefault="00460654" w:rsidP="00B86A72">
            <w:pPr>
              <w:pStyle w:val="Sinespaciado"/>
              <w:jc w:val="both"/>
              <w:rPr>
                <w:rFonts w:ascii="Century Gothic" w:hAnsi="Century Gothic"/>
                <w:sz w:val="24"/>
                <w:szCs w:val="24"/>
              </w:rPr>
            </w:pPr>
            <w:r w:rsidRPr="00DF70A9">
              <w:rPr>
                <w:rFonts w:ascii="Century Gothic" w:hAnsi="Century Gothic"/>
                <w:sz w:val="24"/>
                <w:szCs w:val="24"/>
              </w:rPr>
              <w:t xml:space="preserve">“Acreditar capacitación en materia de perspectiva de género, igualdad sustantiva, derechos humanos de las mujeres y prevención de la violencia de género, </w:t>
            </w:r>
            <w:r w:rsidR="00561950" w:rsidRPr="00DF70A9">
              <w:rPr>
                <w:rFonts w:ascii="Century Gothic" w:hAnsi="Century Gothic"/>
                <w:sz w:val="24"/>
                <w:szCs w:val="24"/>
              </w:rPr>
              <w:t>expedida por</w:t>
            </w:r>
            <w:r w:rsidR="00561950">
              <w:rPr>
                <w:rFonts w:ascii="Century Gothic" w:hAnsi="Century Gothic"/>
                <w:sz w:val="24"/>
                <w:szCs w:val="24"/>
              </w:rPr>
              <w:t xml:space="preserve"> una</w:t>
            </w:r>
            <w:r w:rsidR="00561950" w:rsidRPr="00DF70A9">
              <w:rPr>
                <w:rFonts w:ascii="Century Gothic" w:hAnsi="Century Gothic"/>
                <w:sz w:val="24"/>
                <w:szCs w:val="24"/>
              </w:rPr>
              <w:t xml:space="preserve"> institución pública o privada legalmente facultada</w:t>
            </w:r>
            <w:r w:rsidR="00561950">
              <w:rPr>
                <w:rFonts w:ascii="Century Gothic" w:hAnsi="Century Gothic"/>
                <w:sz w:val="24"/>
                <w:szCs w:val="24"/>
              </w:rPr>
              <w:t xml:space="preserve"> que cuente con reconocimiento internacional</w:t>
            </w:r>
            <w:r w:rsidR="00561950" w:rsidRPr="00DF70A9">
              <w:rPr>
                <w:rFonts w:ascii="Century Gothic" w:hAnsi="Century Gothic"/>
                <w:sz w:val="24"/>
                <w:szCs w:val="24"/>
              </w:rPr>
              <w:t>.”</w:t>
            </w:r>
          </w:p>
        </w:tc>
      </w:tr>
      <w:tr w:rsidR="00DB64B8" w:rsidRPr="00430452" w14:paraId="5D5459E0" w14:textId="77777777" w:rsidTr="00B86A72">
        <w:trPr>
          <w:tblCellSpacing w:w="15" w:type="dxa"/>
        </w:trPr>
        <w:tc>
          <w:tcPr>
            <w:tcW w:w="0" w:type="auto"/>
            <w:vAlign w:val="center"/>
            <w:hideMark/>
          </w:tcPr>
          <w:p w14:paraId="0AEE092C" w14:textId="77777777" w:rsidR="00DB64B8" w:rsidRPr="00DF70A9" w:rsidRDefault="00DB64B8" w:rsidP="00B86A72">
            <w:pPr>
              <w:pStyle w:val="Sinespaciado"/>
              <w:jc w:val="center"/>
              <w:rPr>
                <w:rFonts w:ascii="Century Gothic" w:hAnsi="Century Gothic"/>
                <w:sz w:val="24"/>
                <w:szCs w:val="24"/>
              </w:rPr>
            </w:pPr>
            <w:r w:rsidRPr="00DF70A9">
              <w:rPr>
                <w:rFonts w:ascii="Century Gothic" w:hAnsi="Century Gothic"/>
                <w:sz w:val="24"/>
                <w:szCs w:val="24"/>
              </w:rPr>
              <w:t>Artículo 129</w:t>
            </w:r>
          </w:p>
        </w:tc>
        <w:tc>
          <w:tcPr>
            <w:tcW w:w="0" w:type="auto"/>
            <w:vAlign w:val="center"/>
            <w:hideMark/>
          </w:tcPr>
          <w:p w14:paraId="68E287FE" w14:textId="77777777" w:rsidR="00DB64B8" w:rsidRPr="00DF70A9" w:rsidRDefault="00DB64B8" w:rsidP="00B86A72">
            <w:pPr>
              <w:pStyle w:val="Sinespaciado"/>
              <w:jc w:val="center"/>
              <w:rPr>
                <w:rFonts w:ascii="Century Gothic" w:hAnsi="Century Gothic"/>
                <w:sz w:val="24"/>
                <w:szCs w:val="24"/>
              </w:rPr>
            </w:pPr>
            <w:r w:rsidRPr="00DF70A9">
              <w:rPr>
                <w:rFonts w:ascii="Century Gothic" w:hAnsi="Century Gothic"/>
                <w:sz w:val="24"/>
                <w:szCs w:val="24"/>
              </w:rPr>
              <w:t>Se adiciona una fracción</w:t>
            </w:r>
          </w:p>
        </w:tc>
        <w:tc>
          <w:tcPr>
            <w:tcW w:w="0" w:type="auto"/>
            <w:vAlign w:val="center"/>
            <w:hideMark/>
          </w:tcPr>
          <w:p w14:paraId="5587FF27" w14:textId="285FD81D" w:rsidR="00DB64B8" w:rsidRPr="00DF70A9" w:rsidRDefault="00DF70A9" w:rsidP="00B86A72">
            <w:pPr>
              <w:pStyle w:val="Sinespaciado"/>
              <w:jc w:val="both"/>
              <w:rPr>
                <w:rFonts w:ascii="Century Gothic" w:hAnsi="Century Gothic"/>
                <w:sz w:val="24"/>
                <w:szCs w:val="24"/>
              </w:rPr>
            </w:pPr>
            <w:r w:rsidRPr="00DF70A9">
              <w:rPr>
                <w:rFonts w:ascii="Century Gothic" w:hAnsi="Century Gothic"/>
                <w:sz w:val="24"/>
                <w:szCs w:val="24"/>
              </w:rPr>
              <w:t xml:space="preserve">“Acreditar capacitación en materia de perspectiva de género, igualdad sustantiva, derechos humanos de las mujeres y prevención de la violencia de género, </w:t>
            </w:r>
            <w:r w:rsidR="00561950" w:rsidRPr="00DF70A9">
              <w:rPr>
                <w:rFonts w:ascii="Century Gothic" w:hAnsi="Century Gothic"/>
                <w:sz w:val="24"/>
                <w:szCs w:val="24"/>
              </w:rPr>
              <w:t>expedida por</w:t>
            </w:r>
            <w:r w:rsidR="00561950">
              <w:rPr>
                <w:rFonts w:ascii="Century Gothic" w:hAnsi="Century Gothic"/>
                <w:sz w:val="24"/>
                <w:szCs w:val="24"/>
              </w:rPr>
              <w:t xml:space="preserve"> una</w:t>
            </w:r>
            <w:r w:rsidR="00561950" w:rsidRPr="00DF70A9">
              <w:rPr>
                <w:rFonts w:ascii="Century Gothic" w:hAnsi="Century Gothic"/>
                <w:sz w:val="24"/>
                <w:szCs w:val="24"/>
              </w:rPr>
              <w:t xml:space="preserve"> institución pública o privada legalmente facultada</w:t>
            </w:r>
            <w:r w:rsidR="00561950">
              <w:rPr>
                <w:rFonts w:ascii="Century Gothic" w:hAnsi="Century Gothic"/>
                <w:sz w:val="24"/>
                <w:szCs w:val="24"/>
              </w:rPr>
              <w:t xml:space="preserve"> que cuente con reconocimiento internacional</w:t>
            </w:r>
            <w:r w:rsidR="00561950" w:rsidRPr="00DF70A9">
              <w:rPr>
                <w:rFonts w:ascii="Century Gothic" w:hAnsi="Century Gothic"/>
                <w:sz w:val="24"/>
                <w:szCs w:val="24"/>
              </w:rPr>
              <w:t>.”</w:t>
            </w:r>
          </w:p>
        </w:tc>
      </w:tr>
    </w:tbl>
    <w:p w14:paraId="0808D6FF" w14:textId="77777777" w:rsidR="00DB64B8" w:rsidRDefault="00DB64B8" w:rsidP="00DB64B8">
      <w:pPr>
        <w:pStyle w:val="Sinespaciado"/>
      </w:pPr>
    </w:p>
    <w:p w14:paraId="562CA856" w14:textId="77777777" w:rsidR="00DB64B8" w:rsidRDefault="00DB64B8" w:rsidP="00DB64B8">
      <w:pPr>
        <w:pStyle w:val="Sinespaciado"/>
      </w:pPr>
    </w:p>
    <w:p w14:paraId="0A42D1D3" w14:textId="77777777" w:rsidR="00DB64B8" w:rsidRDefault="00DB64B8" w:rsidP="00DB64B8">
      <w:pPr>
        <w:pStyle w:val="Sinespaciado"/>
        <w:jc w:val="center"/>
        <w:rPr>
          <w:rFonts w:ascii="Century Gothic" w:hAnsi="Century Gothic"/>
          <w:b/>
          <w:bCs/>
          <w:sz w:val="24"/>
          <w:szCs w:val="24"/>
        </w:rPr>
      </w:pPr>
      <w:r w:rsidRPr="00430452">
        <w:rPr>
          <w:rFonts w:ascii="Century Gothic" w:hAnsi="Century Gothic"/>
          <w:b/>
          <w:bCs/>
          <w:sz w:val="24"/>
          <w:szCs w:val="24"/>
        </w:rPr>
        <w:t xml:space="preserve">LEY ORGÁNICA DEL PODER </w:t>
      </w:r>
      <w:r>
        <w:rPr>
          <w:rFonts w:ascii="Century Gothic" w:hAnsi="Century Gothic"/>
          <w:b/>
          <w:bCs/>
          <w:sz w:val="24"/>
          <w:szCs w:val="24"/>
        </w:rPr>
        <w:t>LEGISLATIVO</w:t>
      </w:r>
    </w:p>
    <w:p w14:paraId="40783251" w14:textId="77777777" w:rsidR="00DB64B8" w:rsidRPr="00430452" w:rsidRDefault="00DB64B8" w:rsidP="00DB64B8">
      <w:pPr>
        <w:pStyle w:val="Sinespaciado"/>
        <w:jc w:val="center"/>
        <w:rPr>
          <w:rFonts w:ascii="Century Gothic" w:hAnsi="Century Gothic"/>
          <w:b/>
          <w:bCs/>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62"/>
        <w:gridCol w:w="1429"/>
        <w:gridCol w:w="6659"/>
      </w:tblGrid>
      <w:tr w:rsidR="00DB64B8" w:rsidRPr="00DF70A9" w14:paraId="4316438B" w14:textId="77777777" w:rsidTr="00B86A72">
        <w:trPr>
          <w:tblHeader/>
          <w:tblCellSpacing w:w="15" w:type="dxa"/>
        </w:trPr>
        <w:tc>
          <w:tcPr>
            <w:tcW w:w="0" w:type="auto"/>
            <w:vAlign w:val="center"/>
            <w:hideMark/>
          </w:tcPr>
          <w:p w14:paraId="5E2F1CC6" w14:textId="77777777" w:rsidR="00DB64B8" w:rsidRPr="00DF70A9" w:rsidRDefault="00DB64B8" w:rsidP="00B86A72">
            <w:pPr>
              <w:pStyle w:val="Sinespaciado"/>
              <w:jc w:val="center"/>
              <w:rPr>
                <w:rFonts w:ascii="Century Gothic" w:hAnsi="Century Gothic"/>
                <w:b/>
                <w:bCs/>
                <w:sz w:val="24"/>
                <w:szCs w:val="24"/>
              </w:rPr>
            </w:pPr>
            <w:r w:rsidRPr="00DF70A9">
              <w:rPr>
                <w:rFonts w:ascii="Century Gothic" w:hAnsi="Century Gothic"/>
                <w:b/>
                <w:bCs/>
                <w:sz w:val="24"/>
                <w:szCs w:val="24"/>
              </w:rPr>
              <w:t>ARTÍCULO</w:t>
            </w:r>
          </w:p>
        </w:tc>
        <w:tc>
          <w:tcPr>
            <w:tcW w:w="0" w:type="auto"/>
            <w:vAlign w:val="center"/>
            <w:hideMark/>
          </w:tcPr>
          <w:p w14:paraId="506FBF7B" w14:textId="77777777" w:rsidR="00DB64B8" w:rsidRPr="00DF70A9" w:rsidRDefault="00DB64B8" w:rsidP="00B86A72">
            <w:pPr>
              <w:pStyle w:val="Sinespaciado"/>
              <w:jc w:val="center"/>
              <w:rPr>
                <w:rFonts w:ascii="Century Gothic" w:hAnsi="Century Gothic"/>
                <w:b/>
                <w:bCs/>
                <w:sz w:val="24"/>
                <w:szCs w:val="24"/>
              </w:rPr>
            </w:pPr>
            <w:r w:rsidRPr="00DF70A9">
              <w:rPr>
                <w:rFonts w:ascii="Century Gothic" w:hAnsi="Century Gothic"/>
                <w:b/>
                <w:bCs/>
                <w:sz w:val="24"/>
                <w:szCs w:val="24"/>
              </w:rPr>
              <w:t>FORMA DE ADICIÓN</w:t>
            </w:r>
          </w:p>
        </w:tc>
        <w:tc>
          <w:tcPr>
            <w:tcW w:w="0" w:type="auto"/>
            <w:vAlign w:val="center"/>
            <w:hideMark/>
          </w:tcPr>
          <w:p w14:paraId="6A11AC92" w14:textId="77777777" w:rsidR="00DB64B8" w:rsidRPr="00DF70A9" w:rsidRDefault="00DB64B8" w:rsidP="00B86A72">
            <w:pPr>
              <w:pStyle w:val="Sinespaciado"/>
              <w:jc w:val="center"/>
              <w:rPr>
                <w:rFonts w:ascii="Century Gothic" w:hAnsi="Century Gothic"/>
                <w:b/>
                <w:bCs/>
                <w:sz w:val="24"/>
                <w:szCs w:val="24"/>
              </w:rPr>
            </w:pPr>
            <w:r w:rsidRPr="00DF70A9">
              <w:rPr>
                <w:rFonts w:ascii="Century Gothic" w:hAnsi="Century Gothic"/>
                <w:b/>
                <w:bCs/>
                <w:sz w:val="24"/>
                <w:szCs w:val="24"/>
              </w:rPr>
              <w:t>PROPUESTA</w:t>
            </w:r>
          </w:p>
        </w:tc>
      </w:tr>
      <w:tr w:rsidR="00DB64B8" w:rsidRPr="00DF70A9" w14:paraId="1A59D0C1" w14:textId="77777777" w:rsidTr="00B86A72">
        <w:trPr>
          <w:tblCellSpacing w:w="15" w:type="dxa"/>
        </w:trPr>
        <w:tc>
          <w:tcPr>
            <w:tcW w:w="0" w:type="auto"/>
            <w:vAlign w:val="center"/>
            <w:hideMark/>
          </w:tcPr>
          <w:p w14:paraId="4829F18E" w14:textId="77777777" w:rsidR="00DB64B8" w:rsidRPr="00DF70A9" w:rsidRDefault="00DB64B8" w:rsidP="00B86A72">
            <w:pPr>
              <w:pStyle w:val="Sinespaciado"/>
              <w:jc w:val="center"/>
              <w:rPr>
                <w:rFonts w:ascii="Century Gothic" w:hAnsi="Century Gothic"/>
                <w:sz w:val="24"/>
                <w:szCs w:val="24"/>
              </w:rPr>
            </w:pPr>
            <w:r w:rsidRPr="00DF70A9">
              <w:rPr>
                <w:rFonts w:ascii="Century Gothic" w:hAnsi="Century Gothic"/>
                <w:sz w:val="24"/>
                <w:szCs w:val="24"/>
              </w:rPr>
              <w:t>Artículo 128</w:t>
            </w:r>
          </w:p>
        </w:tc>
        <w:tc>
          <w:tcPr>
            <w:tcW w:w="0" w:type="auto"/>
            <w:vAlign w:val="center"/>
            <w:hideMark/>
          </w:tcPr>
          <w:p w14:paraId="0C24A80F" w14:textId="77777777" w:rsidR="00DB64B8" w:rsidRPr="00DF70A9" w:rsidRDefault="00DB64B8" w:rsidP="00B86A72">
            <w:pPr>
              <w:pStyle w:val="Sinespaciado"/>
              <w:jc w:val="center"/>
              <w:rPr>
                <w:rFonts w:ascii="Century Gothic" w:hAnsi="Century Gothic"/>
                <w:sz w:val="24"/>
                <w:szCs w:val="24"/>
              </w:rPr>
            </w:pPr>
            <w:r w:rsidRPr="00DF70A9">
              <w:rPr>
                <w:rFonts w:ascii="Century Gothic" w:hAnsi="Century Gothic"/>
                <w:sz w:val="24"/>
                <w:szCs w:val="24"/>
              </w:rPr>
              <w:t>Se adiciona una fracción</w:t>
            </w:r>
          </w:p>
        </w:tc>
        <w:tc>
          <w:tcPr>
            <w:tcW w:w="0" w:type="auto"/>
            <w:vAlign w:val="center"/>
            <w:hideMark/>
          </w:tcPr>
          <w:p w14:paraId="75500842" w14:textId="1A260612" w:rsidR="009C41CB" w:rsidRPr="00DF70A9" w:rsidRDefault="006B1135" w:rsidP="00B86A72">
            <w:pPr>
              <w:pStyle w:val="Sinespaciado"/>
              <w:jc w:val="both"/>
              <w:rPr>
                <w:rFonts w:ascii="Century Gothic" w:hAnsi="Century Gothic"/>
                <w:sz w:val="24"/>
                <w:szCs w:val="24"/>
              </w:rPr>
            </w:pPr>
            <w:r w:rsidRPr="00DF70A9">
              <w:rPr>
                <w:rFonts w:ascii="Century Gothic" w:hAnsi="Century Gothic"/>
                <w:sz w:val="24"/>
                <w:szCs w:val="24"/>
              </w:rPr>
              <w:t xml:space="preserve">“Acreditar capacitación en materia de perspectiva de género, igualdad sustantiva, derechos humanos de las mujeres y prevención de la violencia de género, </w:t>
            </w:r>
            <w:r w:rsidR="00561950" w:rsidRPr="00DF70A9">
              <w:rPr>
                <w:rFonts w:ascii="Century Gothic" w:hAnsi="Century Gothic"/>
                <w:sz w:val="24"/>
                <w:szCs w:val="24"/>
              </w:rPr>
              <w:t>expedida por</w:t>
            </w:r>
            <w:r w:rsidR="00561950">
              <w:rPr>
                <w:rFonts w:ascii="Century Gothic" w:hAnsi="Century Gothic"/>
                <w:sz w:val="24"/>
                <w:szCs w:val="24"/>
              </w:rPr>
              <w:t xml:space="preserve"> una</w:t>
            </w:r>
            <w:r w:rsidR="00561950" w:rsidRPr="00DF70A9">
              <w:rPr>
                <w:rFonts w:ascii="Century Gothic" w:hAnsi="Century Gothic"/>
                <w:sz w:val="24"/>
                <w:szCs w:val="24"/>
              </w:rPr>
              <w:t xml:space="preserve"> institución pública o privada </w:t>
            </w:r>
            <w:r w:rsidR="00561950" w:rsidRPr="00DF70A9">
              <w:rPr>
                <w:rFonts w:ascii="Century Gothic" w:hAnsi="Century Gothic"/>
                <w:sz w:val="24"/>
                <w:szCs w:val="24"/>
              </w:rPr>
              <w:lastRenderedPageBreak/>
              <w:t>legalmente facultada</w:t>
            </w:r>
            <w:r w:rsidR="00561950">
              <w:rPr>
                <w:rFonts w:ascii="Century Gothic" w:hAnsi="Century Gothic"/>
                <w:sz w:val="24"/>
                <w:szCs w:val="24"/>
              </w:rPr>
              <w:t xml:space="preserve"> que cuente con reconocimiento internacional</w:t>
            </w:r>
            <w:r w:rsidR="00561950" w:rsidRPr="00DF70A9">
              <w:rPr>
                <w:rFonts w:ascii="Century Gothic" w:hAnsi="Century Gothic"/>
                <w:sz w:val="24"/>
                <w:szCs w:val="24"/>
              </w:rPr>
              <w:t>.”</w:t>
            </w:r>
          </w:p>
        </w:tc>
      </w:tr>
    </w:tbl>
    <w:p w14:paraId="02AA2A7F" w14:textId="77777777" w:rsidR="00DB64B8" w:rsidRDefault="00DB64B8" w:rsidP="00DB64B8">
      <w:pPr>
        <w:pStyle w:val="NormalWeb"/>
        <w:spacing w:line="360" w:lineRule="auto"/>
        <w:jc w:val="both"/>
        <w:rPr>
          <w:rFonts w:ascii="Century Gothic" w:hAnsi="Century Gothic"/>
        </w:rPr>
      </w:pPr>
    </w:p>
    <w:p w14:paraId="601BB5A7" w14:textId="77777777" w:rsidR="00A43B43" w:rsidRDefault="00A43B43" w:rsidP="00DB64B8">
      <w:pPr>
        <w:pStyle w:val="NormalWeb"/>
        <w:spacing w:line="360" w:lineRule="auto"/>
        <w:jc w:val="both"/>
        <w:rPr>
          <w:rFonts w:ascii="Century Gothic" w:hAnsi="Century Gothic"/>
        </w:rPr>
      </w:pPr>
    </w:p>
    <w:p w14:paraId="552D0E52" w14:textId="77777777" w:rsidR="00DB64B8" w:rsidRPr="00430452" w:rsidRDefault="00DB64B8" w:rsidP="00DB64B8">
      <w:pPr>
        <w:pStyle w:val="Sinespaciado"/>
        <w:jc w:val="center"/>
        <w:rPr>
          <w:rFonts w:ascii="Century Gothic" w:hAnsi="Century Gothic"/>
          <w:b/>
          <w:bCs/>
          <w:sz w:val="24"/>
          <w:szCs w:val="24"/>
        </w:rPr>
      </w:pPr>
      <w:r w:rsidRPr="00430452">
        <w:rPr>
          <w:rFonts w:ascii="Century Gothic" w:hAnsi="Century Gothic"/>
          <w:b/>
          <w:bCs/>
          <w:sz w:val="24"/>
          <w:szCs w:val="24"/>
        </w:rPr>
        <w:t>LEY ORGÁNICA DEL PODER JUDICIAL DEL ESTADO DE CHIHUAHUA</w:t>
      </w:r>
    </w:p>
    <w:p w14:paraId="3C8B44DF" w14:textId="77777777" w:rsidR="00DB64B8" w:rsidRPr="00430452" w:rsidRDefault="00DB64B8" w:rsidP="00DB64B8">
      <w:pPr>
        <w:pStyle w:val="Sinespaciado"/>
        <w:rPr>
          <w:rFonts w:ascii="Century Gothic" w:hAnsi="Century Gothic"/>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62"/>
        <w:gridCol w:w="1429"/>
        <w:gridCol w:w="6659"/>
      </w:tblGrid>
      <w:tr w:rsidR="00DB64B8" w:rsidRPr="00430452" w14:paraId="059081D1" w14:textId="77777777" w:rsidTr="00B86A72">
        <w:trPr>
          <w:tblHeader/>
          <w:tblCellSpacing w:w="15" w:type="dxa"/>
        </w:trPr>
        <w:tc>
          <w:tcPr>
            <w:tcW w:w="0" w:type="auto"/>
            <w:vAlign w:val="center"/>
            <w:hideMark/>
          </w:tcPr>
          <w:p w14:paraId="45DDEAC4" w14:textId="77777777" w:rsidR="00DB64B8" w:rsidRPr="00430452" w:rsidRDefault="00DB64B8" w:rsidP="00B86A72">
            <w:pPr>
              <w:pStyle w:val="Sinespaciado"/>
              <w:jc w:val="center"/>
              <w:rPr>
                <w:rFonts w:ascii="Century Gothic" w:hAnsi="Century Gothic"/>
                <w:b/>
                <w:bCs/>
                <w:sz w:val="24"/>
                <w:szCs w:val="24"/>
              </w:rPr>
            </w:pPr>
            <w:r w:rsidRPr="00430452">
              <w:rPr>
                <w:rFonts w:ascii="Century Gothic" w:hAnsi="Century Gothic"/>
                <w:b/>
                <w:bCs/>
                <w:sz w:val="24"/>
                <w:szCs w:val="24"/>
              </w:rPr>
              <w:t>ARTÍCULO</w:t>
            </w:r>
          </w:p>
        </w:tc>
        <w:tc>
          <w:tcPr>
            <w:tcW w:w="0" w:type="auto"/>
            <w:vAlign w:val="center"/>
            <w:hideMark/>
          </w:tcPr>
          <w:p w14:paraId="6D842D2E" w14:textId="77777777" w:rsidR="00DB64B8" w:rsidRPr="00430452" w:rsidRDefault="00DB64B8" w:rsidP="00B86A72">
            <w:pPr>
              <w:pStyle w:val="Sinespaciado"/>
              <w:jc w:val="center"/>
              <w:rPr>
                <w:rFonts w:ascii="Century Gothic" w:hAnsi="Century Gothic"/>
                <w:b/>
                <w:bCs/>
                <w:sz w:val="24"/>
                <w:szCs w:val="24"/>
              </w:rPr>
            </w:pPr>
            <w:r w:rsidRPr="00430452">
              <w:rPr>
                <w:rFonts w:ascii="Century Gothic" w:hAnsi="Century Gothic"/>
                <w:b/>
                <w:bCs/>
                <w:sz w:val="24"/>
                <w:szCs w:val="24"/>
              </w:rPr>
              <w:t>FORMA DE ADICIÓN</w:t>
            </w:r>
          </w:p>
        </w:tc>
        <w:tc>
          <w:tcPr>
            <w:tcW w:w="0" w:type="auto"/>
            <w:vAlign w:val="center"/>
            <w:hideMark/>
          </w:tcPr>
          <w:p w14:paraId="02C61E99" w14:textId="77777777" w:rsidR="00DB64B8" w:rsidRPr="00430452" w:rsidRDefault="00DB64B8" w:rsidP="00B86A72">
            <w:pPr>
              <w:pStyle w:val="Sinespaciado"/>
              <w:jc w:val="center"/>
              <w:rPr>
                <w:rFonts w:ascii="Century Gothic" w:hAnsi="Century Gothic"/>
                <w:b/>
                <w:bCs/>
                <w:sz w:val="24"/>
                <w:szCs w:val="24"/>
              </w:rPr>
            </w:pPr>
            <w:r w:rsidRPr="00430452">
              <w:rPr>
                <w:rFonts w:ascii="Century Gothic" w:hAnsi="Century Gothic"/>
                <w:b/>
                <w:bCs/>
                <w:sz w:val="24"/>
                <w:szCs w:val="24"/>
              </w:rPr>
              <w:t>PROPUESTA</w:t>
            </w:r>
          </w:p>
        </w:tc>
      </w:tr>
      <w:tr w:rsidR="00DB64B8" w:rsidRPr="00430452" w14:paraId="03B74243" w14:textId="77777777" w:rsidTr="00B86A72">
        <w:trPr>
          <w:tblCellSpacing w:w="15" w:type="dxa"/>
        </w:trPr>
        <w:tc>
          <w:tcPr>
            <w:tcW w:w="0" w:type="auto"/>
            <w:vAlign w:val="center"/>
            <w:hideMark/>
          </w:tcPr>
          <w:p w14:paraId="13D0E52E" w14:textId="77777777" w:rsidR="00DB64B8" w:rsidRPr="00430452" w:rsidRDefault="00DB64B8" w:rsidP="00B86A72">
            <w:pPr>
              <w:pStyle w:val="Sinespaciado"/>
              <w:jc w:val="center"/>
              <w:rPr>
                <w:rFonts w:ascii="Century Gothic" w:hAnsi="Century Gothic"/>
                <w:sz w:val="24"/>
                <w:szCs w:val="24"/>
              </w:rPr>
            </w:pPr>
            <w:r w:rsidRPr="00430452">
              <w:rPr>
                <w:rFonts w:ascii="Century Gothic" w:hAnsi="Century Gothic"/>
                <w:sz w:val="24"/>
                <w:szCs w:val="24"/>
              </w:rPr>
              <w:t>Artículo 27</w:t>
            </w:r>
          </w:p>
        </w:tc>
        <w:tc>
          <w:tcPr>
            <w:tcW w:w="0" w:type="auto"/>
            <w:vAlign w:val="center"/>
            <w:hideMark/>
          </w:tcPr>
          <w:p w14:paraId="4FF4CD4C" w14:textId="77777777" w:rsidR="00DB64B8" w:rsidRPr="00430452" w:rsidRDefault="00DB64B8" w:rsidP="00B86A72">
            <w:pPr>
              <w:pStyle w:val="Sinespaciado"/>
              <w:jc w:val="center"/>
              <w:rPr>
                <w:rFonts w:ascii="Century Gothic" w:hAnsi="Century Gothic"/>
                <w:sz w:val="24"/>
                <w:szCs w:val="24"/>
              </w:rPr>
            </w:pPr>
            <w:r w:rsidRPr="00430452">
              <w:rPr>
                <w:rFonts w:ascii="Century Gothic" w:hAnsi="Century Gothic"/>
                <w:sz w:val="24"/>
                <w:szCs w:val="24"/>
              </w:rPr>
              <w:t>Se adiciona una fracción</w:t>
            </w:r>
          </w:p>
        </w:tc>
        <w:tc>
          <w:tcPr>
            <w:tcW w:w="0" w:type="auto"/>
            <w:vAlign w:val="center"/>
            <w:hideMark/>
          </w:tcPr>
          <w:p w14:paraId="7D74C505" w14:textId="4C65B6E2" w:rsidR="00DB64B8" w:rsidRPr="00430452" w:rsidRDefault="00A43B43" w:rsidP="00B86A72">
            <w:pPr>
              <w:pStyle w:val="Sinespaciado"/>
              <w:jc w:val="both"/>
              <w:rPr>
                <w:rFonts w:ascii="Century Gothic" w:hAnsi="Century Gothic"/>
                <w:sz w:val="24"/>
                <w:szCs w:val="24"/>
              </w:rPr>
            </w:pPr>
            <w:r w:rsidRPr="00DF70A9">
              <w:rPr>
                <w:rFonts w:ascii="Century Gothic" w:hAnsi="Century Gothic"/>
                <w:sz w:val="24"/>
                <w:szCs w:val="24"/>
              </w:rPr>
              <w:t xml:space="preserve">“Acreditar capacitación en materia de perspectiva de género, igualdad sustantiva, derechos humanos de las mujeres y prevención de la violencia de género, </w:t>
            </w:r>
            <w:r w:rsidR="00561950" w:rsidRPr="00DF70A9">
              <w:rPr>
                <w:rFonts w:ascii="Century Gothic" w:hAnsi="Century Gothic"/>
                <w:sz w:val="24"/>
                <w:szCs w:val="24"/>
              </w:rPr>
              <w:t>expedida por</w:t>
            </w:r>
            <w:r w:rsidR="00561950">
              <w:rPr>
                <w:rFonts w:ascii="Century Gothic" w:hAnsi="Century Gothic"/>
                <w:sz w:val="24"/>
                <w:szCs w:val="24"/>
              </w:rPr>
              <w:t xml:space="preserve"> una</w:t>
            </w:r>
            <w:r w:rsidR="00561950" w:rsidRPr="00DF70A9">
              <w:rPr>
                <w:rFonts w:ascii="Century Gothic" w:hAnsi="Century Gothic"/>
                <w:sz w:val="24"/>
                <w:szCs w:val="24"/>
              </w:rPr>
              <w:t xml:space="preserve"> institución pública o privada legalmente facultada</w:t>
            </w:r>
            <w:r w:rsidR="00561950">
              <w:rPr>
                <w:rFonts w:ascii="Century Gothic" w:hAnsi="Century Gothic"/>
                <w:sz w:val="24"/>
                <w:szCs w:val="24"/>
              </w:rPr>
              <w:t xml:space="preserve"> que cuente con reconocimiento internacional</w:t>
            </w:r>
            <w:r w:rsidR="00561950" w:rsidRPr="00DF70A9">
              <w:rPr>
                <w:rFonts w:ascii="Century Gothic" w:hAnsi="Century Gothic"/>
                <w:sz w:val="24"/>
                <w:szCs w:val="24"/>
              </w:rPr>
              <w:t>.”</w:t>
            </w:r>
          </w:p>
        </w:tc>
      </w:tr>
      <w:tr w:rsidR="00EE4148" w:rsidRPr="00430452" w14:paraId="28D59C1B" w14:textId="77777777" w:rsidTr="00B86A72">
        <w:trPr>
          <w:tblCellSpacing w:w="15" w:type="dxa"/>
        </w:trPr>
        <w:tc>
          <w:tcPr>
            <w:tcW w:w="0" w:type="auto"/>
            <w:vAlign w:val="center"/>
          </w:tcPr>
          <w:p w14:paraId="4735ED4E" w14:textId="2613D6F3" w:rsidR="00EE4148" w:rsidRPr="00430452" w:rsidRDefault="00EE4148" w:rsidP="00B86A72">
            <w:pPr>
              <w:pStyle w:val="Sinespaciado"/>
              <w:jc w:val="center"/>
              <w:rPr>
                <w:rFonts w:ascii="Century Gothic" w:hAnsi="Century Gothic"/>
                <w:sz w:val="24"/>
                <w:szCs w:val="24"/>
              </w:rPr>
            </w:pPr>
            <w:r>
              <w:rPr>
                <w:rFonts w:ascii="Century Gothic" w:hAnsi="Century Gothic"/>
                <w:sz w:val="24"/>
                <w:szCs w:val="24"/>
              </w:rPr>
              <w:t>Artículo 119</w:t>
            </w:r>
          </w:p>
        </w:tc>
        <w:tc>
          <w:tcPr>
            <w:tcW w:w="0" w:type="auto"/>
            <w:vAlign w:val="center"/>
          </w:tcPr>
          <w:p w14:paraId="7ADD9589" w14:textId="2B6FB478" w:rsidR="00EE4148" w:rsidRPr="00430452" w:rsidRDefault="00EE4148" w:rsidP="00B86A72">
            <w:pPr>
              <w:pStyle w:val="Sinespaciado"/>
              <w:jc w:val="center"/>
              <w:rPr>
                <w:rFonts w:ascii="Century Gothic" w:hAnsi="Century Gothic"/>
                <w:sz w:val="24"/>
                <w:szCs w:val="24"/>
              </w:rPr>
            </w:pPr>
            <w:r>
              <w:rPr>
                <w:rFonts w:ascii="Century Gothic" w:hAnsi="Century Gothic"/>
                <w:sz w:val="24"/>
                <w:szCs w:val="24"/>
              </w:rPr>
              <w:t>Se adiciona una fracción</w:t>
            </w:r>
          </w:p>
        </w:tc>
        <w:tc>
          <w:tcPr>
            <w:tcW w:w="0" w:type="auto"/>
            <w:vAlign w:val="center"/>
          </w:tcPr>
          <w:p w14:paraId="2F8E05C1" w14:textId="77777777" w:rsidR="00353A0A" w:rsidRDefault="00353A0A" w:rsidP="00B86A72">
            <w:pPr>
              <w:pStyle w:val="Sinespaciado"/>
              <w:jc w:val="both"/>
              <w:rPr>
                <w:rFonts w:ascii="Century Gothic" w:hAnsi="Century Gothic"/>
                <w:sz w:val="24"/>
                <w:szCs w:val="24"/>
              </w:rPr>
            </w:pPr>
          </w:p>
          <w:p w14:paraId="052CAA2C" w14:textId="72F2D793" w:rsidR="00EE4148" w:rsidRDefault="00EE4148" w:rsidP="00B86A72">
            <w:pPr>
              <w:pStyle w:val="Sinespaciado"/>
              <w:jc w:val="both"/>
              <w:rPr>
                <w:rFonts w:ascii="Century Gothic" w:hAnsi="Century Gothic"/>
                <w:sz w:val="24"/>
                <w:szCs w:val="24"/>
              </w:rPr>
            </w:pPr>
            <w:r>
              <w:rPr>
                <w:rFonts w:ascii="Century Gothic" w:hAnsi="Century Gothic"/>
                <w:sz w:val="24"/>
                <w:szCs w:val="24"/>
              </w:rPr>
              <w:t>“</w:t>
            </w:r>
            <w:r w:rsidRPr="00EE4148">
              <w:rPr>
                <w:rFonts w:ascii="Century Gothic" w:hAnsi="Century Gothic"/>
                <w:sz w:val="24"/>
                <w:szCs w:val="24"/>
              </w:rPr>
              <w:t xml:space="preserve">Deberá contar con acreditación vigente </w:t>
            </w:r>
            <w:r w:rsidR="0006159D" w:rsidRPr="00DF70A9">
              <w:rPr>
                <w:rFonts w:ascii="Century Gothic" w:hAnsi="Century Gothic"/>
                <w:sz w:val="24"/>
                <w:szCs w:val="24"/>
              </w:rPr>
              <w:t>expedida por</w:t>
            </w:r>
            <w:r w:rsidR="0006159D">
              <w:rPr>
                <w:rFonts w:ascii="Century Gothic" w:hAnsi="Century Gothic"/>
                <w:sz w:val="24"/>
                <w:szCs w:val="24"/>
              </w:rPr>
              <w:t xml:space="preserve"> una</w:t>
            </w:r>
            <w:r w:rsidR="0006159D" w:rsidRPr="00DF70A9">
              <w:rPr>
                <w:rFonts w:ascii="Century Gothic" w:hAnsi="Century Gothic"/>
                <w:sz w:val="24"/>
                <w:szCs w:val="24"/>
              </w:rPr>
              <w:t xml:space="preserve"> institución pública o privada legalmente facultada</w:t>
            </w:r>
            <w:r w:rsidR="0006159D">
              <w:rPr>
                <w:rFonts w:ascii="Century Gothic" w:hAnsi="Century Gothic"/>
                <w:sz w:val="24"/>
                <w:szCs w:val="24"/>
              </w:rPr>
              <w:t xml:space="preserve"> que cuente con reconocimiento internacional </w:t>
            </w:r>
            <w:r w:rsidRPr="00EE4148">
              <w:rPr>
                <w:rFonts w:ascii="Century Gothic" w:hAnsi="Century Gothic"/>
                <w:sz w:val="24"/>
                <w:szCs w:val="24"/>
              </w:rPr>
              <w:t>en materia de igualdad sustantiva y perspectiva de género.</w:t>
            </w:r>
            <w:r>
              <w:rPr>
                <w:rFonts w:ascii="Century Gothic" w:hAnsi="Century Gothic"/>
                <w:sz w:val="24"/>
                <w:szCs w:val="24"/>
              </w:rPr>
              <w:t>”</w:t>
            </w:r>
          </w:p>
          <w:p w14:paraId="21BE9E8F" w14:textId="59A08B16" w:rsidR="00353A0A" w:rsidRPr="00DF70A9" w:rsidRDefault="00353A0A" w:rsidP="00B86A72">
            <w:pPr>
              <w:pStyle w:val="Sinespaciado"/>
              <w:jc w:val="both"/>
              <w:rPr>
                <w:rFonts w:ascii="Century Gothic" w:hAnsi="Century Gothic"/>
                <w:sz w:val="24"/>
                <w:szCs w:val="24"/>
              </w:rPr>
            </w:pPr>
          </w:p>
        </w:tc>
      </w:tr>
    </w:tbl>
    <w:p w14:paraId="1A87D4CE" w14:textId="77777777" w:rsidR="00DB64B8" w:rsidRPr="003074CE" w:rsidRDefault="00DB64B8" w:rsidP="00DB64B8">
      <w:pPr>
        <w:pStyle w:val="Sinespaciado"/>
        <w:jc w:val="center"/>
        <w:rPr>
          <w:rFonts w:ascii="Century Gothic" w:hAnsi="Century Gothic"/>
          <w:b/>
          <w:bCs/>
          <w:sz w:val="24"/>
          <w:szCs w:val="24"/>
        </w:rPr>
      </w:pPr>
    </w:p>
    <w:p w14:paraId="67FBA931" w14:textId="77777777" w:rsidR="00DB64B8" w:rsidRPr="003074CE" w:rsidRDefault="00DB64B8" w:rsidP="00DB64B8">
      <w:pPr>
        <w:pStyle w:val="Sinespaciado"/>
        <w:jc w:val="center"/>
        <w:rPr>
          <w:rFonts w:ascii="Century Gothic" w:hAnsi="Century Gothic"/>
          <w:b/>
          <w:bCs/>
          <w:sz w:val="24"/>
          <w:szCs w:val="24"/>
        </w:rPr>
      </w:pPr>
      <w:r w:rsidRPr="003074CE">
        <w:rPr>
          <w:rFonts w:ascii="Century Gothic" w:hAnsi="Century Gothic"/>
          <w:b/>
          <w:bCs/>
          <w:sz w:val="24"/>
          <w:szCs w:val="24"/>
        </w:rPr>
        <w:t>LEY ELECTORAL DEL ESTADO DE CHIHUAHUA</w:t>
      </w:r>
    </w:p>
    <w:p w14:paraId="3C96AC25" w14:textId="77777777" w:rsidR="00DB64B8" w:rsidRPr="003074CE" w:rsidRDefault="00DB64B8" w:rsidP="00DB64B8">
      <w:pPr>
        <w:pStyle w:val="Sinespaciado"/>
        <w:rPr>
          <w:rFonts w:ascii="Century Gothic" w:hAnsi="Century Gothic"/>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40"/>
        <w:gridCol w:w="1665"/>
        <w:gridCol w:w="6445"/>
      </w:tblGrid>
      <w:tr w:rsidR="00DB64B8" w:rsidRPr="003074CE" w14:paraId="22B2B97E" w14:textId="77777777" w:rsidTr="00B86A72">
        <w:trPr>
          <w:tblHeader/>
          <w:tblCellSpacing w:w="15" w:type="dxa"/>
        </w:trPr>
        <w:tc>
          <w:tcPr>
            <w:tcW w:w="0" w:type="auto"/>
            <w:vAlign w:val="center"/>
            <w:hideMark/>
          </w:tcPr>
          <w:p w14:paraId="7B56DE21" w14:textId="77777777" w:rsidR="00DB64B8" w:rsidRPr="003074CE" w:rsidRDefault="00DB64B8" w:rsidP="00B86A72">
            <w:pPr>
              <w:pStyle w:val="Sinespaciado"/>
              <w:jc w:val="center"/>
              <w:rPr>
                <w:rFonts w:ascii="Century Gothic" w:hAnsi="Century Gothic"/>
                <w:b/>
                <w:bCs/>
                <w:sz w:val="24"/>
                <w:szCs w:val="24"/>
              </w:rPr>
            </w:pPr>
            <w:r w:rsidRPr="003074CE">
              <w:rPr>
                <w:rFonts w:ascii="Century Gothic" w:hAnsi="Century Gothic"/>
                <w:b/>
                <w:bCs/>
                <w:sz w:val="24"/>
                <w:szCs w:val="24"/>
              </w:rPr>
              <w:t>ARTÍCULO</w:t>
            </w:r>
          </w:p>
        </w:tc>
        <w:tc>
          <w:tcPr>
            <w:tcW w:w="0" w:type="auto"/>
            <w:vAlign w:val="center"/>
            <w:hideMark/>
          </w:tcPr>
          <w:p w14:paraId="4E949E42" w14:textId="77777777" w:rsidR="00DB64B8" w:rsidRPr="003074CE" w:rsidRDefault="00DB64B8" w:rsidP="00B86A72">
            <w:pPr>
              <w:pStyle w:val="Sinespaciado"/>
              <w:jc w:val="center"/>
              <w:rPr>
                <w:rFonts w:ascii="Century Gothic" w:hAnsi="Century Gothic"/>
                <w:b/>
                <w:bCs/>
                <w:sz w:val="24"/>
                <w:szCs w:val="24"/>
              </w:rPr>
            </w:pPr>
            <w:r w:rsidRPr="003074CE">
              <w:rPr>
                <w:rFonts w:ascii="Century Gothic" w:hAnsi="Century Gothic"/>
                <w:b/>
                <w:bCs/>
                <w:sz w:val="24"/>
                <w:szCs w:val="24"/>
              </w:rPr>
              <w:t>FORMA DE ADICIÓN</w:t>
            </w:r>
          </w:p>
        </w:tc>
        <w:tc>
          <w:tcPr>
            <w:tcW w:w="0" w:type="auto"/>
            <w:vAlign w:val="center"/>
            <w:hideMark/>
          </w:tcPr>
          <w:p w14:paraId="36883700" w14:textId="77777777" w:rsidR="00DB64B8" w:rsidRPr="003074CE" w:rsidRDefault="00DB64B8" w:rsidP="00B86A72">
            <w:pPr>
              <w:pStyle w:val="Sinespaciado"/>
              <w:jc w:val="center"/>
              <w:rPr>
                <w:rFonts w:ascii="Century Gothic" w:hAnsi="Century Gothic"/>
                <w:b/>
                <w:bCs/>
                <w:sz w:val="24"/>
                <w:szCs w:val="24"/>
              </w:rPr>
            </w:pPr>
            <w:r w:rsidRPr="003074CE">
              <w:rPr>
                <w:rFonts w:ascii="Century Gothic" w:hAnsi="Century Gothic"/>
                <w:b/>
                <w:bCs/>
                <w:sz w:val="24"/>
                <w:szCs w:val="24"/>
              </w:rPr>
              <w:t>PROPUESTA</w:t>
            </w:r>
          </w:p>
        </w:tc>
      </w:tr>
      <w:tr w:rsidR="00DB64B8" w:rsidRPr="003074CE" w14:paraId="2303818B" w14:textId="77777777" w:rsidTr="00B86A72">
        <w:trPr>
          <w:tblCellSpacing w:w="15" w:type="dxa"/>
        </w:trPr>
        <w:tc>
          <w:tcPr>
            <w:tcW w:w="0" w:type="auto"/>
            <w:vAlign w:val="center"/>
            <w:hideMark/>
          </w:tcPr>
          <w:p w14:paraId="3D82DCFB" w14:textId="77777777" w:rsidR="00DB64B8" w:rsidRPr="003074CE" w:rsidRDefault="00DB64B8" w:rsidP="00B86A72">
            <w:pPr>
              <w:pStyle w:val="Sinespaciado"/>
              <w:jc w:val="center"/>
              <w:rPr>
                <w:rFonts w:ascii="Century Gothic" w:hAnsi="Century Gothic"/>
                <w:sz w:val="24"/>
                <w:szCs w:val="24"/>
              </w:rPr>
            </w:pPr>
            <w:r w:rsidRPr="003074CE">
              <w:rPr>
                <w:rFonts w:ascii="Century Gothic" w:hAnsi="Century Gothic"/>
                <w:sz w:val="24"/>
                <w:szCs w:val="24"/>
              </w:rPr>
              <w:t>Artículo 54</w:t>
            </w:r>
          </w:p>
        </w:tc>
        <w:tc>
          <w:tcPr>
            <w:tcW w:w="0" w:type="auto"/>
            <w:vAlign w:val="center"/>
            <w:hideMark/>
          </w:tcPr>
          <w:p w14:paraId="60646A97" w14:textId="77777777" w:rsidR="00DB64B8" w:rsidRPr="003074CE" w:rsidRDefault="00DB64B8" w:rsidP="00B86A72">
            <w:pPr>
              <w:pStyle w:val="Sinespaciado"/>
              <w:jc w:val="center"/>
              <w:rPr>
                <w:rFonts w:ascii="Century Gothic" w:hAnsi="Century Gothic"/>
                <w:sz w:val="24"/>
                <w:szCs w:val="24"/>
              </w:rPr>
            </w:pPr>
            <w:r w:rsidRPr="003074CE">
              <w:rPr>
                <w:rFonts w:ascii="Century Gothic" w:hAnsi="Century Gothic"/>
                <w:sz w:val="24"/>
                <w:szCs w:val="24"/>
              </w:rPr>
              <w:t xml:space="preserve">Se adiciona un </w:t>
            </w:r>
            <w:r>
              <w:rPr>
                <w:rFonts w:ascii="Century Gothic" w:hAnsi="Century Gothic"/>
                <w:sz w:val="24"/>
                <w:szCs w:val="24"/>
              </w:rPr>
              <w:t xml:space="preserve">inciso en </w:t>
            </w:r>
            <w:r>
              <w:rPr>
                <w:rFonts w:ascii="Century Gothic" w:hAnsi="Century Gothic"/>
                <w:sz w:val="24"/>
                <w:szCs w:val="24"/>
              </w:rPr>
              <w:lastRenderedPageBreak/>
              <w:t>el numeral dos</w:t>
            </w:r>
          </w:p>
        </w:tc>
        <w:tc>
          <w:tcPr>
            <w:tcW w:w="0" w:type="auto"/>
            <w:vAlign w:val="center"/>
            <w:hideMark/>
          </w:tcPr>
          <w:p w14:paraId="075A01CB" w14:textId="507DF2EF" w:rsidR="00DB64B8" w:rsidRPr="003074CE" w:rsidRDefault="00B023EB" w:rsidP="00B86A72">
            <w:pPr>
              <w:pStyle w:val="Sinespaciado"/>
              <w:jc w:val="both"/>
              <w:rPr>
                <w:rFonts w:ascii="Century Gothic" w:hAnsi="Century Gothic"/>
                <w:sz w:val="24"/>
                <w:szCs w:val="24"/>
              </w:rPr>
            </w:pPr>
            <w:r w:rsidRPr="00DF70A9">
              <w:rPr>
                <w:rFonts w:ascii="Century Gothic" w:hAnsi="Century Gothic"/>
                <w:sz w:val="24"/>
                <w:szCs w:val="24"/>
              </w:rPr>
              <w:lastRenderedPageBreak/>
              <w:t xml:space="preserve">“Acreditar capacitación en materia de perspectiva de género, igualdad sustantiva, derechos humanos de </w:t>
            </w:r>
            <w:r w:rsidRPr="00DF70A9">
              <w:rPr>
                <w:rFonts w:ascii="Century Gothic" w:hAnsi="Century Gothic"/>
                <w:sz w:val="24"/>
                <w:szCs w:val="24"/>
              </w:rPr>
              <w:lastRenderedPageBreak/>
              <w:t xml:space="preserve">las mujeres y prevención de la violencia de género, </w:t>
            </w:r>
            <w:r w:rsidR="0006159D" w:rsidRPr="00DF70A9">
              <w:rPr>
                <w:rFonts w:ascii="Century Gothic" w:hAnsi="Century Gothic"/>
                <w:sz w:val="24"/>
                <w:szCs w:val="24"/>
              </w:rPr>
              <w:t>expedida por</w:t>
            </w:r>
            <w:r w:rsidR="0006159D">
              <w:rPr>
                <w:rFonts w:ascii="Century Gothic" w:hAnsi="Century Gothic"/>
                <w:sz w:val="24"/>
                <w:szCs w:val="24"/>
              </w:rPr>
              <w:t xml:space="preserve"> una</w:t>
            </w:r>
            <w:r w:rsidR="0006159D" w:rsidRPr="00DF70A9">
              <w:rPr>
                <w:rFonts w:ascii="Century Gothic" w:hAnsi="Century Gothic"/>
                <w:sz w:val="24"/>
                <w:szCs w:val="24"/>
              </w:rPr>
              <w:t xml:space="preserve"> institución pública o privada legalmente facultada</w:t>
            </w:r>
            <w:r w:rsidR="0006159D">
              <w:rPr>
                <w:rFonts w:ascii="Century Gothic" w:hAnsi="Century Gothic"/>
                <w:sz w:val="24"/>
                <w:szCs w:val="24"/>
              </w:rPr>
              <w:t xml:space="preserve"> que cuente con reconocimiento internacional</w:t>
            </w:r>
            <w:r w:rsidR="0006159D" w:rsidRPr="00DF70A9">
              <w:rPr>
                <w:rFonts w:ascii="Century Gothic" w:hAnsi="Century Gothic"/>
                <w:sz w:val="24"/>
                <w:szCs w:val="24"/>
              </w:rPr>
              <w:t>.”</w:t>
            </w:r>
          </w:p>
        </w:tc>
      </w:tr>
      <w:tr w:rsidR="00DB64B8" w:rsidRPr="003074CE" w14:paraId="6F63636E" w14:textId="77777777" w:rsidTr="00B86A72">
        <w:trPr>
          <w:tblCellSpacing w:w="15" w:type="dxa"/>
        </w:trPr>
        <w:tc>
          <w:tcPr>
            <w:tcW w:w="0" w:type="auto"/>
            <w:vAlign w:val="center"/>
            <w:hideMark/>
          </w:tcPr>
          <w:p w14:paraId="588D7F32" w14:textId="77777777" w:rsidR="00DB64B8" w:rsidRPr="003074CE" w:rsidRDefault="00DB64B8" w:rsidP="00B86A72">
            <w:pPr>
              <w:pStyle w:val="Sinespaciado"/>
              <w:jc w:val="center"/>
              <w:rPr>
                <w:rFonts w:ascii="Century Gothic" w:hAnsi="Century Gothic"/>
                <w:sz w:val="24"/>
                <w:szCs w:val="24"/>
              </w:rPr>
            </w:pPr>
            <w:r w:rsidRPr="003074CE">
              <w:rPr>
                <w:rFonts w:ascii="Century Gothic" w:hAnsi="Century Gothic"/>
                <w:sz w:val="24"/>
                <w:szCs w:val="24"/>
              </w:rPr>
              <w:lastRenderedPageBreak/>
              <w:t>Artículo 78</w:t>
            </w:r>
          </w:p>
        </w:tc>
        <w:tc>
          <w:tcPr>
            <w:tcW w:w="0" w:type="auto"/>
            <w:vAlign w:val="center"/>
            <w:hideMark/>
          </w:tcPr>
          <w:p w14:paraId="475588DD" w14:textId="77777777" w:rsidR="00DB64B8" w:rsidRPr="003074CE" w:rsidRDefault="00DB64B8" w:rsidP="00B86A72">
            <w:pPr>
              <w:pStyle w:val="Sinespaciado"/>
              <w:jc w:val="center"/>
              <w:rPr>
                <w:rFonts w:ascii="Century Gothic" w:hAnsi="Century Gothic"/>
                <w:sz w:val="24"/>
                <w:szCs w:val="24"/>
              </w:rPr>
            </w:pPr>
            <w:r w:rsidRPr="003074CE">
              <w:rPr>
                <w:rFonts w:ascii="Century Gothic" w:hAnsi="Century Gothic"/>
                <w:sz w:val="24"/>
                <w:szCs w:val="24"/>
              </w:rPr>
              <w:t>Se adiciona una fracción</w:t>
            </w:r>
          </w:p>
        </w:tc>
        <w:tc>
          <w:tcPr>
            <w:tcW w:w="0" w:type="auto"/>
            <w:vAlign w:val="center"/>
            <w:hideMark/>
          </w:tcPr>
          <w:p w14:paraId="37706F1C" w14:textId="7493ED49" w:rsidR="00DB64B8" w:rsidRPr="003074CE" w:rsidRDefault="002A1218" w:rsidP="00B86A72">
            <w:pPr>
              <w:pStyle w:val="Sinespaciado"/>
              <w:jc w:val="both"/>
              <w:rPr>
                <w:rFonts w:ascii="Century Gothic" w:hAnsi="Century Gothic"/>
                <w:sz w:val="24"/>
                <w:szCs w:val="24"/>
              </w:rPr>
            </w:pPr>
            <w:r w:rsidRPr="00DF70A9">
              <w:rPr>
                <w:rFonts w:ascii="Century Gothic" w:hAnsi="Century Gothic"/>
                <w:sz w:val="24"/>
                <w:szCs w:val="24"/>
              </w:rPr>
              <w:t xml:space="preserve">“Acreditar capacitación en materia de perspectiva de género, igualdad sustantiva, derechos humanos de las mujeres y prevención de la violencia de género, </w:t>
            </w:r>
            <w:r w:rsidR="0006159D" w:rsidRPr="00DF70A9">
              <w:rPr>
                <w:rFonts w:ascii="Century Gothic" w:hAnsi="Century Gothic"/>
                <w:sz w:val="24"/>
                <w:szCs w:val="24"/>
              </w:rPr>
              <w:t>expedida por</w:t>
            </w:r>
            <w:r w:rsidR="0006159D">
              <w:rPr>
                <w:rFonts w:ascii="Century Gothic" w:hAnsi="Century Gothic"/>
                <w:sz w:val="24"/>
                <w:szCs w:val="24"/>
              </w:rPr>
              <w:t xml:space="preserve"> una</w:t>
            </w:r>
            <w:r w:rsidR="0006159D" w:rsidRPr="00DF70A9">
              <w:rPr>
                <w:rFonts w:ascii="Century Gothic" w:hAnsi="Century Gothic"/>
                <w:sz w:val="24"/>
                <w:szCs w:val="24"/>
              </w:rPr>
              <w:t xml:space="preserve"> institución pública o privada legalmente facultada</w:t>
            </w:r>
            <w:r w:rsidR="0006159D">
              <w:rPr>
                <w:rFonts w:ascii="Century Gothic" w:hAnsi="Century Gothic"/>
                <w:sz w:val="24"/>
                <w:szCs w:val="24"/>
              </w:rPr>
              <w:t xml:space="preserve"> que cuente con reconocimiento internacional</w:t>
            </w:r>
            <w:r w:rsidR="0006159D" w:rsidRPr="00DF70A9">
              <w:rPr>
                <w:rFonts w:ascii="Century Gothic" w:hAnsi="Century Gothic"/>
                <w:sz w:val="24"/>
                <w:szCs w:val="24"/>
              </w:rPr>
              <w:t>.”</w:t>
            </w:r>
          </w:p>
        </w:tc>
      </w:tr>
    </w:tbl>
    <w:p w14:paraId="23632EAE" w14:textId="77777777" w:rsidR="00353A0A" w:rsidRDefault="00353A0A" w:rsidP="0006159D">
      <w:pPr>
        <w:pStyle w:val="Sinespaciado"/>
        <w:rPr>
          <w:rFonts w:ascii="Century Gothic" w:hAnsi="Century Gothic"/>
          <w:b/>
          <w:bCs/>
          <w:sz w:val="24"/>
          <w:szCs w:val="24"/>
        </w:rPr>
      </w:pPr>
    </w:p>
    <w:p w14:paraId="11924E47" w14:textId="77777777" w:rsidR="00353A0A" w:rsidRDefault="00353A0A" w:rsidP="00DB64B8">
      <w:pPr>
        <w:pStyle w:val="Sinespaciado"/>
        <w:jc w:val="center"/>
        <w:rPr>
          <w:rFonts w:ascii="Century Gothic" w:hAnsi="Century Gothic"/>
          <w:b/>
          <w:bCs/>
          <w:sz w:val="24"/>
          <w:szCs w:val="24"/>
        </w:rPr>
      </w:pPr>
    </w:p>
    <w:p w14:paraId="5B6ACA7E" w14:textId="25FFF635" w:rsidR="00DB64B8" w:rsidRDefault="00E5380E" w:rsidP="00E5380E">
      <w:pPr>
        <w:pStyle w:val="Sinespaciado"/>
        <w:jc w:val="center"/>
        <w:rPr>
          <w:rFonts w:ascii="Century Gothic" w:hAnsi="Century Gothic"/>
          <w:b/>
          <w:bCs/>
          <w:sz w:val="24"/>
          <w:szCs w:val="24"/>
        </w:rPr>
      </w:pPr>
      <w:r w:rsidRPr="00E5380E">
        <w:rPr>
          <w:rFonts w:ascii="Century Gothic" w:hAnsi="Century Gothic"/>
          <w:b/>
          <w:bCs/>
          <w:sz w:val="24"/>
          <w:szCs w:val="24"/>
        </w:rPr>
        <w:t>LEY ELECTORAL REGLAMENTARIA DE LOS ARTÍCULOS 99, 100, 101, 102 Y 103 DE LA CONSTITUCIÓN PARA ELEGIR PERSONAS JUZGADORAS DEL ESTADO DE CHIHUAHUA</w:t>
      </w:r>
    </w:p>
    <w:p w14:paraId="5C0C40CB" w14:textId="77777777" w:rsidR="00E5380E" w:rsidRPr="003074CE" w:rsidRDefault="00E5380E" w:rsidP="00E5380E">
      <w:pPr>
        <w:pStyle w:val="Sinespaciado"/>
        <w:jc w:val="center"/>
        <w:rPr>
          <w:rFonts w:ascii="Century Gothic" w:hAnsi="Century Gothic"/>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41"/>
        <w:gridCol w:w="1430"/>
        <w:gridCol w:w="6679"/>
      </w:tblGrid>
      <w:tr w:rsidR="00DB64B8" w:rsidRPr="003074CE" w14:paraId="38EC0306" w14:textId="77777777" w:rsidTr="00B86A72">
        <w:trPr>
          <w:tblHeader/>
          <w:tblCellSpacing w:w="15" w:type="dxa"/>
        </w:trPr>
        <w:tc>
          <w:tcPr>
            <w:tcW w:w="0" w:type="auto"/>
            <w:vAlign w:val="center"/>
            <w:hideMark/>
          </w:tcPr>
          <w:p w14:paraId="2AE721CF" w14:textId="77777777" w:rsidR="00DB64B8" w:rsidRPr="003074CE" w:rsidRDefault="00DB64B8" w:rsidP="00B86A72">
            <w:pPr>
              <w:pStyle w:val="Sinespaciado"/>
              <w:jc w:val="center"/>
              <w:rPr>
                <w:rFonts w:ascii="Century Gothic" w:hAnsi="Century Gothic"/>
                <w:b/>
                <w:bCs/>
                <w:sz w:val="24"/>
                <w:szCs w:val="24"/>
              </w:rPr>
            </w:pPr>
            <w:r w:rsidRPr="003074CE">
              <w:rPr>
                <w:rFonts w:ascii="Century Gothic" w:hAnsi="Century Gothic"/>
                <w:b/>
                <w:bCs/>
                <w:sz w:val="24"/>
                <w:szCs w:val="24"/>
              </w:rPr>
              <w:t>ARTÍCULO</w:t>
            </w:r>
          </w:p>
        </w:tc>
        <w:tc>
          <w:tcPr>
            <w:tcW w:w="0" w:type="auto"/>
            <w:vAlign w:val="center"/>
            <w:hideMark/>
          </w:tcPr>
          <w:p w14:paraId="0008DA78" w14:textId="77777777" w:rsidR="00DB64B8" w:rsidRPr="003074CE" w:rsidRDefault="00DB64B8" w:rsidP="00B86A72">
            <w:pPr>
              <w:pStyle w:val="Sinespaciado"/>
              <w:jc w:val="center"/>
              <w:rPr>
                <w:rFonts w:ascii="Century Gothic" w:hAnsi="Century Gothic"/>
                <w:b/>
                <w:bCs/>
                <w:sz w:val="24"/>
                <w:szCs w:val="24"/>
              </w:rPr>
            </w:pPr>
            <w:r w:rsidRPr="003074CE">
              <w:rPr>
                <w:rFonts w:ascii="Century Gothic" w:hAnsi="Century Gothic"/>
                <w:b/>
                <w:bCs/>
                <w:sz w:val="24"/>
                <w:szCs w:val="24"/>
              </w:rPr>
              <w:t>FORMA DE ADICIÓN</w:t>
            </w:r>
          </w:p>
        </w:tc>
        <w:tc>
          <w:tcPr>
            <w:tcW w:w="0" w:type="auto"/>
            <w:vAlign w:val="center"/>
            <w:hideMark/>
          </w:tcPr>
          <w:p w14:paraId="6EB1E005" w14:textId="77777777" w:rsidR="00DB64B8" w:rsidRPr="003074CE" w:rsidRDefault="00DB64B8" w:rsidP="00B86A72">
            <w:pPr>
              <w:pStyle w:val="Sinespaciado"/>
              <w:jc w:val="center"/>
              <w:rPr>
                <w:rFonts w:ascii="Century Gothic" w:hAnsi="Century Gothic"/>
                <w:b/>
                <w:bCs/>
                <w:sz w:val="24"/>
                <w:szCs w:val="24"/>
              </w:rPr>
            </w:pPr>
            <w:r w:rsidRPr="003074CE">
              <w:rPr>
                <w:rFonts w:ascii="Century Gothic" w:hAnsi="Century Gothic"/>
                <w:b/>
                <w:bCs/>
                <w:sz w:val="24"/>
                <w:szCs w:val="24"/>
              </w:rPr>
              <w:t>PROPUESTA</w:t>
            </w:r>
          </w:p>
        </w:tc>
      </w:tr>
      <w:tr w:rsidR="00DB64B8" w:rsidRPr="003074CE" w14:paraId="6ED08749" w14:textId="77777777" w:rsidTr="00B86A72">
        <w:trPr>
          <w:tblCellSpacing w:w="15" w:type="dxa"/>
        </w:trPr>
        <w:tc>
          <w:tcPr>
            <w:tcW w:w="0" w:type="auto"/>
            <w:vAlign w:val="center"/>
            <w:hideMark/>
          </w:tcPr>
          <w:p w14:paraId="513CD153" w14:textId="77777777" w:rsidR="00DB64B8" w:rsidRPr="003074CE" w:rsidRDefault="00DB64B8" w:rsidP="00B86A72">
            <w:pPr>
              <w:pStyle w:val="Sinespaciado"/>
              <w:jc w:val="center"/>
              <w:rPr>
                <w:rFonts w:ascii="Century Gothic" w:hAnsi="Century Gothic"/>
                <w:sz w:val="24"/>
                <w:szCs w:val="24"/>
              </w:rPr>
            </w:pPr>
            <w:r w:rsidRPr="003074CE">
              <w:rPr>
                <w:rFonts w:ascii="Century Gothic" w:hAnsi="Century Gothic"/>
                <w:sz w:val="24"/>
                <w:szCs w:val="24"/>
              </w:rPr>
              <w:t>Artículo 39</w:t>
            </w:r>
          </w:p>
        </w:tc>
        <w:tc>
          <w:tcPr>
            <w:tcW w:w="0" w:type="auto"/>
            <w:vAlign w:val="center"/>
            <w:hideMark/>
          </w:tcPr>
          <w:p w14:paraId="25373652" w14:textId="77777777" w:rsidR="00DB64B8" w:rsidRPr="003074CE" w:rsidRDefault="00DB64B8" w:rsidP="00B86A72">
            <w:pPr>
              <w:pStyle w:val="Sinespaciado"/>
              <w:jc w:val="center"/>
              <w:rPr>
                <w:rFonts w:ascii="Century Gothic" w:hAnsi="Century Gothic"/>
                <w:sz w:val="24"/>
                <w:szCs w:val="24"/>
              </w:rPr>
            </w:pPr>
            <w:r w:rsidRPr="003074CE">
              <w:rPr>
                <w:rFonts w:ascii="Century Gothic" w:hAnsi="Century Gothic"/>
                <w:sz w:val="24"/>
                <w:szCs w:val="24"/>
              </w:rPr>
              <w:t>Se adiciona una fracción</w:t>
            </w:r>
          </w:p>
        </w:tc>
        <w:tc>
          <w:tcPr>
            <w:tcW w:w="0" w:type="auto"/>
            <w:vAlign w:val="center"/>
            <w:hideMark/>
          </w:tcPr>
          <w:p w14:paraId="522BA11C" w14:textId="4BFA6666" w:rsidR="00DB64B8" w:rsidRPr="003074CE" w:rsidRDefault="00DB64B8" w:rsidP="00B86A72">
            <w:pPr>
              <w:pStyle w:val="Sinespaciado"/>
              <w:jc w:val="both"/>
              <w:rPr>
                <w:rFonts w:ascii="Century Gothic" w:hAnsi="Century Gothic"/>
                <w:sz w:val="24"/>
                <w:szCs w:val="24"/>
              </w:rPr>
            </w:pPr>
            <w:r w:rsidRPr="003074CE">
              <w:rPr>
                <w:rFonts w:ascii="Century Gothic" w:hAnsi="Century Gothic"/>
                <w:sz w:val="24"/>
                <w:szCs w:val="24"/>
              </w:rPr>
              <w:t>“</w:t>
            </w:r>
            <w:r w:rsidR="00C84F58">
              <w:rPr>
                <w:rFonts w:ascii="Century Gothic" w:hAnsi="Century Gothic"/>
                <w:sz w:val="24"/>
                <w:szCs w:val="24"/>
              </w:rPr>
              <w:t xml:space="preserve">Acreditación de </w:t>
            </w:r>
            <w:r w:rsidR="00C84F58" w:rsidRPr="00DF70A9">
              <w:rPr>
                <w:rFonts w:ascii="Century Gothic" w:hAnsi="Century Gothic"/>
                <w:sz w:val="24"/>
                <w:szCs w:val="24"/>
              </w:rPr>
              <w:t xml:space="preserve">capacitación en materia de perspectiva de género, igualdad sustantiva, derechos humanos de las mujeres y prevención de la violencia de género, </w:t>
            </w:r>
            <w:r w:rsidR="0006159D" w:rsidRPr="00DF70A9">
              <w:rPr>
                <w:rFonts w:ascii="Century Gothic" w:hAnsi="Century Gothic"/>
                <w:sz w:val="24"/>
                <w:szCs w:val="24"/>
              </w:rPr>
              <w:t>expedida por</w:t>
            </w:r>
            <w:r w:rsidR="0006159D">
              <w:rPr>
                <w:rFonts w:ascii="Century Gothic" w:hAnsi="Century Gothic"/>
                <w:sz w:val="24"/>
                <w:szCs w:val="24"/>
              </w:rPr>
              <w:t xml:space="preserve"> una</w:t>
            </w:r>
            <w:r w:rsidR="0006159D" w:rsidRPr="00DF70A9">
              <w:rPr>
                <w:rFonts w:ascii="Century Gothic" w:hAnsi="Century Gothic"/>
                <w:sz w:val="24"/>
                <w:szCs w:val="24"/>
              </w:rPr>
              <w:t xml:space="preserve"> institución pública o privada legalmente facultada</w:t>
            </w:r>
            <w:r w:rsidR="0006159D">
              <w:rPr>
                <w:rFonts w:ascii="Century Gothic" w:hAnsi="Century Gothic"/>
                <w:sz w:val="24"/>
                <w:szCs w:val="24"/>
              </w:rPr>
              <w:t xml:space="preserve"> que cuente con reconocimiento internacional</w:t>
            </w:r>
            <w:r w:rsidR="0006159D" w:rsidRPr="00DF70A9">
              <w:rPr>
                <w:rFonts w:ascii="Century Gothic" w:hAnsi="Century Gothic"/>
                <w:sz w:val="24"/>
                <w:szCs w:val="24"/>
              </w:rPr>
              <w:t>.”</w:t>
            </w:r>
          </w:p>
        </w:tc>
      </w:tr>
    </w:tbl>
    <w:p w14:paraId="50E2ECBC" w14:textId="77777777" w:rsidR="00DB64B8" w:rsidRPr="004F3C72" w:rsidRDefault="00DB64B8" w:rsidP="00DB64B8">
      <w:pPr>
        <w:pStyle w:val="NormalWeb"/>
        <w:spacing w:line="360" w:lineRule="auto"/>
        <w:jc w:val="both"/>
        <w:rPr>
          <w:rFonts w:ascii="Century Gothic" w:hAnsi="Century Gothic"/>
        </w:rPr>
      </w:pPr>
      <w:r>
        <w:rPr>
          <w:rFonts w:ascii="Century Gothic" w:hAnsi="Century Gothic"/>
        </w:rPr>
        <w:t xml:space="preserve">En ese sentido la presente iniciativa busca la </w:t>
      </w:r>
      <w:r w:rsidRPr="004F3C72">
        <w:rPr>
          <w:rFonts w:ascii="Century Gothic" w:hAnsi="Century Gothic"/>
        </w:rPr>
        <w:t>capacitación en materia de género e igualdad sustantiva en un requisito obligatorio de acceso al servicio público de alto nivel, dejando de considerar estos temas como cursos opcionales o meramente administrativos.</w:t>
      </w:r>
    </w:p>
    <w:p w14:paraId="06420A4B" w14:textId="07645FA7" w:rsidR="00376E99" w:rsidRDefault="00DB64B8" w:rsidP="00DB64B8">
      <w:pPr>
        <w:pStyle w:val="NormalWeb"/>
        <w:spacing w:line="360" w:lineRule="auto"/>
        <w:jc w:val="both"/>
      </w:pPr>
      <w:r w:rsidRPr="004F3C72">
        <w:rPr>
          <w:rFonts w:ascii="Century Gothic" w:hAnsi="Century Gothic"/>
        </w:rPr>
        <w:lastRenderedPageBreak/>
        <w:t>La intención es que toda persona que aspire a cargos de mando, dirección, magistraturas,</w:t>
      </w:r>
      <w:r>
        <w:rPr>
          <w:rFonts w:ascii="Century Gothic" w:hAnsi="Century Gothic"/>
        </w:rPr>
        <w:t xml:space="preserve"> jueces, </w:t>
      </w:r>
      <w:r w:rsidRPr="004F3C72">
        <w:rPr>
          <w:rFonts w:ascii="Century Gothic" w:hAnsi="Century Gothic"/>
        </w:rPr>
        <w:t xml:space="preserve">titularidades o espacios de decisión pública demuestre </w:t>
      </w:r>
      <w:r w:rsidR="00376E99">
        <w:rPr>
          <w:rFonts w:ascii="Century Gothic" w:hAnsi="Century Gothic"/>
        </w:rPr>
        <w:t xml:space="preserve">tener </w:t>
      </w:r>
      <w:r w:rsidRPr="004F3C72">
        <w:rPr>
          <w:rFonts w:ascii="Century Gothic" w:hAnsi="Century Gothic"/>
        </w:rPr>
        <w:t>conocimientos mínimos en derechos humanos de las mujeres y perspectiva de género, garantizando instituciones más preparadas, sensibles y profesionalizadas</w:t>
      </w:r>
      <w:r w:rsidR="00376E99">
        <w:t>.</w:t>
      </w:r>
    </w:p>
    <w:p w14:paraId="58187FD9" w14:textId="6ECDD53F" w:rsidR="00376E99" w:rsidRPr="00376E99" w:rsidRDefault="00376E99" w:rsidP="00DB64B8">
      <w:pPr>
        <w:pStyle w:val="NormalWeb"/>
        <w:spacing w:line="360" w:lineRule="auto"/>
        <w:jc w:val="both"/>
        <w:rPr>
          <w:rFonts w:ascii="Century Gothic" w:hAnsi="Century Gothic"/>
        </w:rPr>
      </w:pPr>
      <w:r w:rsidRPr="00376E99">
        <w:rPr>
          <w:rFonts w:ascii="Century Gothic" w:hAnsi="Century Gothic"/>
        </w:rPr>
        <w:t xml:space="preserve">Es por lo anteriormente expuesto que </w:t>
      </w:r>
      <w:r w:rsidR="00736843">
        <w:rPr>
          <w:rFonts w:ascii="Century Gothic" w:hAnsi="Century Gothic"/>
        </w:rPr>
        <w:t>se</w:t>
      </w:r>
      <w:r w:rsidR="00736843" w:rsidRPr="00736843">
        <w:rPr>
          <w:rFonts w:ascii="Century Gothic" w:hAnsi="Century Gothic"/>
        </w:rPr>
        <w:t xml:space="preserve"> somete a la consideración de est</w:t>
      </w:r>
      <w:r w:rsidR="00353A0A">
        <w:rPr>
          <w:rFonts w:ascii="Century Gothic" w:hAnsi="Century Gothic"/>
        </w:rPr>
        <w:t>e</w:t>
      </w:r>
      <w:r w:rsidR="00736843" w:rsidRPr="00736843">
        <w:rPr>
          <w:rFonts w:ascii="Century Gothic" w:hAnsi="Century Gothic"/>
        </w:rPr>
        <w:t xml:space="preserve"> H. </w:t>
      </w:r>
      <w:r w:rsidR="00736843">
        <w:rPr>
          <w:rFonts w:ascii="Century Gothic" w:hAnsi="Century Gothic"/>
        </w:rPr>
        <w:t>Congreso</w:t>
      </w:r>
      <w:r w:rsidR="00736843" w:rsidRPr="00736843">
        <w:rPr>
          <w:rFonts w:ascii="Century Gothic" w:hAnsi="Century Gothic"/>
        </w:rPr>
        <w:t xml:space="preserve"> el siguiente proyecto de:</w:t>
      </w:r>
    </w:p>
    <w:p w14:paraId="30EAEBDE" w14:textId="77777777" w:rsidR="00DB64B8" w:rsidRPr="004F3C72" w:rsidRDefault="00DB64B8" w:rsidP="00DB64B8">
      <w:pPr>
        <w:spacing w:after="0" w:line="276" w:lineRule="auto"/>
        <w:jc w:val="center"/>
        <w:rPr>
          <w:rFonts w:ascii="Century Gothic" w:eastAsia="Times New Roman" w:hAnsi="Century Gothic" w:cs="Times New Roman"/>
          <w:b/>
          <w:bCs/>
          <w:kern w:val="0"/>
          <w:sz w:val="24"/>
          <w:szCs w:val="24"/>
          <w:lang w:eastAsia="es-MX"/>
          <w14:ligatures w14:val="none"/>
        </w:rPr>
      </w:pPr>
      <w:r w:rsidRPr="004F3C72">
        <w:rPr>
          <w:rFonts w:ascii="Century Gothic" w:eastAsia="Times New Roman" w:hAnsi="Century Gothic" w:cs="Times New Roman"/>
          <w:b/>
          <w:bCs/>
          <w:kern w:val="0"/>
          <w:sz w:val="24"/>
          <w:szCs w:val="24"/>
          <w:lang w:eastAsia="es-MX"/>
          <w14:ligatures w14:val="none"/>
        </w:rPr>
        <w:t>PROYECTO DE DECRETO</w:t>
      </w:r>
    </w:p>
    <w:p w14:paraId="3F676F8D" w14:textId="77777777" w:rsidR="00DB64B8" w:rsidRPr="004F3C72" w:rsidRDefault="00DB64B8" w:rsidP="00DB64B8">
      <w:pPr>
        <w:spacing w:after="0" w:line="276" w:lineRule="auto"/>
        <w:jc w:val="both"/>
        <w:rPr>
          <w:rFonts w:ascii="Century Gothic" w:eastAsia="Times New Roman" w:hAnsi="Century Gothic" w:cs="Times New Roman"/>
          <w:b/>
          <w:bCs/>
          <w:kern w:val="0"/>
          <w:sz w:val="24"/>
          <w:szCs w:val="24"/>
          <w:lang w:eastAsia="es-MX"/>
          <w14:ligatures w14:val="none"/>
        </w:rPr>
      </w:pPr>
    </w:p>
    <w:p w14:paraId="7E2F4E22" w14:textId="0D8E3BFA" w:rsidR="00DB64B8" w:rsidRPr="00F60B83" w:rsidRDefault="00F60B83" w:rsidP="00DB64B8">
      <w:pPr>
        <w:spacing w:after="0" w:line="276" w:lineRule="auto"/>
        <w:jc w:val="both"/>
        <w:rPr>
          <w:rFonts w:ascii="Century Gothic" w:eastAsia="Times New Roman" w:hAnsi="Century Gothic" w:cs="Times New Roman"/>
          <w:kern w:val="0"/>
          <w:sz w:val="28"/>
          <w:szCs w:val="28"/>
          <w:lang w:eastAsia="es-MX"/>
          <w14:ligatures w14:val="none"/>
        </w:rPr>
      </w:pPr>
      <w:bookmarkStart w:id="0" w:name="OLE_LINK5"/>
      <w:r>
        <w:rPr>
          <w:rFonts w:ascii="Century Gothic" w:hAnsi="Century Gothic"/>
          <w:b/>
          <w:bCs/>
          <w:sz w:val="24"/>
          <w:szCs w:val="24"/>
        </w:rPr>
        <w:t xml:space="preserve">UNICO. — </w:t>
      </w:r>
      <w:r w:rsidR="00DB64B8" w:rsidRPr="00F60B83">
        <w:rPr>
          <w:rFonts w:ascii="Century Gothic" w:hAnsi="Century Gothic"/>
          <w:sz w:val="24"/>
          <w:szCs w:val="24"/>
        </w:rPr>
        <w:t>SE ADICIONAN DIVERSAS FRACCIONES A LOS ARTÍCULOS 41, 84, 95, 121, 127 Y 129 DE LA CONSTITUCIÓN POLÍTICA DEL ESTADO DE CHIHUAHUA; SE ADICIONA LA FRACCIÓN VIII AL ARTÍCULO 128 DE LA LEY ORGÁNICA DEL PODER LEGISLATIVO DEL ESTADO DE CHIHUAHUA; SE ADICIONA</w:t>
      </w:r>
      <w:r w:rsidR="00DB5AD1">
        <w:rPr>
          <w:rFonts w:ascii="Century Gothic" w:hAnsi="Century Gothic"/>
          <w:sz w:val="24"/>
          <w:szCs w:val="24"/>
        </w:rPr>
        <w:t>N</w:t>
      </w:r>
      <w:r w:rsidR="00DB64B8" w:rsidRPr="00F60B83">
        <w:rPr>
          <w:rFonts w:ascii="Century Gothic" w:hAnsi="Century Gothic"/>
          <w:sz w:val="24"/>
          <w:szCs w:val="24"/>
        </w:rPr>
        <w:t xml:space="preserve"> LA FRACCIÓN VI AL ARTÍCULO 27</w:t>
      </w:r>
      <w:r w:rsidR="00EE4148">
        <w:rPr>
          <w:rFonts w:ascii="Century Gothic" w:hAnsi="Century Gothic"/>
          <w:sz w:val="24"/>
          <w:szCs w:val="24"/>
        </w:rPr>
        <w:t xml:space="preserve"> Y LA FRACCIÓN XII AL 119,</w:t>
      </w:r>
      <w:r w:rsidR="00DB64B8" w:rsidRPr="00F60B83">
        <w:rPr>
          <w:rFonts w:ascii="Century Gothic" w:hAnsi="Century Gothic"/>
          <w:sz w:val="24"/>
          <w:szCs w:val="24"/>
        </w:rPr>
        <w:t xml:space="preserve"> DE LA LEY ORGÁNICA DEL PODER JUDICIAL DEL ESTADO DE CHIHUAHUA; SE ADICIONA EL INCISO L) AL NUMERAL 2) DEL ARTÍCULO 54 Y EL INCISO K) AL NUMERAL 1) DEL ARTÍCULO 78 DE LA LEY ELECTORAL DEL ESTADO DE CHIHUAHUA; ASÍ COMO SE ADICIONA LA FRACCIÓN XIII AL ARTÍCULO 39 DE LA </w:t>
      </w:r>
      <w:r w:rsidR="00E5380E" w:rsidRPr="00E5380E">
        <w:rPr>
          <w:rFonts w:ascii="Century Gothic" w:hAnsi="Century Gothic"/>
          <w:sz w:val="24"/>
          <w:szCs w:val="24"/>
        </w:rPr>
        <w:t>LEY ELECTORAL REGLAMENTARIA DE LOS ARTÍCULOS 99, 100, 101, 102 Y 103 DE LA CONSTITUCIÓN PARA ELEGIR PERSONAS JUZGADORAS DEL ESTADO DE CHIHUAHUA</w:t>
      </w:r>
      <w:r w:rsidR="00DB64B8" w:rsidRPr="00F60B83">
        <w:rPr>
          <w:rFonts w:ascii="Century Gothic" w:hAnsi="Century Gothic"/>
          <w:sz w:val="24"/>
          <w:szCs w:val="24"/>
        </w:rPr>
        <w:t xml:space="preserve">; CON EL OBJETO DE ESTABLECER COMO REQUISITO OBLIGATORIO LA ACREDITACIÓN DE CAPACITACIÓN EN MATERIA DE PERSPECTIVA DE GÉNERO, IGUALDAD SUSTANTIVA, DERECHOS HUMANOS DE LAS MUJERES, PREVENCIÓN DE LA VIOLENCIA DE GÉNERO Y ACCESO A LA JUSTICIA CON PERSPECTIVA DE GÉNERO, PARA EL ACCESO A CARGOS DE MANDO SUPERIOR, DIRECCIÓN, FUNCIONES JURISDICCIONALES Y TOMA DE DECISIONES DENTRO DEL SERVICIO PÚBLICO DEL ESTADO DE CHIHUAHUA, para quedar de la siguiente manera. </w:t>
      </w:r>
    </w:p>
    <w:bookmarkEnd w:id="0"/>
    <w:p w14:paraId="5C95720F" w14:textId="77777777" w:rsidR="00DB64B8" w:rsidRPr="003074CE" w:rsidRDefault="00DB64B8" w:rsidP="00DB64B8">
      <w:pPr>
        <w:pStyle w:val="Sinespaciado"/>
        <w:rPr>
          <w:rFonts w:ascii="Century Gothic" w:hAnsi="Century Gothic"/>
          <w:sz w:val="24"/>
          <w:szCs w:val="24"/>
          <w:lang w:eastAsia="es-MX"/>
        </w:rPr>
      </w:pPr>
    </w:p>
    <w:p w14:paraId="6C459AE3" w14:textId="77777777" w:rsidR="00DB64B8" w:rsidRPr="00184FFE" w:rsidRDefault="00DB64B8" w:rsidP="002365B1">
      <w:pPr>
        <w:pStyle w:val="Sinespaciado"/>
        <w:spacing w:line="276" w:lineRule="auto"/>
        <w:jc w:val="center"/>
        <w:rPr>
          <w:rFonts w:ascii="Century Gothic" w:hAnsi="Century Gothic"/>
          <w:b/>
          <w:bCs/>
          <w:sz w:val="28"/>
          <w:szCs w:val="28"/>
        </w:rPr>
      </w:pPr>
      <w:r w:rsidRPr="00184FFE">
        <w:rPr>
          <w:rFonts w:ascii="Century Gothic" w:hAnsi="Century Gothic"/>
          <w:b/>
          <w:bCs/>
          <w:sz w:val="28"/>
          <w:szCs w:val="28"/>
        </w:rPr>
        <w:lastRenderedPageBreak/>
        <w:t>CONSTITUCIÓN POLÍTICA DEL ESTADO DE CHIHUAHUA</w:t>
      </w:r>
    </w:p>
    <w:p w14:paraId="4553F6D1" w14:textId="77777777" w:rsidR="00DB64B8" w:rsidRPr="00984052" w:rsidRDefault="00DB64B8" w:rsidP="00DB64B8">
      <w:pPr>
        <w:pStyle w:val="Sinespaciado"/>
        <w:spacing w:line="276" w:lineRule="auto"/>
        <w:rPr>
          <w:rFonts w:ascii="Century Gothic" w:hAnsi="Century Gothic"/>
          <w:sz w:val="24"/>
          <w:szCs w:val="24"/>
        </w:rPr>
      </w:pPr>
    </w:p>
    <w:p w14:paraId="41308F9C" w14:textId="77777777" w:rsidR="00DB64B8" w:rsidRPr="00984052" w:rsidRDefault="00DB64B8" w:rsidP="00DB64B8">
      <w:pPr>
        <w:pStyle w:val="Sinespaciado"/>
        <w:spacing w:line="276" w:lineRule="auto"/>
        <w:rPr>
          <w:rFonts w:ascii="Century Gothic" w:hAnsi="Century Gothic"/>
          <w:sz w:val="24"/>
          <w:szCs w:val="24"/>
        </w:rPr>
      </w:pPr>
      <w:r w:rsidRPr="00984052">
        <w:rPr>
          <w:rFonts w:ascii="Century Gothic" w:hAnsi="Century Gothic"/>
          <w:sz w:val="24"/>
          <w:szCs w:val="24"/>
        </w:rPr>
        <w:t>Artículo 41. …</w:t>
      </w:r>
    </w:p>
    <w:p w14:paraId="7F022BC9" w14:textId="77777777" w:rsidR="00DB64B8" w:rsidRPr="00984052" w:rsidRDefault="00DB64B8" w:rsidP="00DB64B8">
      <w:pPr>
        <w:pStyle w:val="Sinespaciado"/>
        <w:spacing w:line="276" w:lineRule="auto"/>
        <w:rPr>
          <w:rFonts w:ascii="Century Gothic" w:hAnsi="Century Gothic"/>
          <w:sz w:val="24"/>
          <w:szCs w:val="24"/>
        </w:rPr>
      </w:pPr>
      <w:r w:rsidRPr="00984052">
        <w:rPr>
          <w:rFonts w:ascii="Century Gothic" w:hAnsi="Century Gothic"/>
          <w:sz w:val="24"/>
          <w:szCs w:val="24"/>
        </w:rPr>
        <w:t>I. …</w:t>
      </w:r>
    </w:p>
    <w:p w14:paraId="1156AF3D" w14:textId="77777777" w:rsidR="00DB64B8" w:rsidRPr="00984052" w:rsidRDefault="00DB64B8" w:rsidP="00DB64B8">
      <w:pPr>
        <w:pStyle w:val="Sinespaciado"/>
        <w:spacing w:line="276" w:lineRule="auto"/>
        <w:rPr>
          <w:rFonts w:ascii="Century Gothic" w:hAnsi="Century Gothic"/>
          <w:sz w:val="24"/>
          <w:szCs w:val="24"/>
        </w:rPr>
      </w:pPr>
      <w:r w:rsidRPr="00984052">
        <w:rPr>
          <w:rFonts w:ascii="Century Gothic" w:hAnsi="Century Gothic"/>
          <w:sz w:val="24"/>
          <w:szCs w:val="24"/>
        </w:rPr>
        <w:t>[…]</w:t>
      </w:r>
    </w:p>
    <w:p w14:paraId="458D7C52" w14:textId="351C4140" w:rsidR="00DB64B8" w:rsidRPr="00984052" w:rsidRDefault="00DB64B8" w:rsidP="00DB64B8">
      <w:pPr>
        <w:pStyle w:val="Sinespaciado"/>
        <w:spacing w:line="276" w:lineRule="auto"/>
        <w:jc w:val="both"/>
        <w:rPr>
          <w:rFonts w:ascii="Century Gothic" w:hAnsi="Century Gothic"/>
          <w:b/>
          <w:bCs/>
          <w:sz w:val="24"/>
          <w:szCs w:val="24"/>
        </w:rPr>
      </w:pPr>
      <w:r w:rsidRPr="00984052">
        <w:rPr>
          <w:rFonts w:ascii="Century Gothic" w:hAnsi="Century Gothic"/>
          <w:b/>
          <w:bCs/>
          <w:sz w:val="24"/>
          <w:szCs w:val="24"/>
        </w:rPr>
        <w:t xml:space="preserve">VII. </w:t>
      </w:r>
      <w:r w:rsidR="0006159D" w:rsidRPr="0006159D">
        <w:rPr>
          <w:rFonts w:ascii="Century Gothic" w:hAnsi="Century Gothic"/>
          <w:b/>
          <w:bCs/>
          <w:sz w:val="24"/>
          <w:szCs w:val="24"/>
        </w:rPr>
        <w:t>Acreditar capacitación en materia de perspectiva de género, igualdad sustantiva, derechos humanos de las mujeres y prevención de la violencia de género, expedida por una institución pública o privada legalmente facultada que cuente con reconocimiento internacional.</w:t>
      </w:r>
    </w:p>
    <w:p w14:paraId="5FE7225D" w14:textId="77777777" w:rsidR="00DB64B8" w:rsidRPr="00984052" w:rsidRDefault="00DB64B8" w:rsidP="00DB64B8">
      <w:pPr>
        <w:pStyle w:val="Sinespaciado"/>
        <w:spacing w:line="276" w:lineRule="auto"/>
        <w:rPr>
          <w:rFonts w:ascii="Century Gothic" w:hAnsi="Century Gothic"/>
          <w:sz w:val="24"/>
          <w:szCs w:val="24"/>
        </w:rPr>
      </w:pPr>
    </w:p>
    <w:p w14:paraId="411E3C0D" w14:textId="77777777" w:rsidR="00DB64B8" w:rsidRPr="00984052" w:rsidRDefault="00DB64B8" w:rsidP="00DB64B8">
      <w:pPr>
        <w:pStyle w:val="Sinespaciado"/>
        <w:spacing w:line="276" w:lineRule="auto"/>
        <w:rPr>
          <w:rFonts w:ascii="Century Gothic" w:hAnsi="Century Gothic"/>
          <w:sz w:val="24"/>
          <w:szCs w:val="24"/>
        </w:rPr>
      </w:pPr>
      <w:r w:rsidRPr="00984052">
        <w:rPr>
          <w:rFonts w:ascii="Century Gothic" w:hAnsi="Century Gothic"/>
          <w:sz w:val="24"/>
          <w:szCs w:val="24"/>
        </w:rPr>
        <w:t>Artículo 84. …</w:t>
      </w:r>
    </w:p>
    <w:p w14:paraId="3FF298A3" w14:textId="77777777" w:rsidR="00DB64B8" w:rsidRPr="00984052" w:rsidRDefault="00DB64B8" w:rsidP="00DB64B8">
      <w:pPr>
        <w:pStyle w:val="Sinespaciado"/>
        <w:spacing w:line="276" w:lineRule="auto"/>
        <w:rPr>
          <w:rFonts w:ascii="Century Gothic" w:hAnsi="Century Gothic"/>
          <w:sz w:val="24"/>
          <w:szCs w:val="24"/>
        </w:rPr>
      </w:pPr>
      <w:r w:rsidRPr="00984052">
        <w:rPr>
          <w:rFonts w:ascii="Century Gothic" w:hAnsi="Century Gothic"/>
          <w:sz w:val="24"/>
          <w:szCs w:val="24"/>
        </w:rPr>
        <w:t>I. …</w:t>
      </w:r>
    </w:p>
    <w:p w14:paraId="58D67DDB" w14:textId="77777777" w:rsidR="00DB64B8" w:rsidRPr="00984052" w:rsidRDefault="00DB64B8" w:rsidP="00DB64B8">
      <w:pPr>
        <w:pStyle w:val="Sinespaciado"/>
        <w:spacing w:line="276" w:lineRule="auto"/>
        <w:rPr>
          <w:rFonts w:ascii="Century Gothic" w:hAnsi="Century Gothic"/>
          <w:sz w:val="24"/>
          <w:szCs w:val="24"/>
        </w:rPr>
      </w:pPr>
      <w:r w:rsidRPr="00984052">
        <w:rPr>
          <w:rFonts w:ascii="Century Gothic" w:hAnsi="Century Gothic"/>
          <w:sz w:val="24"/>
          <w:szCs w:val="24"/>
        </w:rPr>
        <w:t>[…]</w:t>
      </w:r>
    </w:p>
    <w:p w14:paraId="37A70FD4" w14:textId="0D1C7DE0" w:rsidR="00DB64B8" w:rsidRPr="00984052" w:rsidRDefault="00DB64B8" w:rsidP="00DB64B8">
      <w:pPr>
        <w:pStyle w:val="Sinespaciado"/>
        <w:spacing w:line="276" w:lineRule="auto"/>
        <w:jc w:val="both"/>
        <w:rPr>
          <w:rFonts w:ascii="Century Gothic" w:hAnsi="Century Gothic"/>
          <w:b/>
          <w:bCs/>
          <w:sz w:val="24"/>
          <w:szCs w:val="24"/>
        </w:rPr>
      </w:pPr>
      <w:r w:rsidRPr="00984052">
        <w:rPr>
          <w:rFonts w:ascii="Century Gothic" w:hAnsi="Century Gothic"/>
          <w:b/>
          <w:bCs/>
          <w:sz w:val="24"/>
          <w:szCs w:val="24"/>
        </w:rPr>
        <w:t xml:space="preserve">VIII. </w:t>
      </w:r>
      <w:r w:rsidR="0006159D" w:rsidRPr="0006159D">
        <w:rPr>
          <w:rFonts w:ascii="Century Gothic" w:hAnsi="Century Gothic"/>
          <w:b/>
          <w:bCs/>
          <w:sz w:val="24"/>
          <w:szCs w:val="24"/>
        </w:rPr>
        <w:t>Acreditar capacitación en materia de perspectiva de género, igualdad sustantiva, derechos humanos de las mujeres y prevención de la violencia de género, expedida por una institución pública o privada legalmente facultada que cuente con reconocimiento internacional.</w:t>
      </w:r>
    </w:p>
    <w:p w14:paraId="1F17069E" w14:textId="77777777" w:rsidR="00DB64B8" w:rsidRPr="00984052" w:rsidRDefault="00DB64B8" w:rsidP="00DB64B8">
      <w:pPr>
        <w:pStyle w:val="Sinespaciado"/>
        <w:spacing w:line="276" w:lineRule="auto"/>
        <w:jc w:val="both"/>
        <w:rPr>
          <w:rFonts w:ascii="Century Gothic" w:hAnsi="Century Gothic"/>
          <w:sz w:val="24"/>
          <w:szCs w:val="24"/>
        </w:rPr>
      </w:pPr>
    </w:p>
    <w:p w14:paraId="5165A3A1" w14:textId="77777777" w:rsidR="00DB64B8" w:rsidRPr="00984052" w:rsidRDefault="00DB64B8" w:rsidP="00DB64B8">
      <w:pPr>
        <w:pStyle w:val="Sinespaciado"/>
        <w:spacing w:line="276" w:lineRule="auto"/>
        <w:jc w:val="both"/>
        <w:rPr>
          <w:rFonts w:ascii="Century Gothic" w:hAnsi="Century Gothic"/>
          <w:sz w:val="24"/>
          <w:szCs w:val="24"/>
        </w:rPr>
      </w:pPr>
      <w:r w:rsidRPr="00984052">
        <w:rPr>
          <w:rFonts w:ascii="Century Gothic" w:hAnsi="Century Gothic"/>
          <w:sz w:val="24"/>
          <w:szCs w:val="24"/>
        </w:rPr>
        <w:t>Artículo 95. …</w:t>
      </w:r>
    </w:p>
    <w:p w14:paraId="43433539" w14:textId="77777777" w:rsidR="00DB64B8" w:rsidRPr="00984052" w:rsidRDefault="00DB64B8" w:rsidP="00DB64B8">
      <w:pPr>
        <w:pStyle w:val="Sinespaciado"/>
        <w:spacing w:line="276" w:lineRule="auto"/>
        <w:jc w:val="both"/>
        <w:rPr>
          <w:rFonts w:ascii="Century Gothic" w:hAnsi="Century Gothic"/>
          <w:sz w:val="24"/>
          <w:szCs w:val="24"/>
        </w:rPr>
      </w:pPr>
      <w:r w:rsidRPr="00984052">
        <w:rPr>
          <w:rFonts w:ascii="Century Gothic" w:hAnsi="Century Gothic"/>
          <w:sz w:val="24"/>
          <w:szCs w:val="24"/>
        </w:rPr>
        <w:t>I. …</w:t>
      </w:r>
    </w:p>
    <w:p w14:paraId="045DAE77" w14:textId="77777777" w:rsidR="00DB64B8" w:rsidRPr="00984052" w:rsidRDefault="00DB64B8" w:rsidP="00DB64B8">
      <w:pPr>
        <w:pStyle w:val="Sinespaciado"/>
        <w:spacing w:line="276" w:lineRule="auto"/>
        <w:jc w:val="both"/>
        <w:rPr>
          <w:rFonts w:ascii="Century Gothic" w:hAnsi="Century Gothic"/>
          <w:sz w:val="24"/>
          <w:szCs w:val="24"/>
        </w:rPr>
      </w:pPr>
      <w:r w:rsidRPr="00984052">
        <w:rPr>
          <w:rFonts w:ascii="Century Gothic" w:hAnsi="Century Gothic"/>
          <w:sz w:val="24"/>
          <w:szCs w:val="24"/>
        </w:rPr>
        <w:t>[…]</w:t>
      </w:r>
    </w:p>
    <w:p w14:paraId="18FACE25" w14:textId="44FA9314" w:rsidR="00DB64B8" w:rsidRPr="00984052" w:rsidRDefault="00DB64B8" w:rsidP="00DB64B8">
      <w:pPr>
        <w:pStyle w:val="Sinespaciado"/>
        <w:spacing w:line="276" w:lineRule="auto"/>
        <w:jc w:val="both"/>
        <w:rPr>
          <w:rFonts w:ascii="Century Gothic" w:hAnsi="Century Gothic"/>
          <w:b/>
          <w:bCs/>
          <w:sz w:val="24"/>
          <w:szCs w:val="24"/>
        </w:rPr>
      </w:pPr>
      <w:r w:rsidRPr="00984052">
        <w:rPr>
          <w:rFonts w:ascii="Century Gothic" w:hAnsi="Century Gothic"/>
          <w:b/>
          <w:bCs/>
          <w:sz w:val="24"/>
          <w:szCs w:val="24"/>
        </w:rPr>
        <w:t xml:space="preserve">VI. </w:t>
      </w:r>
      <w:r w:rsidR="0006159D" w:rsidRPr="0006159D">
        <w:rPr>
          <w:rFonts w:ascii="Century Gothic" w:hAnsi="Century Gothic"/>
          <w:b/>
          <w:bCs/>
          <w:sz w:val="24"/>
          <w:szCs w:val="24"/>
        </w:rPr>
        <w:t>Contar con acreditación vigente en materia de perspectiva de género, igualdad sustantiva, derechos humanos de las mujeres y prevención de la violencia de género, expedida por una institución pública o privada legalmente facultada que cuente con reconocimiento internacional</w:t>
      </w:r>
      <w:r w:rsidR="0006159D">
        <w:rPr>
          <w:rFonts w:ascii="Century Gothic" w:hAnsi="Century Gothic"/>
          <w:b/>
          <w:bCs/>
          <w:sz w:val="24"/>
          <w:szCs w:val="24"/>
        </w:rPr>
        <w:t>.</w:t>
      </w:r>
    </w:p>
    <w:p w14:paraId="68C31CC8" w14:textId="77777777" w:rsidR="00DB64B8" w:rsidRPr="00984052" w:rsidRDefault="00DB64B8" w:rsidP="00DB64B8">
      <w:pPr>
        <w:pStyle w:val="Sinespaciado"/>
        <w:spacing w:line="276" w:lineRule="auto"/>
        <w:rPr>
          <w:rFonts w:ascii="Century Gothic" w:hAnsi="Century Gothic"/>
          <w:b/>
          <w:bCs/>
          <w:sz w:val="24"/>
          <w:szCs w:val="24"/>
        </w:rPr>
      </w:pPr>
    </w:p>
    <w:p w14:paraId="20341F77" w14:textId="77777777" w:rsidR="00DB64B8" w:rsidRPr="00984052" w:rsidRDefault="00DB64B8" w:rsidP="00DB64B8">
      <w:pPr>
        <w:pStyle w:val="Sinespaciado"/>
        <w:spacing w:line="276" w:lineRule="auto"/>
        <w:rPr>
          <w:rFonts w:ascii="Century Gothic" w:hAnsi="Century Gothic"/>
          <w:sz w:val="24"/>
          <w:szCs w:val="24"/>
        </w:rPr>
      </w:pPr>
      <w:r w:rsidRPr="00984052">
        <w:rPr>
          <w:rFonts w:ascii="Century Gothic" w:hAnsi="Century Gothic"/>
          <w:sz w:val="24"/>
          <w:szCs w:val="24"/>
        </w:rPr>
        <w:t>Artículo 121. …</w:t>
      </w:r>
    </w:p>
    <w:p w14:paraId="0AA7E6E9" w14:textId="229501FC" w:rsidR="00DB64B8" w:rsidRDefault="00DB64B8" w:rsidP="00DB64B8">
      <w:pPr>
        <w:pStyle w:val="Sinespaciado"/>
        <w:spacing w:line="276" w:lineRule="auto"/>
        <w:rPr>
          <w:rFonts w:ascii="Century Gothic" w:hAnsi="Century Gothic"/>
          <w:sz w:val="24"/>
          <w:szCs w:val="24"/>
        </w:rPr>
      </w:pPr>
      <w:r w:rsidRPr="00984052">
        <w:rPr>
          <w:rFonts w:ascii="Century Gothic" w:hAnsi="Century Gothic"/>
          <w:sz w:val="24"/>
          <w:szCs w:val="24"/>
        </w:rPr>
        <w:t>…</w:t>
      </w:r>
    </w:p>
    <w:p w14:paraId="669EA41C" w14:textId="6A51894A" w:rsidR="0065688B" w:rsidRDefault="0065688B" w:rsidP="00DB64B8">
      <w:pPr>
        <w:pStyle w:val="Sinespaciado"/>
        <w:spacing w:line="276" w:lineRule="auto"/>
        <w:rPr>
          <w:rFonts w:ascii="Century Gothic" w:hAnsi="Century Gothic"/>
          <w:sz w:val="24"/>
          <w:szCs w:val="24"/>
        </w:rPr>
      </w:pPr>
      <w:r>
        <w:rPr>
          <w:rFonts w:ascii="Century Gothic" w:hAnsi="Century Gothic"/>
          <w:sz w:val="24"/>
          <w:szCs w:val="24"/>
        </w:rPr>
        <w:t>…</w:t>
      </w:r>
    </w:p>
    <w:p w14:paraId="69ABE66E" w14:textId="54CDA2B4" w:rsidR="0065688B" w:rsidRPr="00984052" w:rsidRDefault="0065688B" w:rsidP="00DB64B8">
      <w:pPr>
        <w:pStyle w:val="Sinespaciado"/>
        <w:spacing w:line="276" w:lineRule="auto"/>
        <w:rPr>
          <w:rFonts w:ascii="Century Gothic" w:hAnsi="Century Gothic"/>
          <w:sz w:val="24"/>
          <w:szCs w:val="24"/>
        </w:rPr>
      </w:pPr>
      <w:r>
        <w:rPr>
          <w:rFonts w:ascii="Century Gothic" w:hAnsi="Century Gothic"/>
          <w:sz w:val="24"/>
          <w:szCs w:val="24"/>
        </w:rPr>
        <w:t>…</w:t>
      </w:r>
    </w:p>
    <w:p w14:paraId="6652217A" w14:textId="4EA62581" w:rsidR="00DB64B8" w:rsidRPr="00FE4C75" w:rsidRDefault="00DB64B8" w:rsidP="00DB64B8">
      <w:pPr>
        <w:pStyle w:val="Sinespaciado"/>
        <w:spacing w:line="276" w:lineRule="auto"/>
        <w:rPr>
          <w:rFonts w:ascii="Century Gothic" w:hAnsi="Century Gothic"/>
          <w:sz w:val="24"/>
          <w:szCs w:val="24"/>
        </w:rPr>
      </w:pPr>
      <w:r w:rsidRPr="00FE4C75">
        <w:rPr>
          <w:rFonts w:ascii="Century Gothic" w:hAnsi="Century Gothic"/>
          <w:sz w:val="24"/>
          <w:szCs w:val="24"/>
        </w:rPr>
        <w:t xml:space="preserve">I. </w:t>
      </w:r>
      <w:r w:rsidR="00FE4C75" w:rsidRPr="00FE4C75">
        <w:rPr>
          <w:rFonts w:ascii="Century Gothic" w:hAnsi="Century Gothic"/>
          <w:sz w:val="24"/>
          <w:szCs w:val="24"/>
        </w:rPr>
        <w:t xml:space="preserve">a IV. </w:t>
      </w:r>
      <w:r w:rsidRPr="00FE4C75">
        <w:rPr>
          <w:rFonts w:ascii="Century Gothic" w:hAnsi="Century Gothic"/>
          <w:sz w:val="24"/>
          <w:szCs w:val="24"/>
        </w:rPr>
        <w:t>…</w:t>
      </w:r>
    </w:p>
    <w:p w14:paraId="31FE57BE" w14:textId="7E37FD3A" w:rsidR="00DB64B8" w:rsidRPr="00984052" w:rsidRDefault="00DB64B8" w:rsidP="00DB64B8">
      <w:pPr>
        <w:pStyle w:val="Sinespaciado"/>
        <w:spacing w:line="276" w:lineRule="auto"/>
        <w:jc w:val="both"/>
        <w:rPr>
          <w:rFonts w:ascii="Century Gothic" w:hAnsi="Century Gothic"/>
          <w:b/>
          <w:bCs/>
          <w:sz w:val="24"/>
          <w:szCs w:val="24"/>
        </w:rPr>
      </w:pPr>
      <w:r w:rsidRPr="00984052">
        <w:rPr>
          <w:rFonts w:ascii="Century Gothic" w:hAnsi="Century Gothic"/>
          <w:b/>
          <w:bCs/>
          <w:sz w:val="24"/>
          <w:szCs w:val="24"/>
        </w:rPr>
        <w:lastRenderedPageBreak/>
        <w:t>V.</w:t>
      </w:r>
      <w:r w:rsidRPr="00984052">
        <w:rPr>
          <w:rFonts w:ascii="Century Gothic" w:hAnsi="Century Gothic"/>
          <w:sz w:val="24"/>
          <w:szCs w:val="24"/>
        </w:rPr>
        <w:t xml:space="preserve"> </w:t>
      </w:r>
      <w:r w:rsidR="0006159D" w:rsidRPr="0006159D">
        <w:rPr>
          <w:rFonts w:ascii="Century Gothic" w:hAnsi="Century Gothic"/>
          <w:b/>
          <w:bCs/>
          <w:sz w:val="24"/>
          <w:szCs w:val="24"/>
        </w:rPr>
        <w:t>Contar con acreditación vigente en materia de perspectiva de género, igualdad sustantiva, derechos humanos de las mujeres y prevención de la violencia de género, expedida por una institución pública o privada legalmente facultada que cuente con reconocimiento internacional</w:t>
      </w:r>
      <w:r w:rsidR="0006159D">
        <w:rPr>
          <w:rFonts w:ascii="Century Gothic" w:hAnsi="Century Gothic"/>
          <w:b/>
          <w:bCs/>
          <w:sz w:val="24"/>
          <w:szCs w:val="24"/>
        </w:rPr>
        <w:t>.</w:t>
      </w:r>
    </w:p>
    <w:p w14:paraId="0578D37E" w14:textId="77777777" w:rsidR="00DB64B8" w:rsidRPr="00984052" w:rsidRDefault="00DB64B8" w:rsidP="00DB64B8">
      <w:pPr>
        <w:pStyle w:val="Sinespaciado"/>
        <w:spacing w:line="276" w:lineRule="auto"/>
        <w:rPr>
          <w:rFonts w:ascii="Century Gothic" w:hAnsi="Century Gothic"/>
          <w:sz w:val="24"/>
          <w:szCs w:val="24"/>
        </w:rPr>
      </w:pPr>
    </w:p>
    <w:p w14:paraId="0756367C" w14:textId="77777777" w:rsidR="00DB64B8" w:rsidRPr="00984052" w:rsidRDefault="00DB64B8" w:rsidP="00DB64B8">
      <w:pPr>
        <w:pStyle w:val="Sinespaciado"/>
        <w:spacing w:line="276" w:lineRule="auto"/>
        <w:rPr>
          <w:rFonts w:ascii="Century Gothic" w:hAnsi="Century Gothic"/>
          <w:sz w:val="24"/>
          <w:szCs w:val="24"/>
        </w:rPr>
      </w:pPr>
      <w:r w:rsidRPr="00984052">
        <w:rPr>
          <w:rFonts w:ascii="Century Gothic" w:hAnsi="Century Gothic"/>
          <w:sz w:val="24"/>
          <w:szCs w:val="24"/>
        </w:rPr>
        <w:t>Artículo 127. …</w:t>
      </w:r>
    </w:p>
    <w:p w14:paraId="1174DEE2" w14:textId="77777777" w:rsidR="00DB64B8" w:rsidRPr="00984052" w:rsidRDefault="00DB64B8" w:rsidP="00DB64B8">
      <w:pPr>
        <w:pStyle w:val="Sinespaciado"/>
        <w:spacing w:line="276" w:lineRule="auto"/>
        <w:rPr>
          <w:rFonts w:ascii="Century Gothic" w:hAnsi="Century Gothic"/>
          <w:sz w:val="24"/>
          <w:szCs w:val="24"/>
        </w:rPr>
      </w:pPr>
      <w:r w:rsidRPr="00984052">
        <w:rPr>
          <w:rFonts w:ascii="Century Gothic" w:hAnsi="Century Gothic"/>
          <w:sz w:val="24"/>
          <w:szCs w:val="24"/>
        </w:rPr>
        <w:t>I. …</w:t>
      </w:r>
    </w:p>
    <w:p w14:paraId="4B97418B" w14:textId="77777777" w:rsidR="00DB64B8" w:rsidRPr="00984052" w:rsidRDefault="00DB64B8" w:rsidP="00DB64B8">
      <w:pPr>
        <w:pStyle w:val="Sinespaciado"/>
        <w:spacing w:line="276" w:lineRule="auto"/>
        <w:rPr>
          <w:rFonts w:ascii="Century Gothic" w:hAnsi="Century Gothic"/>
          <w:sz w:val="24"/>
          <w:szCs w:val="24"/>
        </w:rPr>
      </w:pPr>
      <w:r w:rsidRPr="00984052">
        <w:rPr>
          <w:rFonts w:ascii="Century Gothic" w:hAnsi="Century Gothic"/>
          <w:sz w:val="24"/>
          <w:szCs w:val="24"/>
        </w:rPr>
        <w:t>[…]</w:t>
      </w:r>
    </w:p>
    <w:p w14:paraId="04BA493E" w14:textId="03680155" w:rsidR="00DB64B8" w:rsidRPr="00984052" w:rsidRDefault="00DB64B8" w:rsidP="00DB64B8">
      <w:pPr>
        <w:pStyle w:val="Sinespaciado"/>
        <w:spacing w:line="276" w:lineRule="auto"/>
        <w:jc w:val="both"/>
        <w:rPr>
          <w:rFonts w:ascii="Century Gothic" w:hAnsi="Century Gothic"/>
          <w:b/>
          <w:bCs/>
          <w:sz w:val="24"/>
          <w:szCs w:val="24"/>
        </w:rPr>
      </w:pPr>
      <w:r w:rsidRPr="00984052">
        <w:rPr>
          <w:rFonts w:ascii="Century Gothic" w:hAnsi="Century Gothic"/>
          <w:b/>
          <w:bCs/>
          <w:sz w:val="24"/>
          <w:szCs w:val="24"/>
        </w:rPr>
        <w:t xml:space="preserve">VIII. </w:t>
      </w:r>
      <w:r w:rsidR="0006159D" w:rsidRPr="0006159D">
        <w:rPr>
          <w:rFonts w:ascii="Century Gothic" w:hAnsi="Century Gothic"/>
          <w:b/>
          <w:bCs/>
          <w:sz w:val="24"/>
          <w:szCs w:val="24"/>
        </w:rPr>
        <w:t>Acreditar capacitación en materia de perspectiva de género, igualdad sustantiva, derechos humanos de las mujeres y prevención de la violencia de género, expedida por una institución pública o privada legalmente facultada que cuente con reconocimiento internacional.</w:t>
      </w:r>
    </w:p>
    <w:p w14:paraId="79987788" w14:textId="77777777" w:rsidR="00DB64B8" w:rsidRPr="00984052" w:rsidRDefault="00DB64B8" w:rsidP="00DB64B8">
      <w:pPr>
        <w:pStyle w:val="Sinespaciado"/>
        <w:spacing w:line="276" w:lineRule="auto"/>
        <w:rPr>
          <w:rFonts w:ascii="Century Gothic" w:hAnsi="Century Gothic"/>
          <w:sz w:val="24"/>
          <w:szCs w:val="24"/>
        </w:rPr>
      </w:pPr>
    </w:p>
    <w:p w14:paraId="692E9C75" w14:textId="77777777" w:rsidR="00DB64B8" w:rsidRPr="00984052" w:rsidRDefault="00DB64B8" w:rsidP="00DB64B8">
      <w:pPr>
        <w:pStyle w:val="Sinespaciado"/>
        <w:spacing w:line="276" w:lineRule="auto"/>
        <w:rPr>
          <w:rFonts w:ascii="Century Gothic" w:hAnsi="Century Gothic"/>
          <w:sz w:val="24"/>
          <w:szCs w:val="24"/>
        </w:rPr>
      </w:pPr>
      <w:r w:rsidRPr="00984052">
        <w:rPr>
          <w:rFonts w:ascii="Century Gothic" w:hAnsi="Century Gothic"/>
          <w:sz w:val="24"/>
          <w:szCs w:val="24"/>
        </w:rPr>
        <w:t>Artículo 129. …</w:t>
      </w:r>
    </w:p>
    <w:p w14:paraId="3C351EAE" w14:textId="77777777" w:rsidR="00DB64B8" w:rsidRPr="00984052" w:rsidRDefault="00DB64B8" w:rsidP="00DB64B8">
      <w:pPr>
        <w:pStyle w:val="Sinespaciado"/>
        <w:spacing w:line="276" w:lineRule="auto"/>
        <w:rPr>
          <w:rFonts w:ascii="Century Gothic" w:hAnsi="Century Gothic"/>
          <w:sz w:val="24"/>
          <w:szCs w:val="24"/>
        </w:rPr>
      </w:pPr>
      <w:r w:rsidRPr="00984052">
        <w:rPr>
          <w:rFonts w:ascii="Century Gothic" w:hAnsi="Century Gothic"/>
          <w:sz w:val="24"/>
          <w:szCs w:val="24"/>
        </w:rPr>
        <w:t>I. …</w:t>
      </w:r>
    </w:p>
    <w:p w14:paraId="5CE6BB72" w14:textId="77777777" w:rsidR="00DB64B8" w:rsidRPr="00984052" w:rsidRDefault="00DB64B8" w:rsidP="00DB64B8">
      <w:pPr>
        <w:pStyle w:val="Sinespaciado"/>
        <w:spacing w:line="276" w:lineRule="auto"/>
        <w:rPr>
          <w:rFonts w:ascii="Century Gothic" w:hAnsi="Century Gothic"/>
          <w:sz w:val="24"/>
          <w:szCs w:val="24"/>
        </w:rPr>
      </w:pPr>
      <w:r w:rsidRPr="00984052">
        <w:rPr>
          <w:rFonts w:ascii="Century Gothic" w:hAnsi="Century Gothic"/>
          <w:sz w:val="24"/>
          <w:szCs w:val="24"/>
        </w:rPr>
        <w:t>[…]</w:t>
      </w:r>
    </w:p>
    <w:p w14:paraId="7C61D2FB" w14:textId="7621E63C" w:rsidR="00DB64B8" w:rsidRDefault="00DB64B8" w:rsidP="00A27670">
      <w:pPr>
        <w:pStyle w:val="Sinespaciado"/>
        <w:spacing w:line="276" w:lineRule="auto"/>
        <w:jc w:val="both"/>
        <w:rPr>
          <w:rFonts w:ascii="Century Gothic" w:hAnsi="Century Gothic"/>
          <w:b/>
          <w:bCs/>
          <w:sz w:val="24"/>
          <w:szCs w:val="24"/>
        </w:rPr>
      </w:pPr>
      <w:r w:rsidRPr="00984052">
        <w:rPr>
          <w:rFonts w:ascii="Century Gothic" w:hAnsi="Century Gothic"/>
          <w:b/>
          <w:bCs/>
          <w:sz w:val="24"/>
          <w:szCs w:val="24"/>
        </w:rPr>
        <w:t xml:space="preserve">IV. </w:t>
      </w:r>
      <w:r w:rsidR="0006159D" w:rsidRPr="0006159D">
        <w:rPr>
          <w:rFonts w:ascii="Century Gothic" w:hAnsi="Century Gothic"/>
          <w:b/>
          <w:bCs/>
          <w:sz w:val="24"/>
          <w:szCs w:val="24"/>
        </w:rPr>
        <w:t>Acreditar capacitación en materia de perspectiva de género, igualdad sustantiva, derechos humanos de las mujeres y prevención de la violencia de género, expedida por una institución pública o privada legalmente facultada que cuente con reconocimiento internacional.</w:t>
      </w:r>
    </w:p>
    <w:p w14:paraId="70A2185B" w14:textId="77777777" w:rsidR="003A5446" w:rsidRPr="00A27670" w:rsidRDefault="003A5446" w:rsidP="00A27670">
      <w:pPr>
        <w:pStyle w:val="Sinespaciado"/>
        <w:spacing w:line="276" w:lineRule="auto"/>
        <w:jc w:val="both"/>
        <w:rPr>
          <w:rFonts w:ascii="Century Gothic" w:hAnsi="Century Gothic"/>
          <w:b/>
          <w:bCs/>
          <w:sz w:val="24"/>
          <w:szCs w:val="24"/>
        </w:rPr>
      </w:pPr>
    </w:p>
    <w:p w14:paraId="4FE7D614" w14:textId="77777777" w:rsidR="00DB64B8" w:rsidRPr="00984052" w:rsidRDefault="00DB64B8" w:rsidP="00DB64B8">
      <w:pPr>
        <w:pStyle w:val="Sinespaciado"/>
        <w:spacing w:line="276" w:lineRule="auto"/>
        <w:rPr>
          <w:rFonts w:ascii="Century Gothic" w:hAnsi="Century Gothic"/>
          <w:sz w:val="24"/>
          <w:szCs w:val="24"/>
        </w:rPr>
      </w:pPr>
    </w:p>
    <w:p w14:paraId="0C0C9084" w14:textId="77777777" w:rsidR="00DB64B8" w:rsidRPr="00A27670" w:rsidRDefault="00DB64B8" w:rsidP="00DB64B8">
      <w:pPr>
        <w:pStyle w:val="Sinespaciado"/>
        <w:spacing w:line="276" w:lineRule="auto"/>
        <w:jc w:val="center"/>
        <w:rPr>
          <w:rFonts w:ascii="Century Gothic" w:hAnsi="Century Gothic"/>
          <w:b/>
          <w:bCs/>
          <w:sz w:val="28"/>
          <w:szCs w:val="28"/>
        </w:rPr>
      </w:pPr>
      <w:r w:rsidRPr="00A27670">
        <w:rPr>
          <w:rFonts w:ascii="Century Gothic" w:hAnsi="Century Gothic"/>
          <w:b/>
          <w:bCs/>
          <w:sz w:val="28"/>
          <w:szCs w:val="28"/>
        </w:rPr>
        <w:t>LEY ORGÁNICA DEL PODER LEGISLATIVO DEL ESTADO DE CHIHUAHUA</w:t>
      </w:r>
    </w:p>
    <w:p w14:paraId="5910C3DC" w14:textId="77777777" w:rsidR="00DB64B8" w:rsidRPr="00984052" w:rsidRDefault="00DB64B8" w:rsidP="00DB64B8">
      <w:pPr>
        <w:pStyle w:val="Sinespaciado"/>
        <w:spacing w:line="276" w:lineRule="auto"/>
        <w:rPr>
          <w:rFonts w:ascii="Century Gothic" w:hAnsi="Century Gothic"/>
          <w:sz w:val="24"/>
          <w:szCs w:val="24"/>
        </w:rPr>
      </w:pPr>
    </w:p>
    <w:p w14:paraId="157EB549" w14:textId="32BBCE16" w:rsidR="00DB64B8" w:rsidRPr="00984052" w:rsidRDefault="00DB64B8" w:rsidP="00DB64B8">
      <w:pPr>
        <w:pStyle w:val="Sinespaciado"/>
        <w:spacing w:line="276" w:lineRule="auto"/>
        <w:rPr>
          <w:rFonts w:ascii="Century Gothic" w:hAnsi="Century Gothic"/>
          <w:sz w:val="24"/>
          <w:szCs w:val="24"/>
        </w:rPr>
      </w:pPr>
      <w:r w:rsidRPr="00984052">
        <w:rPr>
          <w:rFonts w:ascii="Century Gothic" w:hAnsi="Century Gothic"/>
          <w:sz w:val="24"/>
          <w:szCs w:val="24"/>
        </w:rPr>
        <w:t>Artículo 128. …</w:t>
      </w:r>
    </w:p>
    <w:p w14:paraId="702EAD3B" w14:textId="150A1E5D" w:rsidR="00DB64B8" w:rsidRPr="009844BB" w:rsidRDefault="00CD6211" w:rsidP="00DB64B8">
      <w:pPr>
        <w:pStyle w:val="Sinespaciado"/>
        <w:numPr>
          <w:ilvl w:val="0"/>
          <w:numId w:val="7"/>
        </w:numPr>
        <w:spacing w:line="276" w:lineRule="auto"/>
        <w:ind w:left="284" w:hanging="284"/>
        <w:rPr>
          <w:rFonts w:ascii="Century Gothic" w:hAnsi="Century Gothic"/>
          <w:sz w:val="24"/>
          <w:szCs w:val="24"/>
        </w:rPr>
      </w:pPr>
      <w:r>
        <w:rPr>
          <w:rFonts w:ascii="Century Gothic" w:hAnsi="Century Gothic"/>
          <w:sz w:val="24"/>
          <w:szCs w:val="24"/>
        </w:rPr>
        <w:t xml:space="preserve">a VII. </w:t>
      </w:r>
      <w:r w:rsidR="00DB64B8" w:rsidRPr="00984052">
        <w:rPr>
          <w:rFonts w:ascii="Century Gothic" w:hAnsi="Century Gothic"/>
          <w:sz w:val="24"/>
          <w:szCs w:val="24"/>
        </w:rPr>
        <w:t xml:space="preserve"> …</w:t>
      </w:r>
    </w:p>
    <w:p w14:paraId="49B8AC4A" w14:textId="3BEF3991" w:rsidR="00DB64B8" w:rsidRPr="00984052" w:rsidRDefault="00DB64B8" w:rsidP="00DB64B8">
      <w:pPr>
        <w:pStyle w:val="Sinespaciado"/>
        <w:spacing w:line="276" w:lineRule="auto"/>
        <w:jc w:val="both"/>
        <w:rPr>
          <w:rFonts w:ascii="Century Gothic" w:hAnsi="Century Gothic"/>
          <w:b/>
          <w:bCs/>
          <w:sz w:val="24"/>
          <w:szCs w:val="24"/>
        </w:rPr>
      </w:pPr>
      <w:r w:rsidRPr="00984052">
        <w:rPr>
          <w:rFonts w:ascii="Century Gothic" w:hAnsi="Century Gothic"/>
          <w:b/>
          <w:bCs/>
          <w:sz w:val="24"/>
          <w:szCs w:val="24"/>
        </w:rPr>
        <w:t xml:space="preserve">VIII.- </w:t>
      </w:r>
      <w:r w:rsidR="0006159D" w:rsidRPr="0006159D">
        <w:rPr>
          <w:rFonts w:ascii="Century Gothic" w:hAnsi="Century Gothic"/>
          <w:b/>
          <w:bCs/>
          <w:sz w:val="24"/>
          <w:szCs w:val="24"/>
        </w:rPr>
        <w:t>Acreditar capacitación en materia de perspectiva de género, igualdad sustantiva, derechos humanos de las mujeres y prevención de la violencia de género, expedida por una institución pública o privada legalmente facultada que cuente con reconocimiento internacional.</w:t>
      </w:r>
    </w:p>
    <w:p w14:paraId="0EEB7612" w14:textId="77777777" w:rsidR="00DB64B8" w:rsidRPr="00984052" w:rsidRDefault="00DB64B8" w:rsidP="00DB64B8">
      <w:pPr>
        <w:pStyle w:val="Sinespaciado"/>
        <w:spacing w:line="276" w:lineRule="auto"/>
        <w:rPr>
          <w:rFonts w:ascii="Century Gothic" w:hAnsi="Century Gothic"/>
          <w:sz w:val="24"/>
          <w:szCs w:val="24"/>
        </w:rPr>
      </w:pPr>
    </w:p>
    <w:p w14:paraId="7A1D44E9" w14:textId="77777777" w:rsidR="00DB64B8" w:rsidRPr="009C41CB" w:rsidRDefault="00DB64B8" w:rsidP="00DB64B8">
      <w:pPr>
        <w:pStyle w:val="Sinespaciado"/>
        <w:spacing w:line="276" w:lineRule="auto"/>
        <w:jc w:val="center"/>
        <w:rPr>
          <w:rFonts w:ascii="Century Gothic" w:hAnsi="Century Gothic"/>
          <w:b/>
          <w:bCs/>
          <w:sz w:val="28"/>
          <w:szCs w:val="28"/>
        </w:rPr>
      </w:pPr>
      <w:r w:rsidRPr="009C41CB">
        <w:rPr>
          <w:rFonts w:ascii="Century Gothic" w:hAnsi="Century Gothic"/>
          <w:b/>
          <w:bCs/>
          <w:sz w:val="28"/>
          <w:szCs w:val="28"/>
        </w:rPr>
        <w:lastRenderedPageBreak/>
        <w:t>LEY ORGÁNICA DEL PODER JUDICIAL DEL ESTADO DE CHIHUAHUA</w:t>
      </w:r>
    </w:p>
    <w:p w14:paraId="4FE99D93" w14:textId="77777777" w:rsidR="00DB64B8" w:rsidRPr="00984052" w:rsidRDefault="00DB64B8" w:rsidP="00DB64B8">
      <w:pPr>
        <w:pStyle w:val="Sinespaciado"/>
        <w:spacing w:line="276" w:lineRule="auto"/>
        <w:rPr>
          <w:rFonts w:ascii="Century Gothic" w:hAnsi="Century Gothic"/>
          <w:sz w:val="24"/>
          <w:szCs w:val="24"/>
        </w:rPr>
      </w:pPr>
    </w:p>
    <w:p w14:paraId="504EDEDA" w14:textId="77777777" w:rsidR="00DB64B8" w:rsidRPr="00984052" w:rsidRDefault="00DB64B8" w:rsidP="00DB64B8">
      <w:pPr>
        <w:pStyle w:val="Sinespaciado"/>
        <w:spacing w:line="276" w:lineRule="auto"/>
        <w:rPr>
          <w:rFonts w:ascii="Century Gothic" w:hAnsi="Century Gothic"/>
          <w:sz w:val="24"/>
          <w:szCs w:val="24"/>
        </w:rPr>
      </w:pPr>
      <w:r w:rsidRPr="00984052">
        <w:rPr>
          <w:rFonts w:ascii="Century Gothic" w:hAnsi="Century Gothic"/>
          <w:sz w:val="24"/>
          <w:szCs w:val="24"/>
        </w:rPr>
        <w:t>Artículo 27. …</w:t>
      </w:r>
    </w:p>
    <w:p w14:paraId="272D5E2D" w14:textId="696475FC" w:rsidR="00DB64B8" w:rsidRPr="00984052" w:rsidRDefault="00DB64B8" w:rsidP="00DB64B8">
      <w:pPr>
        <w:pStyle w:val="Sinespaciado"/>
        <w:spacing w:line="276" w:lineRule="auto"/>
        <w:rPr>
          <w:rFonts w:ascii="Century Gothic" w:hAnsi="Century Gothic"/>
          <w:sz w:val="24"/>
          <w:szCs w:val="24"/>
        </w:rPr>
      </w:pPr>
      <w:r w:rsidRPr="00984052">
        <w:rPr>
          <w:rFonts w:ascii="Century Gothic" w:hAnsi="Century Gothic"/>
          <w:sz w:val="24"/>
          <w:szCs w:val="24"/>
        </w:rPr>
        <w:t xml:space="preserve">I. </w:t>
      </w:r>
      <w:r w:rsidR="00537203">
        <w:rPr>
          <w:rFonts w:ascii="Century Gothic" w:hAnsi="Century Gothic"/>
          <w:sz w:val="24"/>
          <w:szCs w:val="24"/>
        </w:rPr>
        <w:t xml:space="preserve">a V. </w:t>
      </w:r>
      <w:r w:rsidRPr="00984052">
        <w:rPr>
          <w:rFonts w:ascii="Century Gothic" w:hAnsi="Century Gothic"/>
          <w:sz w:val="24"/>
          <w:szCs w:val="24"/>
        </w:rPr>
        <w:t>…</w:t>
      </w:r>
    </w:p>
    <w:p w14:paraId="1282A012" w14:textId="7458AD9F" w:rsidR="00DB64B8" w:rsidRPr="00984052" w:rsidRDefault="00DB64B8" w:rsidP="00DB64B8">
      <w:pPr>
        <w:pStyle w:val="Sinespaciado"/>
        <w:spacing w:line="276" w:lineRule="auto"/>
        <w:jc w:val="both"/>
        <w:rPr>
          <w:rFonts w:ascii="Century Gothic" w:hAnsi="Century Gothic"/>
          <w:b/>
          <w:bCs/>
          <w:sz w:val="24"/>
          <w:szCs w:val="24"/>
        </w:rPr>
      </w:pPr>
      <w:r w:rsidRPr="00984052">
        <w:rPr>
          <w:rFonts w:ascii="Century Gothic" w:hAnsi="Century Gothic"/>
          <w:b/>
          <w:bCs/>
          <w:sz w:val="24"/>
          <w:szCs w:val="24"/>
        </w:rPr>
        <w:t xml:space="preserve">VI. </w:t>
      </w:r>
      <w:r w:rsidR="0006159D" w:rsidRPr="0006159D">
        <w:rPr>
          <w:rFonts w:ascii="Century Gothic" w:hAnsi="Century Gothic"/>
          <w:b/>
          <w:bCs/>
          <w:sz w:val="24"/>
          <w:szCs w:val="24"/>
        </w:rPr>
        <w:t>Acreditar capacitación en materia de perspectiva de género, igualdad sustantiva, derechos humanos de las mujeres y prevención de la violencia de género, expedida por una institución pública o privada legalmente facultada que cuente con reconocimiento internacional.</w:t>
      </w:r>
    </w:p>
    <w:p w14:paraId="38437D19" w14:textId="77777777" w:rsidR="00DB64B8" w:rsidRPr="00984052" w:rsidRDefault="00DB64B8" w:rsidP="00DB64B8">
      <w:pPr>
        <w:pStyle w:val="Sinespaciado"/>
        <w:spacing w:line="276" w:lineRule="auto"/>
        <w:rPr>
          <w:rFonts w:ascii="Century Gothic" w:hAnsi="Century Gothic"/>
          <w:sz w:val="24"/>
          <w:szCs w:val="24"/>
        </w:rPr>
      </w:pPr>
    </w:p>
    <w:p w14:paraId="10230885" w14:textId="77777777" w:rsidR="00DB64B8" w:rsidRPr="00984052" w:rsidRDefault="00DB64B8" w:rsidP="00DB64B8">
      <w:pPr>
        <w:pStyle w:val="Sinespaciado"/>
        <w:spacing w:line="276" w:lineRule="auto"/>
        <w:rPr>
          <w:rFonts w:ascii="Century Gothic" w:hAnsi="Century Gothic"/>
          <w:sz w:val="24"/>
          <w:szCs w:val="24"/>
        </w:rPr>
      </w:pPr>
      <w:r w:rsidRPr="00984052">
        <w:rPr>
          <w:rFonts w:ascii="Century Gothic" w:hAnsi="Century Gothic"/>
          <w:sz w:val="24"/>
          <w:szCs w:val="24"/>
        </w:rPr>
        <w:t>Artículo 119. …</w:t>
      </w:r>
    </w:p>
    <w:p w14:paraId="2B0A8107" w14:textId="77777777" w:rsidR="00DB64B8" w:rsidRDefault="00DB64B8" w:rsidP="00DB64B8">
      <w:pPr>
        <w:pStyle w:val="Sinespaciado"/>
        <w:spacing w:line="276" w:lineRule="auto"/>
        <w:rPr>
          <w:rFonts w:ascii="Century Gothic" w:hAnsi="Century Gothic"/>
          <w:sz w:val="24"/>
          <w:szCs w:val="24"/>
        </w:rPr>
      </w:pPr>
      <w:r w:rsidRPr="00984052">
        <w:rPr>
          <w:rFonts w:ascii="Century Gothic" w:hAnsi="Century Gothic"/>
          <w:sz w:val="24"/>
          <w:szCs w:val="24"/>
        </w:rPr>
        <w:t>…</w:t>
      </w:r>
    </w:p>
    <w:p w14:paraId="47837BB6" w14:textId="7BFAA695" w:rsidR="009844BB" w:rsidRPr="00984052" w:rsidRDefault="009844BB" w:rsidP="00355DC9">
      <w:pPr>
        <w:pStyle w:val="Sinespaciado"/>
        <w:spacing w:line="276" w:lineRule="auto"/>
        <w:ind w:left="708" w:hanging="708"/>
        <w:rPr>
          <w:rFonts w:ascii="Century Gothic" w:hAnsi="Century Gothic"/>
          <w:sz w:val="24"/>
          <w:szCs w:val="24"/>
        </w:rPr>
      </w:pPr>
      <w:r>
        <w:rPr>
          <w:rFonts w:ascii="Century Gothic" w:hAnsi="Century Gothic"/>
          <w:sz w:val="24"/>
          <w:szCs w:val="24"/>
        </w:rPr>
        <w:t>I a XI. …</w:t>
      </w:r>
    </w:p>
    <w:p w14:paraId="4D04B18C" w14:textId="2C57DBD5" w:rsidR="00DB64B8" w:rsidRPr="00984052" w:rsidRDefault="00DB64B8" w:rsidP="00DB64B8">
      <w:pPr>
        <w:pStyle w:val="Sinespaciado"/>
        <w:spacing w:line="276" w:lineRule="auto"/>
        <w:jc w:val="both"/>
        <w:rPr>
          <w:rFonts w:ascii="Century Gothic" w:hAnsi="Century Gothic"/>
          <w:b/>
          <w:bCs/>
          <w:sz w:val="24"/>
          <w:szCs w:val="24"/>
        </w:rPr>
      </w:pPr>
      <w:r w:rsidRPr="00984052">
        <w:rPr>
          <w:rFonts w:ascii="Century Gothic" w:hAnsi="Century Gothic"/>
          <w:b/>
          <w:bCs/>
          <w:sz w:val="24"/>
          <w:szCs w:val="24"/>
        </w:rPr>
        <w:t xml:space="preserve">XII.- </w:t>
      </w:r>
      <w:r w:rsidR="0006159D" w:rsidRPr="0006159D">
        <w:rPr>
          <w:rFonts w:ascii="Century Gothic" w:hAnsi="Century Gothic"/>
          <w:b/>
          <w:bCs/>
          <w:sz w:val="24"/>
          <w:szCs w:val="24"/>
        </w:rPr>
        <w:t>Deberá contar con acreditación vigente expedida por una institución pública o privada legalmente facultada que cuente con reconocimiento internacional en materia de igualdad sustantiva y perspectiva de género.</w:t>
      </w:r>
    </w:p>
    <w:p w14:paraId="481C370E" w14:textId="77777777" w:rsidR="00DB64B8" w:rsidRPr="00984052" w:rsidRDefault="00DB64B8" w:rsidP="00DB64B8">
      <w:pPr>
        <w:pStyle w:val="Sinespaciado"/>
        <w:spacing w:line="276" w:lineRule="auto"/>
        <w:rPr>
          <w:rFonts w:ascii="Century Gothic" w:hAnsi="Century Gothic"/>
          <w:sz w:val="24"/>
          <w:szCs w:val="24"/>
        </w:rPr>
      </w:pPr>
    </w:p>
    <w:p w14:paraId="7D78DCD6" w14:textId="77777777" w:rsidR="00DB64B8" w:rsidRPr="003A5446" w:rsidRDefault="00DB64B8" w:rsidP="00DB64B8">
      <w:pPr>
        <w:pStyle w:val="Sinespaciado"/>
        <w:spacing w:line="276" w:lineRule="auto"/>
        <w:jc w:val="center"/>
        <w:rPr>
          <w:rFonts w:ascii="Century Gothic" w:hAnsi="Century Gothic"/>
          <w:b/>
          <w:bCs/>
          <w:sz w:val="28"/>
          <w:szCs w:val="28"/>
        </w:rPr>
      </w:pPr>
      <w:r w:rsidRPr="003A5446">
        <w:rPr>
          <w:rFonts w:ascii="Century Gothic" w:hAnsi="Century Gothic"/>
          <w:b/>
          <w:bCs/>
          <w:sz w:val="28"/>
          <w:szCs w:val="28"/>
        </w:rPr>
        <w:t>LEY ELECTORAL DEL ESTADO DE CHIHUAHUA</w:t>
      </w:r>
    </w:p>
    <w:p w14:paraId="20BD0C42" w14:textId="77777777" w:rsidR="00DB64B8" w:rsidRPr="00984052" w:rsidRDefault="00DB64B8" w:rsidP="00DB64B8">
      <w:pPr>
        <w:pStyle w:val="Sinespaciado"/>
        <w:spacing w:line="276" w:lineRule="auto"/>
        <w:rPr>
          <w:rFonts w:ascii="Century Gothic" w:hAnsi="Century Gothic"/>
          <w:sz w:val="24"/>
          <w:szCs w:val="24"/>
        </w:rPr>
      </w:pPr>
    </w:p>
    <w:p w14:paraId="09D05ABE" w14:textId="7D5FD633" w:rsidR="00DB64B8" w:rsidRPr="00984052" w:rsidRDefault="00DB64B8" w:rsidP="00DB64B8">
      <w:pPr>
        <w:pStyle w:val="Sinespaciado"/>
        <w:spacing w:line="276" w:lineRule="auto"/>
        <w:rPr>
          <w:rFonts w:ascii="Century Gothic" w:hAnsi="Century Gothic"/>
          <w:sz w:val="24"/>
          <w:szCs w:val="24"/>
        </w:rPr>
      </w:pPr>
      <w:r w:rsidRPr="00984052">
        <w:rPr>
          <w:rFonts w:ascii="Century Gothic" w:hAnsi="Century Gothic"/>
          <w:sz w:val="24"/>
          <w:szCs w:val="24"/>
        </w:rPr>
        <w:t xml:space="preserve">Artículo 54. </w:t>
      </w:r>
    </w:p>
    <w:p w14:paraId="44A54F27" w14:textId="2A0B8CAD" w:rsidR="00DB64B8" w:rsidRPr="00984052" w:rsidRDefault="00DB64B8" w:rsidP="00DB64B8">
      <w:pPr>
        <w:pStyle w:val="Sinespaciado"/>
        <w:spacing w:line="276" w:lineRule="auto"/>
        <w:rPr>
          <w:rFonts w:ascii="Century Gothic" w:hAnsi="Century Gothic"/>
          <w:sz w:val="24"/>
          <w:szCs w:val="24"/>
        </w:rPr>
      </w:pPr>
      <w:r w:rsidRPr="00984052">
        <w:rPr>
          <w:rFonts w:ascii="Century Gothic" w:hAnsi="Century Gothic"/>
          <w:sz w:val="24"/>
          <w:szCs w:val="24"/>
        </w:rPr>
        <w:t>1). …</w:t>
      </w:r>
    </w:p>
    <w:p w14:paraId="14DA5FEA" w14:textId="04436F25" w:rsidR="00DB64B8" w:rsidRPr="00984052" w:rsidRDefault="00DB64B8" w:rsidP="00DB64B8">
      <w:pPr>
        <w:pStyle w:val="Sinespaciado"/>
        <w:spacing w:line="276" w:lineRule="auto"/>
        <w:rPr>
          <w:rFonts w:ascii="Century Gothic" w:hAnsi="Century Gothic"/>
          <w:sz w:val="24"/>
          <w:szCs w:val="24"/>
        </w:rPr>
      </w:pPr>
      <w:r w:rsidRPr="00984052">
        <w:rPr>
          <w:rFonts w:ascii="Century Gothic" w:hAnsi="Century Gothic"/>
          <w:sz w:val="24"/>
          <w:szCs w:val="24"/>
        </w:rPr>
        <w:t>2). …</w:t>
      </w:r>
    </w:p>
    <w:p w14:paraId="0DAA34E2" w14:textId="7FEC6BDA" w:rsidR="00DB64B8" w:rsidRPr="00984052" w:rsidRDefault="00DB64B8" w:rsidP="00DB64B8">
      <w:pPr>
        <w:pStyle w:val="Sinespaciado"/>
        <w:spacing w:line="276" w:lineRule="auto"/>
        <w:rPr>
          <w:rFonts w:ascii="Century Gothic" w:hAnsi="Century Gothic"/>
          <w:sz w:val="24"/>
          <w:szCs w:val="24"/>
        </w:rPr>
      </w:pPr>
      <w:r w:rsidRPr="00984052">
        <w:rPr>
          <w:rFonts w:ascii="Century Gothic" w:hAnsi="Century Gothic"/>
          <w:sz w:val="24"/>
          <w:szCs w:val="24"/>
        </w:rPr>
        <w:t>a.</w:t>
      </w:r>
      <w:r w:rsidR="00DE5499">
        <w:rPr>
          <w:rFonts w:ascii="Century Gothic" w:hAnsi="Century Gothic"/>
          <w:sz w:val="24"/>
          <w:szCs w:val="24"/>
        </w:rPr>
        <w:t xml:space="preserve"> a k.</w:t>
      </w:r>
      <w:r w:rsidRPr="00984052">
        <w:rPr>
          <w:rFonts w:ascii="Century Gothic" w:hAnsi="Century Gothic"/>
          <w:sz w:val="24"/>
          <w:szCs w:val="24"/>
        </w:rPr>
        <w:t xml:space="preserve"> …</w:t>
      </w:r>
    </w:p>
    <w:p w14:paraId="55BB76DA" w14:textId="77777777" w:rsidR="00DB64B8" w:rsidRPr="00984052" w:rsidRDefault="00DB64B8" w:rsidP="00DB64B8">
      <w:pPr>
        <w:pStyle w:val="Sinespaciado"/>
        <w:spacing w:line="276" w:lineRule="auto"/>
        <w:rPr>
          <w:rFonts w:ascii="Century Gothic" w:hAnsi="Century Gothic"/>
          <w:sz w:val="24"/>
          <w:szCs w:val="24"/>
        </w:rPr>
      </w:pPr>
    </w:p>
    <w:p w14:paraId="13CB5E3E" w14:textId="563AE92C" w:rsidR="00DB64B8" w:rsidRPr="00984052" w:rsidRDefault="00AA716C" w:rsidP="00DB64B8">
      <w:pPr>
        <w:pStyle w:val="Sinespaciado"/>
        <w:spacing w:line="276" w:lineRule="auto"/>
        <w:jc w:val="both"/>
        <w:rPr>
          <w:rFonts w:ascii="Century Gothic" w:hAnsi="Century Gothic"/>
          <w:b/>
          <w:bCs/>
          <w:sz w:val="24"/>
          <w:szCs w:val="24"/>
        </w:rPr>
      </w:pPr>
      <w:r>
        <w:rPr>
          <w:rFonts w:ascii="Century Gothic" w:hAnsi="Century Gothic"/>
          <w:b/>
          <w:bCs/>
          <w:sz w:val="24"/>
          <w:szCs w:val="24"/>
        </w:rPr>
        <w:t>l).</w:t>
      </w:r>
      <w:r w:rsidR="00DB64B8" w:rsidRPr="00984052">
        <w:rPr>
          <w:rFonts w:ascii="Century Gothic" w:hAnsi="Century Gothic"/>
          <w:b/>
          <w:bCs/>
          <w:sz w:val="24"/>
          <w:szCs w:val="24"/>
        </w:rPr>
        <w:t xml:space="preserve"> </w:t>
      </w:r>
      <w:r w:rsidR="0006159D" w:rsidRPr="0006159D">
        <w:rPr>
          <w:rFonts w:ascii="Century Gothic" w:hAnsi="Century Gothic"/>
          <w:b/>
          <w:bCs/>
          <w:sz w:val="24"/>
          <w:szCs w:val="24"/>
        </w:rPr>
        <w:t>Acreditar capacitación en materia de perspectiva de género, igualdad sustantiva, derechos humanos de las mujeres y prevención de la violencia de género, expedida por una institución pública o privada legalmente facultada que cuente con reconocimiento internacional.</w:t>
      </w:r>
    </w:p>
    <w:p w14:paraId="33A5D04D" w14:textId="77777777" w:rsidR="00DB64B8" w:rsidRPr="00984052" w:rsidRDefault="00DB64B8" w:rsidP="00DB64B8">
      <w:pPr>
        <w:pStyle w:val="Sinespaciado"/>
        <w:spacing w:line="276" w:lineRule="auto"/>
        <w:rPr>
          <w:rFonts w:ascii="Century Gothic" w:hAnsi="Century Gothic"/>
          <w:sz w:val="24"/>
          <w:szCs w:val="24"/>
        </w:rPr>
      </w:pPr>
    </w:p>
    <w:p w14:paraId="7B34F036" w14:textId="292ECF5D" w:rsidR="00DB64B8" w:rsidRPr="00984052" w:rsidRDefault="00DB64B8" w:rsidP="00DB64B8">
      <w:pPr>
        <w:pStyle w:val="Sinespaciado"/>
        <w:spacing w:line="276" w:lineRule="auto"/>
        <w:rPr>
          <w:rFonts w:ascii="Century Gothic" w:hAnsi="Century Gothic"/>
          <w:sz w:val="24"/>
          <w:szCs w:val="24"/>
        </w:rPr>
      </w:pPr>
      <w:r w:rsidRPr="00984052">
        <w:rPr>
          <w:rFonts w:ascii="Century Gothic" w:hAnsi="Century Gothic"/>
          <w:sz w:val="24"/>
          <w:szCs w:val="24"/>
        </w:rPr>
        <w:t xml:space="preserve">Artículo 78. </w:t>
      </w:r>
    </w:p>
    <w:p w14:paraId="38F04A71" w14:textId="77777777" w:rsidR="00DB64B8" w:rsidRPr="00984052" w:rsidRDefault="00DB64B8" w:rsidP="00DB64B8">
      <w:pPr>
        <w:pStyle w:val="Sinespaciado"/>
        <w:spacing w:line="276" w:lineRule="auto"/>
        <w:rPr>
          <w:rFonts w:ascii="Century Gothic" w:hAnsi="Century Gothic"/>
          <w:sz w:val="24"/>
          <w:szCs w:val="24"/>
        </w:rPr>
      </w:pPr>
      <w:r w:rsidRPr="00984052">
        <w:rPr>
          <w:rFonts w:ascii="Century Gothic" w:hAnsi="Century Gothic"/>
          <w:sz w:val="24"/>
          <w:szCs w:val="24"/>
        </w:rPr>
        <w:t>1). …</w:t>
      </w:r>
    </w:p>
    <w:p w14:paraId="32D734AC" w14:textId="40F80CC1" w:rsidR="00DB64B8" w:rsidRPr="00984052" w:rsidRDefault="00DB64B8" w:rsidP="00DB64B8">
      <w:pPr>
        <w:pStyle w:val="Sinespaciado"/>
        <w:spacing w:line="276" w:lineRule="auto"/>
        <w:rPr>
          <w:rFonts w:ascii="Century Gothic" w:hAnsi="Century Gothic"/>
          <w:sz w:val="24"/>
          <w:szCs w:val="24"/>
        </w:rPr>
      </w:pPr>
      <w:r w:rsidRPr="00984052">
        <w:rPr>
          <w:rFonts w:ascii="Century Gothic" w:hAnsi="Century Gothic"/>
          <w:sz w:val="24"/>
          <w:szCs w:val="24"/>
        </w:rPr>
        <w:t>a.</w:t>
      </w:r>
      <w:r w:rsidR="006F1AC4">
        <w:rPr>
          <w:rFonts w:ascii="Century Gothic" w:hAnsi="Century Gothic"/>
          <w:sz w:val="24"/>
          <w:szCs w:val="24"/>
        </w:rPr>
        <w:t xml:space="preserve"> a j.</w:t>
      </w:r>
      <w:r w:rsidRPr="00984052">
        <w:rPr>
          <w:rFonts w:ascii="Century Gothic" w:hAnsi="Century Gothic"/>
          <w:sz w:val="24"/>
          <w:szCs w:val="24"/>
        </w:rPr>
        <w:t xml:space="preserve"> …</w:t>
      </w:r>
    </w:p>
    <w:p w14:paraId="050C7DBC" w14:textId="468C603D" w:rsidR="00DB64B8" w:rsidRPr="00984052" w:rsidRDefault="00DB64B8" w:rsidP="00DB64B8">
      <w:pPr>
        <w:pStyle w:val="Sinespaciado"/>
        <w:spacing w:line="276" w:lineRule="auto"/>
        <w:jc w:val="both"/>
        <w:rPr>
          <w:rFonts w:ascii="Century Gothic" w:hAnsi="Century Gothic"/>
          <w:sz w:val="24"/>
          <w:szCs w:val="24"/>
        </w:rPr>
      </w:pPr>
      <w:r w:rsidRPr="00984052">
        <w:rPr>
          <w:rFonts w:ascii="Century Gothic" w:hAnsi="Century Gothic"/>
          <w:b/>
          <w:bCs/>
          <w:sz w:val="24"/>
          <w:szCs w:val="24"/>
        </w:rPr>
        <w:lastRenderedPageBreak/>
        <w:t xml:space="preserve">k.- </w:t>
      </w:r>
      <w:r w:rsidR="0006159D" w:rsidRPr="0006159D">
        <w:rPr>
          <w:rFonts w:ascii="Century Gothic" w:hAnsi="Century Gothic"/>
          <w:b/>
          <w:bCs/>
          <w:sz w:val="24"/>
          <w:szCs w:val="24"/>
        </w:rPr>
        <w:t>Acreditar capacitación en materia de perspectiva de género, igualdad sustantiva, derechos humanos de las mujeres y prevención de la violencia de género, expedida por una institución pública o privada legalmente facultada que cuente con reconocimiento internacional.</w:t>
      </w:r>
    </w:p>
    <w:p w14:paraId="4B404134" w14:textId="77777777" w:rsidR="00DB64B8" w:rsidRPr="00984052" w:rsidRDefault="00DB64B8" w:rsidP="00DB64B8">
      <w:pPr>
        <w:pStyle w:val="Sinespaciado"/>
        <w:spacing w:line="276" w:lineRule="auto"/>
        <w:rPr>
          <w:rFonts w:ascii="Century Gothic" w:hAnsi="Century Gothic"/>
          <w:sz w:val="24"/>
          <w:szCs w:val="24"/>
        </w:rPr>
      </w:pPr>
    </w:p>
    <w:p w14:paraId="07EE7B68" w14:textId="104D7036" w:rsidR="00446B9D" w:rsidRDefault="00446B9D" w:rsidP="00446B9D">
      <w:pPr>
        <w:pStyle w:val="Sinespaciado"/>
        <w:spacing w:line="276" w:lineRule="auto"/>
        <w:jc w:val="center"/>
        <w:rPr>
          <w:rFonts w:ascii="Century Gothic" w:hAnsi="Century Gothic"/>
          <w:b/>
          <w:bCs/>
          <w:sz w:val="28"/>
          <w:szCs w:val="28"/>
        </w:rPr>
      </w:pPr>
      <w:r w:rsidRPr="00446B9D">
        <w:rPr>
          <w:rFonts w:ascii="Century Gothic" w:hAnsi="Century Gothic"/>
          <w:b/>
          <w:bCs/>
          <w:sz w:val="28"/>
          <w:szCs w:val="28"/>
        </w:rPr>
        <w:t>LEY ELECTORAL REGLAMENTARIA DE LOS ARTÍCULOS 99, 100, 101, 102 Y 103 DE LA CONSTITUCIÓN</w:t>
      </w:r>
      <w:r>
        <w:rPr>
          <w:rFonts w:ascii="Century Gothic" w:hAnsi="Century Gothic"/>
          <w:b/>
          <w:bCs/>
          <w:sz w:val="28"/>
          <w:szCs w:val="28"/>
        </w:rPr>
        <w:t xml:space="preserve"> </w:t>
      </w:r>
      <w:r w:rsidRPr="00446B9D">
        <w:rPr>
          <w:rFonts w:ascii="Century Gothic" w:hAnsi="Century Gothic"/>
          <w:b/>
          <w:bCs/>
          <w:sz w:val="28"/>
          <w:szCs w:val="28"/>
        </w:rPr>
        <w:t>PARA ELEGIR PERSONAS JUZGADORAS DEL ESTADO DE CHIHUAHUA</w:t>
      </w:r>
    </w:p>
    <w:p w14:paraId="37ED45E4" w14:textId="77777777" w:rsidR="00446B9D" w:rsidRDefault="00446B9D" w:rsidP="00446B9D">
      <w:pPr>
        <w:pStyle w:val="Sinespaciado"/>
        <w:spacing w:line="276" w:lineRule="auto"/>
        <w:rPr>
          <w:rFonts w:ascii="Century Gothic" w:hAnsi="Century Gothic"/>
          <w:b/>
          <w:bCs/>
          <w:sz w:val="28"/>
          <w:szCs w:val="28"/>
        </w:rPr>
      </w:pPr>
    </w:p>
    <w:p w14:paraId="08FA1762" w14:textId="6300FCC0" w:rsidR="00DB64B8" w:rsidRPr="00446B9D" w:rsidRDefault="00DB64B8" w:rsidP="00446B9D">
      <w:pPr>
        <w:pStyle w:val="Sinespaciado"/>
        <w:spacing w:line="276" w:lineRule="auto"/>
        <w:rPr>
          <w:rFonts w:ascii="Century Gothic" w:hAnsi="Century Gothic"/>
          <w:b/>
          <w:bCs/>
          <w:sz w:val="28"/>
          <w:szCs w:val="28"/>
        </w:rPr>
      </w:pPr>
      <w:r w:rsidRPr="00984052">
        <w:rPr>
          <w:rFonts w:ascii="Century Gothic" w:hAnsi="Century Gothic"/>
          <w:sz w:val="24"/>
          <w:szCs w:val="24"/>
        </w:rPr>
        <w:t>Artículo 39. …</w:t>
      </w:r>
    </w:p>
    <w:p w14:paraId="5B626A14" w14:textId="5099FA2D" w:rsidR="00DB64B8" w:rsidRPr="00984052" w:rsidRDefault="00DB64B8" w:rsidP="00DB64B8">
      <w:pPr>
        <w:pStyle w:val="Sinespaciado"/>
        <w:spacing w:line="276" w:lineRule="auto"/>
        <w:rPr>
          <w:rFonts w:ascii="Century Gothic" w:hAnsi="Century Gothic"/>
          <w:sz w:val="24"/>
          <w:szCs w:val="24"/>
        </w:rPr>
      </w:pPr>
      <w:r w:rsidRPr="00984052">
        <w:rPr>
          <w:rFonts w:ascii="Century Gothic" w:hAnsi="Century Gothic"/>
          <w:sz w:val="24"/>
          <w:szCs w:val="24"/>
        </w:rPr>
        <w:t xml:space="preserve">I. </w:t>
      </w:r>
      <w:r w:rsidR="00557245">
        <w:rPr>
          <w:rFonts w:ascii="Century Gothic" w:hAnsi="Century Gothic"/>
          <w:sz w:val="24"/>
          <w:szCs w:val="24"/>
        </w:rPr>
        <w:t xml:space="preserve">a XII. </w:t>
      </w:r>
      <w:r w:rsidRPr="00984052">
        <w:rPr>
          <w:rFonts w:ascii="Century Gothic" w:hAnsi="Century Gothic"/>
          <w:sz w:val="24"/>
          <w:szCs w:val="24"/>
        </w:rPr>
        <w:t>…</w:t>
      </w:r>
    </w:p>
    <w:p w14:paraId="698C56E8" w14:textId="2E0E6F80" w:rsidR="00DB64B8" w:rsidRPr="00984052" w:rsidRDefault="00DB64B8" w:rsidP="00DB64B8">
      <w:pPr>
        <w:pStyle w:val="Sinespaciado"/>
        <w:spacing w:line="276" w:lineRule="auto"/>
        <w:jc w:val="both"/>
        <w:rPr>
          <w:rFonts w:ascii="Century Gothic" w:hAnsi="Century Gothic"/>
          <w:b/>
          <w:bCs/>
          <w:sz w:val="24"/>
          <w:szCs w:val="24"/>
        </w:rPr>
      </w:pPr>
      <w:r w:rsidRPr="00984052">
        <w:rPr>
          <w:rFonts w:ascii="Century Gothic" w:hAnsi="Century Gothic"/>
          <w:b/>
          <w:bCs/>
          <w:sz w:val="24"/>
          <w:szCs w:val="24"/>
        </w:rPr>
        <w:t xml:space="preserve">XIII. </w:t>
      </w:r>
      <w:r w:rsidR="0006159D" w:rsidRPr="0006159D">
        <w:rPr>
          <w:rFonts w:ascii="Century Gothic" w:hAnsi="Century Gothic"/>
          <w:b/>
          <w:bCs/>
          <w:sz w:val="24"/>
          <w:szCs w:val="24"/>
        </w:rPr>
        <w:t>Acreditar capacitación en materia de perspectiva de género, igualdad sustantiva, derechos humanos de las mujeres y prevención de la violencia de género, expedida por una institución pública o privada legalmente facultada que cuente con reconocimiento internacional.</w:t>
      </w:r>
    </w:p>
    <w:p w14:paraId="47EEF3B9" w14:textId="77777777" w:rsidR="00DB64B8" w:rsidRPr="004F3C72" w:rsidRDefault="00DB64B8" w:rsidP="00DB64B8">
      <w:pPr>
        <w:spacing w:after="0" w:line="276" w:lineRule="auto"/>
        <w:rPr>
          <w:rFonts w:ascii="Century Gothic" w:eastAsia="Times New Roman" w:hAnsi="Century Gothic" w:cs="Times New Roman"/>
          <w:b/>
          <w:bCs/>
          <w:kern w:val="0"/>
          <w:sz w:val="24"/>
          <w:szCs w:val="24"/>
          <w:lang w:eastAsia="es-MX"/>
          <w14:ligatures w14:val="none"/>
        </w:rPr>
      </w:pPr>
    </w:p>
    <w:p w14:paraId="3508DA32" w14:textId="77777777" w:rsidR="00DB64B8" w:rsidRPr="004F3C72" w:rsidRDefault="00DB64B8" w:rsidP="00DB64B8">
      <w:pPr>
        <w:spacing w:line="276" w:lineRule="auto"/>
        <w:jc w:val="center"/>
        <w:rPr>
          <w:rFonts w:ascii="Century Gothic" w:hAnsi="Century Gothic"/>
          <w:b/>
          <w:bCs/>
          <w:sz w:val="24"/>
          <w:szCs w:val="24"/>
        </w:rPr>
      </w:pPr>
      <w:r w:rsidRPr="004F3C72">
        <w:rPr>
          <w:rFonts w:ascii="Century Gothic" w:hAnsi="Century Gothic"/>
          <w:b/>
          <w:bCs/>
          <w:sz w:val="24"/>
          <w:szCs w:val="24"/>
        </w:rPr>
        <w:t>ARTÍCULOS TRANSITORIOS</w:t>
      </w:r>
    </w:p>
    <w:p w14:paraId="2FA78FC6" w14:textId="77777777" w:rsidR="00DB64B8" w:rsidRPr="00300FC3" w:rsidRDefault="00DB64B8" w:rsidP="00DB64B8">
      <w:pPr>
        <w:spacing w:before="100" w:beforeAutospacing="1" w:after="100" w:afterAutospacing="1" w:line="240" w:lineRule="auto"/>
        <w:jc w:val="both"/>
        <w:rPr>
          <w:rFonts w:ascii="Century Gothic" w:eastAsia="Times New Roman" w:hAnsi="Century Gothic" w:cs="Times New Roman"/>
          <w:kern w:val="0"/>
          <w:sz w:val="24"/>
          <w:szCs w:val="24"/>
          <w:lang w:eastAsia="es-MX"/>
          <w14:ligatures w14:val="none"/>
        </w:rPr>
      </w:pPr>
      <w:r w:rsidRPr="00300FC3">
        <w:rPr>
          <w:rFonts w:ascii="Century Gothic" w:eastAsia="Times New Roman" w:hAnsi="Century Gothic" w:cs="Times New Roman"/>
          <w:b/>
          <w:bCs/>
          <w:kern w:val="0"/>
          <w:sz w:val="24"/>
          <w:szCs w:val="24"/>
          <w:lang w:eastAsia="es-MX"/>
          <w14:ligatures w14:val="none"/>
        </w:rPr>
        <w:t>PRIMERO.</w:t>
      </w:r>
      <w:r>
        <w:rPr>
          <w:rFonts w:ascii="Century Gothic" w:eastAsia="Times New Roman" w:hAnsi="Century Gothic" w:cs="Times New Roman"/>
          <w:kern w:val="0"/>
          <w:sz w:val="24"/>
          <w:szCs w:val="24"/>
          <w:lang w:eastAsia="es-MX"/>
          <w14:ligatures w14:val="none"/>
        </w:rPr>
        <w:t xml:space="preserve"> </w:t>
      </w:r>
      <w:r w:rsidRPr="00300FC3">
        <w:rPr>
          <w:rFonts w:ascii="Century Gothic" w:eastAsia="Times New Roman" w:hAnsi="Century Gothic" w:cs="Times New Roman"/>
          <w:kern w:val="0"/>
          <w:sz w:val="24"/>
          <w:szCs w:val="24"/>
          <w:lang w:eastAsia="es-MX"/>
          <w14:ligatures w14:val="none"/>
        </w:rPr>
        <w:t>El presente Decreto entrará en vigor al día siguiente de su publicación en el Periódico Oficial del Estado.</w:t>
      </w:r>
    </w:p>
    <w:p w14:paraId="4A437014" w14:textId="77777777" w:rsidR="00DB64B8" w:rsidRPr="00300FC3" w:rsidRDefault="00DB64B8" w:rsidP="00DB64B8">
      <w:pPr>
        <w:spacing w:after="0" w:line="276" w:lineRule="auto"/>
        <w:jc w:val="both"/>
        <w:rPr>
          <w:rFonts w:ascii="Century Gothic" w:eastAsia="Times New Roman" w:hAnsi="Century Gothic" w:cs="Times New Roman"/>
          <w:kern w:val="0"/>
          <w:sz w:val="24"/>
          <w:szCs w:val="24"/>
          <w:lang w:eastAsia="es-MX"/>
          <w14:ligatures w14:val="none"/>
        </w:rPr>
      </w:pPr>
      <w:r w:rsidRPr="00300FC3">
        <w:rPr>
          <w:rFonts w:ascii="Century Gothic" w:eastAsia="Times New Roman" w:hAnsi="Century Gothic" w:cs="Times New Roman"/>
          <w:b/>
          <w:bCs/>
          <w:kern w:val="0"/>
          <w:sz w:val="24"/>
          <w:szCs w:val="24"/>
          <w:lang w:eastAsia="es-MX"/>
          <w14:ligatures w14:val="none"/>
        </w:rPr>
        <w:t>SEGUNDO.</w:t>
      </w:r>
      <w:r>
        <w:rPr>
          <w:rFonts w:ascii="Century Gothic" w:eastAsia="Times New Roman" w:hAnsi="Century Gothic" w:cs="Times New Roman"/>
          <w:kern w:val="0"/>
          <w:sz w:val="24"/>
          <w:szCs w:val="24"/>
          <w:lang w:eastAsia="es-MX"/>
          <w14:ligatures w14:val="none"/>
        </w:rPr>
        <w:t xml:space="preserve"> </w:t>
      </w:r>
      <w:r w:rsidRPr="00300FC3">
        <w:rPr>
          <w:rFonts w:ascii="Century Gothic" w:eastAsia="Times New Roman" w:hAnsi="Century Gothic" w:cs="Times New Roman"/>
          <w:kern w:val="0"/>
          <w:sz w:val="24"/>
          <w:szCs w:val="24"/>
          <w:lang w:eastAsia="es-MX"/>
          <w14:ligatures w14:val="none"/>
        </w:rPr>
        <w:t>Las autoridades de los Poderes Ejecutivo, Legislativo y Judicial, así como los organismos constitucionales autónomos y municipios, deberán adecuar sus reglamentos, lineamientos y disposiciones administrativas dentro de un plazo no mayor a ciento ochenta días naturales contados a partir de la entrada en vigor del presente Decreto.</w:t>
      </w:r>
    </w:p>
    <w:p w14:paraId="182F7E3E" w14:textId="77777777" w:rsidR="00DB64B8" w:rsidRPr="00300FC3" w:rsidRDefault="00DB64B8" w:rsidP="00DB64B8">
      <w:pPr>
        <w:spacing w:after="0" w:line="276" w:lineRule="auto"/>
        <w:jc w:val="both"/>
        <w:rPr>
          <w:rFonts w:ascii="Century Gothic" w:eastAsia="Times New Roman" w:hAnsi="Century Gothic" w:cs="Times New Roman"/>
          <w:kern w:val="0"/>
          <w:sz w:val="24"/>
          <w:szCs w:val="24"/>
          <w:lang w:eastAsia="es-MX"/>
          <w14:ligatures w14:val="none"/>
        </w:rPr>
      </w:pPr>
    </w:p>
    <w:p w14:paraId="710AD53B" w14:textId="7CE8ABD9" w:rsidR="00DB64B8" w:rsidRPr="002365B1" w:rsidRDefault="00DB64B8" w:rsidP="00DB64B8">
      <w:pPr>
        <w:spacing w:after="0" w:line="276" w:lineRule="auto"/>
        <w:jc w:val="both"/>
        <w:rPr>
          <w:rFonts w:ascii="Century Gothic" w:eastAsia="Times New Roman" w:hAnsi="Century Gothic" w:cs="Times New Roman"/>
          <w:kern w:val="0"/>
          <w:sz w:val="24"/>
          <w:szCs w:val="24"/>
          <w:lang w:eastAsia="es-MX"/>
          <w14:ligatures w14:val="none"/>
        </w:rPr>
      </w:pPr>
      <w:r w:rsidRPr="002365B1">
        <w:rPr>
          <w:rFonts w:ascii="Century Gothic" w:eastAsia="Times New Roman" w:hAnsi="Century Gothic" w:cs="Times New Roman"/>
          <w:b/>
          <w:bCs/>
          <w:kern w:val="0"/>
          <w:sz w:val="24"/>
          <w:szCs w:val="24"/>
          <w:lang w:eastAsia="es-MX"/>
          <w14:ligatures w14:val="none"/>
        </w:rPr>
        <w:t>TERCERO.</w:t>
      </w:r>
      <w:r w:rsidRPr="002365B1">
        <w:rPr>
          <w:rFonts w:ascii="Century Gothic" w:eastAsia="Times New Roman" w:hAnsi="Century Gothic" w:cs="Times New Roman"/>
          <w:kern w:val="0"/>
          <w:sz w:val="24"/>
          <w:szCs w:val="24"/>
          <w:lang w:eastAsia="es-MX"/>
          <w14:ligatures w14:val="none"/>
        </w:rPr>
        <w:t xml:space="preserve"> Las instituciones públicas en los tres niveles de gobierno serán </w:t>
      </w:r>
      <w:proofErr w:type="gramStart"/>
      <w:r w:rsidRPr="002365B1">
        <w:rPr>
          <w:rFonts w:ascii="Century Gothic" w:eastAsia="Times New Roman" w:hAnsi="Century Gothic" w:cs="Times New Roman"/>
          <w:kern w:val="0"/>
          <w:sz w:val="24"/>
          <w:szCs w:val="24"/>
          <w:lang w:eastAsia="es-MX"/>
          <w14:ligatures w14:val="none"/>
        </w:rPr>
        <w:t>las  encargadas</w:t>
      </w:r>
      <w:proofErr w:type="gramEnd"/>
      <w:r w:rsidRPr="002365B1">
        <w:rPr>
          <w:rFonts w:ascii="Century Gothic" w:eastAsia="Times New Roman" w:hAnsi="Century Gothic" w:cs="Times New Roman"/>
          <w:kern w:val="0"/>
          <w:sz w:val="24"/>
          <w:szCs w:val="24"/>
          <w:lang w:eastAsia="es-MX"/>
          <w14:ligatures w14:val="none"/>
        </w:rPr>
        <w:t xml:space="preserve"> de la capacitación y actualización de las personas servidoras públicas de los Poderes del Estado, organismos constitucionales autónomos y municipios, </w:t>
      </w:r>
      <w:r w:rsidR="00081ED0">
        <w:rPr>
          <w:rFonts w:ascii="Century Gothic" w:eastAsia="Times New Roman" w:hAnsi="Century Gothic" w:cs="Times New Roman"/>
          <w:kern w:val="0"/>
          <w:sz w:val="24"/>
          <w:szCs w:val="24"/>
          <w:lang w:eastAsia="es-MX"/>
          <w14:ligatures w14:val="none"/>
        </w:rPr>
        <w:t xml:space="preserve">y </w:t>
      </w:r>
      <w:r w:rsidRPr="002365B1">
        <w:rPr>
          <w:rFonts w:ascii="Century Gothic" w:eastAsia="Times New Roman" w:hAnsi="Century Gothic" w:cs="Times New Roman"/>
          <w:kern w:val="0"/>
          <w:sz w:val="24"/>
          <w:szCs w:val="24"/>
          <w:lang w:eastAsia="es-MX"/>
          <w14:ligatures w14:val="none"/>
        </w:rPr>
        <w:t xml:space="preserve">deberán implementar, dentro de un plazo no mayor a </w:t>
      </w:r>
      <w:r w:rsidR="000A437A">
        <w:rPr>
          <w:rFonts w:ascii="Century Gothic" w:eastAsia="Times New Roman" w:hAnsi="Century Gothic" w:cs="Times New Roman"/>
          <w:kern w:val="0"/>
          <w:sz w:val="24"/>
          <w:szCs w:val="24"/>
          <w:lang w:eastAsia="es-MX"/>
          <w14:ligatures w14:val="none"/>
        </w:rPr>
        <w:t>ciento ochenta días</w:t>
      </w:r>
      <w:r w:rsidRPr="002365B1">
        <w:rPr>
          <w:rFonts w:ascii="Century Gothic" w:eastAsia="Times New Roman" w:hAnsi="Century Gothic" w:cs="Times New Roman"/>
          <w:kern w:val="0"/>
          <w:sz w:val="24"/>
          <w:szCs w:val="24"/>
          <w:lang w:eastAsia="es-MX"/>
          <w14:ligatures w14:val="none"/>
        </w:rPr>
        <w:t xml:space="preserve"> naturales contados a partir de la entrada en vigor del presente </w:t>
      </w:r>
      <w:r w:rsidRPr="002365B1">
        <w:rPr>
          <w:rFonts w:ascii="Century Gothic" w:eastAsia="Times New Roman" w:hAnsi="Century Gothic" w:cs="Times New Roman"/>
          <w:kern w:val="0"/>
          <w:sz w:val="24"/>
          <w:szCs w:val="24"/>
          <w:lang w:eastAsia="es-MX"/>
          <w14:ligatures w14:val="none"/>
        </w:rPr>
        <w:lastRenderedPageBreak/>
        <w:t>Decreto, programas permanentes de capacitación, certificación y actualización en materia de:</w:t>
      </w:r>
    </w:p>
    <w:p w14:paraId="47A327ED" w14:textId="77777777" w:rsidR="00DB64B8" w:rsidRPr="002365B1" w:rsidRDefault="00DB64B8" w:rsidP="00DB64B8">
      <w:pPr>
        <w:spacing w:after="0" w:line="276" w:lineRule="auto"/>
        <w:jc w:val="both"/>
        <w:rPr>
          <w:rFonts w:ascii="Century Gothic" w:eastAsia="Times New Roman" w:hAnsi="Century Gothic" w:cs="Times New Roman"/>
          <w:kern w:val="0"/>
          <w:sz w:val="24"/>
          <w:szCs w:val="24"/>
          <w:lang w:eastAsia="es-MX"/>
          <w14:ligatures w14:val="none"/>
        </w:rPr>
      </w:pPr>
    </w:p>
    <w:p w14:paraId="593F93BA" w14:textId="77777777" w:rsidR="00DB64B8" w:rsidRPr="002365B1" w:rsidRDefault="00DB64B8" w:rsidP="00DB64B8">
      <w:pPr>
        <w:pStyle w:val="Prrafodelista"/>
        <w:numPr>
          <w:ilvl w:val="0"/>
          <w:numId w:val="6"/>
        </w:numPr>
        <w:spacing w:after="0" w:line="276" w:lineRule="auto"/>
        <w:jc w:val="both"/>
        <w:rPr>
          <w:rFonts w:ascii="Century Gothic" w:eastAsia="Times New Roman" w:hAnsi="Century Gothic" w:cs="Times New Roman"/>
          <w:kern w:val="0"/>
          <w:sz w:val="24"/>
          <w:szCs w:val="24"/>
          <w:lang w:eastAsia="es-MX"/>
          <w14:ligatures w14:val="none"/>
        </w:rPr>
      </w:pPr>
      <w:r w:rsidRPr="002365B1">
        <w:rPr>
          <w:rFonts w:ascii="Century Gothic" w:eastAsia="Times New Roman" w:hAnsi="Century Gothic" w:cs="Times New Roman"/>
          <w:kern w:val="0"/>
          <w:sz w:val="24"/>
          <w:szCs w:val="24"/>
          <w:lang w:eastAsia="es-MX"/>
          <w14:ligatures w14:val="none"/>
        </w:rPr>
        <w:t>Perspectiva de género;</w:t>
      </w:r>
    </w:p>
    <w:p w14:paraId="77131E3C" w14:textId="77777777" w:rsidR="00DB64B8" w:rsidRPr="002365B1" w:rsidRDefault="00DB64B8" w:rsidP="00DB64B8">
      <w:pPr>
        <w:pStyle w:val="Prrafodelista"/>
        <w:numPr>
          <w:ilvl w:val="0"/>
          <w:numId w:val="6"/>
        </w:numPr>
        <w:spacing w:after="0" w:line="276" w:lineRule="auto"/>
        <w:jc w:val="both"/>
        <w:rPr>
          <w:rFonts w:ascii="Century Gothic" w:eastAsia="Times New Roman" w:hAnsi="Century Gothic" w:cs="Times New Roman"/>
          <w:kern w:val="0"/>
          <w:sz w:val="24"/>
          <w:szCs w:val="24"/>
          <w:lang w:eastAsia="es-MX"/>
          <w14:ligatures w14:val="none"/>
        </w:rPr>
      </w:pPr>
      <w:r w:rsidRPr="002365B1">
        <w:rPr>
          <w:rFonts w:ascii="Century Gothic" w:eastAsia="Times New Roman" w:hAnsi="Century Gothic" w:cs="Times New Roman"/>
          <w:kern w:val="0"/>
          <w:sz w:val="24"/>
          <w:szCs w:val="24"/>
          <w:lang w:eastAsia="es-MX"/>
          <w14:ligatures w14:val="none"/>
        </w:rPr>
        <w:t>Igualdad sustantiva;</w:t>
      </w:r>
    </w:p>
    <w:p w14:paraId="337BD191" w14:textId="77777777" w:rsidR="00DB64B8" w:rsidRPr="002365B1" w:rsidRDefault="00DB64B8" w:rsidP="00DB64B8">
      <w:pPr>
        <w:pStyle w:val="Prrafodelista"/>
        <w:numPr>
          <w:ilvl w:val="0"/>
          <w:numId w:val="6"/>
        </w:numPr>
        <w:spacing w:after="0" w:line="276" w:lineRule="auto"/>
        <w:jc w:val="both"/>
        <w:rPr>
          <w:rFonts w:ascii="Century Gothic" w:eastAsia="Times New Roman" w:hAnsi="Century Gothic" w:cs="Times New Roman"/>
          <w:kern w:val="0"/>
          <w:sz w:val="24"/>
          <w:szCs w:val="24"/>
          <w:lang w:eastAsia="es-MX"/>
          <w14:ligatures w14:val="none"/>
        </w:rPr>
      </w:pPr>
      <w:r w:rsidRPr="002365B1">
        <w:rPr>
          <w:rFonts w:ascii="Century Gothic" w:eastAsia="Times New Roman" w:hAnsi="Century Gothic" w:cs="Times New Roman"/>
          <w:kern w:val="0"/>
          <w:sz w:val="24"/>
          <w:szCs w:val="24"/>
          <w:lang w:eastAsia="es-MX"/>
          <w14:ligatures w14:val="none"/>
        </w:rPr>
        <w:t>Derechos humanos de las mujeres;</w:t>
      </w:r>
    </w:p>
    <w:p w14:paraId="30238590" w14:textId="77777777" w:rsidR="00DB64B8" w:rsidRPr="002365B1" w:rsidRDefault="00DB64B8" w:rsidP="00DB64B8">
      <w:pPr>
        <w:pStyle w:val="Prrafodelista"/>
        <w:numPr>
          <w:ilvl w:val="0"/>
          <w:numId w:val="6"/>
        </w:numPr>
        <w:spacing w:after="0" w:line="276" w:lineRule="auto"/>
        <w:jc w:val="both"/>
        <w:rPr>
          <w:rFonts w:ascii="Century Gothic" w:eastAsia="Times New Roman" w:hAnsi="Century Gothic" w:cs="Times New Roman"/>
          <w:kern w:val="0"/>
          <w:sz w:val="24"/>
          <w:szCs w:val="24"/>
          <w:lang w:eastAsia="es-MX"/>
          <w14:ligatures w14:val="none"/>
        </w:rPr>
      </w:pPr>
      <w:r w:rsidRPr="002365B1">
        <w:rPr>
          <w:rFonts w:ascii="Century Gothic" w:eastAsia="Times New Roman" w:hAnsi="Century Gothic" w:cs="Times New Roman"/>
          <w:kern w:val="0"/>
          <w:sz w:val="24"/>
          <w:szCs w:val="24"/>
          <w:lang w:eastAsia="es-MX"/>
          <w14:ligatures w14:val="none"/>
        </w:rPr>
        <w:t>Prevención de la violencia contra las mujeres;</w:t>
      </w:r>
    </w:p>
    <w:p w14:paraId="5DC7AFA4" w14:textId="77777777" w:rsidR="00DB64B8" w:rsidRPr="002365B1" w:rsidRDefault="00DB64B8" w:rsidP="00DB64B8">
      <w:pPr>
        <w:pStyle w:val="Prrafodelista"/>
        <w:numPr>
          <w:ilvl w:val="0"/>
          <w:numId w:val="6"/>
        </w:numPr>
        <w:spacing w:after="0" w:line="276" w:lineRule="auto"/>
        <w:jc w:val="both"/>
        <w:rPr>
          <w:rFonts w:ascii="Century Gothic" w:eastAsia="Times New Roman" w:hAnsi="Century Gothic" w:cs="Times New Roman"/>
          <w:kern w:val="0"/>
          <w:sz w:val="24"/>
          <w:szCs w:val="24"/>
          <w:lang w:eastAsia="es-MX"/>
          <w14:ligatures w14:val="none"/>
        </w:rPr>
      </w:pPr>
      <w:r w:rsidRPr="002365B1">
        <w:rPr>
          <w:rFonts w:ascii="Century Gothic" w:eastAsia="Times New Roman" w:hAnsi="Century Gothic" w:cs="Times New Roman"/>
          <w:kern w:val="0"/>
          <w:sz w:val="24"/>
          <w:szCs w:val="24"/>
          <w:lang w:eastAsia="es-MX"/>
          <w14:ligatures w14:val="none"/>
        </w:rPr>
        <w:t>Violencia política contra las mujeres en razón de género; y</w:t>
      </w:r>
    </w:p>
    <w:p w14:paraId="50AA079C" w14:textId="77777777" w:rsidR="00DB64B8" w:rsidRPr="002365B1" w:rsidRDefault="00DB64B8" w:rsidP="00DB64B8">
      <w:pPr>
        <w:pStyle w:val="Prrafodelista"/>
        <w:numPr>
          <w:ilvl w:val="0"/>
          <w:numId w:val="6"/>
        </w:numPr>
        <w:spacing w:after="0" w:line="276" w:lineRule="auto"/>
        <w:jc w:val="both"/>
        <w:rPr>
          <w:rFonts w:ascii="Century Gothic" w:eastAsia="Times New Roman" w:hAnsi="Century Gothic" w:cs="Times New Roman"/>
          <w:kern w:val="0"/>
          <w:sz w:val="24"/>
          <w:szCs w:val="24"/>
          <w:lang w:eastAsia="es-MX"/>
          <w14:ligatures w14:val="none"/>
        </w:rPr>
      </w:pPr>
      <w:r w:rsidRPr="002365B1">
        <w:rPr>
          <w:rFonts w:ascii="Century Gothic" w:eastAsia="Times New Roman" w:hAnsi="Century Gothic" w:cs="Times New Roman"/>
          <w:kern w:val="0"/>
          <w:sz w:val="24"/>
          <w:szCs w:val="24"/>
          <w:lang w:eastAsia="es-MX"/>
          <w14:ligatures w14:val="none"/>
        </w:rPr>
        <w:t>Acceso a la justicia con perspectiva de género.</w:t>
      </w:r>
    </w:p>
    <w:p w14:paraId="25F2CE21" w14:textId="77777777" w:rsidR="00DB64B8" w:rsidRPr="002365B1" w:rsidRDefault="00DB64B8" w:rsidP="00DB64B8">
      <w:pPr>
        <w:spacing w:after="0" w:line="276" w:lineRule="auto"/>
        <w:jc w:val="both"/>
        <w:rPr>
          <w:rFonts w:ascii="Century Gothic" w:eastAsia="Times New Roman" w:hAnsi="Century Gothic" w:cs="Times New Roman"/>
          <w:kern w:val="0"/>
          <w:sz w:val="24"/>
          <w:szCs w:val="24"/>
          <w:lang w:eastAsia="es-MX"/>
          <w14:ligatures w14:val="none"/>
        </w:rPr>
      </w:pPr>
    </w:p>
    <w:p w14:paraId="6EDA9563" w14:textId="77777777" w:rsidR="00DB64B8" w:rsidRPr="002365B1" w:rsidRDefault="00DB64B8" w:rsidP="00DB64B8">
      <w:pPr>
        <w:spacing w:after="0" w:line="276" w:lineRule="auto"/>
        <w:jc w:val="both"/>
        <w:rPr>
          <w:rFonts w:ascii="Century Gothic" w:eastAsia="Times New Roman" w:hAnsi="Century Gothic" w:cs="Times New Roman"/>
          <w:kern w:val="0"/>
          <w:sz w:val="24"/>
          <w:szCs w:val="24"/>
          <w:lang w:eastAsia="es-MX"/>
          <w14:ligatures w14:val="none"/>
        </w:rPr>
      </w:pPr>
      <w:r w:rsidRPr="002365B1">
        <w:rPr>
          <w:rFonts w:ascii="Century Gothic" w:eastAsia="Times New Roman" w:hAnsi="Century Gothic" w:cs="Times New Roman"/>
          <w:b/>
          <w:bCs/>
          <w:kern w:val="0"/>
          <w:sz w:val="24"/>
          <w:szCs w:val="24"/>
          <w:lang w:eastAsia="es-MX"/>
          <w14:ligatures w14:val="none"/>
        </w:rPr>
        <w:t>CUARTO.</w:t>
      </w:r>
      <w:r w:rsidRPr="002365B1">
        <w:rPr>
          <w:rFonts w:ascii="Century Gothic" w:eastAsia="Times New Roman" w:hAnsi="Century Gothic" w:cs="Times New Roman"/>
          <w:kern w:val="0"/>
          <w:sz w:val="24"/>
          <w:szCs w:val="24"/>
          <w:lang w:eastAsia="es-MX"/>
          <w14:ligatures w14:val="none"/>
        </w:rPr>
        <w:t xml:space="preserve"> Las constancias, certificaciones, diplomas o documentos emitidos por instituciones públicas, privadas, académicas, organismos especializados o centros de formación legalmente constituidos y facultados para impartir dichas capacitaciones, tendrán validez oficial para acreditar el cumplimiento de los requisitos previstos en el presente Decreto.</w:t>
      </w:r>
    </w:p>
    <w:p w14:paraId="52A1E928" w14:textId="77777777" w:rsidR="00DB64B8" w:rsidRPr="00300FC3" w:rsidRDefault="00DB64B8" w:rsidP="00DB64B8">
      <w:pPr>
        <w:spacing w:after="0" w:line="276" w:lineRule="auto"/>
        <w:jc w:val="both"/>
        <w:rPr>
          <w:rFonts w:ascii="Century Gothic" w:eastAsia="Times New Roman" w:hAnsi="Century Gothic" w:cs="Times New Roman"/>
          <w:kern w:val="0"/>
          <w:sz w:val="24"/>
          <w:szCs w:val="24"/>
          <w:lang w:eastAsia="es-MX"/>
          <w14:ligatures w14:val="none"/>
        </w:rPr>
      </w:pPr>
    </w:p>
    <w:p w14:paraId="287A767B" w14:textId="77777777" w:rsidR="00DB64B8" w:rsidRPr="00300FC3" w:rsidRDefault="00DB64B8" w:rsidP="00DB64B8">
      <w:pPr>
        <w:spacing w:after="0" w:line="276" w:lineRule="auto"/>
        <w:jc w:val="both"/>
        <w:rPr>
          <w:rFonts w:ascii="Century Gothic" w:eastAsia="Times New Roman" w:hAnsi="Century Gothic" w:cs="Times New Roman"/>
          <w:kern w:val="0"/>
          <w:sz w:val="24"/>
          <w:szCs w:val="24"/>
          <w:lang w:eastAsia="es-MX"/>
          <w14:ligatures w14:val="none"/>
        </w:rPr>
      </w:pPr>
      <w:r w:rsidRPr="00300FC3">
        <w:rPr>
          <w:rFonts w:ascii="Century Gothic" w:eastAsia="Times New Roman" w:hAnsi="Century Gothic" w:cs="Times New Roman"/>
          <w:b/>
          <w:bCs/>
          <w:kern w:val="0"/>
          <w:sz w:val="24"/>
          <w:szCs w:val="24"/>
          <w:lang w:eastAsia="es-MX"/>
          <w14:ligatures w14:val="none"/>
        </w:rPr>
        <w:t>QUINTO</w:t>
      </w:r>
      <w:r w:rsidRPr="00300FC3">
        <w:rPr>
          <w:rFonts w:ascii="Century Gothic" w:eastAsia="Times New Roman" w:hAnsi="Century Gothic" w:cs="Times New Roman"/>
          <w:kern w:val="0"/>
          <w:sz w:val="24"/>
          <w:szCs w:val="24"/>
          <w:lang w:eastAsia="es-MX"/>
          <w14:ligatures w14:val="none"/>
        </w:rPr>
        <w:t>.</w:t>
      </w:r>
      <w:r>
        <w:rPr>
          <w:rFonts w:ascii="Century Gothic" w:eastAsia="Times New Roman" w:hAnsi="Century Gothic" w:cs="Times New Roman"/>
          <w:kern w:val="0"/>
          <w:sz w:val="24"/>
          <w:szCs w:val="24"/>
          <w:lang w:eastAsia="es-MX"/>
          <w14:ligatures w14:val="none"/>
        </w:rPr>
        <w:t xml:space="preserve"> </w:t>
      </w:r>
      <w:r w:rsidRPr="00300FC3">
        <w:rPr>
          <w:rFonts w:ascii="Century Gothic" w:eastAsia="Times New Roman" w:hAnsi="Century Gothic" w:cs="Times New Roman"/>
          <w:kern w:val="0"/>
          <w:sz w:val="24"/>
          <w:szCs w:val="24"/>
          <w:lang w:eastAsia="es-MX"/>
          <w14:ligatures w14:val="none"/>
        </w:rPr>
        <w:t>Las autoridades competentes deberán emitir los lineamientos, criterios y mecanismos de validación correspondientes para garantizar la homologación, reconocimiento y registro de las acreditaciones previstas en el presente Decreto.</w:t>
      </w:r>
    </w:p>
    <w:p w14:paraId="7D200314" w14:textId="77777777" w:rsidR="00DB64B8" w:rsidRPr="00300FC3" w:rsidRDefault="00DB64B8" w:rsidP="00DB64B8">
      <w:pPr>
        <w:spacing w:after="0" w:line="276" w:lineRule="auto"/>
        <w:jc w:val="both"/>
        <w:rPr>
          <w:rFonts w:ascii="Century Gothic" w:eastAsia="Times New Roman" w:hAnsi="Century Gothic" w:cs="Times New Roman"/>
          <w:kern w:val="0"/>
          <w:sz w:val="24"/>
          <w:szCs w:val="24"/>
          <w:lang w:eastAsia="es-MX"/>
          <w14:ligatures w14:val="none"/>
        </w:rPr>
      </w:pPr>
    </w:p>
    <w:p w14:paraId="50231186" w14:textId="77777777" w:rsidR="00DB64B8" w:rsidRPr="00300FC3" w:rsidRDefault="00DB64B8" w:rsidP="00DB64B8">
      <w:pPr>
        <w:spacing w:after="0" w:line="276" w:lineRule="auto"/>
        <w:jc w:val="both"/>
        <w:rPr>
          <w:rFonts w:ascii="Century Gothic" w:eastAsia="Times New Roman" w:hAnsi="Century Gothic" w:cs="Times New Roman"/>
          <w:kern w:val="0"/>
          <w:sz w:val="24"/>
          <w:szCs w:val="24"/>
          <w:lang w:eastAsia="es-MX"/>
          <w14:ligatures w14:val="none"/>
        </w:rPr>
      </w:pPr>
      <w:r w:rsidRPr="00300FC3">
        <w:rPr>
          <w:rFonts w:ascii="Century Gothic" w:eastAsia="Times New Roman" w:hAnsi="Century Gothic" w:cs="Times New Roman"/>
          <w:b/>
          <w:bCs/>
          <w:kern w:val="0"/>
          <w:sz w:val="24"/>
          <w:szCs w:val="24"/>
          <w:lang w:eastAsia="es-MX"/>
          <w14:ligatures w14:val="none"/>
        </w:rPr>
        <w:t>SEXTO.</w:t>
      </w:r>
      <w:r>
        <w:rPr>
          <w:rFonts w:ascii="Century Gothic" w:eastAsia="Times New Roman" w:hAnsi="Century Gothic" w:cs="Times New Roman"/>
          <w:kern w:val="0"/>
          <w:sz w:val="24"/>
          <w:szCs w:val="24"/>
          <w:lang w:eastAsia="es-MX"/>
          <w14:ligatures w14:val="none"/>
        </w:rPr>
        <w:t xml:space="preserve"> </w:t>
      </w:r>
      <w:r w:rsidRPr="00300FC3">
        <w:rPr>
          <w:rFonts w:ascii="Century Gothic" w:eastAsia="Times New Roman" w:hAnsi="Century Gothic" w:cs="Times New Roman"/>
          <w:kern w:val="0"/>
          <w:sz w:val="24"/>
          <w:szCs w:val="24"/>
          <w:lang w:eastAsia="es-MX"/>
          <w14:ligatures w14:val="none"/>
        </w:rPr>
        <w:t>Los requisitos previstos en el presente Decreto serán exigibles para los nombramientos, designaciones, postulaciones o procesos de elección que se realicen con posterioridad a la entrada en vigor del mismo.</w:t>
      </w:r>
    </w:p>
    <w:p w14:paraId="6C6413E0" w14:textId="77777777" w:rsidR="00DB64B8" w:rsidRPr="00300FC3" w:rsidRDefault="00DB64B8" w:rsidP="00DB64B8">
      <w:pPr>
        <w:spacing w:after="0" w:line="276" w:lineRule="auto"/>
        <w:jc w:val="both"/>
        <w:rPr>
          <w:rFonts w:ascii="Century Gothic" w:eastAsia="Times New Roman" w:hAnsi="Century Gothic" w:cs="Times New Roman"/>
          <w:kern w:val="0"/>
          <w:sz w:val="24"/>
          <w:szCs w:val="24"/>
          <w:lang w:eastAsia="es-MX"/>
          <w14:ligatures w14:val="none"/>
        </w:rPr>
      </w:pPr>
    </w:p>
    <w:p w14:paraId="565B5C2E" w14:textId="77777777" w:rsidR="00DB64B8" w:rsidRPr="00300FC3" w:rsidRDefault="00DB64B8" w:rsidP="00DB64B8">
      <w:pPr>
        <w:spacing w:after="0" w:line="276" w:lineRule="auto"/>
        <w:jc w:val="both"/>
        <w:rPr>
          <w:rFonts w:ascii="Century Gothic" w:eastAsia="Times New Roman" w:hAnsi="Century Gothic" w:cs="Times New Roman"/>
          <w:kern w:val="0"/>
          <w:sz w:val="24"/>
          <w:szCs w:val="24"/>
          <w:lang w:eastAsia="es-MX"/>
          <w14:ligatures w14:val="none"/>
        </w:rPr>
      </w:pPr>
      <w:r w:rsidRPr="00300FC3">
        <w:rPr>
          <w:rFonts w:ascii="Century Gothic" w:eastAsia="Times New Roman" w:hAnsi="Century Gothic" w:cs="Times New Roman"/>
          <w:b/>
          <w:bCs/>
          <w:kern w:val="0"/>
          <w:sz w:val="24"/>
          <w:szCs w:val="24"/>
          <w:lang w:eastAsia="es-MX"/>
          <w14:ligatures w14:val="none"/>
        </w:rPr>
        <w:t>SÉPTIMO.</w:t>
      </w:r>
      <w:r>
        <w:rPr>
          <w:rFonts w:ascii="Century Gothic" w:eastAsia="Times New Roman" w:hAnsi="Century Gothic" w:cs="Times New Roman"/>
          <w:kern w:val="0"/>
          <w:sz w:val="24"/>
          <w:szCs w:val="24"/>
          <w:lang w:eastAsia="es-MX"/>
          <w14:ligatures w14:val="none"/>
        </w:rPr>
        <w:t xml:space="preserve"> </w:t>
      </w:r>
      <w:r w:rsidRPr="00300FC3">
        <w:rPr>
          <w:rFonts w:ascii="Century Gothic" w:eastAsia="Times New Roman" w:hAnsi="Century Gothic" w:cs="Times New Roman"/>
          <w:kern w:val="0"/>
          <w:sz w:val="24"/>
          <w:szCs w:val="24"/>
          <w:lang w:eastAsia="es-MX"/>
          <w14:ligatures w14:val="none"/>
        </w:rPr>
        <w:t>La falta de implementación de los programas de capacitación previstos en el presente Decreto no podrá constituir impedimento absoluto para el acceso a los cargos públicos durante el periodo de armonización institucional previsto en este Decreto.</w:t>
      </w:r>
    </w:p>
    <w:p w14:paraId="09EC2875" w14:textId="77777777" w:rsidR="00DB64B8" w:rsidRDefault="00DB64B8" w:rsidP="00DB64B8">
      <w:pPr>
        <w:spacing w:after="0" w:line="276" w:lineRule="auto"/>
        <w:jc w:val="both"/>
        <w:rPr>
          <w:rFonts w:ascii="Century Gothic" w:eastAsia="Times New Roman" w:hAnsi="Century Gothic" w:cs="Times New Roman"/>
          <w:b/>
          <w:bCs/>
          <w:kern w:val="0"/>
          <w:sz w:val="24"/>
          <w:szCs w:val="24"/>
          <w:lang w:eastAsia="es-MX"/>
          <w14:ligatures w14:val="none"/>
        </w:rPr>
      </w:pPr>
    </w:p>
    <w:p w14:paraId="43D8B884" w14:textId="7251908C" w:rsidR="00DB64B8" w:rsidRPr="004F3C72" w:rsidRDefault="00DB64B8" w:rsidP="00DB64B8">
      <w:pPr>
        <w:spacing w:after="0" w:line="276" w:lineRule="auto"/>
        <w:jc w:val="both"/>
        <w:rPr>
          <w:rFonts w:ascii="Century Gothic" w:hAnsi="Century Gothic"/>
          <w:sz w:val="24"/>
          <w:szCs w:val="24"/>
        </w:rPr>
      </w:pPr>
      <w:r w:rsidRPr="004F3C72">
        <w:rPr>
          <w:rFonts w:ascii="Century Gothic" w:hAnsi="Century Gothic"/>
          <w:b/>
          <w:bCs/>
          <w:sz w:val="24"/>
          <w:szCs w:val="24"/>
        </w:rPr>
        <w:t>DADO</w:t>
      </w:r>
      <w:r w:rsidRPr="004F3C72">
        <w:rPr>
          <w:rFonts w:ascii="Century Gothic" w:hAnsi="Century Gothic"/>
          <w:sz w:val="24"/>
          <w:szCs w:val="24"/>
        </w:rPr>
        <w:t xml:space="preserve"> en la sede del Poder Legislativo en la Ciudad de Chihuahua, Chihuahua, a </w:t>
      </w:r>
      <w:r w:rsidR="002365B1">
        <w:rPr>
          <w:rFonts w:ascii="Century Gothic" w:hAnsi="Century Gothic"/>
          <w:sz w:val="24"/>
          <w:szCs w:val="24"/>
        </w:rPr>
        <w:t>08</w:t>
      </w:r>
      <w:r w:rsidRPr="004F3C72">
        <w:rPr>
          <w:rFonts w:ascii="Century Gothic" w:hAnsi="Century Gothic"/>
          <w:sz w:val="24"/>
          <w:szCs w:val="24"/>
        </w:rPr>
        <w:t xml:space="preserve"> de </w:t>
      </w:r>
      <w:r w:rsidR="002365B1">
        <w:rPr>
          <w:rFonts w:ascii="Century Gothic" w:hAnsi="Century Gothic"/>
          <w:sz w:val="24"/>
          <w:szCs w:val="24"/>
        </w:rPr>
        <w:t xml:space="preserve">junio </w:t>
      </w:r>
      <w:r w:rsidRPr="004F3C72">
        <w:rPr>
          <w:rFonts w:ascii="Century Gothic" w:hAnsi="Century Gothic"/>
          <w:sz w:val="24"/>
          <w:szCs w:val="24"/>
        </w:rPr>
        <w:t>de dos mil veintiséis.</w:t>
      </w:r>
    </w:p>
    <w:p w14:paraId="6C2B79A4" w14:textId="77777777" w:rsidR="00DB64B8" w:rsidRPr="004F3C72" w:rsidRDefault="00DB64B8" w:rsidP="00DB64B8">
      <w:pPr>
        <w:spacing w:after="0" w:line="276" w:lineRule="auto"/>
        <w:jc w:val="both"/>
        <w:rPr>
          <w:rFonts w:ascii="Century Gothic" w:hAnsi="Century Gothic"/>
          <w:b/>
          <w:bCs/>
          <w:sz w:val="24"/>
          <w:szCs w:val="24"/>
        </w:rPr>
      </w:pPr>
    </w:p>
    <w:p w14:paraId="5AE672AD" w14:textId="77777777" w:rsidR="00DB64B8" w:rsidRPr="004F3C72" w:rsidRDefault="00DB64B8" w:rsidP="00DB64B8">
      <w:pPr>
        <w:spacing w:after="0" w:line="276" w:lineRule="auto"/>
        <w:jc w:val="center"/>
        <w:rPr>
          <w:rFonts w:ascii="Century Gothic" w:hAnsi="Century Gothic"/>
          <w:b/>
          <w:bCs/>
          <w:sz w:val="24"/>
          <w:szCs w:val="24"/>
        </w:rPr>
      </w:pPr>
      <w:r w:rsidRPr="004F3C72">
        <w:rPr>
          <w:rFonts w:ascii="Century Gothic" w:hAnsi="Century Gothic"/>
          <w:b/>
          <w:bCs/>
          <w:sz w:val="24"/>
          <w:szCs w:val="24"/>
        </w:rPr>
        <w:lastRenderedPageBreak/>
        <w:t>ATENTAMENTE</w:t>
      </w:r>
      <w:r w:rsidRPr="004F3C72">
        <w:rPr>
          <w:rFonts w:ascii="Century Gothic" w:hAnsi="Century Gothic"/>
          <w:sz w:val="24"/>
          <w:szCs w:val="24"/>
        </w:rPr>
        <w:t xml:space="preserve"> </w:t>
      </w:r>
      <w:r w:rsidRPr="004F3C72">
        <w:rPr>
          <w:rFonts w:ascii="Century Gothic" w:hAnsi="Century Gothic"/>
          <w:sz w:val="24"/>
          <w:szCs w:val="24"/>
        </w:rPr>
        <w:br/>
      </w:r>
    </w:p>
    <w:p w14:paraId="55CA387A" w14:textId="77777777" w:rsidR="00DB64B8" w:rsidRPr="004F3C72" w:rsidRDefault="00DB64B8" w:rsidP="00DB64B8">
      <w:pPr>
        <w:spacing w:after="0" w:line="276" w:lineRule="auto"/>
        <w:rPr>
          <w:rFonts w:ascii="Century Gothic" w:hAnsi="Century Gothic"/>
          <w:b/>
          <w:bCs/>
          <w:sz w:val="24"/>
          <w:szCs w:val="24"/>
        </w:rPr>
      </w:pPr>
    </w:p>
    <w:p w14:paraId="66ED25A2" w14:textId="77777777" w:rsidR="002365B1" w:rsidRDefault="002365B1" w:rsidP="00E1698E">
      <w:pPr>
        <w:spacing w:after="0" w:line="276" w:lineRule="auto"/>
        <w:rPr>
          <w:rFonts w:ascii="Century Gothic" w:hAnsi="Century Gothic"/>
          <w:b/>
          <w:bCs/>
          <w:sz w:val="24"/>
          <w:szCs w:val="24"/>
        </w:rPr>
      </w:pPr>
    </w:p>
    <w:p w14:paraId="7B7692FE" w14:textId="77777777" w:rsidR="002365B1" w:rsidRDefault="002365B1" w:rsidP="00DB64B8">
      <w:pPr>
        <w:spacing w:after="0" w:line="276" w:lineRule="auto"/>
        <w:jc w:val="center"/>
        <w:rPr>
          <w:rFonts w:ascii="Century Gothic" w:hAnsi="Century Gothic"/>
          <w:b/>
          <w:bCs/>
          <w:sz w:val="24"/>
          <w:szCs w:val="24"/>
        </w:rPr>
      </w:pPr>
    </w:p>
    <w:p w14:paraId="78167378" w14:textId="77777777" w:rsidR="00E1698E" w:rsidRDefault="00E1698E" w:rsidP="00DB64B8">
      <w:pPr>
        <w:spacing w:after="0" w:line="276" w:lineRule="auto"/>
        <w:jc w:val="center"/>
        <w:rPr>
          <w:rFonts w:ascii="Century Gothic" w:hAnsi="Century Gothic"/>
          <w:b/>
          <w:bCs/>
          <w:sz w:val="24"/>
          <w:szCs w:val="24"/>
        </w:rPr>
      </w:pPr>
    </w:p>
    <w:p w14:paraId="7941E83D" w14:textId="77777777" w:rsidR="002365B1" w:rsidRPr="004F3C72" w:rsidRDefault="002365B1" w:rsidP="00DB64B8">
      <w:pPr>
        <w:spacing w:after="0" w:line="276" w:lineRule="auto"/>
        <w:jc w:val="center"/>
        <w:rPr>
          <w:rFonts w:ascii="Century Gothic" w:hAnsi="Century Gothic"/>
          <w:b/>
          <w:bCs/>
          <w:sz w:val="24"/>
          <w:szCs w:val="24"/>
        </w:rPr>
      </w:pPr>
    </w:p>
    <w:p w14:paraId="0771BBB2" w14:textId="77777777" w:rsidR="00DB64B8" w:rsidRPr="004F3C72" w:rsidRDefault="00DB64B8" w:rsidP="00DB64B8">
      <w:pPr>
        <w:spacing w:after="0" w:line="276" w:lineRule="auto"/>
        <w:jc w:val="center"/>
        <w:rPr>
          <w:rFonts w:ascii="Century Gothic" w:hAnsi="Century Gothic"/>
          <w:b/>
          <w:bCs/>
          <w:sz w:val="24"/>
          <w:szCs w:val="24"/>
        </w:rPr>
      </w:pPr>
    </w:p>
    <w:p w14:paraId="313A4420" w14:textId="77777777" w:rsidR="00DB64B8" w:rsidRPr="004F3C72" w:rsidRDefault="00DB64B8" w:rsidP="00DB64B8">
      <w:pPr>
        <w:spacing w:after="0" w:line="276" w:lineRule="auto"/>
        <w:jc w:val="center"/>
        <w:rPr>
          <w:rFonts w:ascii="Century Gothic" w:hAnsi="Century Gothic"/>
          <w:b/>
          <w:bCs/>
          <w:sz w:val="24"/>
          <w:szCs w:val="24"/>
        </w:rPr>
      </w:pPr>
      <w:r w:rsidRPr="004F3C72">
        <w:rPr>
          <w:rFonts w:ascii="Century Gothic" w:hAnsi="Century Gothic"/>
          <w:b/>
          <w:bCs/>
          <w:sz w:val="24"/>
          <w:szCs w:val="24"/>
        </w:rPr>
        <w:t>________________________________________</w:t>
      </w:r>
    </w:p>
    <w:p w14:paraId="23545CC3" w14:textId="77777777" w:rsidR="00DB64B8" w:rsidRPr="004F3C72" w:rsidRDefault="00DB64B8" w:rsidP="00DB64B8">
      <w:pPr>
        <w:spacing w:after="0" w:line="276" w:lineRule="auto"/>
        <w:jc w:val="center"/>
        <w:rPr>
          <w:rFonts w:ascii="Century Gothic" w:hAnsi="Century Gothic"/>
          <w:sz w:val="24"/>
          <w:szCs w:val="24"/>
        </w:rPr>
      </w:pPr>
      <w:r w:rsidRPr="004F3C72">
        <w:rPr>
          <w:rFonts w:ascii="Century Gothic" w:hAnsi="Century Gothic"/>
          <w:b/>
          <w:bCs/>
          <w:sz w:val="24"/>
          <w:szCs w:val="24"/>
        </w:rPr>
        <w:t>DIP. AMÉRICA VICTORIA AGUILAR GIL</w:t>
      </w:r>
    </w:p>
    <w:p w14:paraId="76777635" w14:textId="77777777" w:rsidR="00DB64B8" w:rsidRPr="004F3C72" w:rsidRDefault="00DB64B8" w:rsidP="00DB64B8"/>
    <w:p w14:paraId="74B38314" w14:textId="77777777" w:rsidR="00E1698E" w:rsidRDefault="00E1698E" w:rsidP="00E1698E">
      <w:pPr>
        <w:spacing w:after="0" w:line="240" w:lineRule="auto"/>
        <w:jc w:val="both"/>
        <w:rPr>
          <w:rFonts w:ascii="Century Gothic" w:hAnsi="Century Gothic"/>
          <w:sz w:val="18"/>
          <w:szCs w:val="18"/>
        </w:rPr>
      </w:pPr>
    </w:p>
    <w:p w14:paraId="3257EF09" w14:textId="77777777" w:rsidR="00E1698E" w:rsidRDefault="00E1698E" w:rsidP="00E1698E">
      <w:pPr>
        <w:spacing w:after="0" w:line="240" w:lineRule="auto"/>
        <w:jc w:val="both"/>
        <w:rPr>
          <w:rFonts w:ascii="Century Gothic" w:hAnsi="Century Gothic"/>
          <w:sz w:val="18"/>
          <w:szCs w:val="18"/>
        </w:rPr>
      </w:pPr>
    </w:p>
    <w:p w14:paraId="4D3DDDDF" w14:textId="77777777" w:rsidR="00E1698E" w:rsidRDefault="00E1698E" w:rsidP="00E1698E">
      <w:pPr>
        <w:spacing w:after="0" w:line="240" w:lineRule="auto"/>
        <w:jc w:val="both"/>
        <w:rPr>
          <w:rFonts w:ascii="Century Gothic" w:hAnsi="Century Gothic"/>
          <w:sz w:val="18"/>
          <w:szCs w:val="18"/>
        </w:rPr>
      </w:pPr>
    </w:p>
    <w:p w14:paraId="0DB2F72A" w14:textId="77777777" w:rsidR="00E1698E" w:rsidRDefault="00E1698E" w:rsidP="00E1698E">
      <w:pPr>
        <w:spacing w:after="0" w:line="240" w:lineRule="auto"/>
        <w:jc w:val="both"/>
        <w:rPr>
          <w:rFonts w:ascii="Century Gothic" w:hAnsi="Century Gothic"/>
          <w:sz w:val="18"/>
          <w:szCs w:val="18"/>
        </w:rPr>
      </w:pPr>
    </w:p>
    <w:p w14:paraId="6DFE2ED4" w14:textId="77777777" w:rsidR="00E1698E" w:rsidRDefault="00E1698E" w:rsidP="00E1698E">
      <w:pPr>
        <w:spacing w:after="0" w:line="240" w:lineRule="auto"/>
        <w:jc w:val="both"/>
        <w:rPr>
          <w:rFonts w:ascii="Century Gothic" w:hAnsi="Century Gothic"/>
          <w:sz w:val="18"/>
          <w:szCs w:val="18"/>
        </w:rPr>
      </w:pPr>
    </w:p>
    <w:p w14:paraId="7389C2D5" w14:textId="77777777" w:rsidR="00E1698E" w:rsidRDefault="00E1698E" w:rsidP="00E1698E">
      <w:pPr>
        <w:spacing w:after="0" w:line="240" w:lineRule="auto"/>
        <w:jc w:val="both"/>
        <w:rPr>
          <w:rFonts w:ascii="Century Gothic" w:hAnsi="Century Gothic"/>
          <w:sz w:val="18"/>
          <w:szCs w:val="18"/>
        </w:rPr>
      </w:pPr>
    </w:p>
    <w:p w14:paraId="4E04BEF3" w14:textId="77777777" w:rsidR="00E1698E" w:rsidRDefault="00E1698E" w:rsidP="00E1698E">
      <w:pPr>
        <w:spacing w:after="0" w:line="240" w:lineRule="auto"/>
        <w:jc w:val="both"/>
        <w:rPr>
          <w:rFonts w:ascii="Century Gothic" w:hAnsi="Century Gothic"/>
          <w:sz w:val="18"/>
          <w:szCs w:val="18"/>
        </w:rPr>
      </w:pPr>
    </w:p>
    <w:p w14:paraId="4EA6E2BC" w14:textId="77777777" w:rsidR="00E1698E" w:rsidRDefault="00E1698E" w:rsidP="00E1698E">
      <w:pPr>
        <w:spacing w:after="0" w:line="240" w:lineRule="auto"/>
        <w:jc w:val="both"/>
        <w:rPr>
          <w:rFonts w:ascii="Century Gothic" w:hAnsi="Century Gothic"/>
          <w:sz w:val="18"/>
          <w:szCs w:val="18"/>
        </w:rPr>
      </w:pPr>
    </w:p>
    <w:p w14:paraId="2622F4D8" w14:textId="77777777" w:rsidR="00E1698E" w:rsidRDefault="00E1698E" w:rsidP="00E1698E">
      <w:pPr>
        <w:spacing w:after="0" w:line="240" w:lineRule="auto"/>
        <w:jc w:val="both"/>
        <w:rPr>
          <w:rFonts w:ascii="Century Gothic" w:hAnsi="Century Gothic"/>
          <w:sz w:val="18"/>
          <w:szCs w:val="18"/>
        </w:rPr>
      </w:pPr>
    </w:p>
    <w:p w14:paraId="774CCF57" w14:textId="77777777" w:rsidR="00E1698E" w:rsidRDefault="00E1698E" w:rsidP="00E1698E">
      <w:pPr>
        <w:spacing w:after="0" w:line="240" w:lineRule="auto"/>
        <w:jc w:val="both"/>
        <w:rPr>
          <w:rFonts w:ascii="Century Gothic" w:hAnsi="Century Gothic"/>
          <w:sz w:val="18"/>
          <w:szCs w:val="18"/>
        </w:rPr>
      </w:pPr>
    </w:p>
    <w:p w14:paraId="21F064C2" w14:textId="77777777" w:rsidR="00E1698E" w:rsidRDefault="00E1698E" w:rsidP="00E1698E">
      <w:pPr>
        <w:spacing w:after="0" w:line="240" w:lineRule="auto"/>
        <w:jc w:val="both"/>
        <w:rPr>
          <w:rFonts w:ascii="Century Gothic" w:hAnsi="Century Gothic"/>
          <w:sz w:val="18"/>
          <w:szCs w:val="18"/>
        </w:rPr>
      </w:pPr>
    </w:p>
    <w:p w14:paraId="6C0E2AB1" w14:textId="77777777" w:rsidR="00E1698E" w:rsidRDefault="00E1698E" w:rsidP="00E1698E">
      <w:pPr>
        <w:spacing w:after="0" w:line="240" w:lineRule="auto"/>
        <w:jc w:val="both"/>
        <w:rPr>
          <w:rFonts w:ascii="Century Gothic" w:hAnsi="Century Gothic"/>
          <w:sz w:val="18"/>
          <w:szCs w:val="18"/>
        </w:rPr>
      </w:pPr>
    </w:p>
    <w:p w14:paraId="4FAFD287" w14:textId="1E5633CE" w:rsidR="000C1CA3" w:rsidRPr="00E1698E" w:rsidRDefault="00E1698E" w:rsidP="00E1698E">
      <w:pPr>
        <w:spacing w:after="0" w:line="240" w:lineRule="auto"/>
        <w:jc w:val="both"/>
        <w:rPr>
          <w:rFonts w:ascii="Century Gothic" w:hAnsi="Century Gothic"/>
          <w:sz w:val="18"/>
          <w:szCs w:val="18"/>
        </w:rPr>
      </w:pPr>
      <w:r w:rsidRPr="00E1698E">
        <w:rPr>
          <w:rFonts w:ascii="Century Gothic" w:hAnsi="Century Gothic"/>
          <w:sz w:val="18"/>
          <w:szCs w:val="18"/>
        </w:rPr>
        <w:t>ESTA HOJA DE FIRMAS PERTENECE A LA REFORMA DE LA CONSTITUCIÓN POLÍTICA DEL ESTADO DE CHIHUAHUA, LA LEY ORGÁNICA DEL PODER EJECUTIVO, LEY ORGÁNICA DEL PODER JUDICIAL, LEY ELECTORAL DEL ESTADO DE CHIHUAHUA Y LA LEY ELECTORAL REGLAMENTARIA DE LOS ARTÍCULOS 99, 100, 101, 102 Y 103 DE LA CONSTITUCIÓN PARA ELEGIR PERSONAS JUZGADORAS DEL ESTADO DE CHIHUAHUA, A FIN DE ESTABLECER COMO REQUISITO OBLIGATORIO LA ACREDITACIÓN EN MATERIA DE GÉNERO, IGUALDAD SUSTANTIVA Y DERECHOS HUMANOS DE LAS MUJERES, PARA EL ACCESO A CARGOS DE MANDO SUPERIOR Y DIRECCIÓN EN EL SERVICIO PÚBLICO</w:t>
      </w:r>
    </w:p>
    <w:sectPr w:rsidR="000C1CA3" w:rsidRPr="00E1698E" w:rsidSect="006E20BA">
      <w:headerReference w:type="default" r:id="rId7"/>
      <w:footerReference w:type="default" r:id="rId8"/>
      <w:pgSz w:w="12240" w:h="15840"/>
      <w:pgMar w:top="354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DC63B" w14:textId="77777777" w:rsidR="00804069" w:rsidRDefault="00804069" w:rsidP="006E20BA">
      <w:r>
        <w:separator/>
      </w:r>
    </w:p>
  </w:endnote>
  <w:endnote w:type="continuationSeparator" w:id="0">
    <w:p w14:paraId="0555A150" w14:textId="77777777" w:rsidR="00804069" w:rsidRDefault="00804069" w:rsidP="006E2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98C6C" w14:textId="0C2CAE0B" w:rsidR="0029346D" w:rsidRDefault="0029346D">
    <w:pPr>
      <w:pStyle w:val="Piedepgina"/>
    </w:pPr>
    <w:r>
      <w:rPr>
        <w:noProof/>
        <w:lang w:val="es-ES" w:eastAsia="es-ES"/>
      </w:rPr>
      <w:drawing>
        <wp:anchor distT="0" distB="0" distL="114300" distR="114300" simplePos="0" relativeHeight="251661312" behindDoc="1" locked="0" layoutInCell="1" allowOverlap="1" wp14:anchorId="291DA0DB" wp14:editId="792AC872">
          <wp:simplePos x="0" y="0"/>
          <wp:positionH relativeFrom="column">
            <wp:posOffset>4655820</wp:posOffset>
          </wp:positionH>
          <wp:positionV relativeFrom="paragraph">
            <wp:posOffset>-510540</wp:posOffset>
          </wp:positionV>
          <wp:extent cx="2118360" cy="1059180"/>
          <wp:effectExtent l="0" t="0" r="0" b="7620"/>
          <wp:wrapNone/>
          <wp:docPr id="125418361" name="Imagen 3" descr="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926375" name="Imagen 3" descr="Nombre de la empresa&#10;&#10;El contenido generado por IA puede ser incorrecto."/>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2118360" cy="10591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9F524" w14:textId="77777777" w:rsidR="00804069" w:rsidRDefault="00804069" w:rsidP="006E20BA">
      <w:r>
        <w:separator/>
      </w:r>
    </w:p>
  </w:footnote>
  <w:footnote w:type="continuationSeparator" w:id="0">
    <w:p w14:paraId="5D020A1A" w14:textId="77777777" w:rsidR="00804069" w:rsidRDefault="00804069" w:rsidP="006E2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F70F9" w14:textId="00A8BAF2" w:rsidR="006E20BA" w:rsidRDefault="00186CD6">
    <w:pPr>
      <w:pStyle w:val="Encabezado"/>
    </w:pPr>
    <w:sdt>
      <w:sdtPr>
        <w:id w:val="1672985189"/>
        <w:docPartObj>
          <w:docPartGallery w:val="Page Numbers (Margins)"/>
          <w:docPartUnique/>
        </w:docPartObj>
      </w:sdtPr>
      <w:sdtEndPr/>
      <w:sdtContent>
        <w:r w:rsidR="00732CE0">
          <w:rPr>
            <w:rFonts w:asciiTheme="majorHAnsi" w:eastAsiaTheme="majorEastAsia" w:hAnsiTheme="majorHAnsi" w:cstheme="majorBidi"/>
            <w:noProof/>
            <w:sz w:val="28"/>
            <w:szCs w:val="28"/>
          </w:rPr>
          <mc:AlternateContent>
            <mc:Choice Requires="wps">
              <w:drawing>
                <wp:anchor distT="0" distB="0" distL="114300" distR="114300" simplePos="0" relativeHeight="251665408" behindDoc="0" locked="0" layoutInCell="0" allowOverlap="1" wp14:anchorId="721CCA39" wp14:editId="1F3F9BEE">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0" b="0"/>
                  <wp:wrapNone/>
                  <wp:docPr id="2137835673"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C00000"/>
                          </a:solidFill>
                          <a:ln>
                            <a:noFill/>
                          </a:ln>
                        </wps:spPr>
                        <wps:txbx>
                          <w:txbxContent>
                            <w:p w14:paraId="5586D3E2" w14:textId="77777777" w:rsidR="00732CE0" w:rsidRDefault="00732CE0" w:rsidP="00732CE0">
                              <w:pPr>
                                <w:jc w:val="center"/>
                                <w:rPr>
                                  <w:rStyle w:val="Nmerodepgina"/>
                                  <w:color w:val="FFFFFF" w:themeColor="background1"/>
                                </w:rPr>
                              </w:pPr>
                              <w:r>
                                <w:fldChar w:fldCharType="begin"/>
                              </w:r>
                              <w:r>
                                <w:instrText>PAGE    \* MERGEFORMAT</w:instrText>
                              </w:r>
                              <w:r>
                                <w:fldChar w:fldCharType="separate"/>
                              </w:r>
                              <w:r>
                                <w:rPr>
                                  <w:rStyle w:val="Nmerodepgina"/>
                                  <w:b/>
                                  <w:bCs/>
                                  <w:color w:val="FFFFFF" w:themeColor="background1"/>
                                  <w:lang w:val="es-ES"/>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721CCA39" id="Elipse 1" o:spid="_x0000_s1026" style="position:absolute;margin-left:0;margin-top:0;width:37.6pt;height:37.6pt;z-index:251665408;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" o:allowincell="f" fillcolor="#c00000" stroked="f">
                  <v:textbox inset="0,,0">
                    <w:txbxContent>
                      <w:p w14:paraId="5586D3E2" w14:textId="77777777" w:rsidR="00732CE0" w:rsidRDefault="00732CE0" w:rsidP="00732CE0">
                        <w:pPr>
                          <w:jc w:val="center"/>
                          <w:rPr>
                            <w:rStyle w:val="Nmerodepgina"/>
                            <w:color w:val="FFFFFF" w:themeColor="background1"/>
                          </w:rPr>
                        </w:pPr>
                        <w:r>
                          <w:fldChar w:fldCharType="begin"/>
                        </w:r>
                        <w:r>
                          <w:instrText>PAGE    \* MERGEFORMAT</w:instrText>
                        </w:r>
                        <w:r>
                          <w:fldChar w:fldCharType="separate"/>
                        </w:r>
                        <w:r>
                          <w:rPr>
                            <w:rStyle w:val="Nmerodepgina"/>
                            <w:b/>
                            <w:bCs/>
                            <w:color w:val="FFFFFF" w:themeColor="background1"/>
                            <w:lang w:val="es-ES"/>
                          </w:rPr>
                          <w:t>2</w:t>
                        </w:r>
                        <w:r>
                          <w:rPr>
                            <w:rStyle w:val="Nmerodepgina"/>
                            <w:b/>
                            <w:bCs/>
                            <w:color w:val="FFFFFF" w:themeColor="background1"/>
                          </w:rPr>
                          <w:fldChar w:fldCharType="end"/>
                        </w:r>
                      </w:p>
                    </w:txbxContent>
                  </v:textbox>
                  <w10:wrap anchorx="margin" anchory="page"/>
                </v:oval>
              </w:pict>
            </mc:Fallback>
          </mc:AlternateContent>
        </w:r>
      </w:sdtContent>
    </w:sdt>
    <w:r w:rsidR="00F66E0C">
      <w:rPr>
        <w:noProof/>
      </w:rPr>
      <mc:AlternateContent>
        <mc:Choice Requires="wps">
          <w:drawing>
            <wp:anchor distT="0" distB="0" distL="114300" distR="114300" simplePos="0" relativeHeight="251663360" behindDoc="0" locked="0" layoutInCell="1" allowOverlap="1" wp14:anchorId="7AB9DCCF" wp14:editId="1A140D42">
              <wp:simplePos x="0" y="0"/>
              <wp:positionH relativeFrom="column">
                <wp:posOffset>406401</wp:posOffset>
              </wp:positionH>
              <wp:positionV relativeFrom="paragraph">
                <wp:posOffset>49953</wp:posOffset>
              </wp:positionV>
              <wp:extent cx="6127538" cy="285750"/>
              <wp:effectExtent l="0" t="0" r="6985" b="0"/>
              <wp:wrapNone/>
              <wp:docPr id="4" name="Cuadro de texto 4"/>
              <wp:cNvGraphicFramePr/>
              <a:graphic xmlns:a="http://schemas.openxmlformats.org/drawingml/2006/main">
                <a:graphicData uri="http://schemas.microsoft.com/office/word/2010/wordprocessingShape">
                  <wps:wsp>
                    <wps:cNvSpPr txBox="1"/>
                    <wps:spPr>
                      <a:xfrm>
                        <a:off x="0" y="0"/>
                        <a:ext cx="6127538" cy="285750"/>
                      </a:xfrm>
                      <a:prstGeom prst="rect">
                        <a:avLst/>
                      </a:prstGeom>
                      <a:solidFill>
                        <a:sysClr val="window" lastClr="FFFFFF"/>
                      </a:solidFill>
                      <a:ln w="6350">
                        <a:noFill/>
                      </a:ln>
                    </wps:spPr>
                    <wps:txbx>
                      <w:txbxContent>
                        <w:p w14:paraId="42431319" w14:textId="4C98FE06" w:rsidR="00F66E0C" w:rsidRPr="00732CE0" w:rsidRDefault="00F66E0C" w:rsidP="00F66E0C">
                          <w:pPr>
                            <w:jc w:val="right"/>
                            <w:rPr>
                              <w:rFonts w:ascii="Arial" w:hAnsi="Arial" w:cs="Arial"/>
                            </w:rPr>
                          </w:pPr>
                          <w:r w:rsidRPr="00732CE0">
                            <w:rPr>
                              <w:rFonts w:ascii="Arial" w:hAnsi="Arial" w:cs="Arial"/>
                            </w:rPr>
                            <w:t xml:space="preserve">2026, Año del Bicentenario de la Abolición de la Esclavitud en el Estado de Chihuahua   </w:t>
                          </w:r>
                        </w:p>
                        <w:p w14:paraId="22407A9A" w14:textId="77777777" w:rsidR="00F66E0C" w:rsidRPr="00732CE0" w:rsidRDefault="00F66E0C" w:rsidP="00F66E0C">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AB9DCCF" id="_x0000_t202" coordsize="21600,21600" o:spt="202" path="m,l,21600r21600,l21600,xe">
              <v:stroke joinstyle="miter"/>
              <v:path gradientshapeok="t" o:connecttype="rect"/>
            </v:shapetype>
            <v:shape id="Cuadro de texto 4" o:spid="_x0000_s1027" type="#_x0000_t202" style="position:absolute;margin-left:32pt;margin-top:3.95pt;width:482.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" fillcolor="window" stroked="f" strokeweight=".5pt">
              <v:textbox>
                <w:txbxContent>
                  <w:p w14:paraId="42431319" w14:textId="4C98FE06" w:rsidR="00F66E0C" w:rsidRPr="00732CE0" w:rsidRDefault="00F66E0C" w:rsidP="00F66E0C">
                    <w:pPr>
                      <w:jc w:val="right"/>
                      <w:rPr>
                        <w:rFonts w:ascii="Arial" w:hAnsi="Arial" w:cs="Arial"/>
                      </w:rPr>
                    </w:pPr>
                    <w:r w:rsidRPr="00732CE0">
                      <w:rPr>
                        <w:rFonts w:ascii="Arial" w:hAnsi="Arial" w:cs="Arial"/>
                      </w:rPr>
                      <w:t xml:space="preserve">2026, Año del Bicentenario de la Abolición de la Esclavitud en el Estado de Chihuahua   </w:t>
                    </w:r>
                  </w:p>
                  <w:p w14:paraId="22407A9A" w14:textId="77777777" w:rsidR="00F66E0C" w:rsidRPr="00732CE0" w:rsidRDefault="00F66E0C" w:rsidP="00F66E0C">
                    <w:pPr>
                      <w:rPr>
                        <w:rFonts w:ascii="Arial" w:hAnsi="Arial" w:cs="Arial"/>
                      </w:rPr>
                    </w:pPr>
                  </w:p>
                </w:txbxContent>
              </v:textbox>
            </v:shape>
          </w:pict>
        </mc:Fallback>
      </mc:AlternateContent>
    </w:r>
    <w:r w:rsidR="006E20BA">
      <w:rPr>
        <w:noProof/>
        <w:lang w:val="es-ES" w:eastAsia="es-ES"/>
      </w:rPr>
      <w:drawing>
        <wp:anchor distT="0" distB="0" distL="114300" distR="114300" simplePos="0" relativeHeight="251659264" behindDoc="1" locked="0" layoutInCell="1" allowOverlap="1" wp14:anchorId="0B4D6B7A" wp14:editId="0B7F3163">
          <wp:simplePos x="0" y="0"/>
          <wp:positionH relativeFrom="page">
            <wp:align>right</wp:align>
          </wp:positionH>
          <wp:positionV relativeFrom="paragraph">
            <wp:posOffset>-434975</wp:posOffset>
          </wp:positionV>
          <wp:extent cx="7772400" cy="10058400"/>
          <wp:effectExtent l="0" t="0" r="0" b="0"/>
          <wp:wrapNone/>
          <wp:docPr id="1645573918" name="Imagen 1645573918"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792484" name="Imagen 1790792484" descr="Imagen que contiene Interfaz de usuario gráfic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A1A8F"/>
    <w:multiLevelType w:val="hybridMultilevel"/>
    <w:tmpl w:val="F5185810"/>
    <w:lvl w:ilvl="0" w:tplc="282A366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E0D44D8"/>
    <w:multiLevelType w:val="hybridMultilevel"/>
    <w:tmpl w:val="874031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51B631E"/>
    <w:multiLevelType w:val="hybridMultilevel"/>
    <w:tmpl w:val="78D01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B2879C3"/>
    <w:multiLevelType w:val="hybridMultilevel"/>
    <w:tmpl w:val="C56694CC"/>
    <w:lvl w:ilvl="0" w:tplc="A544CC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8DB6B62"/>
    <w:multiLevelType w:val="multilevel"/>
    <w:tmpl w:val="97263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7C7C52"/>
    <w:multiLevelType w:val="hybridMultilevel"/>
    <w:tmpl w:val="DB5AA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B9E20BD"/>
    <w:multiLevelType w:val="hybridMultilevel"/>
    <w:tmpl w:val="6EB45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F7E"/>
    <w:rsid w:val="00005C07"/>
    <w:rsid w:val="00006A25"/>
    <w:rsid w:val="00013FCF"/>
    <w:rsid w:val="00021D6A"/>
    <w:rsid w:val="00027146"/>
    <w:rsid w:val="000403F1"/>
    <w:rsid w:val="000470BD"/>
    <w:rsid w:val="000508EB"/>
    <w:rsid w:val="00056F42"/>
    <w:rsid w:val="0006159D"/>
    <w:rsid w:val="000735BC"/>
    <w:rsid w:val="00081ED0"/>
    <w:rsid w:val="0009792E"/>
    <w:rsid w:val="000A437A"/>
    <w:rsid w:val="000A5135"/>
    <w:rsid w:val="000A7F70"/>
    <w:rsid w:val="000B2C8F"/>
    <w:rsid w:val="000B65DA"/>
    <w:rsid w:val="000B6BB1"/>
    <w:rsid w:val="000C1CA3"/>
    <w:rsid w:val="000D4078"/>
    <w:rsid w:val="000D7EF2"/>
    <w:rsid w:val="000E70B5"/>
    <w:rsid w:val="000E740C"/>
    <w:rsid w:val="000F2C76"/>
    <w:rsid w:val="00113472"/>
    <w:rsid w:val="00126005"/>
    <w:rsid w:val="0015434D"/>
    <w:rsid w:val="00164DE6"/>
    <w:rsid w:val="00184FFE"/>
    <w:rsid w:val="00186CD6"/>
    <w:rsid w:val="00190960"/>
    <w:rsid w:val="001A7F02"/>
    <w:rsid w:val="001B1BE0"/>
    <w:rsid w:val="001B415C"/>
    <w:rsid w:val="001C110B"/>
    <w:rsid w:val="001C3F7E"/>
    <w:rsid w:val="001E575E"/>
    <w:rsid w:val="001F0F47"/>
    <w:rsid w:val="00201DE4"/>
    <w:rsid w:val="00204452"/>
    <w:rsid w:val="002260B0"/>
    <w:rsid w:val="0023430B"/>
    <w:rsid w:val="002365B1"/>
    <w:rsid w:val="00241B41"/>
    <w:rsid w:val="00242081"/>
    <w:rsid w:val="00242376"/>
    <w:rsid w:val="002431F9"/>
    <w:rsid w:val="00261302"/>
    <w:rsid w:val="00272BB9"/>
    <w:rsid w:val="00273BE2"/>
    <w:rsid w:val="00284315"/>
    <w:rsid w:val="0029346D"/>
    <w:rsid w:val="002950C4"/>
    <w:rsid w:val="002A1218"/>
    <w:rsid w:val="002A52EF"/>
    <w:rsid w:val="002A5CF7"/>
    <w:rsid w:val="002B4554"/>
    <w:rsid w:val="002C568C"/>
    <w:rsid w:val="002D7F96"/>
    <w:rsid w:val="002E18D7"/>
    <w:rsid w:val="002E6037"/>
    <w:rsid w:val="002F6DE8"/>
    <w:rsid w:val="0032336F"/>
    <w:rsid w:val="00326168"/>
    <w:rsid w:val="003505D9"/>
    <w:rsid w:val="00353A0A"/>
    <w:rsid w:val="00355DC9"/>
    <w:rsid w:val="00363789"/>
    <w:rsid w:val="00376E99"/>
    <w:rsid w:val="003772DA"/>
    <w:rsid w:val="0039018F"/>
    <w:rsid w:val="00396A67"/>
    <w:rsid w:val="003A5446"/>
    <w:rsid w:val="003B252F"/>
    <w:rsid w:val="003C4C80"/>
    <w:rsid w:val="003E1D51"/>
    <w:rsid w:val="003E4A23"/>
    <w:rsid w:val="003F0344"/>
    <w:rsid w:val="003F7421"/>
    <w:rsid w:val="00417D1E"/>
    <w:rsid w:val="004347C0"/>
    <w:rsid w:val="004358FC"/>
    <w:rsid w:val="00441664"/>
    <w:rsid w:val="00446B9D"/>
    <w:rsid w:val="004512C6"/>
    <w:rsid w:val="00460654"/>
    <w:rsid w:val="00466EF2"/>
    <w:rsid w:val="00472BA2"/>
    <w:rsid w:val="00475104"/>
    <w:rsid w:val="004763B1"/>
    <w:rsid w:val="00490653"/>
    <w:rsid w:val="004B5DF7"/>
    <w:rsid w:val="004C2959"/>
    <w:rsid w:val="004D1F01"/>
    <w:rsid w:val="004D5922"/>
    <w:rsid w:val="004E5893"/>
    <w:rsid w:val="00511D22"/>
    <w:rsid w:val="0051450F"/>
    <w:rsid w:val="00516AA8"/>
    <w:rsid w:val="00526389"/>
    <w:rsid w:val="00532E3B"/>
    <w:rsid w:val="00536EAB"/>
    <w:rsid w:val="00537203"/>
    <w:rsid w:val="00540F5A"/>
    <w:rsid w:val="005444F4"/>
    <w:rsid w:val="005461DC"/>
    <w:rsid w:val="00557245"/>
    <w:rsid w:val="005573A3"/>
    <w:rsid w:val="00561950"/>
    <w:rsid w:val="00563372"/>
    <w:rsid w:val="00575B5D"/>
    <w:rsid w:val="00584954"/>
    <w:rsid w:val="00591D16"/>
    <w:rsid w:val="005A242D"/>
    <w:rsid w:val="005B1773"/>
    <w:rsid w:val="005B65A4"/>
    <w:rsid w:val="005C75E2"/>
    <w:rsid w:val="005D014E"/>
    <w:rsid w:val="005E6262"/>
    <w:rsid w:val="00602FD2"/>
    <w:rsid w:val="00607F47"/>
    <w:rsid w:val="00627876"/>
    <w:rsid w:val="00647E33"/>
    <w:rsid w:val="0065688B"/>
    <w:rsid w:val="00661505"/>
    <w:rsid w:val="00671A88"/>
    <w:rsid w:val="00673A86"/>
    <w:rsid w:val="00684EA8"/>
    <w:rsid w:val="006A622E"/>
    <w:rsid w:val="006A7E6D"/>
    <w:rsid w:val="006B1135"/>
    <w:rsid w:val="006B6DCF"/>
    <w:rsid w:val="006D106B"/>
    <w:rsid w:val="006E02B6"/>
    <w:rsid w:val="006E20BA"/>
    <w:rsid w:val="006F1AC4"/>
    <w:rsid w:val="006F4291"/>
    <w:rsid w:val="006F5C4D"/>
    <w:rsid w:val="006F7B70"/>
    <w:rsid w:val="00712C5D"/>
    <w:rsid w:val="00732CE0"/>
    <w:rsid w:val="00736843"/>
    <w:rsid w:val="00745BF9"/>
    <w:rsid w:val="00746A73"/>
    <w:rsid w:val="00752167"/>
    <w:rsid w:val="007528F4"/>
    <w:rsid w:val="00755567"/>
    <w:rsid w:val="00757317"/>
    <w:rsid w:val="0077466A"/>
    <w:rsid w:val="00775BAE"/>
    <w:rsid w:val="007A7AD7"/>
    <w:rsid w:val="007C528F"/>
    <w:rsid w:val="007D1007"/>
    <w:rsid w:val="007D5A0B"/>
    <w:rsid w:val="007D5D18"/>
    <w:rsid w:val="007D6609"/>
    <w:rsid w:val="007E1459"/>
    <w:rsid w:val="007E3AE0"/>
    <w:rsid w:val="007F6128"/>
    <w:rsid w:val="00801E37"/>
    <w:rsid w:val="00803676"/>
    <w:rsid w:val="00804069"/>
    <w:rsid w:val="00823CE3"/>
    <w:rsid w:val="0084211B"/>
    <w:rsid w:val="00844C91"/>
    <w:rsid w:val="008509AA"/>
    <w:rsid w:val="0088171A"/>
    <w:rsid w:val="008A5147"/>
    <w:rsid w:val="008B579F"/>
    <w:rsid w:val="008C6F78"/>
    <w:rsid w:val="008D5CAD"/>
    <w:rsid w:val="008E2F9A"/>
    <w:rsid w:val="00911BC9"/>
    <w:rsid w:val="00916304"/>
    <w:rsid w:val="00934A57"/>
    <w:rsid w:val="00953FF3"/>
    <w:rsid w:val="0096282E"/>
    <w:rsid w:val="00962DF2"/>
    <w:rsid w:val="00963DFA"/>
    <w:rsid w:val="00967C6D"/>
    <w:rsid w:val="00973C0E"/>
    <w:rsid w:val="009844BB"/>
    <w:rsid w:val="0099603F"/>
    <w:rsid w:val="009C41CB"/>
    <w:rsid w:val="009D1181"/>
    <w:rsid w:val="009D7963"/>
    <w:rsid w:val="009E309D"/>
    <w:rsid w:val="009F00A2"/>
    <w:rsid w:val="009F4157"/>
    <w:rsid w:val="00A07EC2"/>
    <w:rsid w:val="00A27670"/>
    <w:rsid w:val="00A43B43"/>
    <w:rsid w:val="00A54FEB"/>
    <w:rsid w:val="00A61249"/>
    <w:rsid w:val="00A650D3"/>
    <w:rsid w:val="00A7166D"/>
    <w:rsid w:val="00A74EFA"/>
    <w:rsid w:val="00A80156"/>
    <w:rsid w:val="00A964C1"/>
    <w:rsid w:val="00A96720"/>
    <w:rsid w:val="00AA716C"/>
    <w:rsid w:val="00AA757D"/>
    <w:rsid w:val="00AB49A8"/>
    <w:rsid w:val="00AC06A5"/>
    <w:rsid w:val="00AD556B"/>
    <w:rsid w:val="00B023EB"/>
    <w:rsid w:val="00B20247"/>
    <w:rsid w:val="00B22395"/>
    <w:rsid w:val="00B23F83"/>
    <w:rsid w:val="00B26212"/>
    <w:rsid w:val="00B272D2"/>
    <w:rsid w:val="00B316F6"/>
    <w:rsid w:val="00B33DEF"/>
    <w:rsid w:val="00B34477"/>
    <w:rsid w:val="00B7437F"/>
    <w:rsid w:val="00B7796A"/>
    <w:rsid w:val="00B84822"/>
    <w:rsid w:val="00B979A1"/>
    <w:rsid w:val="00BB62CB"/>
    <w:rsid w:val="00BB664A"/>
    <w:rsid w:val="00BC53AC"/>
    <w:rsid w:val="00BE5ECD"/>
    <w:rsid w:val="00BF3D7D"/>
    <w:rsid w:val="00C151C8"/>
    <w:rsid w:val="00C53F17"/>
    <w:rsid w:val="00C60EF2"/>
    <w:rsid w:val="00C71C2F"/>
    <w:rsid w:val="00C77C5E"/>
    <w:rsid w:val="00C84F58"/>
    <w:rsid w:val="00CD5068"/>
    <w:rsid w:val="00CD6211"/>
    <w:rsid w:val="00CE5EAE"/>
    <w:rsid w:val="00CE67C0"/>
    <w:rsid w:val="00D0046B"/>
    <w:rsid w:val="00D00D45"/>
    <w:rsid w:val="00D04E2A"/>
    <w:rsid w:val="00D072C2"/>
    <w:rsid w:val="00D24DE7"/>
    <w:rsid w:val="00D24EF7"/>
    <w:rsid w:val="00D37758"/>
    <w:rsid w:val="00D52595"/>
    <w:rsid w:val="00D52837"/>
    <w:rsid w:val="00D673AD"/>
    <w:rsid w:val="00D75DC0"/>
    <w:rsid w:val="00D83DED"/>
    <w:rsid w:val="00D84A08"/>
    <w:rsid w:val="00DB5AD1"/>
    <w:rsid w:val="00DB64B8"/>
    <w:rsid w:val="00DC3304"/>
    <w:rsid w:val="00DC5A64"/>
    <w:rsid w:val="00DD1D76"/>
    <w:rsid w:val="00DD59B9"/>
    <w:rsid w:val="00DD61AD"/>
    <w:rsid w:val="00DE0857"/>
    <w:rsid w:val="00DE5499"/>
    <w:rsid w:val="00DF6882"/>
    <w:rsid w:val="00DF70A9"/>
    <w:rsid w:val="00E06139"/>
    <w:rsid w:val="00E1698E"/>
    <w:rsid w:val="00E21697"/>
    <w:rsid w:val="00E24551"/>
    <w:rsid w:val="00E361B6"/>
    <w:rsid w:val="00E431E3"/>
    <w:rsid w:val="00E43418"/>
    <w:rsid w:val="00E5380E"/>
    <w:rsid w:val="00E74378"/>
    <w:rsid w:val="00E8496D"/>
    <w:rsid w:val="00E908BF"/>
    <w:rsid w:val="00EB08A1"/>
    <w:rsid w:val="00EC3DA4"/>
    <w:rsid w:val="00EE4148"/>
    <w:rsid w:val="00F36595"/>
    <w:rsid w:val="00F60B83"/>
    <w:rsid w:val="00F60E4C"/>
    <w:rsid w:val="00F667B9"/>
    <w:rsid w:val="00F66E0C"/>
    <w:rsid w:val="00F73063"/>
    <w:rsid w:val="00F75594"/>
    <w:rsid w:val="00F97D83"/>
    <w:rsid w:val="00FA5FB1"/>
    <w:rsid w:val="00FD3404"/>
    <w:rsid w:val="00FE4C75"/>
    <w:rsid w:val="00FF5B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3D041"/>
  <w15:chartTrackingRefBased/>
  <w15:docId w15:val="{9DF76C1E-AF0B-41B6-BF90-4A9616ECE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Display" w:eastAsiaTheme="minorHAnsi" w:hAnsi="Aptos Display"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FD2"/>
    <w:pPr>
      <w:spacing w:after="160" w:line="259" w:lineRule="auto"/>
    </w:pPr>
    <w:rPr>
      <w:rFonts w:asciiTheme="minorHAnsi" w:hAnsiTheme="minorHAnsi"/>
      <w:sz w:val="22"/>
      <w:szCs w:val="22"/>
    </w:rPr>
  </w:style>
  <w:style w:type="paragraph" w:styleId="Ttulo1">
    <w:name w:val="heading 1"/>
    <w:basedOn w:val="Normal"/>
    <w:next w:val="Normal"/>
    <w:link w:val="Ttulo1Car"/>
    <w:uiPriority w:val="9"/>
    <w:qFormat/>
    <w:rsid w:val="001C3F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C3F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C3F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C3F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C3F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C3F7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C3F7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C3F7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C3F7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3F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C3F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C3F7E"/>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C3F7E"/>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1C3F7E"/>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1C3F7E"/>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1C3F7E"/>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1C3F7E"/>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1C3F7E"/>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1C3F7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C3F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C3F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C3F7E"/>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1C3F7E"/>
    <w:pPr>
      <w:spacing w:before="160"/>
      <w:jc w:val="center"/>
    </w:pPr>
    <w:rPr>
      <w:i/>
      <w:iCs/>
      <w:color w:val="404040" w:themeColor="text1" w:themeTint="BF"/>
    </w:rPr>
  </w:style>
  <w:style w:type="character" w:customStyle="1" w:styleId="CitaCar">
    <w:name w:val="Cita Car"/>
    <w:basedOn w:val="Fuentedeprrafopredeter"/>
    <w:link w:val="Cita"/>
    <w:uiPriority w:val="29"/>
    <w:rsid w:val="001C3F7E"/>
    <w:rPr>
      <w:i/>
      <w:iCs/>
      <w:color w:val="404040" w:themeColor="text1" w:themeTint="BF"/>
    </w:rPr>
  </w:style>
  <w:style w:type="paragraph" w:styleId="Prrafodelista">
    <w:name w:val="List Paragraph"/>
    <w:basedOn w:val="Normal"/>
    <w:uiPriority w:val="34"/>
    <w:qFormat/>
    <w:rsid w:val="001C3F7E"/>
    <w:pPr>
      <w:ind w:left="720"/>
      <w:contextualSpacing/>
    </w:pPr>
  </w:style>
  <w:style w:type="character" w:styleId="nfasisintenso">
    <w:name w:val="Intense Emphasis"/>
    <w:basedOn w:val="Fuentedeprrafopredeter"/>
    <w:uiPriority w:val="21"/>
    <w:qFormat/>
    <w:rsid w:val="001C3F7E"/>
    <w:rPr>
      <w:i/>
      <w:iCs/>
      <w:color w:val="0F4761" w:themeColor="accent1" w:themeShade="BF"/>
    </w:rPr>
  </w:style>
  <w:style w:type="paragraph" w:styleId="Citadestacada">
    <w:name w:val="Intense Quote"/>
    <w:basedOn w:val="Normal"/>
    <w:next w:val="Normal"/>
    <w:link w:val="CitadestacadaCar"/>
    <w:uiPriority w:val="30"/>
    <w:qFormat/>
    <w:rsid w:val="001C3F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C3F7E"/>
    <w:rPr>
      <w:i/>
      <w:iCs/>
      <w:color w:val="0F4761" w:themeColor="accent1" w:themeShade="BF"/>
    </w:rPr>
  </w:style>
  <w:style w:type="character" w:styleId="Referenciaintensa">
    <w:name w:val="Intense Reference"/>
    <w:basedOn w:val="Fuentedeprrafopredeter"/>
    <w:uiPriority w:val="32"/>
    <w:qFormat/>
    <w:rsid w:val="001C3F7E"/>
    <w:rPr>
      <w:b/>
      <w:bCs/>
      <w:smallCaps/>
      <w:color w:val="0F4761" w:themeColor="accent1" w:themeShade="BF"/>
      <w:spacing w:val="5"/>
    </w:rPr>
  </w:style>
  <w:style w:type="paragraph" w:styleId="Encabezado">
    <w:name w:val="header"/>
    <w:basedOn w:val="Normal"/>
    <w:link w:val="EncabezadoCar"/>
    <w:uiPriority w:val="99"/>
    <w:unhideWhenUsed/>
    <w:rsid w:val="006E20BA"/>
    <w:pPr>
      <w:tabs>
        <w:tab w:val="center" w:pos="4680"/>
        <w:tab w:val="right" w:pos="9360"/>
      </w:tabs>
    </w:pPr>
  </w:style>
  <w:style w:type="character" w:customStyle="1" w:styleId="EncabezadoCar">
    <w:name w:val="Encabezado Car"/>
    <w:basedOn w:val="Fuentedeprrafopredeter"/>
    <w:link w:val="Encabezado"/>
    <w:uiPriority w:val="99"/>
    <w:rsid w:val="006E20BA"/>
  </w:style>
  <w:style w:type="paragraph" w:styleId="Piedepgina">
    <w:name w:val="footer"/>
    <w:basedOn w:val="Normal"/>
    <w:link w:val="PiedepginaCar"/>
    <w:uiPriority w:val="99"/>
    <w:unhideWhenUsed/>
    <w:rsid w:val="006E20BA"/>
    <w:pPr>
      <w:tabs>
        <w:tab w:val="center" w:pos="4680"/>
        <w:tab w:val="right" w:pos="9360"/>
      </w:tabs>
    </w:pPr>
  </w:style>
  <w:style w:type="character" w:customStyle="1" w:styleId="PiedepginaCar">
    <w:name w:val="Pie de página Car"/>
    <w:basedOn w:val="Fuentedeprrafopredeter"/>
    <w:link w:val="Piedepgina"/>
    <w:uiPriority w:val="99"/>
    <w:rsid w:val="006E20BA"/>
  </w:style>
  <w:style w:type="character" w:styleId="Nmerodepgina">
    <w:name w:val="page number"/>
    <w:basedOn w:val="Fuentedeprrafopredeter"/>
    <w:uiPriority w:val="99"/>
    <w:unhideWhenUsed/>
    <w:rsid w:val="00732CE0"/>
  </w:style>
  <w:style w:type="paragraph" w:styleId="Textonotapie">
    <w:name w:val="footnote text"/>
    <w:basedOn w:val="Normal"/>
    <w:link w:val="TextonotapieCar"/>
    <w:uiPriority w:val="99"/>
    <w:semiHidden/>
    <w:unhideWhenUsed/>
    <w:rsid w:val="00602FD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02FD2"/>
    <w:rPr>
      <w:rFonts w:asciiTheme="minorHAnsi" w:hAnsiTheme="minorHAnsi"/>
      <w:sz w:val="20"/>
      <w:szCs w:val="20"/>
    </w:rPr>
  </w:style>
  <w:style w:type="character" w:styleId="Refdenotaalpie">
    <w:name w:val="footnote reference"/>
    <w:basedOn w:val="Fuentedeprrafopredeter"/>
    <w:uiPriority w:val="99"/>
    <w:semiHidden/>
    <w:unhideWhenUsed/>
    <w:rsid w:val="00602FD2"/>
    <w:rPr>
      <w:vertAlign w:val="superscript"/>
    </w:rPr>
  </w:style>
  <w:style w:type="table" w:customStyle="1" w:styleId="TableNormal1">
    <w:name w:val="Table Normal1"/>
    <w:rsid w:val="00602FD2"/>
    <w:pPr>
      <w:pBdr>
        <w:top w:val="nil"/>
        <w:left w:val="nil"/>
        <w:bottom w:val="nil"/>
        <w:right w:val="nil"/>
        <w:between w:val="nil"/>
        <w:bar w:val="nil"/>
      </w:pBdr>
    </w:pPr>
    <w:rPr>
      <w:rFonts w:ascii="Times New Roman" w:eastAsia="Arial Unicode MS" w:hAnsi="Times New Roman" w:cs="Times New Roman"/>
      <w:kern w:val="0"/>
      <w:sz w:val="20"/>
      <w:szCs w:val="20"/>
      <w:bdr w:val="nil"/>
      <w:lang w:eastAsia="es-MX"/>
      <w14:ligatures w14:val="none"/>
    </w:rPr>
    <w:tblPr>
      <w:tblInd w:w="0" w:type="dxa"/>
      <w:tblCellMar>
        <w:top w:w="0" w:type="dxa"/>
        <w:left w:w="0" w:type="dxa"/>
        <w:bottom w:w="0" w:type="dxa"/>
        <w:right w:w="0" w:type="dxa"/>
      </w:tblCellMar>
    </w:tblPr>
  </w:style>
  <w:style w:type="paragraph" w:customStyle="1" w:styleId="CuerpoA">
    <w:name w:val="Cuerpo A"/>
    <w:rsid w:val="00602FD2"/>
    <w:pPr>
      <w:pBdr>
        <w:top w:val="nil"/>
        <w:left w:val="nil"/>
        <w:bottom w:val="nil"/>
        <w:right w:val="nil"/>
        <w:between w:val="nil"/>
        <w:bar w:val="nil"/>
      </w:pBdr>
      <w:spacing w:after="160" w:line="259" w:lineRule="auto"/>
    </w:pPr>
    <w:rPr>
      <w:rFonts w:ascii="Calibri" w:eastAsia="Arial Unicode MS" w:hAnsi="Calibri" w:cs="Arial Unicode MS"/>
      <w:color w:val="000000"/>
      <w:kern w:val="0"/>
      <w:sz w:val="22"/>
      <w:szCs w:val="22"/>
      <w:u w:color="000000"/>
      <w:bdr w:val="nil"/>
      <w:lang w:eastAsia="es-MX"/>
      <w14:textOutline w14:w="12700" w14:cap="flat" w14:cmpd="sng" w14:algn="ctr">
        <w14:noFill/>
        <w14:prstDash w14:val="solid"/>
        <w14:miter w14:lim="400000"/>
      </w14:textOutline>
      <w14:ligatures w14:val="none"/>
    </w:rPr>
  </w:style>
  <w:style w:type="character" w:customStyle="1" w:styleId="Ninguno">
    <w:name w:val="Ninguno"/>
    <w:rsid w:val="00602FD2"/>
  </w:style>
  <w:style w:type="paragraph" w:styleId="NormalWeb">
    <w:name w:val="Normal (Web)"/>
    <w:basedOn w:val="Normal"/>
    <w:uiPriority w:val="99"/>
    <w:unhideWhenUsed/>
    <w:rsid w:val="00DB64B8"/>
    <w:pPr>
      <w:spacing w:before="100" w:beforeAutospacing="1" w:after="100" w:afterAutospacing="1" w:line="240" w:lineRule="auto"/>
    </w:pPr>
    <w:rPr>
      <w:rFonts w:ascii="Times New Roman" w:eastAsia="Times New Roman" w:hAnsi="Times New Roman" w:cs="Times New Roman"/>
      <w:kern w:val="0"/>
      <w:sz w:val="24"/>
      <w:szCs w:val="24"/>
      <w:lang w:eastAsia="es-MX"/>
    </w:rPr>
  </w:style>
  <w:style w:type="paragraph" w:styleId="Sinespaciado">
    <w:name w:val="No Spacing"/>
    <w:uiPriority w:val="1"/>
    <w:qFormat/>
    <w:rsid w:val="00DB64B8"/>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3219</Words>
  <Characters>17705</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VP</dc:creator>
  <cp:keywords/>
  <dc:description/>
  <cp:lastModifiedBy>Andrea Daniela Flores Chacon</cp:lastModifiedBy>
  <cp:revision>2</cp:revision>
  <cp:lastPrinted>2026-06-08T17:48:00Z</cp:lastPrinted>
  <dcterms:created xsi:type="dcterms:W3CDTF">2026-06-08T21:49:00Z</dcterms:created>
  <dcterms:modified xsi:type="dcterms:W3CDTF">2026-06-08T21:49:00Z</dcterms:modified>
</cp:coreProperties>
</file>