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85C1" w14:textId="77777777" w:rsidR="000F3F13" w:rsidRPr="000C0F63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49834F5F" w14:textId="2BE17B3C" w:rsidR="00DF0E6E" w:rsidRPr="000C0F63" w:rsidRDefault="00073484" w:rsidP="00DF0E6E">
      <w:pPr>
        <w:spacing w:line="258" w:lineRule="auto"/>
        <w:jc w:val="both"/>
        <w:textDirection w:val="btLr"/>
        <w:rPr>
          <w:rFonts w:ascii="Century Gothic" w:hAnsi="Century Gothic"/>
          <w:b/>
          <w:bCs/>
          <w:sz w:val="26"/>
          <w:szCs w:val="26"/>
        </w:rPr>
      </w:pP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INICIATIVA CON PROYECTO DE DECRETO POR EL QUE </w:t>
      </w:r>
      <w:r w:rsidR="000C0F63" w:rsidRPr="000C0F63">
        <w:rPr>
          <w:rFonts w:ascii="Century Gothic" w:hAnsi="Century Gothic"/>
          <w:b/>
          <w:bCs/>
          <w:sz w:val="26"/>
          <w:szCs w:val="26"/>
        </w:rPr>
        <w:t xml:space="preserve">SE ADICIONA UNA FRACCIÓN AL ARTÍCULO 35 DE LA LEY DE DERECHOS DE LAS PERSONAS MAYORES </w:t>
      </w:r>
      <w:r w:rsidR="00D76715">
        <w:rPr>
          <w:rFonts w:ascii="Century Gothic" w:hAnsi="Century Gothic"/>
          <w:b/>
          <w:bCs/>
          <w:sz w:val="26"/>
          <w:szCs w:val="26"/>
        </w:rPr>
        <w:t>EN EL</w:t>
      </w:r>
      <w:r w:rsidR="000C0F63" w:rsidRPr="000C0F63">
        <w:rPr>
          <w:rFonts w:ascii="Century Gothic" w:hAnsi="Century Gothic"/>
          <w:b/>
          <w:bCs/>
          <w:sz w:val="26"/>
          <w:szCs w:val="26"/>
        </w:rPr>
        <w:t xml:space="preserve"> ESTADO DE CHIHUAHUA, EN MATERIA DE PREVENCIÓN DE FRAUDES Y ABUSOS DIGITALES.</w:t>
      </w:r>
    </w:p>
    <w:p w14:paraId="5D9A2FA2" w14:textId="77777777" w:rsidR="000F3F13" w:rsidRPr="000C0F63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7F224F69" w14:textId="77777777" w:rsidR="000F3F13" w:rsidRPr="000C0F63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H. CONGRESO DEL ESTADO DE CHIHUAHUA</w:t>
      </w:r>
    </w:p>
    <w:p w14:paraId="624D6F1F" w14:textId="77777777" w:rsidR="000F3F13" w:rsidRPr="000C0F63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PRESENTE. –</w:t>
      </w:r>
    </w:p>
    <w:p w14:paraId="4FACDB64" w14:textId="77777777" w:rsidR="000F3F13" w:rsidRPr="000C0F63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35697115" w14:textId="61F7498A" w:rsidR="000F3F13" w:rsidRPr="000C0F63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La suscrita 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JOCELINE VEGA VARGAS,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en mi carácter de diputada de la 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SEXAGÉSIMA OCTAVA LEGISLATURA DEL H. CONGRESO DEL ESTADO DE CHIHUAHUA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, integrante del 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GRUPO PARLAMENTARIO DEL PARTIDO ACCIÓN NACIONAL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, con fundamento en lo dispuesto por las fracciones I y </w:t>
      </w:r>
      <w:proofErr w:type="spellStart"/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>Il</w:t>
      </w:r>
      <w:proofErr w:type="spellEnd"/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del artículo 64; y fracción I del artículo 68 de la Constitución Política del Estado de Chihuahua; así como de la fracción | del artículo 167 de la Ley Orgánica del Poder Legislativo, así como el artículo 77 del Reglamento Interior y de Prácticas Parlamentarias del Poder Legislativo, someto a la consideración de esta Honorable Asamblea la presente 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INICIATIVA CON </w:t>
      </w:r>
      <w:r w:rsidR="006609D3"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CARÁCTER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DE DECRETO</w:t>
      </w:r>
      <w:r w:rsidR="005A2843"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,</w:t>
      </w: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esto al tenor de la siguiente: </w:t>
      </w:r>
    </w:p>
    <w:p w14:paraId="4A57F07E" w14:textId="77777777" w:rsidR="001B1570" w:rsidRPr="000C0F63" w:rsidRDefault="001B1570" w:rsidP="00DF0E6E">
      <w:pPr>
        <w:spacing w:line="276" w:lineRule="auto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75556652" w14:textId="6D28BEEB" w:rsidR="000F3F13" w:rsidRPr="000C0F63" w:rsidRDefault="00073484" w:rsidP="00DF0E6E">
      <w:pPr>
        <w:spacing w:line="276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0C0F63">
        <w:rPr>
          <w:rFonts w:ascii="Century Gothic" w:eastAsia="Century Gothic" w:hAnsi="Century Gothic" w:cs="Century Gothic"/>
          <w:b/>
          <w:sz w:val="26"/>
          <w:szCs w:val="26"/>
        </w:rPr>
        <w:t>EXPOSICIÓN DE MOTIVOS</w:t>
      </w:r>
    </w:p>
    <w:p w14:paraId="14103CAA" w14:textId="6EA31641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 xml:space="preserve">La acelerada transformación tecnológica y digital que vive nuestra sociedad ha modificado profundamente la manera en que las personas se comunican, </w:t>
      </w:r>
      <w:proofErr w:type="gramStart"/>
      <w:r w:rsidRPr="000C0F63">
        <w:rPr>
          <w:rFonts w:ascii="Century Gothic" w:hAnsi="Century Gothic"/>
          <w:sz w:val="26"/>
          <w:szCs w:val="26"/>
        </w:rPr>
        <w:t>realizan</w:t>
      </w:r>
      <w:proofErr w:type="gramEnd"/>
      <w:r w:rsidRPr="000C0F63">
        <w:rPr>
          <w:rFonts w:ascii="Century Gothic" w:hAnsi="Century Gothic"/>
          <w:sz w:val="26"/>
          <w:szCs w:val="26"/>
        </w:rPr>
        <w:t xml:space="preserve"> trámites, acceden a servicios financieros y reciben información. Si bien estos avances representan </w:t>
      </w:r>
      <w:r w:rsidRPr="000C0F63">
        <w:rPr>
          <w:rFonts w:ascii="Century Gothic" w:hAnsi="Century Gothic"/>
          <w:sz w:val="26"/>
          <w:szCs w:val="26"/>
        </w:rPr>
        <w:lastRenderedPageBreak/>
        <w:t>oportunidades importantes para el desarrollo y la inclusión, también han generado nuevas formas de abuso, engaño y vulneración patrimonial que afectan particularmente a las personas mayores.</w:t>
      </w:r>
    </w:p>
    <w:p w14:paraId="4DF3F7E2" w14:textId="21100713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Actualmente, miles de personas mayores en el país enfrentan riesgos crecientes derivados de fraudes telefónicos, extorsiones, engaños digitales, robo de identidad, falsos apoyos gubernamentales, suplantación de instituciones financieras y diversos mecanismos de manipulación que buscan aprovecharse de su vulnerabilidad, desconocimiento tecnológico o confianza.</w:t>
      </w:r>
    </w:p>
    <w:p w14:paraId="237986CC" w14:textId="7EEC2AB5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Estas conductas no solamente generan afectaciones económicas. En muchos casos producen consecuencias emocionales profundas, pérdida de confianza, ansiedad, miedo e incluso aislamiento social. El fraude digital no solo vulnera el patrimonio de las personas mayores; también afecta su tranquilidad, seguridad y dignidad.</w:t>
      </w:r>
    </w:p>
    <w:p w14:paraId="083516F4" w14:textId="452F548B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Uno de los principales problemas radica en que muchas personas mayores no cuentan con información clara, accesible y comprensible sobre los riesgos digitales existentes ni sobre las medidas básicas de prevención y denuncia que podrían ayudarles a protegerse frente a este tipo de conductas.</w:t>
      </w:r>
    </w:p>
    <w:p w14:paraId="77BE561F" w14:textId="63371BE3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A</w:t>
      </w:r>
      <w:r>
        <w:rPr>
          <w:rFonts w:ascii="Century Gothic" w:hAnsi="Century Gothic"/>
          <w:sz w:val="26"/>
          <w:szCs w:val="26"/>
        </w:rPr>
        <w:t xml:space="preserve">unque es de reconocer la calidad legislativa contenida en la Ley de Derechos de las Personas Mayores </w:t>
      </w:r>
      <w:r w:rsidR="006F0905">
        <w:rPr>
          <w:rFonts w:ascii="Century Gothic" w:hAnsi="Century Gothic"/>
          <w:sz w:val="26"/>
          <w:szCs w:val="26"/>
        </w:rPr>
        <w:t>en el</w:t>
      </w:r>
      <w:r>
        <w:rPr>
          <w:rFonts w:ascii="Century Gothic" w:hAnsi="Century Gothic"/>
          <w:sz w:val="26"/>
          <w:szCs w:val="26"/>
        </w:rPr>
        <w:t xml:space="preserve"> Estado de Chihuahua</w:t>
      </w:r>
      <w:r w:rsidRPr="000C0F63">
        <w:rPr>
          <w:rFonts w:ascii="Century Gothic" w:hAnsi="Century Gothic"/>
          <w:sz w:val="26"/>
          <w:szCs w:val="26"/>
        </w:rPr>
        <w:t>, la realidad actual exige incorporar una visión más moderna y preventiva frente a las nuevas modalidades de abuso patrimonial y tecnológico que afectan a este grupo de población.</w:t>
      </w:r>
    </w:p>
    <w:p w14:paraId="5BFAC80A" w14:textId="66E94CCE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 xml:space="preserve">La vulnerabilidad de las personas mayores ya no se limita únicamente a factores físicos, económicos o sociales. Hoy también existe una vulnerabilidad digital que debe ser reconocida y atendida </w:t>
      </w:r>
      <w:r w:rsidRPr="000C0F63">
        <w:rPr>
          <w:rFonts w:ascii="Century Gothic" w:hAnsi="Century Gothic"/>
          <w:sz w:val="26"/>
          <w:szCs w:val="26"/>
        </w:rPr>
        <w:lastRenderedPageBreak/>
        <w:t>desde las instituciones públicas mediante acciones de orientación, difusión y prevención.</w:t>
      </w:r>
    </w:p>
    <w:p w14:paraId="3ED90D50" w14:textId="1F347918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La presente iniciativa propone incorporar expresamente dentro de las obligaciones de las autoridades estatales y municipales la promoción de acciones de orientación y prevención dirigidas a personas mayores sobre fraudes, abusos patrimoniales y riesgos digitales, incluyendo mecanismos de denuncia, recomendaciones de seguridad y difusión de información accesible.</w:t>
      </w:r>
    </w:p>
    <w:p w14:paraId="27E07C32" w14:textId="3B1643AB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Se trata de fortalecer el carácter preventivo de las instituciones públicas, promoviendo herramientas informativas que permitan a las personas mayores identificar posibles riesgos, reconocer modalidades de engaño y conocer mecanismos básicos de protección.</w:t>
      </w:r>
    </w:p>
    <w:p w14:paraId="6A09649A" w14:textId="766E4B71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Es importante precisar que esta propuesta busca fortalecer acciones institucionales de difusión y prevención dentro de las atribuciones ya existentes de las autoridades competentes.</w:t>
      </w:r>
    </w:p>
    <w:p w14:paraId="05654B01" w14:textId="7DD14D85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Hoy, proteger a las personas mayores también significa brindarles herramientas para desenvolverse de manera segura en una sociedad cada vez más digitalizada y tecnológicamente interconectada.</w:t>
      </w:r>
    </w:p>
    <w:p w14:paraId="19FB1DC9" w14:textId="6197E844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Porque el avance tecnológico no debe convertirse en un nuevo factor de exclusión, vulnerabilidad o abuso para quienes merecen vivir esta etapa de la vida con tranquilidad, seguridad y dignidad.</w:t>
      </w:r>
    </w:p>
    <w:p w14:paraId="51B2793E" w14:textId="1BB669C6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Pr="000C0F63">
        <w:rPr>
          <w:rFonts w:ascii="Century Gothic" w:hAnsi="Century Gothic"/>
          <w:sz w:val="26"/>
          <w:szCs w:val="26"/>
        </w:rPr>
        <w:t>La protección de las personas mayores no solamente debe mirar los desafíos del pasado, sino también los riesgos del presente y del futuro.</w:t>
      </w:r>
    </w:p>
    <w:p w14:paraId="6AF7DBB0" w14:textId="77777777" w:rsidR="000C0F63" w:rsidRPr="000C0F63" w:rsidRDefault="000C0F63" w:rsidP="00DF0E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3A1DB538" w14:textId="4A5F190A" w:rsidR="001B1570" w:rsidRPr="000C0F63" w:rsidRDefault="00073484" w:rsidP="008437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lastRenderedPageBreak/>
        <w:t>Por lo anterio</w:t>
      </w:r>
      <w:r w:rsidR="007145D7"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>rmente expuesto es que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me permito proponer </w:t>
      </w:r>
      <w:r w:rsidR="007145D7"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a consideración de esta asamblea 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>el siguiente Proyecto de Decreto, para que una vez turnado a la Comisión Legislativa que le corresponda, se someta a la consideración de este Alto Cuerpo Colegiado.</w:t>
      </w:r>
    </w:p>
    <w:p w14:paraId="282D92A7" w14:textId="77777777" w:rsidR="00897048" w:rsidRPr="000C0F63" w:rsidRDefault="00897048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23EAE53D" w14:textId="1FAFE159" w:rsidR="00C935B8" w:rsidRPr="000C0F63" w:rsidRDefault="00C935B8" w:rsidP="000C0F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DECRETO</w:t>
      </w:r>
    </w:p>
    <w:p w14:paraId="525EF37D" w14:textId="5F3633BB" w:rsidR="000C0F63" w:rsidRPr="000C0F63" w:rsidRDefault="00C935B8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ARTÍCULO </w:t>
      </w:r>
      <w:r w:rsidR="00DF0E6E" w:rsidRPr="000C0F63">
        <w:rPr>
          <w:rFonts w:ascii="Century Gothic" w:eastAsia="Century Gothic" w:hAnsi="Century Gothic" w:cs="Century Gothic"/>
          <w:bCs/>
          <w:color w:val="000000"/>
          <w:sz w:val="26"/>
          <w:szCs w:val="26"/>
        </w:rPr>
        <w:t>UNICO</w:t>
      </w:r>
      <w:r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>.</w:t>
      </w:r>
      <w:r w:rsidR="00A704AF" w:rsidRPr="000C0F6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</w:t>
      </w:r>
      <w:r w:rsidR="000C0F63" w:rsidRPr="000C0F63">
        <w:rPr>
          <w:rFonts w:ascii="Century Gothic" w:hAnsi="Century Gothic"/>
          <w:sz w:val="26"/>
          <w:szCs w:val="26"/>
        </w:rPr>
        <w:t xml:space="preserve">Se adiciona una fracción XVII al artículo 35 de la Ley de Derechos de las Personas Mayores </w:t>
      </w:r>
      <w:r w:rsidR="006F0905">
        <w:rPr>
          <w:rFonts w:ascii="Century Gothic" w:hAnsi="Century Gothic"/>
          <w:sz w:val="26"/>
          <w:szCs w:val="26"/>
        </w:rPr>
        <w:t>en el</w:t>
      </w:r>
      <w:r w:rsidR="000C0F63" w:rsidRPr="000C0F63">
        <w:rPr>
          <w:rFonts w:ascii="Century Gothic" w:hAnsi="Century Gothic"/>
          <w:sz w:val="26"/>
          <w:szCs w:val="26"/>
        </w:rPr>
        <w:t xml:space="preserve"> Estado de Chihuahua, para quedar redactado de la siguiente manera:</w:t>
      </w:r>
    </w:p>
    <w:p w14:paraId="3F28C433" w14:textId="7E9C6F18" w:rsidR="000C0F63" w:rsidRPr="000C0F63" w:rsidRDefault="000C0F63" w:rsidP="000C0F63">
      <w:pPr>
        <w:pStyle w:val="NormalWeb"/>
        <w:jc w:val="both"/>
        <w:rPr>
          <w:rFonts w:ascii="Century Gothic" w:hAnsi="Century Gothic"/>
          <w:sz w:val="26"/>
          <w:szCs w:val="26"/>
        </w:rPr>
      </w:pPr>
      <w:r w:rsidRPr="000C0F63">
        <w:rPr>
          <w:rFonts w:ascii="Century Gothic" w:hAnsi="Century Gothic"/>
          <w:sz w:val="26"/>
          <w:szCs w:val="26"/>
        </w:rPr>
        <w:t>Artículo 35. Las autoridades estatales y municipales, en el ámbito de su competencia, deberán:</w:t>
      </w:r>
    </w:p>
    <w:p w14:paraId="14AD3BB7" w14:textId="54D88E35" w:rsidR="000C0F63" w:rsidRPr="000C0F63" w:rsidRDefault="000C0F63" w:rsidP="000C0F63">
      <w:pPr>
        <w:pStyle w:val="NormalWeb"/>
        <w:numPr>
          <w:ilvl w:val="0"/>
          <w:numId w:val="5"/>
        </w:numPr>
        <w:jc w:val="both"/>
        <w:rPr>
          <w:rFonts w:ascii="Century Gothic" w:hAnsi="Century Gothic"/>
          <w:sz w:val="26"/>
          <w:szCs w:val="26"/>
        </w:rPr>
      </w:pPr>
      <w:r w:rsidRPr="000C0F63">
        <w:rPr>
          <w:rFonts w:ascii="Century Gothic" w:hAnsi="Century Gothic"/>
          <w:sz w:val="26"/>
          <w:szCs w:val="26"/>
        </w:rPr>
        <w:t>a XVI. …</w:t>
      </w:r>
    </w:p>
    <w:p w14:paraId="74B2F5F5" w14:textId="60BF3E7D" w:rsidR="002C51AE" w:rsidRDefault="000C0F63" w:rsidP="0084377F">
      <w:pPr>
        <w:pStyle w:val="NormalWeb"/>
        <w:ind w:left="1080"/>
        <w:jc w:val="both"/>
        <w:rPr>
          <w:rFonts w:ascii="Century Gothic" w:hAnsi="Century Gothic"/>
          <w:b/>
          <w:bCs/>
          <w:sz w:val="26"/>
          <w:szCs w:val="26"/>
        </w:rPr>
      </w:pPr>
      <w:r w:rsidRPr="000C0F63">
        <w:rPr>
          <w:rFonts w:ascii="Century Gothic" w:hAnsi="Century Gothic"/>
          <w:b/>
          <w:bCs/>
          <w:sz w:val="26"/>
          <w:szCs w:val="26"/>
        </w:rPr>
        <w:t>XVII. Promover acciones de orientación y prevención dirigidas a personas mayores sobre fraudes, abusos patrimoniales y riesgos digitales, incluyendo mecanismos de denuncia, recomendaciones de seguridad y difusión de información accesible para evitar conductas que vulneren su patrimonio, identidad o integridad.</w:t>
      </w:r>
    </w:p>
    <w:p w14:paraId="68148522" w14:textId="77777777" w:rsidR="0084377F" w:rsidRPr="0084377F" w:rsidRDefault="0084377F" w:rsidP="0084377F">
      <w:pPr>
        <w:pStyle w:val="NormalWeb"/>
        <w:ind w:left="1080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25A617C1" w14:textId="65B2D2A4" w:rsidR="000F3F13" w:rsidRPr="002C51AE" w:rsidRDefault="00073484" w:rsidP="008437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2C51A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TRANSITORIOS</w:t>
      </w:r>
    </w:p>
    <w:p w14:paraId="6FEA17A9" w14:textId="0CD0A375" w:rsidR="000F3F13" w:rsidRPr="002C51AE" w:rsidRDefault="00A704AF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 w:rsidRPr="002C51A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UNICO</w:t>
      </w:r>
      <w:r w:rsidR="00073484" w:rsidRPr="002C51A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.</w:t>
      </w:r>
      <w:r w:rsidR="00073484" w:rsidRPr="002C51A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El presente Decreto entrará en vigor al día siguiente de su publicación en el Periódico Oficial del Estado.</w:t>
      </w:r>
    </w:p>
    <w:p w14:paraId="05E856D8" w14:textId="77777777" w:rsidR="00DF0E6E" w:rsidRPr="002C51AE" w:rsidRDefault="00DF0E6E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49C29E1B" w14:textId="3B8D15D7" w:rsidR="00DA5AB1" w:rsidRPr="00DA5AB1" w:rsidRDefault="00DA5AB1" w:rsidP="00DA5AB1">
      <w:pPr>
        <w:spacing w:line="360" w:lineRule="auto"/>
        <w:jc w:val="both"/>
        <w:rPr>
          <w:rFonts w:ascii="Century Gothic" w:eastAsia="Times New Roman" w:hAnsi="Century Gothic" w:cs="Century Gothic"/>
          <w:color w:val="000000"/>
          <w:sz w:val="26"/>
          <w:szCs w:val="26"/>
        </w:rPr>
      </w:pPr>
      <w:r w:rsidRPr="00DA5AB1">
        <w:rPr>
          <w:rFonts w:ascii="Century Gothic" w:eastAsia="Times New Roman" w:hAnsi="Century Gothic" w:cs="Century Gothic"/>
          <w:color w:val="000000"/>
          <w:sz w:val="26"/>
          <w:szCs w:val="26"/>
        </w:rPr>
        <w:lastRenderedPageBreak/>
        <w:t xml:space="preserve">Dado en la ciudad Chihuahua, Chihuahua, a los </w:t>
      </w:r>
      <w:r w:rsidR="00E93863">
        <w:rPr>
          <w:rFonts w:ascii="Century Gothic" w:eastAsia="Times New Roman" w:hAnsi="Century Gothic" w:cs="Century Gothic"/>
          <w:color w:val="000000"/>
          <w:sz w:val="26"/>
          <w:szCs w:val="26"/>
        </w:rPr>
        <w:t>08</w:t>
      </w:r>
      <w:r w:rsidRPr="00DA5AB1">
        <w:rPr>
          <w:rFonts w:ascii="Century Gothic" w:eastAsia="Times New Roman" w:hAnsi="Century Gothic" w:cs="Century Gothic"/>
          <w:color w:val="000000"/>
          <w:sz w:val="26"/>
          <w:szCs w:val="26"/>
        </w:rPr>
        <w:t xml:space="preserve"> días del mes de </w:t>
      </w:r>
      <w:r w:rsidR="00E93863">
        <w:rPr>
          <w:rFonts w:ascii="Century Gothic" w:eastAsia="Times New Roman" w:hAnsi="Century Gothic" w:cs="Century Gothic"/>
          <w:color w:val="000000"/>
          <w:sz w:val="26"/>
          <w:szCs w:val="26"/>
        </w:rPr>
        <w:t>junio</w:t>
      </w:r>
      <w:r w:rsidRPr="00DA5AB1">
        <w:rPr>
          <w:rFonts w:ascii="Century Gothic" w:eastAsia="Times New Roman" w:hAnsi="Century Gothic" w:cs="Century Gothic"/>
          <w:color w:val="000000"/>
          <w:sz w:val="26"/>
          <w:szCs w:val="26"/>
        </w:rPr>
        <w:t xml:space="preserve"> de 2026.</w:t>
      </w:r>
    </w:p>
    <w:p w14:paraId="2C677150" w14:textId="77777777" w:rsidR="00AC41E3" w:rsidRPr="002C51AE" w:rsidRDefault="00AC41E3" w:rsidP="00AC41E3">
      <w:pPr>
        <w:spacing w:line="360" w:lineRule="auto"/>
        <w:jc w:val="both"/>
        <w:rPr>
          <w:rFonts w:ascii="Century Gothic" w:eastAsia="Century Gothic" w:hAnsi="Century Gothic" w:cs="Century Gothic"/>
          <w:sz w:val="26"/>
          <w:szCs w:val="26"/>
        </w:rPr>
      </w:pPr>
    </w:p>
    <w:p w14:paraId="1772D644" w14:textId="77777777" w:rsidR="00AC41E3" w:rsidRPr="002C51AE" w:rsidRDefault="00AC41E3" w:rsidP="00AC41E3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2C51AE">
        <w:rPr>
          <w:rFonts w:ascii="Century Gothic" w:eastAsia="Century Gothic" w:hAnsi="Century Gothic" w:cs="Century Gothic"/>
          <w:b/>
          <w:sz w:val="26"/>
          <w:szCs w:val="26"/>
        </w:rPr>
        <w:t>SUSCRIBE</w:t>
      </w:r>
    </w:p>
    <w:p w14:paraId="3794C025" w14:textId="77777777" w:rsidR="00AC41E3" w:rsidRPr="002C51A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609C2235" w14:textId="77777777" w:rsidR="00AC41E3" w:rsidRPr="002C51A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2C51AE">
        <w:rPr>
          <w:rFonts w:ascii="Century Gothic" w:eastAsia="Century Gothic" w:hAnsi="Century Gothic" w:cs="Century Gothic"/>
          <w:b/>
          <w:sz w:val="26"/>
          <w:szCs w:val="26"/>
        </w:rPr>
        <w:t>DIP. JOCELINE VEGA VARGAS</w:t>
      </w:r>
    </w:p>
    <w:p w14:paraId="60D93221" w14:textId="77777777" w:rsidR="00AC41E3" w:rsidRPr="002C51A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16731787" w14:textId="65F0962F" w:rsidR="00DF0E6E" w:rsidRDefault="00DA5AB1" w:rsidP="00DF0E6E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C935B8"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59BE87ED" wp14:editId="43304BDF">
                <wp:simplePos x="0" y="0"/>
                <wp:positionH relativeFrom="column">
                  <wp:posOffset>-176981</wp:posOffset>
                </wp:positionH>
                <wp:positionV relativeFrom="paragraph">
                  <wp:posOffset>242366</wp:posOffset>
                </wp:positionV>
                <wp:extent cx="6113780" cy="622300"/>
                <wp:effectExtent l="0" t="0" r="7620" b="12700"/>
                <wp:wrapNone/>
                <wp:docPr id="1060504539" name="Rectángulo 1060504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D3D0E8" w14:textId="087DB251" w:rsidR="00DA5AB1" w:rsidRPr="003A35C3" w:rsidRDefault="00DA5AB1" w:rsidP="00DA5AB1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A35C3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LA PRESENTE HOJA DE FIRMAS CORRESPONDE A LA INICIATIVA CON PROYECTO DE DECRETO MEDIANTE EL CUAL </w:t>
                            </w:r>
                            <w:r w:rsidRPr="003A35C3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 ADICIONA UNA FRACCIÓN AL ARTÍCULO 35 DE LA LEY DE DERECHOS DE LAS PERSONAS MAYORES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EN EL </w:t>
                            </w:r>
                            <w:r w:rsidRPr="003A35C3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ESTADO DE CHIHUAHUA, EN MATERIA DE PREVENCIÓN DE FRAUDES Y ABUSOS DIGITALES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PRESENTADA POR OFICIALÍA DE PARTES A LOS </w:t>
                            </w:r>
                            <w:r w:rsidR="009C3BD2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08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DÍAS DEL MES DE </w:t>
                            </w:r>
                            <w:r w:rsidR="009C3BD2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JUNIO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DE 2026.</w:t>
                            </w:r>
                          </w:p>
                          <w:p w14:paraId="39023876" w14:textId="77777777" w:rsidR="00DA5AB1" w:rsidRPr="003A35C3" w:rsidRDefault="00DA5AB1" w:rsidP="00DA5AB1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53CDB17" w14:textId="77777777" w:rsidR="00DA5AB1" w:rsidRPr="003A35C3" w:rsidRDefault="00DA5AB1" w:rsidP="00DA5AB1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AADBB20" w14:textId="77777777" w:rsidR="00DA5AB1" w:rsidRPr="003A35C3" w:rsidRDefault="00DA5AB1" w:rsidP="00DA5AB1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BE87ED" id="Rectángulo 1060504539" o:spid="_x0000_s1026" style="position:absolute;left:0;text-align:left;margin-left:-13.95pt;margin-top:19.1pt;width:481.4pt;height:4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0D3D0E8" w14:textId="087DB251" w:rsidR="00DA5AB1" w:rsidRPr="003A35C3" w:rsidRDefault="00DA5AB1" w:rsidP="00DA5AB1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</w:pPr>
                      <w:r w:rsidRPr="003A35C3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14"/>
                          <w:szCs w:val="14"/>
                        </w:rPr>
                        <w:t xml:space="preserve">LA PRESENTE HOJA DE FIRMAS CORRESPONDE A LA INICIATIVA CON PROYECTO DE DECRETO MEDIANTE EL CUAL </w:t>
                      </w:r>
                      <w:r w:rsidRPr="003A35C3"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SE ADICIONA UNA FRACCIÓN AL ARTÍCULO 35 DE LA LEY DE DERECHOS DE LAS PERSONAS MAYORES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EN EL </w:t>
                      </w:r>
                      <w:r w:rsidRPr="003A35C3"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 ESTADO DE CHIHUAHUA, EN MATERIA DE PREVENCIÓN DE FRAUDES Y ABUSOS DIGITALES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 PRESENTADA POR OFICIALÍA DE PARTES A LOS </w:t>
                      </w:r>
                      <w:r w:rsidR="009C3BD2"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>08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 DÍAS DEL MES DE </w:t>
                      </w:r>
                      <w:r w:rsidR="009C3BD2"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>JUNIO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</w:rPr>
                        <w:t xml:space="preserve"> DE 2026.</w:t>
                      </w:r>
                    </w:p>
                    <w:p w14:paraId="39023876" w14:textId="77777777" w:rsidR="00DA5AB1" w:rsidRPr="003A35C3" w:rsidRDefault="00DA5AB1" w:rsidP="00DA5AB1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</w:p>
                    <w:p w14:paraId="253CDB17" w14:textId="77777777" w:rsidR="00DA5AB1" w:rsidRPr="003A35C3" w:rsidRDefault="00DA5AB1" w:rsidP="00DA5AB1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</w:p>
                    <w:p w14:paraId="2AADBB20" w14:textId="77777777" w:rsidR="00DA5AB1" w:rsidRPr="003A35C3" w:rsidRDefault="00DA5AB1" w:rsidP="00DA5AB1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53013C" w14:textId="77777777" w:rsidR="009C3BD2" w:rsidRPr="009C3BD2" w:rsidRDefault="009C3BD2" w:rsidP="009C3BD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6945FE9E" w14:textId="77777777" w:rsidR="009C3BD2" w:rsidRPr="009C3BD2" w:rsidRDefault="009C3BD2" w:rsidP="009C3BD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3C6BF17A" w14:textId="77777777" w:rsidR="009C3BD2" w:rsidRPr="009C3BD2" w:rsidRDefault="009C3BD2" w:rsidP="009C3BD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02D403D3" w14:textId="77777777" w:rsidR="009C3BD2" w:rsidRPr="009C3BD2" w:rsidRDefault="009C3BD2" w:rsidP="009C3BD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08D7163F" w14:textId="77777777" w:rsidR="009C3BD2" w:rsidRPr="009C3BD2" w:rsidRDefault="009C3BD2" w:rsidP="009C3BD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60D8A440" w14:textId="77777777" w:rsidR="009C3BD2" w:rsidRDefault="009C3BD2" w:rsidP="009C3BD2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1FD941A1" w14:textId="77777777" w:rsidR="009C3BD2" w:rsidRDefault="009C3BD2" w:rsidP="009C3BD2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597D4B77" w14:textId="77777777" w:rsidR="009C3BD2" w:rsidRPr="009C3BD2" w:rsidRDefault="009C3BD2" w:rsidP="009C3BD2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</w:p>
    <w:sectPr w:rsidR="009C3BD2" w:rsidRPr="009C3BD2" w:rsidSect="007145D7">
      <w:headerReference w:type="default" r:id="rId8"/>
      <w:footerReference w:type="even" r:id="rId9"/>
      <w:footerReference w:type="default" r:id="rId10"/>
      <w:pgSz w:w="12240" w:h="15840"/>
      <w:pgMar w:top="3969" w:right="1701" w:bottom="1418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8C1F" w14:textId="77777777" w:rsidR="000240C5" w:rsidRDefault="000240C5">
      <w:pPr>
        <w:spacing w:after="0" w:line="240" w:lineRule="auto"/>
      </w:pPr>
      <w:r>
        <w:separator/>
      </w:r>
    </w:p>
  </w:endnote>
  <w:endnote w:type="continuationSeparator" w:id="0">
    <w:p w14:paraId="0E8FCB4B" w14:textId="77777777" w:rsidR="000240C5" w:rsidRDefault="0002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8769168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FE9CAB" w14:textId="151CC3BC" w:rsidR="00DF0E6E" w:rsidRDefault="00DF0E6E" w:rsidP="00A1143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9B5BFC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077065A" w14:textId="77777777" w:rsidR="00DF0E6E" w:rsidRDefault="00DF0E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228339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1C9F91" w14:textId="4F84690A" w:rsidR="00DF0E6E" w:rsidRDefault="00DF0E6E" w:rsidP="00A1143B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begin"/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instrText xml:space="preserve"> PAGE </w:instrText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separate"/>
        </w:r>
        <w:r w:rsidRPr="00DF0E6E">
          <w:rPr>
            <w:rStyle w:val="Nmerodepgina"/>
            <w:rFonts w:ascii="Century Gothic" w:hAnsi="Century Gothic"/>
            <w:noProof/>
            <w:sz w:val="26"/>
            <w:szCs w:val="26"/>
          </w:rPr>
          <w:t>5</w:t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end"/>
        </w:r>
      </w:p>
    </w:sdtContent>
  </w:sdt>
  <w:p w14:paraId="5224B366" w14:textId="316E14B1" w:rsidR="000F3F13" w:rsidRDefault="000F3F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503422B" w14:textId="77777777" w:rsidR="000F3F13" w:rsidRDefault="000F3F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5E2B" w14:textId="77777777" w:rsidR="000240C5" w:rsidRDefault="000240C5">
      <w:pPr>
        <w:spacing w:after="0" w:line="240" w:lineRule="auto"/>
      </w:pPr>
      <w:r>
        <w:separator/>
      </w:r>
    </w:p>
  </w:footnote>
  <w:footnote w:type="continuationSeparator" w:id="0">
    <w:p w14:paraId="42BB44E4" w14:textId="77777777" w:rsidR="000240C5" w:rsidRDefault="0002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6D91" w14:textId="77777777" w:rsidR="000F3F13" w:rsidRDefault="000734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384C76C5" wp14:editId="68753935">
          <wp:simplePos x="0" y="0"/>
          <wp:positionH relativeFrom="column">
            <wp:posOffset>3315640</wp:posOffset>
          </wp:positionH>
          <wp:positionV relativeFrom="paragraph">
            <wp:posOffset>788670</wp:posOffset>
          </wp:positionV>
          <wp:extent cx="2296490" cy="1012190"/>
          <wp:effectExtent l="0" t="0" r="0" b="0"/>
          <wp:wrapNone/>
          <wp:docPr id="2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490" cy="1012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742097B1" wp14:editId="216861A8">
          <wp:simplePos x="0" y="0"/>
          <wp:positionH relativeFrom="column">
            <wp:posOffset>-333374</wp:posOffset>
          </wp:positionH>
          <wp:positionV relativeFrom="paragraph">
            <wp:posOffset>-116204</wp:posOffset>
          </wp:positionV>
          <wp:extent cx="1790700" cy="1790700"/>
          <wp:effectExtent l="0" t="0" r="0" b="0"/>
          <wp:wrapNone/>
          <wp:docPr id="2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179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C77235A" wp14:editId="41940BD0">
              <wp:simplePos x="0" y="0"/>
              <wp:positionH relativeFrom="column">
                <wp:posOffset>1351779</wp:posOffset>
              </wp:positionH>
              <wp:positionV relativeFrom="paragraph">
                <wp:posOffset>-155761</wp:posOffset>
              </wp:positionV>
              <wp:extent cx="4265114" cy="666750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8206" y="3451388"/>
                        <a:ext cx="4255589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A6579D" w14:textId="7291413F" w:rsidR="000F3F13" w:rsidRDefault="0007348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0"/>
                            </w:rPr>
                            <w:t>“</w:t>
                          </w:r>
                          <w:r w:rsidR="007705E5" w:rsidRPr="007705E5">
                            <w:rPr>
                              <w:rFonts w:ascii="Century Gothic" w:hAnsi="Century Gothic"/>
                              <w:b/>
                              <w:bCs/>
                            </w:rPr>
                            <w:t>2026, Año del Bicentenario de la Abolición de la Esclavitud en el Estado de Chihuahua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8"/>
                            </w:rPr>
                            <w:t xml:space="preserve">”                                                                 </w:t>
                          </w:r>
                        </w:p>
                        <w:p w14:paraId="397C11C1" w14:textId="77777777" w:rsidR="000F3F13" w:rsidRDefault="000F3F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C77235A" id="Rectángulo 218" o:spid="_x0000_s1027" style="position:absolute;margin-left:106.45pt;margin-top:-12.25pt;width:335.85pt;height:52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" stroked="f">
              <v:textbox inset="2.53958mm,1.2694mm,2.53958mm,1.2694mm">
                <w:txbxContent>
                  <w:p w14:paraId="65A6579D" w14:textId="7291413F" w:rsidR="000F3F13" w:rsidRDefault="0007348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0"/>
                      </w:rPr>
                      <w:t>“</w:t>
                    </w:r>
                    <w:r w:rsidR="007705E5" w:rsidRPr="007705E5">
                      <w:rPr>
                        <w:rFonts w:ascii="Century Gothic" w:hAnsi="Century Gothic"/>
                        <w:b/>
                        <w:bCs/>
                      </w:rPr>
                      <w:t>2026, Año del Bicentenario de la Abolición de la Esclavitud en el Estado de Chihuahua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8"/>
                      </w:rPr>
                      <w:t xml:space="preserve">”                                                                 </w:t>
                    </w:r>
                  </w:p>
                  <w:p w14:paraId="397C11C1" w14:textId="77777777" w:rsidR="000F3F13" w:rsidRDefault="000F3F1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61312" behindDoc="1" locked="0" layoutInCell="1" hidden="0" allowOverlap="1" wp14:anchorId="6795F56A" wp14:editId="7EF4CEF4">
          <wp:simplePos x="0" y="0"/>
          <wp:positionH relativeFrom="column">
            <wp:posOffset>1265555</wp:posOffset>
          </wp:positionH>
          <wp:positionV relativeFrom="paragraph">
            <wp:posOffset>550545</wp:posOffset>
          </wp:positionV>
          <wp:extent cx="4346575" cy="36830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6575" cy="36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D39"/>
    <w:multiLevelType w:val="multilevel"/>
    <w:tmpl w:val="5EF07B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438EA"/>
    <w:multiLevelType w:val="hybridMultilevel"/>
    <w:tmpl w:val="A60CB11C"/>
    <w:lvl w:ilvl="0" w:tplc="65341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D1EE2"/>
    <w:multiLevelType w:val="hybridMultilevel"/>
    <w:tmpl w:val="9C06FE14"/>
    <w:lvl w:ilvl="0" w:tplc="A558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4F47"/>
    <w:multiLevelType w:val="hybridMultilevel"/>
    <w:tmpl w:val="C50AB2B8"/>
    <w:lvl w:ilvl="0" w:tplc="41C6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871CD"/>
    <w:multiLevelType w:val="hybridMultilevel"/>
    <w:tmpl w:val="AC502DA4"/>
    <w:lvl w:ilvl="0" w:tplc="1A74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13"/>
    <w:rsid w:val="00005643"/>
    <w:rsid w:val="000240C5"/>
    <w:rsid w:val="00063701"/>
    <w:rsid w:val="0007197F"/>
    <w:rsid w:val="00073484"/>
    <w:rsid w:val="0009052A"/>
    <w:rsid w:val="000979BA"/>
    <w:rsid w:val="000C0F63"/>
    <w:rsid w:val="000F3F13"/>
    <w:rsid w:val="0012516E"/>
    <w:rsid w:val="00163670"/>
    <w:rsid w:val="001B1570"/>
    <w:rsid w:val="001B5BE3"/>
    <w:rsid w:val="002B18F0"/>
    <w:rsid w:val="002C51AE"/>
    <w:rsid w:val="003073A1"/>
    <w:rsid w:val="003379F1"/>
    <w:rsid w:val="00352669"/>
    <w:rsid w:val="003A35C3"/>
    <w:rsid w:val="003D2BD3"/>
    <w:rsid w:val="004F14DD"/>
    <w:rsid w:val="005130A1"/>
    <w:rsid w:val="005133E8"/>
    <w:rsid w:val="0059236F"/>
    <w:rsid w:val="005A2843"/>
    <w:rsid w:val="005A2C6A"/>
    <w:rsid w:val="00612CE2"/>
    <w:rsid w:val="006609D3"/>
    <w:rsid w:val="00692991"/>
    <w:rsid w:val="006C246E"/>
    <w:rsid w:val="006F0905"/>
    <w:rsid w:val="007145D7"/>
    <w:rsid w:val="007343C8"/>
    <w:rsid w:val="007428F3"/>
    <w:rsid w:val="007705E5"/>
    <w:rsid w:val="00830957"/>
    <w:rsid w:val="0084377F"/>
    <w:rsid w:val="00897048"/>
    <w:rsid w:val="008A1EA3"/>
    <w:rsid w:val="008F6173"/>
    <w:rsid w:val="009936B5"/>
    <w:rsid w:val="009B5BFC"/>
    <w:rsid w:val="009C3BD2"/>
    <w:rsid w:val="009E4B51"/>
    <w:rsid w:val="00A1297E"/>
    <w:rsid w:val="00A21C2C"/>
    <w:rsid w:val="00A224F8"/>
    <w:rsid w:val="00A704AF"/>
    <w:rsid w:val="00A82038"/>
    <w:rsid w:val="00AB6EDA"/>
    <w:rsid w:val="00AC41E3"/>
    <w:rsid w:val="00AC5B6F"/>
    <w:rsid w:val="00B078CA"/>
    <w:rsid w:val="00B113E0"/>
    <w:rsid w:val="00B37A8B"/>
    <w:rsid w:val="00B71A5A"/>
    <w:rsid w:val="00B96E41"/>
    <w:rsid w:val="00BB3160"/>
    <w:rsid w:val="00C935B8"/>
    <w:rsid w:val="00C976FB"/>
    <w:rsid w:val="00CE2519"/>
    <w:rsid w:val="00D108B2"/>
    <w:rsid w:val="00D76715"/>
    <w:rsid w:val="00DA5AB1"/>
    <w:rsid w:val="00DA657E"/>
    <w:rsid w:val="00DD54F1"/>
    <w:rsid w:val="00DE54C4"/>
    <w:rsid w:val="00DF0E6E"/>
    <w:rsid w:val="00E24D15"/>
    <w:rsid w:val="00E93863"/>
    <w:rsid w:val="00EA3006"/>
    <w:rsid w:val="00ED20C8"/>
    <w:rsid w:val="00F11172"/>
    <w:rsid w:val="00F20586"/>
    <w:rsid w:val="00F2365A"/>
    <w:rsid w:val="00F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9B851"/>
  <w15:docId w15:val="{100C0800-0C8C-4C52-8F65-F69E528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76" w:lineRule="auto"/>
      <w:ind w:left="163" w:right="5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widowControl w:val="0"/>
      <w:spacing w:after="0" w:line="240" w:lineRule="auto"/>
      <w:ind w:left="163" w:right="132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rsid w:val="00612D71"/>
    <w:pPr>
      <w:spacing w:line="240" w:lineRule="auto"/>
      <w:jc w:val="both"/>
    </w:pPr>
    <w:rPr>
      <w:rFonts w:ascii="Century Gothic" w:eastAsia="Arial Unicode MS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231"/>
  </w:style>
  <w:style w:type="paragraph" w:styleId="Piedepgina">
    <w:name w:val="footer"/>
    <w:basedOn w:val="Normal"/>
    <w:link w:val="Piedepgina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31"/>
  </w:style>
  <w:style w:type="paragraph" w:styleId="Textonotapie">
    <w:name w:val="footnote text"/>
    <w:basedOn w:val="Normal"/>
    <w:link w:val="TextonotapieCar"/>
    <w:uiPriority w:val="99"/>
    <w:semiHidden/>
    <w:unhideWhenUsed/>
    <w:rsid w:val="007804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04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0464"/>
    <w:rPr>
      <w:vertAlign w:val="superscript"/>
    </w:rPr>
  </w:style>
  <w:style w:type="paragraph" w:styleId="Sinespaciado">
    <w:name w:val="No Spacing"/>
    <w:uiPriority w:val="1"/>
    <w:qFormat/>
    <w:rsid w:val="00E63B93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Prrafodelista">
    <w:name w:val="List Paragraph"/>
    <w:basedOn w:val="Normal"/>
    <w:uiPriority w:val="34"/>
    <w:qFormat/>
    <w:rsid w:val="00FA0831"/>
    <w:pPr>
      <w:ind w:left="720"/>
      <w:contextualSpacing/>
    </w:pPr>
  </w:style>
  <w:style w:type="character" w:customStyle="1" w:styleId="Ttulo1Car">
    <w:name w:val="Título 1 Car"/>
    <w:basedOn w:val="Fuentedeprrafopredeter"/>
    <w:uiPriority w:val="9"/>
    <w:rsid w:val="00001F7D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uiPriority w:val="9"/>
    <w:rsid w:val="00001F7D"/>
    <w:rPr>
      <w:rFonts w:ascii="Arial" w:eastAsia="Arial" w:hAnsi="Arial" w:cs="Arial"/>
      <w:b/>
      <w:bCs/>
      <w:sz w:val="20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001F7D"/>
  </w:style>
  <w:style w:type="table" w:styleId="Tablaconcuadrcula">
    <w:name w:val="Table Grid"/>
    <w:basedOn w:val="Tablanormal"/>
    <w:uiPriority w:val="39"/>
    <w:rsid w:val="00001F7D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01F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1F7D"/>
    <w:rPr>
      <w:rFonts w:ascii="Arial MT" w:eastAsia="Arial MT" w:hAnsi="Arial MT" w:cs="Arial MT"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entury Gothic" w:eastAsia="Century Gothic" w:hAnsi="Century Gothic" w:cs="Century Gothic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Fuentedeprrafopredeter"/>
    <w:rsid w:val="009936B5"/>
  </w:style>
  <w:style w:type="paragraph" w:styleId="NormalWeb">
    <w:name w:val="Normal (Web)"/>
    <w:basedOn w:val="Normal"/>
    <w:uiPriority w:val="99"/>
    <w:unhideWhenUsed/>
    <w:rsid w:val="00DF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DF0E6E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DF0E6E"/>
  </w:style>
  <w:style w:type="character" w:customStyle="1" w:styleId="whitespace-normal">
    <w:name w:val="whitespace-normal"/>
    <w:basedOn w:val="Fuentedeprrafopredeter"/>
    <w:rsid w:val="00A7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/qZ+j3qCJTMJvUzf3h8ydbPUQ==">CgMxLjAyDmguZTNiejhkdzR2dnUzMg5oLnEwNXl1a3F2eWM0dTgAciExUjdoRDVWMU1jZG54Z1NHT0RDMDdvc0tsOTF1OVc5ZEo=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Humberto Sias Aguilera</dc:creator>
  <cp:lastModifiedBy>Andrea Daniela Flores Chacon</cp:lastModifiedBy>
  <cp:revision>2</cp:revision>
  <dcterms:created xsi:type="dcterms:W3CDTF">2026-06-08T20:09:00Z</dcterms:created>
  <dcterms:modified xsi:type="dcterms:W3CDTF">2026-06-08T20:09:00Z</dcterms:modified>
</cp:coreProperties>
</file>