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0386" w14:textId="77777777" w:rsidR="00A87C98" w:rsidRPr="002F4411" w:rsidRDefault="00A87C98" w:rsidP="00A87C98">
      <w:pPr>
        <w:spacing w:line="360" w:lineRule="auto"/>
        <w:jc w:val="both"/>
        <w:rPr>
          <w:rFonts w:ascii="Arial" w:hAnsi="Arial" w:cs="Arial"/>
          <w:b/>
          <w:bCs/>
          <w:sz w:val="24"/>
          <w:szCs w:val="24"/>
        </w:rPr>
      </w:pPr>
      <w:r w:rsidRPr="002F4411">
        <w:rPr>
          <w:rFonts w:ascii="Arial" w:hAnsi="Arial" w:cs="Arial"/>
          <w:b/>
          <w:bCs/>
          <w:sz w:val="24"/>
          <w:szCs w:val="24"/>
        </w:rPr>
        <w:t xml:space="preserve">H. CONGRESO DEL ESTADO DE CHIHUAHUA. </w:t>
      </w:r>
    </w:p>
    <w:p w14:paraId="162E1901" w14:textId="77777777" w:rsidR="00A87C98" w:rsidRPr="002F4411" w:rsidRDefault="00A87C98" w:rsidP="00A87C98">
      <w:pPr>
        <w:spacing w:line="360" w:lineRule="auto"/>
        <w:jc w:val="both"/>
        <w:rPr>
          <w:rFonts w:ascii="Arial" w:hAnsi="Arial" w:cs="Arial"/>
          <w:b/>
          <w:bCs/>
          <w:sz w:val="24"/>
          <w:szCs w:val="24"/>
        </w:rPr>
      </w:pPr>
      <w:r w:rsidRPr="002F4411">
        <w:rPr>
          <w:rFonts w:ascii="Arial" w:hAnsi="Arial" w:cs="Arial"/>
          <w:b/>
          <w:bCs/>
          <w:sz w:val="24"/>
          <w:szCs w:val="24"/>
        </w:rPr>
        <w:t xml:space="preserve">P R E S E N T E.- </w:t>
      </w:r>
    </w:p>
    <w:p w14:paraId="0182065F" w14:textId="77777777" w:rsidR="00A87C98" w:rsidRPr="002F4411" w:rsidRDefault="00A87C98" w:rsidP="00A87C98">
      <w:pPr>
        <w:spacing w:line="360" w:lineRule="auto"/>
        <w:jc w:val="both"/>
        <w:rPr>
          <w:rFonts w:ascii="Arial" w:hAnsi="Arial" w:cs="Arial"/>
          <w:sz w:val="24"/>
          <w:szCs w:val="24"/>
        </w:rPr>
      </w:pPr>
    </w:p>
    <w:p w14:paraId="743B172B" w14:textId="49872DE7" w:rsidR="00A87C98" w:rsidRPr="002F4411" w:rsidRDefault="00A87C98" w:rsidP="00A87C98">
      <w:pPr>
        <w:spacing w:line="360" w:lineRule="auto"/>
        <w:jc w:val="both"/>
        <w:rPr>
          <w:rFonts w:ascii="Arial" w:hAnsi="Arial" w:cs="Arial"/>
          <w:sz w:val="24"/>
          <w:szCs w:val="24"/>
        </w:rPr>
      </w:pPr>
      <w:r w:rsidRPr="002F4411">
        <w:rPr>
          <w:rFonts w:ascii="Arial" w:hAnsi="Arial" w:cs="Arial"/>
          <w:sz w:val="24"/>
          <w:szCs w:val="24"/>
        </w:rPr>
        <w:t>La suscrita, Irlanda Dominique Márquez Nolasco, en mi carácter de Diputada de la Sexagésima Octava Legislatura del Honorable Congreso del Estado de Chihuahua y representante del Partido del Trabajo, con fundamento en lo dispuesto por el artículo 68, fracción I, de la Constitución Política del Estado Libre y Soberano de Chihuahua; así como 57 y 58 de la Ley Orgánica del Poder Legislativo del Estado; comparezco ante esta Honorable Soberanía, a efecto de presentar esta Iniciativa con Carácter de Decreto, a efecto de</w:t>
      </w:r>
      <w:r w:rsidRPr="002F4411">
        <w:rPr>
          <w:rFonts w:ascii="Arial" w:hAnsi="Arial" w:cs="Arial"/>
          <w:b/>
          <w:bCs/>
          <w:sz w:val="24"/>
          <w:szCs w:val="24"/>
        </w:rPr>
        <w:t xml:space="preserve"> </w:t>
      </w:r>
      <w:r w:rsidR="004C2B44">
        <w:rPr>
          <w:rFonts w:ascii="Arial" w:hAnsi="Arial" w:cs="Arial"/>
          <w:b/>
          <w:bCs/>
          <w:sz w:val="24"/>
          <w:szCs w:val="24"/>
        </w:rPr>
        <w:t>ADICIONAR</w:t>
      </w:r>
      <w:r w:rsidRPr="002F4411">
        <w:rPr>
          <w:rFonts w:ascii="Arial" w:hAnsi="Arial" w:cs="Arial"/>
          <w:b/>
          <w:bCs/>
          <w:sz w:val="24"/>
          <w:szCs w:val="24"/>
        </w:rPr>
        <w:t xml:space="preserve"> </w:t>
      </w:r>
      <w:r w:rsidR="004C2B44">
        <w:rPr>
          <w:rFonts w:ascii="Arial" w:hAnsi="Arial" w:cs="Arial"/>
          <w:b/>
          <w:bCs/>
          <w:sz w:val="24"/>
          <w:szCs w:val="24"/>
        </w:rPr>
        <w:t xml:space="preserve">LA FRACCIÓN </w:t>
      </w:r>
      <w:r w:rsidR="00B01F4F">
        <w:rPr>
          <w:rFonts w:ascii="Arial" w:hAnsi="Arial" w:cs="Arial"/>
          <w:b/>
          <w:bCs/>
          <w:sz w:val="24"/>
          <w:szCs w:val="24"/>
        </w:rPr>
        <w:t>I BIS</w:t>
      </w:r>
      <w:r w:rsidR="004C2B44">
        <w:rPr>
          <w:rFonts w:ascii="Arial" w:hAnsi="Arial" w:cs="Arial"/>
          <w:b/>
          <w:bCs/>
          <w:sz w:val="24"/>
          <w:szCs w:val="24"/>
        </w:rPr>
        <w:t xml:space="preserve"> AL</w:t>
      </w:r>
      <w:r w:rsidRPr="002F4411">
        <w:rPr>
          <w:rFonts w:ascii="Arial" w:hAnsi="Arial" w:cs="Arial"/>
          <w:b/>
          <w:bCs/>
          <w:sz w:val="24"/>
          <w:szCs w:val="24"/>
        </w:rPr>
        <w:t xml:space="preserve"> ARTÍCULO </w:t>
      </w:r>
      <w:r w:rsidR="004C2B44">
        <w:rPr>
          <w:rFonts w:ascii="Arial" w:hAnsi="Arial" w:cs="Arial"/>
          <w:b/>
          <w:bCs/>
          <w:sz w:val="24"/>
          <w:szCs w:val="24"/>
        </w:rPr>
        <w:t>5</w:t>
      </w:r>
      <w:r w:rsidR="00B01F4F">
        <w:rPr>
          <w:rFonts w:ascii="Arial" w:hAnsi="Arial" w:cs="Arial"/>
          <w:b/>
          <w:bCs/>
          <w:sz w:val="24"/>
          <w:szCs w:val="24"/>
        </w:rPr>
        <w:t>,</w:t>
      </w:r>
      <w:r w:rsidR="004C2B44">
        <w:rPr>
          <w:rFonts w:ascii="Arial" w:hAnsi="Arial" w:cs="Arial"/>
          <w:b/>
          <w:bCs/>
          <w:sz w:val="24"/>
          <w:szCs w:val="24"/>
        </w:rPr>
        <w:t xml:space="preserve"> </w:t>
      </w:r>
      <w:r w:rsidR="00B01F4F">
        <w:rPr>
          <w:rFonts w:ascii="Arial" w:hAnsi="Arial" w:cs="Arial"/>
          <w:b/>
          <w:bCs/>
          <w:sz w:val="24"/>
          <w:szCs w:val="24"/>
        </w:rPr>
        <w:t>ADICIONAR</w:t>
      </w:r>
      <w:r w:rsidR="004C2B44">
        <w:rPr>
          <w:rFonts w:ascii="Arial" w:hAnsi="Arial" w:cs="Arial"/>
          <w:b/>
          <w:bCs/>
          <w:sz w:val="24"/>
          <w:szCs w:val="24"/>
        </w:rPr>
        <w:t xml:space="preserve"> LA FRACCIÓN </w:t>
      </w:r>
      <w:r w:rsidR="00B01F4F">
        <w:rPr>
          <w:rFonts w:ascii="Arial" w:hAnsi="Arial" w:cs="Arial"/>
          <w:b/>
          <w:bCs/>
          <w:sz w:val="24"/>
          <w:szCs w:val="24"/>
        </w:rPr>
        <w:t>VII</w:t>
      </w:r>
      <w:r w:rsidR="004C2B44">
        <w:rPr>
          <w:rFonts w:ascii="Arial" w:hAnsi="Arial" w:cs="Arial"/>
          <w:b/>
          <w:bCs/>
          <w:sz w:val="24"/>
          <w:szCs w:val="24"/>
        </w:rPr>
        <w:t xml:space="preserve"> DEL ARTÍCULO </w:t>
      </w:r>
      <w:r w:rsidR="00B01F4F">
        <w:rPr>
          <w:rFonts w:ascii="Arial" w:hAnsi="Arial" w:cs="Arial"/>
          <w:b/>
          <w:bCs/>
          <w:sz w:val="24"/>
          <w:szCs w:val="24"/>
        </w:rPr>
        <w:t xml:space="preserve">15 Y REFORMAR </w:t>
      </w:r>
      <w:r w:rsidR="004B3593">
        <w:rPr>
          <w:rFonts w:ascii="Arial" w:hAnsi="Arial" w:cs="Arial"/>
          <w:b/>
          <w:bCs/>
          <w:sz w:val="24"/>
          <w:szCs w:val="24"/>
        </w:rPr>
        <w:t xml:space="preserve">LA FRACCIÓN </w:t>
      </w:r>
      <w:r w:rsidR="00B01F4F">
        <w:rPr>
          <w:rFonts w:ascii="Arial" w:hAnsi="Arial" w:cs="Arial"/>
          <w:b/>
          <w:bCs/>
          <w:sz w:val="24"/>
          <w:szCs w:val="24"/>
        </w:rPr>
        <w:t xml:space="preserve">IV DEL ARTÍCULO 27, ESTOS </w:t>
      </w:r>
      <w:r w:rsidRPr="002F4411">
        <w:rPr>
          <w:rFonts w:ascii="Arial" w:hAnsi="Arial" w:cs="Arial"/>
          <w:b/>
          <w:bCs/>
          <w:sz w:val="24"/>
          <w:szCs w:val="24"/>
        </w:rPr>
        <w:t xml:space="preserve">DE LA </w:t>
      </w:r>
      <w:r w:rsidR="004C2B44" w:rsidRPr="004C2B44">
        <w:rPr>
          <w:rFonts w:ascii="Arial" w:hAnsi="Arial" w:cs="Arial"/>
          <w:b/>
          <w:bCs/>
          <w:sz w:val="24"/>
          <w:szCs w:val="24"/>
        </w:rPr>
        <w:t>LEY DE IGUALDAD ENTRE MUJERES Y HOMBRES DEL ESTADO DE CHIHUAHUA</w:t>
      </w:r>
      <w:r w:rsidRPr="002F4411">
        <w:rPr>
          <w:rFonts w:ascii="Arial" w:hAnsi="Arial" w:cs="Arial"/>
          <w:b/>
          <w:bCs/>
          <w:sz w:val="24"/>
          <w:szCs w:val="24"/>
        </w:rPr>
        <w:t xml:space="preserve">, </w:t>
      </w:r>
      <w:r w:rsidR="004C2B44">
        <w:rPr>
          <w:rFonts w:ascii="Arial" w:hAnsi="Arial" w:cs="Arial"/>
          <w:b/>
          <w:bCs/>
          <w:sz w:val="24"/>
          <w:szCs w:val="24"/>
        </w:rPr>
        <w:t xml:space="preserve">ASÍ COMO, ADICIONAR LA FRACCIÓN </w:t>
      </w:r>
      <w:r w:rsidR="004B3593">
        <w:rPr>
          <w:rFonts w:ascii="Arial" w:hAnsi="Arial" w:cs="Arial"/>
          <w:b/>
          <w:bCs/>
          <w:sz w:val="24"/>
          <w:szCs w:val="24"/>
        </w:rPr>
        <w:t>XIV</w:t>
      </w:r>
      <w:r w:rsidR="004C2B44">
        <w:rPr>
          <w:rFonts w:ascii="Arial" w:hAnsi="Arial" w:cs="Arial"/>
          <w:b/>
          <w:bCs/>
          <w:sz w:val="24"/>
          <w:szCs w:val="24"/>
        </w:rPr>
        <w:t xml:space="preserve"> AL ARTÍCULO </w:t>
      </w:r>
      <w:r w:rsidR="004B3593">
        <w:rPr>
          <w:rFonts w:ascii="Arial" w:hAnsi="Arial" w:cs="Arial"/>
          <w:b/>
          <w:bCs/>
          <w:sz w:val="24"/>
          <w:szCs w:val="24"/>
        </w:rPr>
        <w:t>25</w:t>
      </w:r>
      <w:r w:rsidR="004C2B44">
        <w:rPr>
          <w:rFonts w:ascii="Arial" w:hAnsi="Arial" w:cs="Arial"/>
          <w:b/>
          <w:bCs/>
          <w:sz w:val="24"/>
          <w:szCs w:val="24"/>
        </w:rPr>
        <w:t xml:space="preserve"> </w:t>
      </w:r>
      <w:r w:rsidR="004B3593">
        <w:rPr>
          <w:rFonts w:ascii="Arial" w:hAnsi="Arial" w:cs="Arial"/>
          <w:b/>
          <w:bCs/>
          <w:sz w:val="24"/>
          <w:szCs w:val="24"/>
        </w:rPr>
        <w:t xml:space="preserve">DE LA </w:t>
      </w:r>
      <w:r w:rsidR="004C2B44">
        <w:rPr>
          <w:rFonts w:ascii="Arial" w:hAnsi="Arial" w:cs="Arial"/>
          <w:b/>
          <w:bCs/>
          <w:sz w:val="24"/>
          <w:szCs w:val="24"/>
        </w:rPr>
        <w:t xml:space="preserve">LEY </w:t>
      </w:r>
      <w:r w:rsidR="004C2B44" w:rsidRPr="004C2B44">
        <w:rPr>
          <w:rFonts w:ascii="Arial" w:hAnsi="Arial" w:cs="Arial"/>
          <w:b/>
          <w:bCs/>
          <w:sz w:val="24"/>
          <w:szCs w:val="24"/>
        </w:rPr>
        <w:t>ESTATAL DEL DERECHO DE LAS MUJERES A UNA VIDA LIBRE DE VIOLENCIA</w:t>
      </w:r>
      <w:r w:rsidR="004C2B44">
        <w:rPr>
          <w:rFonts w:ascii="Arial" w:hAnsi="Arial" w:cs="Arial"/>
          <w:b/>
          <w:bCs/>
          <w:sz w:val="24"/>
          <w:szCs w:val="24"/>
        </w:rPr>
        <w:t xml:space="preserve"> </w:t>
      </w:r>
      <w:r w:rsidR="004B3593">
        <w:rPr>
          <w:rFonts w:ascii="Arial" w:hAnsi="Arial" w:cs="Arial"/>
          <w:b/>
          <w:bCs/>
          <w:sz w:val="24"/>
          <w:szCs w:val="24"/>
        </w:rPr>
        <w:t>CON EL FIN DE</w:t>
      </w:r>
      <w:r w:rsidR="004C2B44">
        <w:rPr>
          <w:rFonts w:ascii="Arial" w:hAnsi="Arial" w:cs="Arial"/>
          <w:b/>
          <w:bCs/>
          <w:sz w:val="24"/>
          <w:szCs w:val="24"/>
        </w:rPr>
        <w:t xml:space="preserve"> </w:t>
      </w:r>
      <w:r w:rsidR="004B3593">
        <w:rPr>
          <w:rFonts w:ascii="Arial" w:hAnsi="Arial" w:cs="Arial"/>
          <w:b/>
          <w:bCs/>
          <w:sz w:val="24"/>
          <w:szCs w:val="24"/>
        </w:rPr>
        <w:t xml:space="preserve">HOMOLOGAR EL CONCEPTO DE </w:t>
      </w:r>
      <w:r w:rsidR="004B3593" w:rsidRPr="004B3593">
        <w:rPr>
          <w:rFonts w:ascii="Arial" w:hAnsi="Arial" w:cs="Arial"/>
          <w:b/>
          <w:bCs/>
          <w:sz w:val="24"/>
          <w:szCs w:val="24"/>
        </w:rPr>
        <w:t>BRECHA SALARIAL DE GÉNERO</w:t>
      </w:r>
      <w:r w:rsidR="004B3593">
        <w:rPr>
          <w:rFonts w:ascii="Arial" w:hAnsi="Arial" w:cs="Arial"/>
          <w:b/>
          <w:bCs/>
          <w:sz w:val="24"/>
          <w:szCs w:val="24"/>
        </w:rPr>
        <w:t xml:space="preserve"> Y </w:t>
      </w:r>
      <w:r w:rsidR="004C2B44">
        <w:rPr>
          <w:rFonts w:ascii="Arial" w:hAnsi="Arial" w:cs="Arial"/>
          <w:b/>
          <w:bCs/>
          <w:sz w:val="24"/>
          <w:szCs w:val="24"/>
        </w:rPr>
        <w:t>SUPRIMIR CUALQUIER BRECHA SALARIAL EN RAZÓN DE GÉNERO</w:t>
      </w:r>
      <w:r w:rsidRPr="002F4411">
        <w:rPr>
          <w:rFonts w:ascii="Arial" w:hAnsi="Arial" w:cs="Arial"/>
          <w:b/>
          <w:bCs/>
          <w:sz w:val="24"/>
          <w:szCs w:val="24"/>
        </w:rPr>
        <w:t xml:space="preserve">. </w:t>
      </w:r>
      <w:r w:rsidRPr="002F4411">
        <w:rPr>
          <w:rFonts w:ascii="Arial" w:hAnsi="Arial" w:cs="Arial"/>
          <w:sz w:val="24"/>
          <w:szCs w:val="24"/>
        </w:rPr>
        <w:t xml:space="preserve">Lo anterior bajo el sustento de la siguiente: </w:t>
      </w:r>
    </w:p>
    <w:p w14:paraId="01C03FF3" w14:textId="77777777" w:rsidR="00A87C98" w:rsidRPr="002F4411" w:rsidRDefault="00A87C98" w:rsidP="00372883">
      <w:pPr>
        <w:spacing w:line="360" w:lineRule="auto"/>
        <w:jc w:val="both"/>
        <w:rPr>
          <w:rFonts w:ascii="Arial" w:hAnsi="Arial" w:cs="Arial"/>
          <w:sz w:val="24"/>
          <w:szCs w:val="24"/>
        </w:rPr>
      </w:pPr>
    </w:p>
    <w:p w14:paraId="6FA874A0" w14:textId="357C6F22" w:rsidR="005B1D7B" w:rsidRPr="002F4411" w:rsidRDefault="00D16A25" w:rsidP="00372883">
      <w:pPr>
        <w:spacing w:line="360" w:lineRule="auto"/>
        <w:jc w:val="both"/>
        <w:rPr>
          <w:rFonts w:ascii="Arial" w:hAnsi="Arial" w:cs="Arial"/>
          <w:sz w:val="24"/>
          <w:szCs w:val="24"/>
        </w:rPr>
      </w:pPr>
      <w:r w:rsidRPr="002F4411">
        <w:rPr>
          <w:rFonts w:ascii="Arial" w:hAnsi="Arial" w:cs="Arial"/>
          <w:sz w:val="24"/>
          <w:szCs w:val="24"/>
        </w:rPr>
        <w:t xml:space="preserve">En la actualidad, el </w:t>
      </w:r>
      <w:r w:rsidRPr="002F4411">
        <w:rPr>
          <w:rFonts w:ascii="Arial" w:hAnsi="Arial" w:cs="Arial"/>
          <w:b/>
          <w:sz w:val="24"/>
          <w:szCs w:val="24"/>
        </w:rPr>
        <w:t>salario</w:t>
      </w:r>
      <w:r w:rsidRPr="002F4411">
        <w:rPr>
          <w:rFonts w:ascii="Arial" w:hAnsi="Arial" w:cs="Arial"/>
          <w:sz w:val="24"/>
          <w:szCs w:val="24"/>
        </w:rPr>
        <w:t xml:space="preserve"> no representa únicamente la </w:t>
      </w:r>
      <w:r w:rsidRPr="002F4411">
        <w:rPr>
          <w:rFonts w:ascii="Arial" w:hAnsi="Arial" w:cs="Arial"/>
          <w:b/>
          <w:sz w:val="24"/>
          <w:szCs w:val="24"/>
        </w:rPr>
        <w:t>retribución económica</w:t>
      </w:r>
      <w:r w:rsidRPr="002F4411">
        <w:rPr>
          <w:rFonts w:ascii="Arial" w:hAnsi="Arial" w:cs="Arial"/>
          <w:sz w:val="24"/>
          <w:szCs w:val="24"/>
        </w:rPr>
        <w:t xml:space="preserve"> a la </w:t>
      </w:r>
      <w:r w:rsidRPr="002F4411">
        <w:rPr>
          <w:rFonts w:ascii="Arial" w:hAnsi="Arial" w:cs="Arial"/>
          <w:b/>
          <w:sz w:val="24"/>
          <w:szCs w:val="24"/>
        </w:rPr>
        <w:t>fuerza de trabajo</w:t>
      </w:r>
      <w:r w:rsidRPr="002F4411">
        <w:rPr>
          <w:rFonts w:ascii="Arial" w:hAnsi="Arial" w:cs="Arial"/>
          <w:sz w:val="24"/>
          <w:szCs w:val="24"/>
        </w:rPr>
        <w:t xml:space="preserve">; constituye el pilar fundamental sobre el cual se edifica la </w:t>
      </w:r>
      <w:r w:rsidRPr="002F4411">
        <w:rPr>
          <w:rFonts w:ascii="Arial" w:hAnsi="Arial" w:cs="Arial"/>
          <w:b/>
          <w:sz w:val="24"/>
          <w:szCs w:val="24"/>
        </w:rPr>
        <w:t>estabilidad, la cohesión y el bienestar de las familias</w:t>
      </w:r>
      <w:r w:rsidRPr="002F4411">
        <w:rPr>
          <w:rFonts w:ascii="Arial" w:hAnsi="Arial" w:cs="Arial"/>
          <w:sz w:val="24"/>
          <w:szCs w:val="24"/>
        </w:rPr>
        <w:t xml:space="preserve">. En el ámbito doméstico, el ingreso diario determina el </w:t>
      </w:r>
      <w:r w:rsidRPr="002F4411">
        <w:rPr>
          <w:rFonts w:ascii="Arial" w:hAnsi="Arial" w:cs="Arial"/>
          <w:b/>
          <w:sz w:val="24"/>
          <w:szCs w:val="24"/>
        </w:rPr>
        <w:t>acceso real a los satisfactores básicos</w:t>
      </w:r>
      <w:r w:rsidRPr="002F4411">
        <w:rPr>
          <w:rFonts w:ascii="Arial" w:hAnsi="Arial" w:cs="Arial"/>
          <w:sz w:val="24"/>
          <w:szCs w:val="24"/>
        </w:rPr>
        <w:t xml:space="preserve"> establecidos como derechos fundamentales: una </w:t>
      </w:r>
      <w:r w:rsidRPr="002F4411">
        <w:rPr>
          <w:rFonts w:ascii="Arial" w:hAnsi="Arial" w:cs="Arial"/>
          <w:b/>
          <w:sz w:val="24"/>
          <w:szCs w:val="24"/>
        </w:rPr>
        <w:t>alimentación nutritiva, una vivienda digna, servicios de salud eficaces y educación de calidad</w:t>
      </w:r>
      <w:r w:rsidRPr="002F4411">
        <w:rPr>
          <w:rFonts w:ascii="Arial" w:hAnsi="Arial" w:cs="Arial"/>
          <w:sz w:val="24"/>
          <w:szCs w:val="24"/>
        </w:rPr>
        <w:t xml:space="preserve"> para las nuevas generaciones. Cuando el poder adquisitivo del salario se fortalece, las familias </w:t>
      </w:r>
      <w:r w:rsidRPr="002F4411">
        <w:rPr>
          <w:rFonts w:ascii="Arial" w:hAnsi="Arial" w:cs="Arial"/>
          <w:sz w:val="24"/>
          <w:szCs w:val="24"/>
        </w:rPr>
        <w:lastRenderedPageBreak/>
        <w:t xml:space="preserve">transitan de la mera subsistencia hacia la </w:t>
      </w:r>
      <w:r w:rsidRPr="002F4411">
        <w:rPr>
          <w:rFonts w:ascii="Arial" w:hAnsi="Arial" w:cs="Arial"/>
          <w:b/>
          <w:sz w:val="24"/>
          <w:szCs w:val="24"/>
        </w:rPr>
        <w:t>planificación del futuro</w:t>
      </w:r>
      <w:r w:rsidRPr="002F4411">
        <w:rPr>
          <w:rFonts w:ascii="Arial" w:hAnsi="Arial" w:cs="Arial"/>
          <w:sz w:val="24"/>
          <w:szCs w:val="24"/>
        </w:rPr>
        <w:t>, permitiendo la inversión en el capital humano y la creación de un entorno seguro que previene la descomposición social.</w:t>
      </w:r>
    </w:p>
    <w:p w14:paraId="2C8EFFAF" w14:textId="77777777" w:rsidR="00623469" w:rsidRPr="002F4411" w:rsidRDefault="00623469" w:rsidP="00372883">
      <w:pPr>
        <w:spacing w:line="360" w:lineRule="auto"/>
        <w:jc w:val="both"/>
        <w:rPr>
          <w:rFonts w:ascii="Arial" w:hAnsi="Arial" w:cs="Arial"/>
          <w:sz w:val="24"/>
          <w:szCs w:val="24"/>
        </w:rPr>
      </w:pPr>
      <w:r w:rsidRPr="002F4411">
        <w:rPr>
          <w:rFonts w:ascii="Arial" w:hAnsi="Arial" w:cs="Arial"/>
          <w:sz w:val="24"/>
          <w:szCs w:val="24"/>
        </w:rPr>
        <w:t xml:space="preserve">La búsqueda de la solidez económica y el acceso al trabajo remunerado ha sido una de las banderas más profundas y complejas de los movimientos de mujeres a nivel global y nacional. Históricamente, el trabajo del hogar se asociaba directamente al género femenino, el cual fue invisibilizado y considerado un "deber natural", despojando a las mujeres de </w:t>
      </w:r>
      <w:r w:rsidRPr="002F4411">
        <w:rPr>
          <w:rFonts w:ascii="Arial" w:hAnsi="Arial" w:cs="Arial"/>
          <w:b/>
          <w:sz w:val="24"/>
          <w:szCs w:val="24"/>
        </w:rPr>
        <w:t>propiedad, herencia y capacidad jurídica para administrar sus propios recursos</w:t>
      </w:r>
      <w:r w:rsidRPr="002F4411">
        <w:rPr>
          <w:rFonts w:ascii="Arial" w:hAnsi="Arial" w:cs="Arial"/>
          <w:sz w:val="24"/>
          <w:szCs w:val="24"/>
        </w:rPr>
        <w:t>. Esta dependencia económica estructural no solo limitó su desarrollo personal, sino que las llevo a asumir una posición de vulnerabilidad ante la violencia y las decisiones del entorno familiar.</w:t>
      </w:r>
    </w:p>
    <w:p w14:paraId="04F3A33C" w14:textId="77777777" w:rsidR="00623469" w:rsidRPr="002F4411" w:rsidRDefault="00623469" w:rsidP="00372883">
      <w:pPr>
        <w:spacing w:line="360" w:lineRule="auto"/>
        <w:jc w:val="both"/>
        <w:rPr>
          <w:rFonts w:ascii="Arial" w:hAnsi="Arial" w:cs="Arial"/>
          <w:sz w:val="24"/>
          <w:szCs w:val="24"/>
        </w:rPr>
      </w:pPr>
      <w:r w:rsidRPr="002F4411">
        <w:rPr>
          <w:rFonts w:ascii="Arial" w:hAnsi="Arial" w:cs="Arial"/>
          <w:sz w:val="24"/>
          <w:szCs w:val="24"/>
        </w:rPr>
        <w:t xml:space="preserve">Romper con el rol exclusivo de cuidadoras exigió una </w:t>
      </w:r>
      <w:r w:rsidRPr="002F4411">
        <w:rPr>
          <w:rFonts w:ascii="Arial" w:hAnsi="Arial" w:cs="Arial"/>
          <w:b/>
          <w:sz w:val="24"/>
          <w:szCs w:val="24"/>
        </w:rPr>
        <w:t>lucha social de siglos</w:t>
      </w:r>
      <w:r w:rsidRPr="002F4411">
        <w:rPr>
          <w:rFonts w:ascii="Arial" w:hAnsi="Arial" w:cs="Arial"/>
          <w:sz w:val="24"/>
          <w:szCs w:val="24"/>
        </w:rPr>
        <w:t xml:space="preserve">. Desde el acceso a la </w:t>
      </w:r>
      <w:r w:rsidRPr="002F4411">
        <w:rPr>
          <w:rFonts w:ascii="Arial" w:hAnsi="Arial" w:cs="Arial"/>
          <w:b/>
          <w:sz w:val="24"/>
          <w:szCs w:val="24"/>
        </w:rPr>
        <w:t>educación superior</w:t>
      </w:r>
      <w:r w:rsidRPr="002F4411">
        <w:rPr>
          <w:rFonts w:ascii="Arial" w:hAnsi="Arial" w:cs="Arial"/>
          <w:sz w:val="24"/>
          <w:szCs w:val="24"/>
        </w:rPr>
        <w:t xml:space="preserve"> hasta las huelgas </w:t>
      </w:r>
      <w:r w:rsidRPr="002F4411">
        <w:rPr>
          <w:rFonts w:ascii="Arial" w:hAnsi="Arial" w:cs="Arial"/>
          <w:b/>
          <w:sz w:val="24"/>
          <w:szCs w:val="24"/>
        </w:rPr>
        <w:t>fabriles de principios del siglo XX,</w:t>
      </w:r>
      <w:r w:rsidRPr="002F4411">
        <w:rPr>
          <w:rFonts w:ascii="Arial" w:hAnsi="Arial" w:cs="Arial"/>
          <w:sz w:val="24"/>
          <w:szCs w:val="24"/>
        </w:rPr>
        <w:t xml:space="preserve"> las mujeres demandaron el derecho a un </w:t>
      </w:r>
      <w:r w:rsidRPr="002F4411">
        <w:rPr>
          <w:rFonts w:ascii="Arial" w:hAnsi="Arial" w:cs="Arial"/>
          <w:b/>
          <w:sz w:val="24"/>
          <w:szCs w:val="24"/>
        </w:rPr>
        <w:t>salario igualitario</w:t>
      </w:r>
      <w:r w:rsidRPr="002F4411">
        <w:rPr>
          <w:rFonts w:ascii="Arial" w:hAnsi="Arial" w:cs="Arial"/>
          <w:sz w:val="24"/>
          <w:szCs w:val="24"/>
        </w:rPr>
        <w:t xml:space="preserve">, la protección de la </w:t>
      </w:r>
      <w:r w:rsidRPr="002F4411">
        <w:rPr>
          <w:rFonts w:ascii="Arial" w:hAnsi="Arial" w:cs="Arial"/>
          <w:b/>
          <w:sz w:val="24"/>
          <w:szCs w:val="24"/>
        </w:rPr>
        <w:t>maternidad en los centros de trabajo y el reconocimiento de su capacidad para ejercer cualquier profesión</w:t>
      </w:r>
      <w:r w:rsidRPr="002F4411">
        <w:rPr>
          <w:rFonts w:ascii="Arial" w:hAnsi="Arial" w:cs="Arial"/>
          <w:sz w:val="24"/>
          <w:szCs w:val="24"/>
        </w:rPr>
        <w:t xml:space="preserve">. Obtener un sueldo propio significó mucho más que un ingreso monetario; representó la llave hacia la </w:t>
      </w:r>
      <w:r w:rsidRPr="002F4411">
        <w:rPr>
          <w:rFonts w:ascii="Arial" w:hAnsi="Arial" w:cs="Arial"/>
          <w:b/>
          <w:sz w:val="24"/>
          <w:szCs w:val="24"/>
        </w:rPr>
        <w:t>autonomía personal</w:t>
      </w:r>
      <w:r w:rsidRPr="002F4411">
        <w:rPr>
          <w:rFonts w:ascii="Arial" w:hAnsi="Arial" w:cs="Arial"/>
          <w:sz w:val="24"/>
          <w:szCs w:val="24"/>
        </w:rPr>
        <w:t xml:space="preserve">, la </w:t>
      </w:r>
      <w:r w:rsidRPr="002F4411">
        <w:rPr>
          <w:rFonts w:ascii="Arial" w:hAnsi="Arial" w:cs="Arial"/>
          <w:b/>
          <w:sz w:val="24"/>
          <w:szCs w:val="24"/>
        </w:rPr>
        <w:t>libertad para decidir sobre sus proyectos de vida y la posibilidad de participar activamente en la toma de decisiones públicas y políticas</w:t>
      </w:r>
      <w:r w:rsidRPr="002F4411">
        <w:rPr>
          <w:rFonts w:ascii="Arial" w:hAnsi="Arial" w:cs="Arial"/>
          <w:sz w:val="24"/>
          <w:szCs w:val="24"/>
        </w:rPr>
        <w:t xml:space="preserve">. Hoy en día, la lucha continúa para cerrar la </w:t>
      </w:r>
      <w:r w:rsidRPr="002F4411">
        <w:rPr>
          <w:rFonts w:ascii="Arial" w:hAnsi="Arial" w:cs="Arial"/>
          <w:b/>
          <w:sz w:val="24"/>
          <w:szCs w:val="24"/>
        </w:rPr>
        <w:t>brecha salarial de género</w:t>
      </w:r>
      <w:r w:rsidRPr="002F4411">
        <w:rPr>
          <w:rFonts w:ascii="Arial" w:hAnsi="Arial" w:cs="Arial"/>
          <w:sz w:val="24"/>
          <w:szCs w:val="24"/>
        </w:rPr>
        <w:t xml:space="preserve">, erradicar la </w:t>
      </w:r>
      <w:r w:rsidRPr="002F4411">
        <w:rPr>
          <w:rFonts w:ascii="Arial" w:hAnsi="Arial" w:cs="Arial"/>
          <w:b/>
          <w:sz w:val="24"/>
          <w:szCs w:val="24"/>
        </w:rPr>
        <w:t>discriminación laboral</w:t>
      </w:r>
      <w:r w:rsidRPr="002F4411">
        <w:rPr>
          <w:rFonts w:ascii="Arial" w:hAnsi="Arial" w:cs="Arial"/>
          <w:sz w:val="24"/>
          <w:szCs w:val="24"/>
        </w:rPr>
        <w:t xml:space="preserve"> y lograr una </w:t>
      </w:r>
      <w:r w:rsidRPr="002F4411">
        <w:rPr>
          <w:rFonts w:ascii="Arial" w:hAnsi="Arial" w:cs="Arial"/>
          <w:b/>
          <w:sz w:val="24"/>
          <w:szCs w:val="24"/>
        </w:rPr>
        <w:t>corresponsabilidad justa en las tareas de cuidado que aún limitan el pleno desarrollo económico de las mujeres</w:t>
      </w:r>
      <w:r w:rsidRPr="002F4411">
        <w:rPr>
          <w:rFonts w:ascii="Arial" w:hAnsi="Arial" w:cs="Arial"/>
          <w:sz w:val="24"/>
          <w:szCs w:val="24"/>
        </w:rPr>
        <w:t>.</w:t>
      </w:r>
    </w:p>
    <w:p w14:paraId="11C9F34A" w14:textId="77777777" w:rsidR="00372883" w:rsidRPr="002F4411" w:rsidRDefault="0067427B" w:rsidP="00372883">
      <w:pPr>
        <w:spacing w:line="360" w:lineRule="auto"/>
        <w:jc w:val="both"/>
        <w:rPr>
          <w:rFonts w:ascii="Arial" w:hAnsi="Arial" w:cs="Arial"/>
          <w:sz w:val="24"/>
          <w:szCs w:val="24"/>
        </w:rPr>
      </w:pPr>
      <w:r w:rsidRPr="002F4411">
        <w:rPr>
          <w:rFonts w:ascii="Arial" w:hAnsi="Arial" w:cs="Arial"/>
          <w:sz w:val="24"/>
          <w:szCs w:val="24"/>
        </w:rPr>
        <w:t>En la actualidad, el</w:t>
      </w:r>
      <w:r w:rsidR="003A002A" w:rsidRPr="002F4411">
        <w:rPr>
          <w:rFonts w:ascii="Arial" w:hAnsi="Arial" w:cs="Arial"/>
          <w:sz w:val="24"/>
          <w:szCs w:val="24"/>
        </w:rPr>
        <w:t xml:space="preserve"> </w:t>
      </w:r>
      <w:r w:rsidR="003A002A" w:rsidRPr="002F4411">
        <w:rPr>
          <w:rFonts w:ascii="Arial" w:hAnsi="Arial" w:cs="Arial"/>
          <w:b/>
          <w:sz w:val="24"/>
          <w:szCs w:val="24"/>
        </w:rPr>
        <w:t>Centro de Información Económica y Social (CIES)</w:t>
      </w:r>
      <w:r w:rsidRPr="002F4411">
        <w:rPr>
          <w:rFonts w:ascii="Arial" w:hAnsi="Arial" w:cs="Arial"/>
          <w:b/>
          <w:sz w:val="24"/>
          <w:szCs w:val="24"/>
        </w:rPr>
        <w:t xml:space="preserve"> </w:t>
      </w:r>
      <w:r w:rsidRPr="002F4411">
        <w:rPr>
          <w:rFonts w:ascii="Arial" w:hAnsi="Arial" w:cs="Arial"/>
          <w:sz w:val="24"/>
          <w:szCs w:val="24"/>
        </w:rPr>
        <w:t xml:space="preserve">generó un </w:t>
      </w:r>
      <w:proofErr w:type="gramStart"/>
      <w:r w:rsidRPr="002F4411">
        <w:rPr>
          <w:rFonts w:ascii="Arial" w:hAnsi="Arial" w:cs="Arial"/>
          <w:sz w:val="24"/>
          <w:szCs w:val="24"/>
        </w:rPr>
        <w:t>análisis</w:t>
      </w:r>
      <w:r w:rsidR="003A002A" w:rsidRPr="002F4411">
        <w:rPr>
          <w:rFonts w:ascii="Arial" w:hAnsi="Arial" w:cs="Arial"/>
          <w:sz w:val="24"/>
          <w:szCs w:val="24"/>
        </w:rPr>
        <w:t xml:space="preserve"> realizad</w:t>
      </w:r>
      <w:r w:rsidR="00372883" w:rsidRPr="002F4411">
        <w:rPr>
          <w:rFonts w:ascii="Arial" w:hAnsi="Arial" w:cs="Arial"/>
          <w:sz w:val="24"/>
          <w:szCs w:val="24"/>
        </w:rPr>
        <w:t>a</w:t>
      </w:r>
      <w:proofErr w:type="gramEnd"/>
      <w:r w:rsidR="003A002A" w:rsidRPr="002F4411">
        <w:rPr>
          <w:rFonts w:ascii="Arial" w:hAnsi="Arial" w:cs="Arial"/>
          <w:sz w:val="24"/>
          <w:szCs w:val="24"/>
        </w:rPr>
        <w:t xml:space="preserve"> con datos del </w:t>
      </w:r>
      <w:r w:rsidR="003A002A" w:rsidRPr="002F4411">
        <w:rPr>
          <w:rFonts w:ascii="Arial" w:hAnsi="Arial" w:cs="Arial"/>
          <w:b/>
          <w:sz w:val="24"/>
          <w:szCs w:val="24"/>
        </w:rPr>
        <w:t>IMSS</w:t>
      </w:r>
      <w:r w:rsidR="003A002A" w:rsidRPr="002F4411">
        <w:rPr>
          <w:rFonts w:ascii="Arial" w:hAnsi="Arial" w:cs="Arial"/>
          <w:sz w:val="24"/>
          <w:szCs w:val="24"/>
        </w:rPr>
        <w:t xml:space="preserve">, </w:t>
      </w:r>
      <w:r w:rsidRPr="002F4411">
        <w:rPr>
          <w:rFonts w:ascii="Arial" w:hAnsi="Arial" w:cs="Arial"/>
          <w:sz w:val="24"/>
          <w:szCs w:val="24"/>
        </w:rPr>
        <w:t xml:space="preserve">el cual </w:t>
      </w:r>
      <w:r w:rsidR="003A002A" w:rsidRPr="002F4411">
        <w:rPr>
          <w:rFonts w:ascii="Arial" w:hAnsi="Arial" w:cs="Arial"/>
          <w:sz w:val="24"/>
          <w:szCs w:val="24"/>
        </w:rPr>
        <w:t xml:space="preserve">nos revela que el salario diario promedio en el estado de Chihuahua aumentó </w:t>
      </w:r>
      <w:r w:rsidR="003A002A" w:rsidRPr="002F4411">
        <w:rPr>
          <w:rFonts w:ascii="Arial" w:hAnsi="Arial" w:cs="Arial"/>
          <w:b/>
          <w:sz w:val="24"/>
          <w:szCs w:val="24"/>
        </w:rPr>
        <w:t>44.8</w:t>
      </w:r>
      <w:r w:rsidR="003A002A" w:rsidRPr="002F4411">
        <w:rPr>
          <w:rFonts w:ascii="Arial" w:hAnsi="Arial" w:cs="Arial"/>
          <w:sz w:val="24"/>
          <w:szCs w:val="24"/>
        </w:rPr>
        <w:t xml:space="preserve">% entre abril de 2022 y abril de </w:t>
      </w:r>
      <w:r w:rsidR="003A002A" w:rsidRPr="002F4411">
        <w:rPr>
          <w:rFonts w:ascii="Arial" w:hAnsi="Arial" w:cs="Arial"/>
          <w:sz w:val="24"/>
          <w:szCs w:val="24"/>
        </w:rPr>
        <w:lastRenderedPageBreak/>
        <w:t>2026.</w:t>
      </w:r>
      <w:r w:rsidR="00372883" w:rsidRPr="002F4411">
        <w:rPr>
          <w:rStyle w:val="Refdenotaalpie"/>
          <w:rFonts w:ascii="Arial" w:hAnsi="Arial" w:cs="Arial"/>
          <w:sz w:val="24"/>
          <w:szCs w:val="24"/>
        </w:rPr>
        <w:footnoteReference w:id="1"/>
      </w:r>
      <w:r w:rsidR="00372883" w:rsidRPr="002F4411">
        <w:rPr>
          <w:rFonts w:ascii="Arial" w:hAnsi="Arial" w:cs="Arial"/>
          <w:sz w:val="24"/>
          <w:szCs w:val="24"/>
        </w:rPr>
        <w:t xml:space="preserve"> Lo cual representa un </w:t>
      </w:r>
      <w:r w:rsidRPr="002F4411">
        <w:rPr>
          <w:rFonts w:ascii="Arial" w:hAnsi="Arial" w:cs="Arial"/>
          <w:sz w:val="24"/>
          <w:szCs w:val="24"/>
        </w:rPr>
        <w:t>incremento</w:t>
      </w:r>
      <w:r w:rsidR="00372883" w:rsidRPr="002F4411">
        <w:rPr>
          <w:rFonts w:ascii="Arial" w:hAnsi="Arial" w:cs="Arial"/>
          <w:sz w:val="24"/>
          <w:szCs w:val="24"/>
        </w:rPr>
        <w:t xml:space="preserve"> significativo para la comunidad Chihuahuense, posicionando a </w:t>
      </w:r>
      <w:r w:rsidR="005B1D7B" w:rsidRPr="002F4411">
        <w:rPr>
          <w:rFonts w:ascii="Arial" w:hAnsi="Arial" w:cs="Arial"/>
          <w:sz w:val="24"/>
          <w:szCs w:val="24"/>
        </w:rPr>
        <w:t xml:space="preserve">la </w:t>
      </w:r>
      <w:r w:rsidR="005B1D7B" w:rsidRPr="002F4411">
        <w:rPr>
          <w:rFonts w:ascii="Arial" w:hAnsi="Arial" w:cs="Arial"/>
          <w:b/>
          <w:sz w:val="24"/>
          <w:szCs w:val="24"/>
        </w:rPr>
        <w:t xml:space="preserve">región de </w:t>
      </w:r>
      <w:r w:rsidR="00372883" w:rsidRPr="002F4411">
        <w:rPr>
          <w:rFonts w:ascii="Arial" w:hAnsi="Arial" w:cs="Arial"/>
          <w:b/>
          <w:sz w:val="24"/>
          <w:szCs w:val="24"/>
        </w:rPr>
        <w:t>Juárez</w:t>
      </w:r>
      <w:r w:rsidR="00372883" w:rsidRPr="002F4411">
        <w:rPr>
          <w:rFonts w:ascii="Arial" w:hAnsi="Arial" w:cs="Arial"/>
          <w:sz w:val="24"/>
          <w:szCs w:val="24"/>
        </w:rPr>
        <w:t xml:space="preserve"> en la cabecilla de los </w:t>
      </w:r>
      <w:r w:rsidR="005B1D7B" w:rsidRPr="002F4411">
        <w:rPr>
          <w:rFonts w:ascii="Arial" w:hAnsi="Arial" w:cs="Arial"/>
          <w:sz w:val="24"/>
          <w:szCs w:val="24"/>
        </w:rPr>
        <w:t xml:space="preserve">sectores </w:t>
      </w:r>
      <w:r w:rsidR="00372883" w:rsidRPr="002F4411">
        <w:rPr>
          <w:rFonts w:ascii="Arial" w:hAnsi="Arial" w:cs="Arial"/>
          <w:sz w:val="24"/>
          <w:szCs w:val="24"/>
        </w:rPr>
        <w:t xml:space="preserve">con mayor </w:t>
      </w:r>
      <w:r w:rsidRPr="002F4411">
        <w:rPr>
          <w:rFonts w:ascii="Arial" w:hAnsi="Arial" w:cs="Arial"/>
          <w:sz w:val="24"/>
          <w:szCs w:val="24"/>
        </w:rPr>
        <w:t>aumento</w:t>
      </w:r>
      <w:r w:rsidR="00372883" w:rsidRPr="002F4411">
        <w:rPr>
          <w:rFonts w:ascii="Arial" w:hAnsi="Arial" w:cs="Arial"/>
          <w:sz w:val="24"/>
          <w:szCs w:val="24"/>
        </w:rPr>
        <w:t xml:space="preserve"> en el salario mínimo</w:t>
      </w:r>
      <w:r w:rsidRPr="002F4411">
        <w:rPr>
          <w:rFonts w:ascii="Arial" w:hAnsi="Arial" w:cs="Arial"/>
          <w:sz w:val="24"/>
          <w:szCs w:val="24"/>
        </w:rPr>
        <w:t>,</w:t>
      </w:r>
      <w:r w:rsidR="005B1D7B" w:rsidRPr="002F4411">
        <w:rPr>
          <w:rFonts w:ascii="Arial" w:hAnsi="Arial" w:cs="Arial"/>
          <w:sz w:val="24"/>
          <w:szCs w:val="24"/>
        </w:rPr>
        <w:t xml:space="preserve"> como se muestra a continuación:</w:t>
      </w:r>
    </w:p>
    <w:p w14:paraId="0B872418"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Región Juárez: $764.4 pesos</w:t>
      </w:r>
    </w:p>
    <w:p w14:paraId="5A8067C3"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 xml:space="preserve">Región Chihuahua: $660.1 pesos.  </w:t>
      </w:r>
    </w:p>
    <w:p w14:paraId="0B1982C7"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 xml:space="preserve">Región Cuauhtémoc: $568.8 pesos.  </w:t>
      </w:r>
    </w:p>
    <w:p w14:paraId="6CBAC516"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 xml:space="preserve">Región Parral: $552.2 pesos.  </w:t>
      </w:r>
    </w:p>
    <w:p w14:paraId="5427D10E"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 xml:space="preserve">Región Delicias: $525.6 pesos.  </w:t>
      </w:r>
    </w:p>
    <w:p w14:paraId="168BEDDD" w14:textId="77777777" w:rsidR="00372883" w:rsidRPr="002F4411" w:rsidRDefault="00372883" w:rsidP="00372883">
      <w:pPr>
        <w:pStyle w:val="Prrafodelista"/>
        <w:numPr>
          <w:ilvl w:val="0"/>
          <w:numId w:val="1"/>
        </w:numPr>
        <w:spacing w:line="360" w:lineRule="auto"/>
        <w:jc w:val="both"/>
        <w:rPr>
          <w:rFonts w:ascii="Arial" w:hAnsi="Arial" w:cs="Arial"/>
          <w:sz w:val="24"/>
          <w:szCs w:val="24"/>
        </w:rPr>
      </w:pPr>
      <w:r w:rsidRPr="002F4411">
        <w:rPr>
          <w:rFonts w:ascii="Arial" w:hAnsi="Arial" w:cs="Arial"/>
          <w:sz w:val="24"/>
          <w:szCs w:val="24"/>
        </w:rPr>
        <w:t>Región Nuevo Casas Grandes: $525.2 pesos.</w:t>
      </w:r>
    </w:p>
    <w:p w14:paraId="113100B8" w14:textId="77777777" w:rsidR="004764E0" w:rsidRPr="002F4411" w:rsidRDefault="004764E0" w:rsidP="004764E0">
      <w:pPr>
        <w:spacing w:line="360" w:lineRule="auto"/>
        <w:jc w:val="both"/>
        <w:rPr>
          <w:rFonts w:ascii="Arial" w:hAnsi="Arial" w:cs="Arial"/>
          <w:sz w:val="24"/>
          <w:szCs w:val="24"/>
        </w:rPr>
      </w:pPr>
      <w:r w:rsidRPr="002F4411">
        <w:rPr>
          <w:rFonts w:ascii="Arial" w:hAnsi="Arial" w:cs="Arial"/>
          <w:sz w:val="24"/>
          <w:szCs w:val="24"/>
        </w:rPr>
        <w:t xml:space="preserve">Sin embargo, </w:t>
      </w:r>
      <w:r w:rsidR="00972E91" w:rsidRPr="002F4411">
        <w:rPr>
          <w:rFonts w:ascii="Arial" w:hAnsi="Arial" w:cs="Arial"/>
          <w:sz w:val="24"/>
          <w:szCs w:val="24"/>
        </w:rPr>
        <w:t>en</w:t>
      </w:r>
      <w:r w:rsidRPr="002F4411">
        <w:rPr>
          <w:rFonts w:ascii="Arial" w:hAnsi="Arial" w:cs="Arial"/>
          <w:sz w:val="24"/>
          <w:szCs w:val="24"/>
        </w:rPr>
        <w:t xml:space="preserve"> abril de 2026, el salario promedio mensual en la capital del estado reflejó un contraste importante: los hombres percibieron </w:t>
      </w:r>
      <w:r w:rsidRPr="002F4411">
        <w:rPr>
          <w:rFonts w:ascii="Arial" w:hAnsi="Arial" w:cs="Arial"/>
          <w:b/>
          <w:sz w:val="24"/>
          <w:szCs w:val="24"/>
        </w:rPr>
        <w:t>21,449 pesos en comparación con los 18,255 pesos que recibieron las mujeres</w:t>
      </w:r>
      <w:r w:rsidRPr="002F4411">
        <w:rPr>
          <w:rFonts w:ascii="Arial" w:hAnsi="Arial" w:cs="Arial"/>
          <w:sz w:val="24"/>
          <w:szCs w:val="24"/>
        </w:rPr>
        <w:t xml:space="preserve">. Esta diferencia, que supera los </w:t>
      </w:r>
      <w:r w:rsidRPr="002F4411">
        <w:rPr>
          <w:rFonts w:ascii="Arial" w:hAnsi="Arial" w:cs="Arial"/>
          <w:b/>
          <w:sz w:val="24"/>
          <w:szCs w:val="24"/>
        </w:rPr>
        <w:t>3,000 pesos mensuales</w:t>
      </w:r>
      <w:r w:rsidRPr="002F4411">
        <w:rPr>
          <w:rFonts w:ascii="Arial" w:hAnsi="Arial" w:cs="Arial"/>
          <w:sz w:val="24"/>
          <w:szCs w:val="24"/>
        </w:rPr>
        <w:t>, se traduce en una brecha salarial del 14.9%, una disparidad que se agudiza drásticamente en la industria de la transformación, donde alcanza el 25.8%.</w:t>
      </w:r>
      <w:r w:rsidR="006F20DA" w:rsidRPr="002F4411">
        <w:rPr>
          <w:rStyle w:val="Refdenotaalpie"/>
          <w:rFonts w:ascii="Arial" w:hAnsi="Arial" w:cs="Arial"/>
          <w:sz w:val="24"/>
          <w:szCs w:val="24"/>
        </w:rPr>
        <w:footnoteReference w:id="2"/>
      </w:r>
    </w:p>
    <w:p w14:paraId="1FF5469F" w14:textId="77777777" w:rsidR="005B1D7B" w:rsidRPr="002F4411" w:rsidRDefault="00585745" w:rsidP="004764E0">
      <w:pPr>
        <w:spacing w:line="360" w:lineRule="auto"/>
        <w:jc w:val="both"/>
        <w:rPr>
          <w:rFonts w:ascii="Arial" w:hAnsi="Arial" w:cs="Arial"/>
          <w:sz w:val="24"/>
          <w:szCs w:val="24"/>
        </w:rPr>
      </w:pPr>
      <w:r w:rsidRPr="002F4411">
        <w:rPr>
          <w:rFonts w:ascii="Arial" w:hAnsi="Arial" w:cs="Arial"/>
          <w:sz w:val="24"/>
          <w:szCs w:val="24"/>
        </w:rPr>
        <w:t>Lo anterior, d</w:t>
      </w:r>
      <w:r w:rsidR="004764E0" w:rsidRPr="002F4411">
        <w:rPr>
          <w:rFonts w:ascii="Arial" w:hAnsi="Arial" w:cs="Arial"/>
          <w:sz w:val="24"/>
          <w:szCs w:val="24"/>
        </w:rPr>
        <w:t xml:space="preserve">e acuerdo con un reporte de la </w:t>
      </w:r>
      <w:r w:rsidR="004764E0" w:rsidRPr="002F4411">
        <w:rPr>
          <w:rFonts w:ascii="Arial" w:hAnsi="Arial" w:cs="Arial"/>
          <w:b/>
          <w:sz w:val="24"/>
          <w:szCs w:val="24"/>
        </w:rPr>
        <w:t>Plataforma de Inteligencia Competitiva del Sector Privado (PICsp) basado en cifras del IMSS</w:t>
      </w:r>
      <w:r w:rsidR="004764E0" w:rsidRPr="002F4411">
        <w:rPr>
          <w:rFonts w:ascii="Arial" w:hAnsi="Arial" w:cs="Arial"/>
          <w:sz w:val="24"/>
          <w:szCs w:val="24"/>
        </w:rPr>
        <w:t>, estos datos confirman que, aun cuando los salarios generales han mostrado una tendencia al alza en los últimos años, la equidad en los ingresos entre ambos géneros sigue siendo una tarea pendiente.</w:t>
      </w:r>
    </w:p>
    <w:p w14:paraId="3A5A7390" w14:textId="1DB8BA64" w:rsidR="00277A45" w:rsidRPr="002F4411" w:rsidRDefault="00585745" w:rsidP="004764E0">
      <w:pPr>
        <w:spacing w:line="360" w:lineRule="auto"/>
        <w:jc w:val="both"/>
        <w:rPr>
          <w:rFonts w:ascii="Arial" w:hAnsi="Arial" w:cs="Arial"/>
          <w:sz w:val="24"/>
          <w:szCs w:val="24"/>
        </w:rPr>
      </w:pPr>
      <w:r w:rsidRPr="002F4411">
        <w:rPr>
          <w:rFonts w:ascii="Arial" w:hAnsi="Arial" w:cs="Arial"/>
          <w:sz w:val="24"/>
          <w:szCs w:val="24"/>
        </w:rPr>
        <w:lastRenderedPageBreak/>
        <w:t>En este orden de ideas se destaca la importancia de identificar el concepto de ¨</w:t>
      </w:r>
      <w:r w:rsidRPr="002F4411">
        <w:rPr>
          <w:rFonts w:ascii="Arial" w:hAnsi="Arial" w:cs="Arial"/>
          <w:b/>
          <w:bCs/>
          <w:sz w:val="24"/>
          <w:szCs w:val="24"/>
        </w:rPr>
        <w:t>brecha salarial</w:t>
      </w:r>
      <w:r w:rsidR="00277A45" w:rsidRPr="002F4411">
        <w:rPr>
          <w:rFonts w:ascii="Arial" w:hAnsi="Arial" w:cs="Arial"/>
          <w:b/>
          <w:bCs/>
          <w:sz w:val="24"/>
          <w:szCs w:val="24"/>
        </w:rPr>
        <w:t xml:space="preserve"> de género</w:t>
      </w:r>
      <w:r w:rsidRPr="002F4411">
        <w:rPr>
          <w:rFonts w:ascii="Arial" w:hAnsi="Arial" w:cs="Arial"/>
          <w:sz w:val="24"/>
          <w:szCs w:val="24"/>
        </w:rPr>
        <w:t xml:space="preserve">¨, la cual se puede encontrar en </w:t>
      </w:r>
      <w:r w:rsidR="00277A45" w:rsidRPr="002F4411">
        <w:rPr>
          <w:rFonts w:ascii="Arial" w:hAnsi="Arial" w:cs="Arial"/>
          <w:sz w:val="24"/>
          <w:szCs w:val="24"/>
        </w:rPr>
        <w:t xml:space="preserve">la fracción I Bis del artículo 5to de </w:t>
      </w:r>
      <w:r w:rsidRPr="002F4411">
        <w:rPr>
          <w:rFonts w:ascii="Arial" w:hAnsi="Arial" w:cs="Arial"/>
          <w:sz w:val="24"/>
          <w:szCs w:val="24"/>
        </w:rPr>
        <w:t xml:space="preserve">la </w:t>
      </w:r>
      <w:r w:rsidR="00277A45" w:rsidRPr="002F4411">
        <w:rPr>
          <w:rFonts w:ascii="Arial" w:hAnsi="Arial" w:cs="Arial"/>
          <w:sz w:val="24"/>
          <w:szCs w:val="24"/>
        </w:rPr>
        <w:t>Ley General para la Igualdad Sustantiva entre Mujeres y Hombres:</w:t>
      </w:r>
    </w:p>
    <w:p w14:paraId="7DAEF32C" w14:textId="3D13AC1F" w:rsidR="00277A45" w:rsidRPr="002F4411" w:rsidRDefault="00277A45" w:rsidP="00277A45">
      <w:pPr>
        <w:spacing w:line="360" w:lineRule="auto"/>
        <w:ind w:left="708"/>
        <w:jc w:val="both"/>
        <w:rPr>
          <w:rFonts w:ascii="Arial" w:hAnsi="Arial" w:cs="Arial"/>
          <w:i/>
          <w:iCs/>
          <w:sz w:val="24"/>
          <w:szCs w:val="24"/>
        </w:rPr>
      </w:pPr>
      <w:r w:rsidRPr="002F4411">
        <w:rPr>
          <w:rFonts w:ascii="Arial" w:hAnsi="Arial" w:cs="Arial"/>
          <w:i/>
          <w:iCs/>
          <w:sz w:val="24"/>
          <w:szCs w:val="24"/>
        </w:rPr>
        <w:t>¨I Bis. Brecha salarial de género. Es la diferencia de retribución salarial entre mujeres y hombres por razones de género, respecto a la realización de un trabajo remunerado de igual valor; ¨</w:t>
      </w:r>
    </w:p>
    <w:p w14:paraId="2EE7565D" w14:textId="7978D58D" w:rsidR="007A0E7C" w:rsidRPr="002F4411" w:rsidRDefault="00277A45" w:rsidP="004764E0">
      <w:pPr>
        <w:spacing w:line="360" w:lineRule="auto"/>
        <w:jc w:val="both"/>
        <w:rPr>
          <w:rFonts w:ascii="Arial" w:hAnsi="Arial" w:cs="Arial"/>
          <w:sz w:val="24"/>
          <w:szCs w:val="24"/>
        </w:rPr>
      </w:pPr>
      <w:r w:rsidRPr="002F4411">
        <w:rPr>
          <w:rFonts w:ascii="Arial" w:hAnsi="Arial" w:cs="Arial"/>
          <w:sz w:val="24"/>
          <w:szCs w:val="24"/>
        </w:rPr>
        <w:t>Así mismo, la citada</w:t>
      </w:r>
      <w:r w:rsidR="007A0E7C" w:rsidRPr="002F4411">
        <w:rPr>
          <w:rFonts w:ascii="Arial" w:hAnsi="Arial" w:cs="Arial"/>
          <w:sz w:val="24"/>
          <w:szCs w:val="24"/>
        </w:rPr>
        <w:t xml:space="preserve"> ley, en el mismo artículo </w:t>
      </w:r>
      <w:r w:rsidRPr="002F4411">
        <w:rPr>
          <w:rFonts w:ascii="Arial" w:hAnsi="Arial" w:cs="Arial"/>
          <w:sz w:val="24"/>
          <w:szCs w:val="24"/>
        </w:rPr>
        <w:t xml:space="preserve">contempla el concepto de </w:t>
      </w:r>
      <w:r w:rsidRPr="002F4411">
        <w:rPr>
          <w:rFonts w:ascii="Arial" w:hAnsi="Arial" w:cs="Arial"/>
          <w:b/>
          <w:bCs/>
          <w:sz w:val="24"/>
          <w:szCs w:val="24"/>
        </w:rPr>
        <w:t>igualdad salarial</w:t>
      </w:r>
      <w:r w:rsidRPr="002F4411">
        <w:rPr>
          <w:rFonts w:ascii="Arial" w:hAnsi="Arial" w:cs="Arial"/>
          <w:sz w:val="24"/>
          <w:szCs w:val="24"/>
        </w:rPr>
        <w:t xml:space="preserve"> </w:t>
      </w:r>
      <w:r w:rsidR="007A0E7C" w:rsidRPr="002F4411">
        <w:rPr>
          <w:rFonts w:ascii="Arial" w:hAnsi="Arial" w:cs="Arial"/>
          <w:sz w:val="24"/>
          <w:szCs w:val="24"/>
        </w:rPr>
        <w:t>de la siguiente manera:</w:t>
      </w:r>
    </w:p>
    <w:p w14:paraId="4446D329" w14:textId="6C1FA488" w:rsidR="007A0E7C" w:rsidRPr="002F4411" w:rsidRDefault="007A0E7C" w:rsidP="007A0E7C">
      <w:pPr>
        <w:spacing w:line="360" w:lineRule="auto"/>
        <w:ind w:left="708"/>
        <w:jc w:val="both"/>
        <w:rPr>
          <w:rFonts w:ascii="Arial" w:hAnsi="Arial" w:cs="Arial"/>
          <w:i/>
          <w:iCs/>
          <w:sz w:val="24"/>
          <w:szCs w:val="24"/>
        </w:rPr>
      </w:pPr>
      <w:r w:rsidRPr="002F4411">
        <w:rPr>
          <w:rFonts w:ascii="Arial" w:hAnsi="Arial" w:cs="Arial"/>
          <w:i/>
          <w:iCs/>
          <w:sz w:val="24"/>
          <w:szCs w:val="24"/>
        </w:rPr>
        <w:t>¨IV Bis. Igualdad salarial. Remuneración igual por un trabajo de igual valor, sin distinguir el sexo, el género, la identidad de género, el origen étnico, la orientación sexual, la edad, las discapacidades, la condición social, económica, de salud o jurídica, entre otras; ¨</w:t>
      </w:r>
    </w:p>
    <w:p w14:paraId="712AC4AF" w14:textId="3AF6A0CA" w:rsidR="007A0E7C" w:rsidRPr="002F4411" w:rsidRDefault="007A0E7C" w:rsidP="007A0E7C">
      <w:pPr>
        <w:spacing w:line="360" w:lineRule="auto"/>
        <w:jc w:val="both"/>
        <w:rPr>
          <w:rFonts w:ascii="Arial" w:hAnsi="Arial" w:cs="Arial"/>
          <w:sz w:val="24"/>
          <w:szCs w:val="24"/>
        </w:rPr>
      </w:pPr>
      <w:r w:rsidRPr="002F4411">
        <w:rPr>
          <w:rFonts w:ascii="Arial" w:hAnsi="Arial" w:cs="Arial"/>
          <w:sz w:val="24"/>
          <w:szCs w:val="24"/>
        </w:rPr>
        <w:t xml:space="preserve">Siguiendo esta línea de argumentos, en nuestra carta magna en su </w:t>
      </w:r>
      <w:r w:rsidRPr="002F4411">
        <w:rPr>
          <w:rFonts w:ascii="Arial" w:hAnsi="Arial" w:cs="Arial"/>
          <w:b/>
          <w:bCs/>
          <w:sz w:val="24"/>
          <w:szCs w:val="24"/>
        </w:rPr>
        <w:t>Artículo 123, Apartado A, Fracción VII:</w:t>
      </w:r>
      <w:r w:rsidRPr="002F4411">
        <w:rPr>
          <w:rFonts w:ascii="Arial" w:hAnsi="Arial" w:cs="Arial"/>
          <w:sz w:val="24"/>
          <w:szCs w:val="24"/>
        </w:rPr>
        <w:t xml:space="preserve"> Consagra de forma explícita la igualdad salarial por razón de género, prohibiendo la disparidad por motivos de sexo, género o nacionalidad.</w:t>
      </w:r>
    </w:p>
    <w:p w14:paraId="1EB5E2C2" w14:textId="049B4320" w:rsidR="007A0E7C" w:rsidRPr="002F4411" w:rsidRDefault="007A0E7C" w:rsidP="007A0E7C">
      <w:pPr>
        <w:spacing w:line="360" w:lineRule="auto"/>
        <w:ind w:left="708"/>
        <w:jc w:val="both"/>
        <w:rPr>
          <w:rFonts w:ascii="Arial" w:hAnsi="Arial" w:cs="Arial"/>
          <w:i/>
          <w:iCs/>
          <w:sz w:val="24"/>
          <w:szCs w:val="24"/>
        </w:rPr>
      </w:pPr>
      <w:r w:rsidRPr="002F4411">
        <w:rPr>
          <w:rFonts w:ascii="Arial" w:hAnsi="Arial" w:cs="Arial"/>
          <w:i/>
          <w:iCs/>
          <w:sz w:val="24"/>
          <w:szCs w:val="24"/>
        </w:rPr>
        <w:t>VII. A trabajo igual corresponderá salario igual, sin tener en cuenta sexo, género ni nacionalidad. Las leyes establecerán los mecanismos tendientes a reducir y erradicar la brecha salarial de género.</w:t>
      </w:r>
    </w:p>
    <w:p w14:paraId="510B975A" w14:textId="12F1133B" w:rsidR="00F06385" w:rsidRPr="002F4411" w:rsidRDefault="007A0E7C" w:rsidP="004764E0">
      <w:pPr>
        <w:spacing w:line="360" w:lineRule="auto"/>
        <w:jc w:val="both"/>
        <w:rPr>
          <w:rFonts w:ascii="Arial" w:hAnsi="Arial" w:cs="Arial"/>
          <w:sz w:val="24"/>
          <w:szCs w:val="24"/>
        </w:rPr>
      </w:pPr>
      <w:r w:rsidRPr="002F4411">
        <w:rPr>
          <w:rFonts w:ascii="Arial" w:hAnsi="Arial" w:cs="Arial"/>
          <w:sz w:val="24"/>
          <w:szCs w:val="24"/>
        </w:rPr>
        <w:t xml:space="preserve">México cuenta con convenios que orientan en la misma vertiente que los artículos citados, por ejemplo: </w:t>
      </w:r>
    </w:p>
    <w:p w14:paraId="3CC7CE7B" w14:textId="346E598C" w:rsidR="00F06385" w:rsidRPr="002F4411" w:rsidRDefault="00F06385" w:rsidP="00F06385">
      <w:pPr>
        <w:pStyle w:val="Prrafodelista"/>
        <w:numPr>
          <w:ilvl w:val="0"/>
          <w:numId w:val="2"/>
        </w:numPr>
        <w:spacing w:line="360" w:lineRule="auto"/>
        <w:jc w:val="both"/>
        <w:rPr>
          <w:rFonts w:ascii="Arial" w:hAnsi="Arial" w:cs="Arial"/>
          <w:sz w:val="24"/>
          <w:szCs w:val="24"/>
        </w:rPr>
      </w:pPr>
      <w:r w:rsidRPr="002F4411">
        <w:rPr>
          <w:rFonts w:ascii="Arial" w:hAnsi="Arial" w:cs="Arial"/>
          <w:sz w:val="24"/>
          <w:szCs w:val="24"/>
        </w:rPr>
        <w:t>E</w:t>
      </w:r>
      <w:r w:rsidR="007A0E7C" w:rsidRPr="002F4411">
        <w:rPr>
          <w:rFonts w:ascii="Arial" w:hAnsi="Arial" w:cs="Arial"/>
          <w:sz w:val="24"/>
          <w:szCs w:val="24"/>
        </w:rPr>
        <w:t xml:space="preserve">l convenio </w:t>
      </w:r>
      <w:r w:rsidR="007A0E7C" w:rsidRPr="002F4411">
        <w:rPr>
          <w:rFonts w:ascii="Arial" w:hAnsi="Arial" w:cs="Arial"/>
          <w:b/>
          <w:bCs/>
          <w:sz w:val="24"/>
          <w:szCs w:val="24"/>
        </w:rPr>
        <w:t>100 de la Organización Internacional del Trabajo (OIT):</w:t>
      </w:r>
      <w:r w:rsidR="007A0E7C" w:rsidRPr="002F4411">
        <w:rPr>
          <w:rFonts w:ascii="Arial" w:hAnsi="Arial" w:cs="Arial"/>
          <w:sz w:val="24"/>
          <w:szCs w:val="24"/>
        </w:rPr>
        <w:t xml:space="preserve"> </w:t>
      </w:r>
      <w:r w:rsidR="007A0E7C" w:rsidRPr="002F4411">
        <w:rPr>
          <w:rFonts w:ascii="Arial" w:hAnsi="Arial" w:cs="Arial"/>
          <w:b/>
          <w:bCs/>
          <w:sz w:val="24"/>
          <w:szCs w:val="24"/>
        </w:rPr>
        <w:t>Relativo a la Igualdad de Remuneración entre la Mano de Obra Masculina y la Mano de Obra Femenina por un Trabajo de Igual Valor</w:t>
      </w:r>
      <w:r w:rsidR="007A0E7C" w:rsidRPr="002F4411">
        <w:rPr>
          <w:rFonts w:ascii="Arial" w:hAnsi="Arial" w:cs="Arial"/>
          <w:sz w:val="24"/>
          <w:szCs w:val="24"/>
        </w:rPr>
        <w:t xml:space="preserve">. Es el instrumento internacional base que introduce el concepto de "trabajo </w:t>
      </w:r>
      <w:r w:rsidR="007A0E7C" w:rsidRPr="002F4411">
        <w:rPr>
          <w:rFonts w:ascii="Arial" w:hAnsi="Arial" w:cs="Arial"/>
          <w:sz w:val="24"/>
          <w:szCs w:val="24"/>
        </w:rPr>
        <w:lastRenderedPageBreak/>
        <w:t>de igual valor", ampliando la noción formal de "puesto idéntico" a la de funciones equivalentes en competencias y esfuerzo.</w:t>
      </w:r>
    </w:p>
    <w:p w14:paraId="3C00BE7B" w14:textId="0C78B55E" w:rsidR="00D92633" w:rsidRDefault="00D92633" w:rsidP="00F06385">
      <w:pPr>
        <w:pStyle w:val="Prrafodelista"/>
        <w:numPr>
          <w:ilvl w:val="0"/>
          <w:numId w:val="2"/>
        </w:numPr>
        <w:spacing w:line="360" w:lineRule="auto"/>
        <w:jc w:val="both"/>
        <w:rPr>
          <w:rFonts w:ascii="Arial" w:hAnsi="Arial" w:cs="Arial"/>
          <w:sz w:val="24"/>
          <w:szCs w:val="24"/>
        </w:rPr>
      </w:pPr>
      <w:r w:rsidRPr="00823561">
        <w:rPr>
          <w:rFonts w:ascii="Arial" w:hAnsi="Arial" w:cs="Arial"/>
          <w:b/>
          <w:bCs/>
          <w:sz w:val="24"/>
          <w:szCs w:val="24"/>
        </w:rPr>
        <w:t>Convención sobre la Eliminación de Todas las Formas de Discriminación contra la Mujer (CEDAW)</w:t>
      </w:r>
      <w:r w:rsidR="00823561" w:rsidRPr="002F4411">
        <w:rPr>
          <w:rFonts w:ascii="Arial" w:hAnsi="Arial" w:cs="Arial"/>
          <w:b/>
          <w:bCs/>
          <w:sz w:val="24"/>
          <w:szCs w:val="24"/>
        </w:rPr>
        <w:t>:</w:t>
      </w:r>
      <w:r w:rsidR="00823561">
        <w:rPr>
          <w:rStyle w:val="Refdenotaalpie"/>
          <w:rFonts w:ascii="Arial" w:hAnsi="Arial" w:cs="Arial"/>
          <w:b/>
          <w:bCs/>
          <w:sz w:val="24"/>
          <w:szCs w:val="24"/>
        </w:rPr>
        <w:footnoteReference w:id="3"/>
      </w:r>
      <w:r w:rsidR="00823561" w:rsidRPr="002F4411">
        <w:rPr>
          <w:rFonts w:ascii="Arial" w:hAnsi="Arial" w:cs="Arial"/>
          <w:sz w:val="24"/>
          <w:szCs w:val="24"/>
        </w:rPr>
        <w:t xml:space="preserve"> En su </w:t>
      </w:r>
      <w:r w:rsidR="00823561" w:rsidRPr="002F4411">
        <w:rPr>
          <w:rFonts w:ascii="Arial" w:hAnsi="Arial" w:cs="Arial"/>
          <w:b/>
          <w:bCs/>
          <w:sz w:val="24"/>
          <w:szCs w:val="24"/>
        </w:rPr>
        <w:t>Artículo 11, párrafo 1, inciso d)</w:t>
      </w:r>
      <w:r w:rsidR="00823561" w:rsidRPr="002F4411">
        <w:rPr>
          <w:rFonts w:ascii="Arial" w:hAnsi="Arial" w:cs="Arial"/>
          <w:sz w:val="24"/>
          <w:szCs w:val="24"/>
        </w:rPr>
        <w:t>,</w:t>
      </w:r>
      <w:r w:rsidR="00823561">
        <w:rPr>
          <w:rFonts w:ascii="Arial" w:hAnsi="Arial" w:cs="Arial"/>
          <w:sz w:val="24"/>
          <w:szCs w:val="24"/>
        </w:rPr>
        <w:t xml:space="preserve"> </w:t>
      </w:r>
      <w:r w:rsidR="00823561" w:rsidRPr="00823561">
        <w:rPr>
          <w:rFonts w:ascii="Arial" w:hAnsi="Arial" w:cs="Arial"/>
          <w:sz w:val="24"/>
          <w:szCs w:val="24"/>
        </w:rPr>
        <w:t>obliga a los Estados partes a garantizar el derecho a igual remuneración, incluidas prestaciones, y a la igualdad de trato con respecto a un trabajo de igual valor, así como a la igualdad de evaluación de la calidad del trabajo</w:t>
      </w:r>
      <w:r w:rsidR="00823561">
        <w:rPr>
          <w:rFonts w:ascii="Arial" w:hAnsi="Arial" w:cs="Arial"/>
          <w:sz w:val="24"/>
          <w:szCs w:val="24"/>
        </w:rPr>
        <w:t>:</w:t>
      </w:r>
    </w:p>
    <w:p w14:paraId="3231F4F5" w14:textId="40FECAC2" w:rsidR="00823561" w:rsidRDefault="00823561" w:rsidP="00823561">
      <w:pPr>
        <w:pStyle w:val="Prrafodelista"/>
        <w:spacing w:line="360" w:lineRule="auto"/>
        <w:ind w:left="1416"/>
        <w:jc w:val="both"/>
        <w:rPr>
          <w:rFonts w:ascii="Arial" w:hAnsi="Arial" w:cs="Arial"/>
          <w:i/>
          <w:iCs/>
          <w:sz w:val="24"/>
          <w:szCs w:val="24"/>
        </w:rPr>
      </w:pPr>
      <w:r w:rsidRPr="00823561">
        <w:rPr>
          <w:rFonts w:ascii="Arial" w:hAnsi="Arial" w:cs="Arial"/>
          <w:i/>
          <w:iCs/>
          <w:sz w:val="24"/>
          <w:szCs w:val="24"/>
        </w:rPr>
        <w:t xml:space="preserve">¨d) El derecho a igual remuneración, inclusive prestaciones, y a igualdad de trato con respecto a un trabajo de igual valor, así como a igualdad de trato con respecto a la evaluación de la calidad del </w:t>
      </w:r>
      <w:proofErr w:type="gramStart"/>
      <w:r w:rsidRPr="00823561">
        <w:rPr>
          <w:rFonts w:ascii="Arial" w:hAnsi="Arial" w:cs="Arial"/>
          <w:i/>
          <w:iCs/>
          <w:sz w:val="24"/>
          <w:szCs w:val="24"/>
        </w:rPr>
        <w:t>trabajo;¨</w:t>
      </w:r>
      <w:proofErr w:type="gramEnd"/>
    </w:p>
    <w:p w14:paraId="0DD4B0B8" w14:textId="5A1D5E38" w:rsidR="00823561" w:rsidRDefault="00823561" w:rsidP="00823561">
      <w:pPr>
        <w:pStyle w:val="Prrafodelista"/>
        <w:numPr>
          <w:ilvl w:val="0"/>
          <w:numId w:val="4"/>
        </w:numPr>
        <w:spacing w:line="360" w:lineRule="auto"/>
        <w:jc w:val="both"/>
        <w:rPr>
          <w:rFonts w:ascii="Arial" w:hAnsi="Arial" w:cs="Arial"/>
          <w:sz w:val="24"/>
          <w:szCs w:val="24"/>
        </w:rPr>
      </w:pPr>
      <w:r w:rsidRPr="00823561">
        <w:rPr>
          <w:rFonts w:ascii="Arial" w:hAnsi="Arial" w:cs="Arial"/>
          <w:b/>
          <w:bCs/>
          <w:sz w:val="24"/>
          <w:szCs w:val="24"/>
        </w:rPr>
        <w:t>Pacto Internacional de Derechos Económicos, Sociales y Culturales (PIDESC):</w:t>
      </w:r>
      <w:r w:rsidRPr="00823561">
        <w:rPr>
          <w:rFonts w:ascii="Arial" w:hAnsi="Arial" w:cs="Arial"/>
          <w:sz w:val="24"/>
          <w:szCs w:val="24"/>
        </w:rPr>
        <w:t xml:space="preserve"> Establece el compromiso de asegurar a los trabajadores un salario equitativo e igual por trabajo de igual valor, especificando textualmente que</w:t>
      </w:r>
      <w:r>
        <w:rPr>
          <w:rFonts w:ascii="Arial" w:hAnsi="Arial" w:cs="Arial"/>
          <w:sz w:val="24"/>
          <w:szCs w:val="24"/>
        </w:rPr>
        <w:t>:</w:t>
      </w:r>
      <w:r>
        <w:rPr>
          <w:rStyle w:val="Refdenotaalpie"/>
          <w:rFonts w:ascii="Arial" w:hAnsi="Arial" w:cs="Arial"/>
          <w:sz w:val="24"/>
          <w:szCs w:val="24"/>
        </w:rPr>
        <w:footnoteReference w:id="4"/>
      </w:r>
    </w:p>
    <w:p w14:paraId="3E37ECC2" w14:textId="55462D71" w:rsidR="00823561" w:rsidRPr="00823561" w:rsidRDefault="00823561" w:rsidP="00823561">
      <w:pPr>
        <w:spacing w:line="360" w:lineRule="auto"/>
        <w:ind w:left="1416"/>
        <w:jc w:val="both"/>
        <w:rPr>
          <w:rFonts w:ascii="Arial" w:hAnsi="Arial" w:cs="Arial"/>
          <w:i/>
          <w:iCs/>
          <w:sz w:val="24"/>
          <w:szCs w:val="24"/>
        </w:rPr>
      </w:pPr>
      <w:r w:rsidRPr="00823561">
        <w:rPr>
          <w:rFonts w:ascii="Arial" w:hAnsi="Arial" w:cs="Arial"/>
          <w:i/>
          <w:iCs/>
          <w:sz w:val="24"/>
          <w:szCs w:val="24"/>
        </w:rPr>
        <w:t xml:space="preserve">¨i) Un salario equitativo e igual por trabajo de igual valor, sin distinciones de ninguna especie; en particular, debe asegurarse a las mujeres condiciones de trabajo no inferiores a las de los hombres, con salario igual por trabajo </w:t>
      </w:r>
      <w:proofErr w:type="gramStart"/>
      <w:r w:rsidRPr="00823561">
        <w:rPr>
          <w:rFonts w:ascii="Arial" w:hAnsi="Arial" w:cs="Arial"/>
          <w:i/>
          <w:iCs/>
          <w:sz w:val="24"/>
          <w:szCs w:val="24"/>
        </w:rPr>
        <w:t>igual;¨</w:t>
      </w:r>
      <w:proofErr w:type="gramEnd"/>
    </w:p>
    <w:p w14:paraId="2CCE8038" w14:textId="77777777" w:rsidR="00D92633" w:rsidRPr="00D92633" w:rsidRDefault="00D92633" w:rsidP="00D92633">
      <w:pPr>
        <w:spacing w:line="360" w:lineRule="auto"/>
        <w:jc w:val="both"/>
        <w:rPr>
          <w:rFonts w:ascii="Arial" w:hAnsi="Arial" w:cs="Arial"/>
          <w:sz w:val="24"/>
          <w:szCs w:val="24"/>
        </w:rPr>
      </w:pPr>
    </w:p>
    <w:p w14:paraId="4EE0CE40" w14:textId="2F65A844" w:rsidR="00A87C98" w:rsidRPr="002F4411" w:rsidRDefault="00F06385" w:rsidP="004764E0">
      <w:pPr>
        <w:spacing w:line="360" w:lineRule="auto"/>
        <w:jc w:val="both"/>
        <w:rPr>
          <w:rFonts w:ascii="Arial" w:hAnsi="Arial" w:cs="Arial"/>
          <w:sz w:val="24"/>
          <w:szCs w:val="24"/>
        </w:rPr>
      </w:pPr>
      <w:r w:rsidRPr="002F4411">
        <w:rPr>
          <w:rFonts w:ascii="Arial" w:hAnsi="Arial" w:cs="Arial"/>
          <w:sz w:val="24"/>
          <w:szCs w:val="24"/>
        </w:rPr>
        <w:lastRenderedPageBreak/>
        <w:t xml:space="preserve">Por lo anteriormente expuesto es que la iniciativa va dirigida a </w:t>
      </w:r>
      <w:r w:rsidR="002F4411" w:rsidRPr="002F4411">
        <w:rPr>
          <w:rFonts w:ascii="Arial" w:hAnsi="Arial" w:cs="Arial"/>
          <w:sz w:val="24"/>
          <w:szCs w:val="24"/>
        </w:rPr>
        <w:t>reformar y adicionar la Ley de Igualdad entre Mujeres y hombres del Estado de Chihuahua, y la Ley Estatal del Derecho de las Mujeres a una Vida Libre de Violencia de la siguiente manera:</w:t>
      </w:r>
    </w:p>
    <w:tbl>
      <w:tblPr>
        <w:tblStyle w:val="Tablaconcuadrcula4-nfasis6"/>
        <w:tblW w:w="0" w:type="auto"/>
        <w:tblLook w:val="04A0" w:firstRow="1" w:lastRow="0" w:firstColumn="1" w:lastColumn="0" w:noHBand="0" w:noVBand="1"/>
      </w:tblPr>
      <w:tblGrid>
        <w:gridCol w:w="4414"/>
        <w:gridCol w:w="4414"/>
      </w:tblGrid>
      <w:tr w:rsidR="00B84F26" w14:paraId="13513D38" w14:textId="77777777" w:rsidTr="00B84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1349DA88" w14:textId="4DFC81C3" w:rsidR="00B84F26" w:rsidRDefault="00B84F26" w:rsidP="00B84F26">
            <w:pPr>
              <w:spacing w:line="360" w:lineRule="auto"/>
              <w:jc w:val="center"/>
              <w:rPr>
                <w:rFonts w:ascii="Arial" w:hAnsi="Arial" w:cs="Arial"/>
                <w:sz w:val="24"/>
                <w:szCs w:val="24"/>
              </w:rPr>
            </w:pPr>
            <w:r w:rsidRPr="00B84F26">
              <w:rPr>
                <w:rFonts w:ascii="Arial" w:hAnsi="Arial" w:cs="Arial"/>
                <w:sz w:val="24"/>
                <w:szCs w:val="24"/>
              </w:rPr>
              <w:t>Ley de Igualdad entre Mujeres y Hombres del Estado de Chihuahua</w:t>
            </w:r>
          </w:p>
        </w:tc>
      </w:tr>
      <w:tr w:rsidR="00B84F26" w14:paraId="10F5C3DC" w14:textId="77777777" w:rsidTr="00B84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2255BB4" w14:textId="77777777" w:rsidR="00B84F26" w:rsidRPr="0097303B" w:rsidRDefault="0097303B" w:rsidP="00B84F26">
            <w:pPr>
              <w:spacing w:line="360" w:lineRule="auto"/>
              <w:jc w:val="both"/>
              <w:rPr>
                <w:rFonts w:ascii="Arial" w:hAnsi="Arial" w:cs="Arial"/>
                <w:b w:val="0"/>
                <w:bCs w:val="0"/>
                <w:sz w:val="24"/>
                <w:szCs w:val="24"/>
              </w:rPr>
            </w:pPr>
            <w:r w:rsidRPr="0097303B">
              <w:rPr>
                <w:rFonts w:ascii="Arial" w:hAnsi="Arial" w:cs="Arial"/>
                <w:b w:val="0"/>
                <w:bCs w:val="0"/>
                <w:sz w:val="24"/>
                <w:szCs w:val="24"/>
              </w:rPr>
              <w:t>Artículo 5. Para los efectos de esta Ley, se entenderá por:</w:t>
            </w:r>
          </w:p>
          <w:p w14:paraId="2EA64E75" w14:textId="2A7083D2" w:rsidR="0097303B" w:rsidRPr="0097303B" w:rsidRDefault="0097303B" w:rsidP="00B84F26">
            <w:pPr>
              <w:spacing w:line="360" w:lineRule="auto"/>
              <w:jc w:val="both"/>
              <w:rPr>
                <w:rFonts w:ascii="Arial" w:hAnsi="Arial" w:cs="Arial"/>
                <w:b w:val="0"/>
                <w:bCs w:val="0"/>
                <w:sz w:val="24"/>
                <w:szCs w:val="24"/>
              </w:rPr>
            </w:pPr>
            <w:r>
              <w:rPr>
                <w:rFonts w:ascii="Arial" w:hAnsi="Arial" w:cs="Arial"/>
                <w:b w:val="0"/>
                <w:bCs w:val="0"/>
                <w:sz w:val="24"/>
                <w:szCs w:val="24"/>
              </w:rPr>
              <w:t>*Sin correlativo*</w:t>
            </w:r>
          </w:p>
        </w:tc>
        <w:tc>
          <w:tcPr>
            <w:tcW w:w="4414" w:type="dxa"/>
          </w:tcPr>
          <w:p w14:paraId="2D73F386" w14:textId="77777777" w:rsidR="00B84F26" w:rsidRDefault="0097303B" w:rsidP="00B84F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7303B">
              <w:rPr>
                <w:rFonts w:ascii="Arial" w:hAnsi="Arial" w:cs="Arial"/>
                <w:sz w:val="24"/>
                <w:szCs w:val="24"/>
              </w:rPr>
              <w:t>Artículo 5. Para los efectos de esta Ley, se entenderá por:</w:t>
            </w:r>
          </w:p>
          <w:p w14:paraId="3D1CB26D" w14:textId="687EDEB1" w:rsidR="0097303B" w:rsidRPr="0097303B" w:rsidRDefault="0097303B" w:rsidP="00B84F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7303B">
              <w:rPr>
                <w:rFonts w:ascii="Arial" w:hAnsi="Arial" w:cs="Arial"/>
                <w:b/>
                <w:bCs/>
                <w:sz w:val="24"/>
                <w:szCs w:val="24"/>
              </w:rPr>
              <w:t>I Bis. Brecha salarial de género. Es la diferencia de retribución salarial entre mujeres y hombres por razones de género, respecto a la realización de un trabajo remunerado de igual valor;</w:t>
            </w:r>
          </w:p>
        </w:tc>
      </w:tr>
      <w:tr w:rsidR="00B84F26" w14:paraId="7E4FC063" w14:textId="77777777" w:rsidTr="00B84F26">
        <w:tc>
          <w:tcPr>
            <w:cnfStyle w:val="001000000000" w:firstRow="0" w:lastRow="0" w:firstColumn="1" w:lastColumn="0" w:oddVBand="0" w:evenVBand="0" w:oddHBand="0" w:evenHBand="0" w:firstRowFirstColumn="0" w:firstRowLastColumn="0" w:lastRowFirstColumn="0" w:lastRowLastColumn="0"/>
            <w:tcW w:w="4414" w:type="dxa"/>
          </w:tcPr>
          <w:p w14:paraId="47939FAE" w14:textId="77777777" w:rsidR="00B84F26" w:rsidRPr="00B84F26" w:rsidRDefault="00B84F26" w:rsidP="00B84F26">
            <w:pPr>
              <w:spacing w:line="360" w:lineRule="auto"/>
              <w:jc w:val="both"/>
              <w:rPr>
                <w:rFonts w:ascii="Arial" w:hAnsi="Arial" w:cs="Arial"/>
                <w:b w:val="0"/>
                <w:bCs w:val="0"/>
                <w:sz w:val="24"/>
                <w:szCs w:val="24"/>
              </w:rPr>
            </w:pPr>
            <w:r w:rsidRPr="00B84F26">
              <w:rPr>
                <w:rFonts w:ascii="Arial" w:hAnsi="Arial" w:cs="Arial"/>
                <w:b w:val="0"/>
                <w:bCs w:val="0"/>
                <w:sz w:val="24"/>
                <w:szCs w:val="24"/>
              </w:rPr>
              <w:t>Artículo 15. La Política en materia de igualdad que se desarrolle en todos los ámbitos del Estado, deberá considerar los siguientes lineamientos:</w:t>
            </w:r>
          </w:p>
          <w:p w14:paraId="3F67949B" w14:textId="0561C46F" w:rsidR="00B84F26" w:rsidRDefault="00B84F26" w:rsidP="00B84F26">
            <w:pPr>
              <w:spacing w:line="360" w:lineRule="auto"/>
              <w:jc w:val="both"/>
              <w:rPr>
                <w:rFonts w:ascii="Arial" w:hAnsi="Arial" w:cs="Arial"/>
                <w:sz w:val="24"/>
                <w:szCs w:val="24"/>
              </w:rPr>
            </w:pPr>
            <w:r w:rsidRPr="00B84F26">
              <w:rPr>
                <w:rFonts w:ascii="Arial" w:hAnsi="Arial" w:cs="Arial"/>
                <w:b w:val="0"/>
                <w:bCs w:val="0"/>
                <w:sz w:val="24"/>
                <w:szCs w:val="24"/>
              </w:rPr>
              <w:t>*Sin correlativo*</w:t>
            </w:r>
          </w:p>
        </w:tc>
        <w:tc>
          <w:tcPr>
            <w:tcW w:w="4414" w:type="dxa"/>
          </w:tcPr>
          <w:p w14:paraId="16ABC567" w14:textId="77777777" w:rsidR="00B84F26" w:rsidRPr="00B84F26" w:rsidRDefault="00B84F26" w:rsidP="00B84F2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4F26">
              <w:rPr>
                <w:rFonts w:ascii="Arial" w:hAnsi="Arial" w:cs="Arial"/>
                <w:sz w:val="24"/>
                <w:szCs w:val="24"/>
              </w:rPr>
              <w:t>Artículo 15. La Política en materia de igualdad que se desarrolle en todos los ámbitos del Estado, deberá considerar los siguientes lineamientos:</w:t>
            </w:r>
          </w:p>
          <w:p w14:paraId="03BCD54E" w14:textId="56C0BEFB" w:rsidR="00B84F26" w:rsidRDefault="00B84F26" w:rsidP="00B84F2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4F26">
              <w:rPr>
                <w:rFonts w:ascii="Arial" w:hAnsi="Arial" w:cs="Arial"/>
                <w:b/>
                <w:bCs/>
                <w:sz w:val="24"/>
                <w:szCs w:val="24"/>
              </w:rPr>
              <w:t xml:space="preserve">VII. Generar los mecanismos necesarios para </w:t>
            </w:r>
            <w:r>
              <w:rPr>
                <w:rFonts w:ascii="Arial" w:hAnsi="Arial" w:cs="Arial"/>
                <w:b/>
                <w:bCs/>
                <w:sz w:val="24"/>
                <w:szCs w:val="24"/>
              </w:rPr>
              <w:t>erradicar</w:t>
            </w:r>
            <w:r w:rsidRPr="00B84F26">
              <w:rPr>
                <w:rFonts w:ascii="Arial" w:hAnsi="Arial" w:cs="Arial"/>
                <w:b/>
                <w:bCs/>
                <w:sz w:val="24"/>
                <w:szCs w:val="24"/>
              </w:rPr>
              <w:t xml:space="preserve"> la brecha salarial de género en el estado</w:t>
            </w:r>
          </w:p>
        </w:tc>
      </w:tr>
      <w:tr w:rsidR="00B84F26" w14:paraId="545AF792" w14:textId="77777777" w:rsidTr="00B84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C92A8A" w14:textId="77777777" w:rsidR="00B84F26" w:rsidRDefault="00B84F26" w:rsidP="004764E0">
            <w:pPr>
              <w:spacing w:line="360" w:lineRule="auto"/>
              <w:jc w:val="both"/>
              <w:rPr>
                <w:rFonts w:ascii="Arial" w:hAnsi="Arial" w:cs="Arial"/>
                <w:sz w:val="24"/>
                <w:szCs w:val="24"/>
              </w:rPr>
            </w:pPr>
            <w:r w:rsidRPr="00B84F26">
              <w:rPr>
                <w:rFonts w:ascii="Arial" w:hAnsi="Arial" w:cs="Arial"/>
                <w:b w:val="0"/>
                <w:bCs w:val="0"/>
                <w:sz w:val="24"/>
                <w:szCs w:val="24"/>
              </w:rPr>
              <w:t>Artículo 27. Será objetivo de la Política Estatal, el fortalecimiento de la igualdad en materia de:</w:t>
            </w:r>
          </w:p>
          <w:p w14:paraId="549498DD" w14:textId="36F2D3E3" w:rsidR="00B84F26" w:rsidRPr="00B84F26" w:rsidRDefault="00B84F26" w:rsidP="004764E0">
            <w:pPr>
              <w:spacing w:line="360" w:lineRule="auto"/>
              <w:jc w:val="both"/>
              <w:rPr>
                <w:rFonts w:ascii="Arial" w:hAnsi="Arial" w:cs="Arial"/>
                <w:b w:val="0"/>
                <w:bCs w:val="0"/>
                <w:sz w:val="24"/>
                <w:szCs w:val="24"/>
              </w:rPr>
            </w:pPr>
            <w:r w:rsidRPr="00B84F26">
              <w:rPr>
                <w:rFonts w:ascii="Arial" w:hAnsi="Arial" w:cs="Arial"/>
                <w:b w:val="0"/>
                <w:bCs w:val="0"/>
                <w:sz w:val="24"/>
                <w:szCs w:val="24"/>
              </w:rPr>
              <w:t>IV. Erradicación de la brecha salarial de género.</w:t>
            </w:r>
          </w:p>
        </w:tc>
        <w:tc>
          <w:tcPr>
            <w:tcW w:w="4414" w:type="dxa"/>
          </w:tcPr>
          <w:p w14:paraId="40A53DFA" w14:textId="77777777" w:rsidR="00B84F26" w:rsidRDefault="00B84F26" w:rsidP="00B84F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84F26">
              <w:rPr>
                <w:rFonts w:ascii="Arial" w:hAnsi="Arial" w:cs="Arial"/>
                <w:sz w:val="24"/>
                <w:szCs w:val="24"/>
              </w:rPr>
              <w:t>Artículo 27. Será objetivo de la Política Estatal, el fortalecimiento de la igualdad en materia de:</w:t>
            </w:r>
          </w:p>
          <w:p w14:paraId="63B93CB6" w14:textId="7DC8B252" w:rsidR="00B84F26" w:rsidRDefault="00B84F26" w:rsidP="00B84F2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84F26">
              <w:rPr>
                <w:rFonts w:ascii="Arial" w:hAnsi="Arial" w:cs="Arial"/>
                <w:sz w:val="24"/>
                <w:szCs w:val="24"/>
              </w:rPr>
              <w:t>IV. Erradicación de la brecha salarial de género</w:t>
            </w:r>
            <w:r>
              <w:rPr>
                <w:rFonts w:ascii="Arial" w:hAnsi="Arial" w:cs="Arial"/>
                <w:sz w:val="24"/>
                <w:szCs w:val="24"/>
              </w:rPr>
              <w:t xml:space="preserve"> </w:t>
            </w:r>
            <w:r w:rsidRPr="00B84F26">
              <w:rPr>
                <w:rFonts w:ascii="Arial" w:hAnsi="Arial" w:cs="Arial"/>
                <w:b/>
                <w:bCs/>
                <w:sz w:val="24"/>
                <w:szCs w:val="24"/>
              </w:rPr>
              <w:t>y la segregación de las personas por razón de su sexo o género, del mercado de trabajo;</w:t>
            </w:r>
          </w:p>
        </w:tc>
      </w:tr>
      <w:tr w:rsidR="001C0D7B" w14:paraId="6E243E1A" w14:textId="77777777" w:rsidTr="000159D1">
        <w:tc>
          <w:tcPr>
            <w:cnfStyle w:val="001000000000" w:firstRow="0" w:lastRow="0" w:firstColumn="1" w:lastColumn="0" w:oddVBand="0" w:evenVBand="0" w:oddHBand="0" w:evenHBand="0" w:firstRowFirstColumn="0" w:firstRowLastColumn="0" w:lastRowFirstColumn="0" w:lastRowLastColumn="0"/>
            <w:tcW w:w="8828" w:type="dxa"/>
            <w:gridSpan w:val="2"/>
          </w:tcPr>
          <w:p w14:paraId="03123FBF" w14:textId="7A46C423" w:rsidR="001C0D7B" w:rsidRPr="00B84F26" w:rsidRDefault="001C0D7B" w:rsidP="001C0D7B">
            <w:pPr>
              <w:spacing w:line="360" w:lineRule="auto"/>
              <w:jc w:val="center"/>
              <w:rPr>
                <w:rFonts w:ascii="Arial" w:hAnsi="Arial" w:cs="Arial"/>
                <w:sz w:val="24"/>
                <w:szCs w:val="24"/>
              </w:rPr>
            </w:pPr>
            <w:r w:rsidRPr="001C0D7B">
              <w:rPr>
                <w:rFonts w:ascii="Arial" w:hAnsi="Arial" w:cs="Arial"/>
                <w:sz w:val="24"/>
                <w:szCs w:val="24"/>
              </w:rPr>
              <w:lastRenderedPageBreak/>
              <w:t>Ley Estatal del Derecho de las Mujeres a una Vida Libre de Violencia</w:t>
            </w:r>
          </w:p>
        </w:tc>
      </w:tr>
      <w:tr w:rsidR="001C0D7B" w14:paraId="029798D9" w14:textId="77777777" w:rsidTr="00B84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AF3ABFA" w14:textId="77777777" w:rsidR="001C0D7B" w:rsidRDefault="001C0D7B" w:rsidP="004764E0">
            <w:pPr>
              <w:spacing w:line="360" w:lineRule="auto"/>
              <w:jc w:val="both"/>
              <w:rPr>
                <w:rFonts w:ascii="Arial" w:hAnsi="Arial" w:cs="Arial"/>
                <w:sz w:val="24"/>
                <w:szCs w:val="24"/>
              </w:rPr>
            </w:pPr>
            <w:r w:rsidRPr="001C0D7B">
              <w:rPr>
                <w:rFonts w:ascii="Arial" w:hAnsi="Arial" w:cs="Arial"/>
                <w:b w:val="0"/>
                <w:bCs w:val="0"/>
                <w:sz w:val="24"/>
                <w:szCs w:val="24"/>
              </w:rPr>
              <w:t>ARTÍCULO 25. En el Programa deberán establecerse estrategias y acciones para:</w:t>
            </w:r>
          </w:p>
          <w:p w14:paraId="7E4C2A98" w14:textId="328FFD79" w:rsidR="001C0D7B" w:rsidRPr="001C0D7B" w:rsidRDefault="001C0D7B" w:rsidP="004764E0">
            <w:pPr>
              <w:spacing w:line="360" w:lineRule="auto"/>
              <w:jc w:val="both"/>
              <w:rPr>
                <w:rFonts w:ascii="Arial" w:hAnsi="Arial" w:cs="Arial"/>
                <w:b w:val="0"/>
                <w:bCs w:val="0"/>
                <w:sz w:val="24"/>
                <w:szCs w:val="24"/>
              </w:rPr>
            </w:pPr>
            <w:r>
              <w:rPr>
                <w:rFonts w:ascii="Arial" w:hAnsi="Arial" w:cs="Arial"/>
                <w:b w:val="0"/>
                <w:bCs w:val="0"/>
                <w:sz w:val="24"/>
                <w:szCs w:val="24"/>
              </w:rPr>
              <w:t>*Sin correlativo*</w:t>
            </w:r>
          </w:p>
        </w:tc>
        <w:tc>
          <w:tcPr>
            <w:tcW w:w="4414" w:type="dxa"/>
          </w:tcPr>
          <w:p w14:paraId="07CB8EB9" w14:textId="77777777" w:rsidR="001C0D7B" w:rsidRPr="001C0D7B" w:rsidRDefault="001C0D7B" w:rsidP="001C0D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C0D7B">
              <w:rPr>
                <w:rFonts w:ascii="Arial" w:hAnsi="Arial" w:cs="Arial"/>
                <w:sz w:val="24"/>
                <w:szCs w:val="24"/>
              </w:rPr>
              <w:t xml:space="preserve">ARTÍCULO 25.  En el Programa deberán establecerse estrategias y acciones para: </w:t>
            </w:r>
          </w:p>
          <w:p w14:paraId="4B0B10FD" w14:textId="217F066C" w:rsidR="001C0D7B" w:rsidRPr="00B84F26" w:rsidRDefault="001C0D7B" w:rsidP="001C0D7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C0D7B">
              <w:rPr>
                <w:rFonts w:ascii="Arial" w:hAnsi="Arial" w:cs="Arial"/>
                <w:b/>
                <w:bCs/>
                <w:sz w:val="24"/>
                <w:szCs w:val="24"/>
              </w:rPr>
              <w:t>XI</w:t>
            </w:r>
            <w:r>
              <w:rPr>
                <w:rFonts w:ascii="Arial" w:hAnsi="Arial" w:cs="Arial"/>
                <w:b/>
                <w:bCs/>
                <w:sz w:val="24"/>
                <w:szCs w:val="24"/>
              </w:rPr>
              <w:t>V</w:t>
            </w:r>
            <w:r w:rsidRPr="001C0D7B">
              <w:rPr>
                <w:rFonts w:ascii="Arial" w:hAnsi="Arial" w:cs="Arial"/>
                <w:b/>
                <w:bCs/>
                <w:sz w:val="24"/>
                <w:szCs w:val="24"/>
              </w:rPr>
              <w:t>. Impulsar mecanismos que tengan como fin garantizar la igualdad salarial y suprimir cualquier brecha salarial de género.</w:t>
            </w:r>
          </w:p>
        </w:tc>
      </w:tr>
    </w:tbl>
    <w:p w14:paraId="00DD5B79" w14:textId="65D60762" w:rsidR="00A87C98" w:rsidRPr="002F4411" w:rsidRDefault="00A87C98" w:rsidP="004764E0">
      <w:pPr>
        <w:spacing w:line="360" w:lineRule="auto"/>
        <w:jc w:val="both"/>
        <w:rPr>
          <w:rFonts w:ascii="Arial" w:hAnsi="Arial" w:cs="Arial"/>
          <w:sz w:val="24"/>
          <w:szCs w:val="24"/>
        </w:rPr>
      </w:pPr>
    </w:p>
    <w:p w14:paraId="2AA520B9" w14:textId="6B79EE56" w:rsidR="00A87C98" w:rsidRPr="002F4411" w:rsidRDefault="00A87C98" w:rsidP="00A87C98">
      <w:pPr>
        <w:widowControl w:val="0"/>
        <w:spacing w:after="0" w:line="360" w:lineRule="auto"/>
        <w:ind w:right="354"/>
        <w:jc w:val="center"/>
        <w:rPr>
          <w:rFonts w:ascii="Arial" w:eastAsia="Arial" w:hAnsi="Arial" w:cs="Arial"/>
          <w:b/>
          <w:bCs/>
          <w:sz w:val="24"/>
          <w:szCs w:val="24"/>
          <w:lang w:eastAsia="es-MX"/>
        </w:rPr>
      </w:pPr>
      <w:r w:rsidRPr="002F4411">
        <w:rPr>
          <w:rFonts w:ascii="Arial" w:eastAsia="Arial" w:hAnsi="Arial" w:cs="Arial"/>
          <w:b/>
          <w:bCs/>
          <w:sz w:val="24"/>
          <w:szCs w:val="24"/>
          <w:lang w:eastAsia="es-MX"/>
        </w:rPr>
        <w:t>DECRETO</w:t>
      </w:r>
    </w:p>
    <w:p w14:paraId="1BE51B39" w14:textId="77777777" w:rsidR="00A87C98" w:rsidRPr="002F4411" w:rsidRDefault="00A87C98" w:rsidP="002F4411">
      <w:pPr>
        <w:widowControl w:val="0"/>
        <w:spacing w:after="0" w:line="360" w:lineRule="auto"/>
        <w:ind w:right="354"/>
        <w:jc w:val="both"/>
        <w:rPr>
          <w:rFonts w:ascii="Arial" w:eastAsia="Arial" w:hAnsi="Arial" w:cs="Arial"/>
          <w:sz w:val="24"/>
          <w:szCs w:val="24"/>
          <w:lang w:eastAsia="es-MX"/>
        </w:rPr>
      </w:pPr>
    </w:p>
    <w:p w14:paraId="0367FE78" w14:textId="37DD1BE8" w:rsidR="00334AD1" w:rsidRPr="002F4411" w:rsidRDefault="00334AD1" w:rsidP="00334AD1">
      <w:pPr>
        <w:widowControl w:val="0"/>
        <w:spacing w:after="0" w:line="360" w:lineRule="auto"/>
        <w:ind w:right="354"/>
        <w:jc w:val="both"/>
        <w:rPr>
          <w:rFonts w:ascii="Arial" w:eastAsia="Arial" w:hAnsi="Arial" w:cs="Arial"/>
          <w:sz w:val="24"/>
          <w:szCs w:val="24"/>
          <w:lang w:eastAsia="es-MX"/>
        </w:rPr>
      </w:pPr>
      <w:r w:rsidRPr="002F4411">
        <w:rPr>
          <w:rFonts w:ascii="Arial" w:eastAsia="Arial" w:hAnsi="Arial" w:cs="Arial"/>
          <w:b/>
          <w:bCs/>
          <w:sz w:val="24"/>
          <w:szCs w:val="24"/>
          <w:lang w:eastAsia="es-MX"/>
        </w:rPr>
        <w:t>ARTÍCULO PRIMERO. -</w:t>
      </w:r>
      <w:r w:rsidRPr="002F4411">
        <w:rPr>
          <w:rFonts w:ascii="Arial" w:eastAsia="Arial" w:hAnsi="Arial" w:cs="Arial"/>
          <w:sz w:val="24"/>
          <w:szCs w:val="24"/>
          <w:lang w:eastAsia="es-MX"/>
        </w:rPr>
        <w:t xml:space="preserve"> Se </w:t>
      </w:r>
      <w:r w:rsidR="00091D3C" w:rsidRPr="002F4411">
        <w:rPr>
          <w:rFonts w:ascii="Arial" w:eastAsia="Arial" w:hAnsi="Arial" w:cs="Arial"/>
          <w:sz w:val="24"/>
          <w:szCs w:val="24"/>
          <w:lang w:eastAsia="es-MX"/>
        </w:rPr>
        <w:t xml:space="preserve">ADICIONA </w:t>
      </w:r>
      <w:r w:rsidRPr="002F4411">
        <w:rPr>
          <w:rFonts w:ascii="Arial" w:eastAsia="Arial" w:hAnsi="Arial" w:cs="Arial"/>
          <w:sz w:val="24"/>
          <w:szCs w:val="24"/>
          <w:lang w:eastAsia="es-MX"/>
        </w:rPr>
        <w:t xml:space="preserve">la fracción </w:t>
      </w:r>
      <w:r>
        <w:rPr>
          <w:rFonts w:ascii="Arial" w:eastAsia="Arial" w:hAnsi="Arial" w:cs="Arial"/>
          <w:sz w:val="24"/>
          <w:szCs w:val="24"/>
          <w:lang w:eastAsia="es-MX"/>
        </w:rPr>
        <w:t>I Bis</w:t>
      </w:r>
      <w:r w:rsidRPr="002F4411">
        <w:rPr>
          <w:rFonts w:ascii="Arial" w:eastAsia="Arial" w:hAnsi="Arial" w:cs="Arial"/>
          <w:sz w:val="24"/>
          <w:szCs w:val="24"/>
          <w:lang w:eastAsia="es-MX"/>
        </w:rPr>
        <w:t xml:space="preserve"> al artículo </w:t>
      </w:r>
      <w:r>
        <w:rPr>
          <w:rFonts w:ascii="Arial" w:eastAsia="Arial" w:hAnsi="Arial" w:cs="Arial"/>
          <w:sz w:val="24"/>
          <w:szCs w:val="24"/>
          <w:lang w:eastAsia="es-MX"/>
        </w:rPr>
        <w:t>5</w:t>
      </w:r>
      <w:r w:rsidR="009303CC">
        <w:rPr>
          <w:rFonts w:ascii="Arial" w:eastAsia="Arial" w:hAnsi="Arial" w:cs="Arial"/>
          <w:sz w:val="24"/>
          <w:szCs w:val="24"/>
          <w:lang w:eastAsia="es-MX"/>
        </w:rPr>
        <w:t xml:space="preserve">, </w:t>
      </w:r>
      <w:r w:rsidR="009303CC" w:rsidRPr="009303CC">
        <w:rPr>
          <w:rFonts w:ascii="Arial" w:eastAsia="Arial" w:hAnsi="Arial" w:cs="Arial"/>
          <w:sz w:val="24"/>
          <w:szCs w:val="24"/>
          <w:lang w:eastAsia="es-MX"/>
        </w:rPr>
        <w:t>la fracción VII al artículo 15</w:t>
      </w:r>
      <w:r w:rsidR="00091D3C">
        <w:rPr>
          <w:rFonts w:ascii="Arial" w:eastAsia="Arial" w:hAnsi="Arial" w:cs="Arial"/>
          <w:sz w:val="24"/>
          <w:szCs w:val="24"/>
          <w:lang w:eastAsia="es-MX"/>
        </w:rPr>
        <w:t xml:space="preserve"> y </w:t>
      </w:r>
      <w:r w:rsidR="00CC5A69">
        <w:rPr>
          <w:rFonts w:ascii="Arial" w:eastAsia="Arial" w:hAnsi="Arial" w:cs="Arial"/>
          <w:sz w:val="24"/>
          <w:szCs w:val="24"/>
          <w:lang w:eastAsia="es-MX"/>
        </w:rPr>
        <w:t xml:space="preserve">se </w:t>
      </w:r>
      <w:r w:rsidR="00091D3C" w:rsidRPr="009303CC">
        <w:rPr>
          <w:rFonts w:ascii="Arial" w:eastAsia="Arial" w:hAnsi="Arial" w:cs="Arial"/>
          <w:sz w:val="24"/>
          <w:szCs w:val="24"/>
          <w:lang w:eastAsia="es-MX"/>
        </w:rPr>
        <w:t xml:space="preserve">REFORMA </w:t>
      </w:r>
      <w:r w:rsidR="009303CC" w:rsidRPr="009303CC">
        <w:rPr>
          <w:rFonts w:ascii="Arial" w:eastAsia="Arial" w:hAnsi="Arial" w:cs="Arial"/>
          <w:sz w:val="24"/>
          <w:szCs w:val="24"/>
          <w:lang w:eastAsia="es-MX"/>
        </w:rPr>
        <w:t>la fracción IV del artículo 27</w:t>
      </w:r>
      <w:r w:rsidR="00CC5A69">
        <w:rPr>
          <w:rFonts w:ascii="Arial" w:eastAsia="Arial" w:hAnsi="Arial" w:cs="Arial"/>
          <w:sz w:val="24"/>
          <w:szCs w:val="24"/>
          <w:lang w:eastAsia="es-MX"/>
        </w:rPr>
        <w:t xml:space="preserve">, todos de </w:t>
      </w:r>
      <w:r w:rsidRPr="002F4411">
        <w:rPr>
          <w:rFonts w:ascii="Arial" w:eastAsia="Arial" w:hAnsi="Arial" w:cs="Arial"/>
          <w:sz w:val="24"/>
          <w:szCs w:val="24"/>
          <w:lang w:eastAsia="es-MX"/>
        </w:rPr>
        <w:t xml:space="preserve">la Ley de Igualdad entre Mujeres y </w:t>
      </w:r>
      <w:r w:rsidR="00D27CB7">
        <w:rPr>
          <w:rFonts w:ascii="Arial" w:eastAsia="Arial" w:hAnsi="Arial" w:cs="Arial"/>
          <w:sz w:val="24"/>
          <w:szCs w:val="24"/>
          <w:lang w:eastAsia="es-MX"/>
        </w:rPr>
        <w:t>H</w:t>
      </w:r>
      <w:r w:rsidRPr="002F4411">
        <w:rPr>
          <w:rFonts w:ascii="Arial" w:eastAsia="Arial" w:hAnsi="Arial" w:cs="Arial"/>
          <w:sz w:val="24"/>
          <w:szCs w:val="24"/>
          <w:lang w:eastAsia="es-MX"/>
        </w:rPr>
        <w:t>ombres del Estado de Chihuahua, para quedar redactado de la siguiente manera:</w:t>
      </w:r>
    </w:p>
    <w:p w14:paraId="72BF3CEC" w14:textId="77777777" w:rsidR="00334AD1" w:rsidRPr="00334AD1" w:rsidRDefault="00334AD1" w:rsidP="00334AD1">
      <w:pPr>
        <w:spacing w:line="360" w:lineRule="auto"/>
        <w:jc w:val="both"/>
        <w:rPr>
          <w:rFonts w:ascii="Arial" w:eastAsia="Arial" w:hAnsi="Arial" w:cs="Arial"/>
          <w:sz w:val="24"/>
          <w:szCs w:val="24"/>
          <w:lang w:eastAsia="es-MX"/>
        </w:rPr>
      </w:pPr>
      <w:r w:rsidRPr="00334AD1">
        <w:rPr>
          <w:rFonts w:ascii="Arial" w:eastAsia="Arial" w:hAnsi="Arial" w:cs="Arial"/>
          <w:sz w:val="24"/>
          <w:szCs w:val="24"/>
          <w:lang w:eastAsia="es-MX"/>
        </w:rPr>
        <w:t>Artículo 5. Para los efectos de esta Ley, se entenderá por:</w:t>
      </w:r>
    </w:p>
    <w:p w14:paraId="61C6F446" w14:textId="1653E57F" w:rsidR="00334AD1" w:rsidRDefault="00334AD1" w:rsidP="00334AD1">
      <w:pPr>
        <w:spacing w:line="360" w:lineRule="auto"/>
        <w:jc w:val="both"/>
        <w:rPr>
          <w:rFonts w:ascii="Arial" w:eastAsia="Arial" w:hAnsi="Arial" w:cs="Arial"/>
          <w:b/>
          <w:bCs/>
          <w:sz w:val="24"/>
          <w:szCs w:val="24"/>
          <w:lang w:eastAsia="es-MX"/>
        </w:rPr>
      </w:pPr>
      <w:r>
        <w:rPr>
          <w:rFonts w:ascii="Arial" w:eastAsia="Arial" w:hAnsi="Arial" w:cs="Arial"/>
          <w:b/>
          <w:bCs/>
          <w:sz w:val="24"/>
          <w:szCs w:val="24"/>
          <w:lang w:eastAsia="es-MX"/>
        </w:rPr>
        <w:t>…</w:t>
      </w:r>
    </w:p>
    <w:p w14:paraId="2894BD32" w14:textId="63EBA287" w:rsidR="00334AD1" w:rsidRDefault="00334AD1" w:rsidP="00334AD1">
      <w:pPr>
        <w:spacing w:line="360" w:lineRule="auto"/>
        <w:jc w:val="both"/>
        <w:rPr>
          <w:rFonts w:ascii="Arial" w:eastAsia="Arial" w:hAnsi="Arial" w:cs="Arial"/>
          <w:b/>
          <w:bCs/>
          <w:sz w:val="24"/>
          <w:szCs w:val="24"/>
          <w:lang w:eastAsia="es-MX"/>
        </w:rPr>
      </w:pPr>
      <w:r w:rsidRPr="00334AD1">
        <w:rPr>
          <w:rFonts w:ascii="Arial" w:eastAsia="Arial" w:hAnsi="Arial" w:cs="Arial"/>
          <w:b/>
          <w:bCs/>
          <w:sz w:val="24"/>
          <w:szCs w:val="24"/>
          <w:lang w:eastAsia="es-MX"/>
        </w:rPr>
        <w:t>I Bis. Brecha salarial de género. Es la diferencia de retribución salarial entre mujeres y hombres por razones de género, respecto a la realización de un trabajo remunerado de igual valor;</w:t>
      </w:r>
    </w:p>
    <w:p w14:paraId="743B4E61" w14:textId="126E9A69" w:rsidR="00CC5A69" w:rsidRPr="00CC5A69" w:rsidRDefault="00334AD1" w:rsidP="00CC5A69">
      <w:pPr>
        <w:spacing w:line="360" w:lineRule="auto"/>
        <w:jc w:val="both"/>
        <w:rPr>
          <w:rFonts w:ascii="Arial" w:eastAsia="Arial" w:hAnsi="Arial" w:cs="Arial"/>
          <w:b/>
          <w:bCs/>
          <w:sz w:val="24"/>
          <w:szCs w:val="24"/>
          <w:lang w:eastAsia="es-MX"/>
        </w:rPr>
      </w:pPr>
      <w:r>
        <w:rPr>
          <w:rFonts w:ascii="Arial" w:eastAsia="Arial" w:hAnsi="Arial" w:cs="Arial"/>
          <w:b/>
          <w:bCs/>
          <w:sz w:val="24"/>
          <w:szCs w:val="24"/>
          <w:lang w:eastAsia="es-MX"/>
        </w:rPr>
        <w:t>…</w:t>
      </w:r>
    </w:p>
    <w:p w14:paraId="31E1B4A2" w14:textId="77777777" w:rsidR="002F4411" w:rsidRPr="002F4411" w:rsidRDefault="002F4411" w:rsidP="002F4411">
      <w:pPr>
        <w:spacing w:line="360" w:lineRule="auto"/>
        <w:jc w:val="both"/>
        <w:rPr>
          <w:rFonts w:ascii="Arial" w:eastAsia="Arial" w:hAnsi="Arial" w:cs="Arial"/>
          <w:sz w:val="24"/>
          <w:szCs w:val="24"/>
          <w:lang w:eastAsia="es-MX"/>
        </w:rPr>
      </w:pPr>
      <w:r w:rsidRPr="002F4411">
        <w:rPr>
          <w:rFonts w:ascii="Arial" w:eastAsia="Arial" w:hAnsi="Arial" w:cs="Arial"/>
          <w:sz w:val="24"/>
          <w:szCs w:val="24"/>
          <w:lang w:eastAsia="es-MX"/>
        </w:rPr>
        <w:t xml:space="preserve">Artículo 15. La Política en materia de igualdad que se desarrolle en todos los ámbitos del Estado, deberá considerar los siguientes lineamientos: </w:t>
      </w:r>
    </w:p>
    <w:p w14:paraId="69B14827" w14:textId="1C1377A5" w:rsidR="00A87C98" w:rsidRPr="002F4411" w:rsidRDefault="00A87C98" w:rsidP="002F4411">
      <w:pPr>
        <w:spacing w:line="360" w:lineRule="auto"/>
        <w:jc w:val="both"/>
        <w:rPr>
          <w:rFonts w:ascii="Arial" w:eastAsia="Arial" w:hAnsi="Arial" w:cs="Arial"/>
          <w:b/>
          <w:bCs/>
          <w:sz w:val="24"/>
          <w:szCs w:val="24"/>
          <w:lang w:eastAsia="es-MX"/>
        </w:rPr>
      </w:pPr>
      <w:r w:rsidRPr="002F4411">
        <w:rPr>
          <w:rFonts w:ascii="Arial" w:eastAsia="Arial" w:hAnsi="Arial" w:cs="Arial"/>
          <w:b/>
          <w:bCs/>
          <w:sz w:val="24"/>
          <w:szCs w:val="24"/>
          <w:lang w:eastAsia="es-MX"/>
        </w:rPr>
        <w:t>…</w:t>
      </w:r>
    </w:p>
    <w:p w14:paraId="480DBEA0" w14:textId="382673E7" w:rsidR="00CC5A69" w:rsidRPr="002F4411" w:rsidRDefault="002F4411" w:rsidP="002F4411">
      <w:pPr>
        <w:spacing w:line="360" w:lineRule="auto"/>
        <w:jc w:val="both"/>
        <w:rPr>
          <w:rFonts w:ascii="Arial" w:eastAsia="Arial" w:hAnsi="Arial" w:cs="Arial"/>
          <w:b/>
          <w:bCs/>
          <w:sz w:val="24"/>
          <w:szCs w:val="24"/>
          <w:lang w:eastAsia="es-MX"/>
        </w:rPr>
      </w:pPr>
      <w:r w:rsidRPr="002F4411">
        <w:rPr>
          <w:rFonts w:ascii="Arial" w:eastAsia="Arial" w:hAnsi="Arial" w:cs="Arial"/>
          <w:b/>
          <w:bCs/>
          <w:sz w:val="24"/>
          <w:szCs w:val="24"/>
          <w:lang w:eastAsia="es-MX"/>
        </w:rPr>
        <w:lastRenderedPageBreak/>
        <w:t xml:space="preserve">VII. Generar los mecanismos necesarios para </w:t>
      </w:r>
      <w:r w:rsidR="00334AD1">
        <w:rPr>
          <w:rFonts w:ascii="Arial" w:eastAsia="Arial" w:hAnsi="Arial" w:cs="Arial"/>
          <w:b/>
          <w:bCs/>
          <w:sz w:val="24"/>
          <w:szCs w:val="24"/>
          <w:lang w:eastAsia="es-MX"/>
        </w:rPr>
        <w:t>erradicar</w:t>
      </w:r>
      <w:r w:rsidRPr="002F4411">
        <w:rPr>
          <w:rFonts w:ascii="Arial" w:eastAsia="Arial" w:hAnsi="Arial" w:cs="Arial"/>
          <w:b/>
          <w:bCs/>
          <w:sz w:val="24"/>
          <w:szCs w:val="24"/>
          <w:lang w:eastAsia="es-MX"/>
        </w:rPr>
        <w:t xml:space="preserve"> la brecha salarial de género en el estado.</w:t>
      </w:r>
    </w:p>
    <w:p w14:paraId="40F4A5F5" w14:textId="77777777" w:rsidR="00334AD1" w:rsidRDefault="00334AD1" w:rsidP="00334AD1">
      <w:pPr>
        <w:spacing w:line="360" w:lineRule="auto"/>
        <w:jc w:val="both"/>
        <w:rPr>
          <w:rFonts w:ascii="Arial" w:hAnsi="Arial" w:cs="Arial"/>
          <w:sz w:val="24"/>
          <w:szCs w:val="24"/>
        </w:rPr>
      </w:pPr>
      <w:r w:rsidRPr="00334AD1">
        <w:rPr>
          <w:rFonts w:ascii="Arial" w:hAnsi="Arial" w:cs="Arial"/>
          <w:sz w:val="24"/>
          <w:szCs w:val="24"/>
        </w:rPr>
        <w:t>Artículo 27. Será objetivo de la Política Estatal, el fortalecimiento de la igualdad en materia de:</w:t>
      </w:r>
    </w:p>
    <w:p w14:paraId="7EBC7ACD" w14:textId="7F79AF05" w:rsidR="00334AD1" w:rsidRPr="00334AD1" w:rsidRDefault="00334AD1" w:rsidP="00334AD1">
      <w:pPr>
        <w:spacing w:line="360" w:lineRule="auto"/>
        <w:jc w:val="both"/>
        <w:rPr>
          <w:rFonts w:ascii="Arial" w:hAnsi="Arial" w:cs="Arial"/>
          <w:sz w:val="24"/>
          <w:szCs w:val="24"/>
        </w:rPr>
      </w:pPr>
      <w:r>
        <w:rPr>
          <w:rFonts w:ascii="Arial" w:hAnsi="Arial" w:cs="Arial"/>
          <w:sz w:val="24"/>
          <w:szCs w:val="24"/>
        </w:rPr>
        <w:t>…</w:t>
      </w:r>
    </w:p>
    <w:p w14:paraId="76A5E002" w14:textId="548F98D9" w:rsidR="00334AD1" w:rsidRDefault="00334AD1" w:rsidP="00334AD1">
      <w:pPr>
        <w:spacing w:line="360" w:lineRule="auto"/>
        <w:jc w:val="both"/>
        <w:rPr>
          <w:rFonts w:ascii="Arial" w:hAnsi="Arial" w:cs="Arial"/>
          <w:b/>
          <w:bCs/>
          <w:sz w:val="24"/>
          <w:szCs w:val="24"/>
        </w:rPr>
      </w:pPr>
      <w:r w:rsidRPr="00334AD1">
        <w:rPr>
          <w:rFonts w:ascii="Arial" w:hAnsi="Arial" w:cs="Arial"/>
          <w:sz w:val="24"/>
          <w:szCs w:val="24"/>
        </w:rPr>
        <w:t xml:space="preserve">IV. Erradicación de la brecha salarial de género </w:t>
      </w:r>
      <w:r w:rsidRPr="00334AD1">
        <w:rPr>
          <w:rFonts w:ascii="Arial" w:hAnsi="Arial" w:cs="Arial"/>
          <w:b/>
          <w:bCs/>
          <w:sz w:val="24"/>
          <w:szCs w:val="24"/>
        </w:rPr>
        <w:t>y la segregación de las personas por razón de su sexo o género, del mercado de trabajo;</w:t>
      </w:r>
    </w:p>
    <w:p w14:paraId="072D0EEB" w14:textId="77777777" w:rsidR="00334AD1" w:rsidRDefault="00334AD1" w:rsidP="00334AD1">
      <w:pPr>
        <w:spacing w:line="360" w:lineRule="auto"/>
        <w:jc w:val="both"/>
        <w:rPr>
          <w:rFonts w:ascii="Arial" w:hAnsi="Arial" w:cs="Arial"/>
          <w:b/>
          <w:bCs/>
          <w:sz w:val="24"/>
          <w:szCs w:val="24"/>
        </w:rPr>
      </w:pPr>
    </w:p>
    <w:p w14:paraId="61FE0F81" w14:textId="431EDE73" w:rsidR="00CC5A69" w:rsidRPr="002F4411" w:rsidRDefault="00A87C98" w:rsidP="00334AD1">
      <w:pPr>
        <w:spacing w:line="360" w:lineRule="auto"/>
        <w:jc w:val="both"/>
        <w:rPr>
          <w:rFonts w:ascii="Arial" w:hAnsi="Arial" w:cs="Arial"/>
          <w:sz w:val="24"/>
          <w:szCs w:val="24"/>
        </w:rPr>
      </w:pPr>
      <w:r w:rsidRPr="002F4411">
        <w:rPr>
          <w:rFonts w:ascii="Arial" w:hAnsi="Arial" w:cs="Arial"/>
          <w:b/>
          <w:bCs/>
          <w:sz w:val="24"/>
          <w:szCs w:val="24"/>
        </w:rPr>
        <w:t xml:space="preserve">ARTÍCULO </w:t>
      </w:r>
      <w:r w:rsidR="009303CC">
        <w:rPr>
          <w:rFonts w:ascii="Arial" w:hAnsi="Arial" w:cs="Arial"/>
          <w:b/>
          <w:bCs/>
          <w:sz w:val="24"/>
          <w:szCs w:val="24"/>
        </w:rPr>
        <w:t>SEGUNDO</w:t>
      </w:r>
      <w:r w:rsidRPr="002F4411">
        <w:rPr>
          <w:rFonts w:ascii="Arial" w:hAnsi="Arial" w:cs="Arial"/>
          <w:sz w:val="24"/>
          <w:szCs w:val="24"/>
        </w:rPr>
        <w:t xml:space="preserve">. - Se </w:t>
      </w:r>
      <w:r w:rsidR="00091D3C" w:rsidRPr="002F4411">
        <w:rPr>
          <w:rFonts w:ascii="Arial" w:hAnsi="Arial" w:cs="Arial"/>
          <w:sz w:val="24"/>
          <w:szCs w:val="24"/>
        </w:rPr>
        <w:t xml:space="preserve">ADICIONA </w:t>
      </w:r>
      <w:r w:rsidRPr="002F4411">
        <w:rPr>
          <w:rFonts w:ascii="Arial" w:hAnsi="Arial" w:cs="Arial"/>
          <w:sz w:val="24"/>
          <w:szCs w:val="24"/>
        </w:rPr>
        <w:t xml:space="preserve">la fracción </w:t>
      </w:r>
      <w:r w:rsidR="00334AD1">
        <w:rPr>
          <w:rFonts w:ascii="Arial" w:hAnsi="Arial" w:cs="Arial"/>
          <w:sz w:val="24"/>
          <w:szCs w:val="24"/>
        </w:rPr>
        <w:t>XIV</w:t>
      </w:r>
      <w:r w:rsidRPr="002F4411">
        <w:rPr>
          <w:rFonts w:ascii="Arial" w:hAnsi="Arial" w:cs="Arial"/>
          <w:sz w:val="24"/>
          <w:szCs w:val="24"/>
        </w:rPr>
        <w:t xml:space="preserve"> del artículo </w:t>
      </w:r>
      <w:r w:rsidR="00334AD1">
        <w:rPr>
          <w:rFonts w:ascii="Arial" w:hAnsi="Arial" w:cs="Arial"/>
          <w:sz w:val="24"/>
          <w:szCs w:val="24"/>
        </w:rPr>
        <w:t>25</w:t>
      </w:r>
      <w:r w:rsidRPr="002F4411">
        <w:rPr>
          <w:rFonts w:ascii="Arial" w:hAnsi="Arial" w:cs="Arial"/>
          <w:sz w:val="24"/>
          <w:szCs w:val="24"/>
        </w:rPr>
        <w:t xml:space="preserve"> de la </w:t>
      </w:r>
      <w:r w:rsidR="002F4411" w:rsidRPr="002F4411">
        <w:rPr>
          <w:rFonts w:ascii="Arial" w:hAnsi="Arial" w:cs="Arial"/>
          <w:sz w:val="24"/>
          <w:szCs w:val="24"/>
        </w:rPr>
        <w:t>Ley Estatal del Derecho de las Mujeres a una Vida Libre de Violencia</w:t>
      </w:r>
      <w:r w:rsidRPr="002F4411">
        <w:rPr>
          <w:rFonts w:ascii="Arial" w:hAnsi="Arial" w:cs="Arial"/>
          <w:sz w:val="24"/>
          <w:szCs w:val="24"/>
        </w:rPr>
        <w:t>, para quedar redactado de la siguiente manera:</w:t>
      </w:r>
    </w:p>
    <w:p w14:paraId="52793895" w14:textId="77777777" w:rsidR="00334AD1" w:rsidRPr="00334AD1" w:rsidRDefault="00334AD1" w:rsidP="00334AD1">
      <w:pPr>
        <w:spacing w:line="360" w:lineRule="auto"/>
        <w:jc w:val="both"/>
        <w:rPr>
          <w:rFonts w:ascii="Arial" w:hAnsi="Arial" w:cs="Arial"/>
          <w:sz w:val="24"/>
          <w:szCs w:val="24"/>
        </w:rPr>
      </w:pPr>
      <w:r w:rsidRPr="00334AD1">
        <w:rPr>
          <w:rFonts w:ascii="Arial" w:hAnsi="Arial" w:cs="Arial"/>
          <w:sz w:val="24"/>
          <w:szCs w:val="24"/>
        </w:rPr>
        <w:t xml:space="preserve">ARTÍCULO 25.  En el Programa deberán establecerse estrategias y acciones para: </w:t>
      </w:r>
    </w:p>
    <w:p w14:paraId="77606286" w14:textId="41B74919" w:rsidR="00A51911" w:rsidRDefault="00334AD1" w:rsidP="00334AD1">
      <w:pPr>
        <w:spacing w:line="360" w:lineRule="auto"/>
        <w:jc w:val="both"/>
        <w:rPr>
          <w:rFonts w:ascii="Arial" w:hAnsi="Arial" w:cs="Arial"/>
          <w:b/>
          <w:bCs/>
          <w:sz w:val="24"/>
          <w:szCs w:val="24"/>
        </w:rPr>
      </w:pPr>
      <w:r w:rsidRPr="00334AD1">
        <w:rPr>
          <w:rFonts w:ascii="Arial" w:hAnsi="Arial" w:cs="Arial"/>
          <w:b/>
          <w:bCs/>
          <w:sz w:val="24"/>
          <w:szCs w:val="24"/>
        </w:rPr>
        <w:t>XIV. Impulsar mecanismos que tengan como fin garantizar la igualdad salarial y suprimir cualquier brecha salarial de género.</w:t>
      </w:r>
    </w:p>
    <w:p w14:paraId="311C44AD" w14:textId="77777777" w:rsidR="00CC5A69" w:rsidRDefault="00CC5A69" w:rsidP="00334AD1">
      <w:pPr>
        <w:spacing w:line="360" w:lineRule="auto"/>
        <w:jc w:val="both"/>
        <w:rPr>
          <w:rFonts w:ascii="Arial" w:hAnsi="Arial" w:cs="Arial"/>
          <w:b/>
          <w:bCs/>
          <w:sz w:val="24"/>
          <w:szCs w:val="24"/>
        </w:rPr>
      </w:pPr>
    </w:p>
    <w:p w14:paraId="2065EB79" w14:textId="44F47696" w:rsidR="00A87C98" w:rsidRPr="002F4411" w:rsidRDefault="00A87C98" w:rsidP="00334AD1">
      <w:pPr>
        <w:spacing w:line="360" w:lineRule="auto"/>
        <w:jc w:val="center"/>
        <w:rPr>
          <w:rFonts w:ascii="Arial" w:eastAsia="Arial" w:hAnsi="Arial" w:cs="Arial"/>
          <w:b/>
          <w:bCs/>
          <w:sz w:val="24"/>
          <w:szCs w:val="24"/>
          <w:lang w:val="en-US"/>
        </w:rPr>
      </w:pPr>
      <w:r w:rsidRPr="002F4411">
        <w:rPr>
          <w:rFonts w:ascii="Arial" w:eastAsia="Arial" w:hAnsi="Arial" w:cs="Arial"/>
          <w:b/>
          <w:bCs/>
          <w:sz w:val="24"/>
          <w:szCs w:val="24"/>
          <w:lang w:val="en-US"/>
        </w:rPr>
        <w:t>T R A N S I T O R I O S</w:t>
      </w:r>
    </w:p>
    <w:p w14:paraId="010750C3" w14:textId="77777777" w:rsidR="00A87C98" w:rsidRPr="002F4411" w:rsidRDefault="00A87C98" w:rsidP="002F4411">
      <w:pPr>
        <w:spacing w:line="360" w:lineRule="auto"/>
        <w:jc w:val="both"/>
        <w:rPr>
          <w:rFonts w:ascii="Arial" w:eastAsia="Arial" w:hAnsi="Arial" w:cs="Arial"/>
          <w:sz w:val="24"/>
          <w:szCs w:val="24"/>
        </w:rPr>
      </w:pPr>
      <w:r w:rsidRPr="002F4411">
        <w:rPr>
          <w:rFonts w:ascii="Arial" w:eastAsia="Arial" w:hAnsi="Arial" w:cs="Arial"/>
          <w:b/>
          <w:bCs/>
          <w:sz w:val="24"/>
          <w:szCs w:val="24"/>
        </w:rPr>
        <w:t>PRIMERO. –</w:t>
      </w:r>
      <w:r w:rsidRPr="002F4411">
        <w:rPr>
          <w:rFonts w:ascii="Arial" w:eastAsia="Arial" w:hAnsi="Arial" w:cs="Arial"/>
          <w:sz w:val="24"/>
          <w:szCs w:val="24"/>
        </w:rPr>
        <w:t xml:space="preserve"> El presente decreto entrará en vigor al día siguiente de su publicación en el Periódico Oficial del Estado de Chihuahua.</w:t>
      </w:r>
    </w:p>
    <w:p w14:paraId="10B1E71D" w14:textId="77777777" w:rsidR="00A87C98" w:rsidRPr="002F4411" w:rsidRDefault="00A87C98" w:rsidP="002F4411">
      <w:pPr>
        <w:spacing w:line="360" w:lineRule="auto"/>
        <w:jc w:val="both"/>
        <w:rPr>
          <w:rFonts w:ascii="Arial" w:eastAsia="Arial" w:hAnsi="Arial" w:cs="Arial"/>
          <w:sz w:val="24"/>
          <w:szCs w:val="24"/>
        </w:rPr>
      </w:pPr>
      <w:r w:rsidRPr="002F4411">
        <w:rPr>
          <w:rFonts w:ascii="Arial" w:eastAsia="Arial" w:hAnsi="Arial" w:cs="Arial"/>
          <w:b/>
          <w:bCs/>
          <w:sz w:val="24"/>
          <w:szCs w:val="24"/>
        </w:rPr>
        <w:t xml:space="preserve">ECONÓMICO. - </w:t>
      </w:r>
      <w:r w:rsidRPr="002F4411">
        <w:rPr>
          <w:rFonts w:ascii="Arial" w:eastAsia="Arial" w:hAnsi="Arial" w:cs="Arial"/>
          <w:sz w:val="24"/>
          <w:szCs w:val="24"/>
        </w:rPr>
        <w:t xml:space="preserve">Aprobado que sea, túrnese a la Secretaría para que elabore la minuta de Decreto correspondiente. </w:t>
      </w:r>
    </w:p>
    <w:p w14:paraId="13FC05B3" w14:textId="1F07A1E2" w:rsidR="00A87C98" w:rsidRPr="002F4411" w:rsidRDefault="00A87C98" w:rsidP="002F4411">
      <w:pPr>
        <w:spacing w:before="240" w:line="360" w:lineRule="auto"/>
        <w:jc w:val="both"/>
        <w:rPr>
          <w:rFonts w:ascii="Arial" w:eastAsia="Arial" w:hAnsi="Arial" w:cs="Arial"/>
          <w:sz w:val="24"/>
          <w:szCs w:val="24"/>
        </w:rPr>
      </w:pPr>
      <w:proofErr w:type="gramStart"/>
      <w:r w:rsidRPr="002F4411">
        <w:rPr>
          <w:rFonts w:ascii="Arial" w:eastAsia="Arial" w:hAnsi="Arial" w:cs="Arial"/>
          <w:b/>
          <w:bCs/>
          <w:sz w:val="24"/>
          <w:szCs w:val="24"/>
          <w:shd w:val="clear" w:color="auto" w:fill="FEFFFF"/>
        </w:rPr>
        <w:t>DADO .</w:t>
      </w:r>
      <w:proofErr w:type="gramEnd"/>
      <w:r w:rsidRPr="002F4411">
        <w:rPr>
          <w:rFonts w:ascii="Arial" w:eastAsia="Arial" w:hAnsi="Arial" w:cs="Arial"/>
          <w:b/>
          <w:bCs/>
          <w:sz w:val="24"/>
          <w:szCs w:val="24"/>
          <w:shd w:val="clear" w:color="auto" w:fill="FEFFFF"/>
        </w:rPr>
        <w:t>-</w:t>
      </w:r>
      <w:r w:rsidRPr="002F4411">
        <w:rPr>
          <w:rFonts w:ascii="Arial" w:eastAsia="Arial" w:hAnsi="Arial" w:cs="Arial"/>
          <w:sz w:val="24"/>
          <w:szCs w:val="24"/>
          <w:shd w:val="clear" w:color="auto" w:fill="FEFFFF"/>
        </w:rPr>
        <w:t xml:space="preserve"> </w:t>
      </w:r>
      <w:r w:rsidRPr="002F4411">
        <w:rPr>
          <w:rFonts w:ascii="Arial" w:eastAsia="Arial" w:hAnsi="Arial" w:cs="Arial"/>
          <w:sz w:val="24"/>
          <w:szCs w:val="24"/>
        </w:rPr>
        <w:t xml:space="preserve">En el Recinto Oficial del Honorable Congreso del Estado, a los </w:t>
      </w:r>
      <w:r w:rsidR="00C7368B">
        <w:rPr>
          <w:rFonts w:ascii="Arial" w:eastAsia="Arial" w:hAnsi="Arial" w:cs="Arial"/>
          <w:sz w:val="24"/>
          <w:szCs w:val="24"/>
        </w:rPr>
        <w:t>05</w:t>
      </w:r>
      <w:r w:rsidRPr="004C2B44">
        <w:rPr>
          <w:rFonts w:ascii="Arial" w:eastAsia="Arial" w:hAnsi="Arial" w:cs="Arial"/>
          <w:sz w:val="24"/>
          <w:szCs w:val="24"/>
        </w:rPr>
        <w:t xml:space="preserve"> </w:t>
      </w:r>
      <w:r w:rsidRPr="002F4411">
        <w:rPr>
          <w:rFonts w:ascii="Arial" w:eastAsia="Arial" w:hAnsi="Arial" w:cs="Arial"/>
          <w:sz w:val="24"/>
          <w:szCs w:val="24"/>
        </w:rPr>
        <w:t xml:space="preserve">días del mes de </w:t>
      </w:r>
      <w:r w:rsidR="00C7368B">
        <w:rPr>
          <w:rFonts w:ascii="Arial" w:eastAsia="Arial" w:hAnsi="Arial" w:cs="Arial"/>
          <w:sz w:val="24"/>
          <w:szCs w:val="24"/>
        </w:rPr>
        <w:t>junio</w:t>
      </w:r>
      <w:r w:rsidRPr="002F4411">
        <w:rPr>
          <w:rFonts w:ascii="Arial" w:eastAsia="Arial" w:hAnsi="Arial" w:cs="Arial"/>
          <w:sz w:val="24"/>
          <w:szCs w:val="24"/>
        </w:rPr>
        <w:t xml:space="preserve"> del año dos mil veintiséis. </w:t>
      </w:r>
    </w:p>
    <w:p w14:paraId="74324CA7" w14:textId="77777777" w:rsidR="00A87C98" w:rsidRPr="002F4411" w:rsidRDefault="00A87C98" w:rsidP="00A87C98">
      <w:pPr>
        <w:spacing w:before="240" w:line="360" w:lineRule="auto"/>
        <w:jc w:val="both"/>
        <w:rPr>
          <w:rFonts w:ascii="Arial" w:eastAsia="Arial" w:hAnsi="Arial" w:cs="Arial"/>
          <w:sz w:val="24"/>
          <w:szCs w:val="24"/>
        </w:rPr>
      </w:pPr>
    </w:p>
    <w:p w14:paraId="48B39888" w14:textId="77777777" w:rsidR="00A87C98" w:rsidRPr="002F4411" w:rsidRDefault="00A87C98" w:rsidP="00A87C98">
      <w:pPr>
        <w:spacing w:before="240" w:after="240" w:line="360" w:lineRule="auto"/>
        <w:jc w:val="center"/>
        <w:rPr>
          <w:rFonts w:ascii="Arial" w:eastAsia="Arial" w:hAnsi="Arial" w:cs="Arial"/>
          <w:b/>
          <w:bCs/>
          <w:sz w:val="24"/>
          <w:szCs w:val="24"/>
        </w:rPr>
      </w:pPr>
      <w:r w:rsidRPr="002F4411">
        <w:rPr>
          <w:rFonts w:ascii="Arial" w:eastAsia="Arial" w:hAnsi="Arial" w:cs="Arial"/>
          <w:b/>
          <w:bCs/>
          <w:sz w:val="24"/>
          <w:szCs w:val="24"/>
        </w:rPr>
        <w:lastRenderedPageBreak/>
        <w:t xml:space="preserve">ATENTAMENTE  </w:t>
      </w:r>
    </w:p>
    <w:p w14:paraId="2CEF689B" w14:textId="77777777" w:rsidR="00A87C98" w:rsidRPr="002F4411" w:rsidRDefault="00A87C98" w:rsidP="00A87C98">
      <w:pPr>
        <w:spacing w:before="240" w:after="240" w:line="360" w:lineRule="auto"/>
        <w:rPr>
          <w:rFonts w:ascii="Arial" w:eastAsia="Arial" w:hAnsi="Arial" w:cs="Arial"/>
          <w:b/>
          <w:bCs/>
          <w:sz w:val="24"/>
          <w:szCs w:val="24"/>
        </w:rPr>
      </w:pPr>
    </w:p>
    <w:p w14:paraId="778CDBEB" w14:textId="77777777" w:rsidR="00A87C98" w:rsidRPr="002F4411" w:rsidRDefault="00A87C98" w:rsidP="00A87C98">
      <w:pPr>
        <w:spacing w:before="240" w:after="240" w:line="360" w:lineRule="auto"/>
        <w:rPr>
          <w:rFonts w:ascii="Arial" w:eastAsia="Arial" w:hAnsi="Arial" w:cs="Arial"/>
          <w:b/>
          <w:bCs/>
          <w:sz w:val="24"/>
          <w:szCs w:val="24"/>
        </w:rPr>
      </w:pPr>
    </w:p>
    <w:p w14:paraId="71DDCFDD" w14:textId="77777777" w:rsidR="00A87C98" w:rsidRPr="002F4411" w:rsidRDefault="00A87C98" w:rsidP="00A87C98">
      <w:pPr>
        <w:spacing w:before="240" w:after="240" w:line="360" w:lineRule="auto"/>
        <w:jc w:val="center"/>
        <w:rPr>
          <w:rFonts w:ascii="Arial" w:eastAsia="Arial" w:hAnsi="Arial" w:cs="Arial"/>
          <w:b/>
          <w:bCs/>
          <w:sz w:val="24"/>
          <w:szCs w:val="24"/>
        </w:rPr>
      </w:pPr>
      <w:r w:rsidRPr="002F4411">
        <w:rPr>
          <w:rFonts w:ascii="Arial" w:eastAsia="Arial" w:hAnsi="Arial" w:cs="Arial"/>
          <w:b/>
          <w:bCs/>
          <w:sz w:val="24"/>
          <w:szCs w:val="24"/>
        </w:rPr>
        <w:t xml:space="preserve"> DIP. IRLANDA DOMINIQUE MARQUEZ NOLASCO</w:t>
      </w:r>
    </w:p>
    <w:p w14:paraId="657C371C" w14:textId="77777777" w:rsidR="00A87C98" w:rsidRPr="002F4411" w:rsidRDefault="00A87C98" w:rsidP="00A87C98">
      <w:pPr>
        <w:spacing w:before="240" w:after="240" w:line="360" w:lineRule="auto"/>
        <w:jc w:val="center"/>
        <w:rPr>
          <w:rFonts w:ascii="Arial" w:eastAsia="Arial" w:hAnsi="Arial" w:cs="Arial"/>
          <w:sz w:val="24"/>
          <w:szCs w:val="24"/>
        </w:rPr>
      </w:pPr>
      <w:r w:rsidRPr="002F4411">
        <w:rPr>
          <w:rFonts w:ascii="Arial" w:eastAsia="Arial" w:hAnsi="Arial" w:cs="Arial"/>
          <w:b/>
          <w:bCs/>
          <w:sz w:val="24"/>
          <w:szCs w:val="24"/>
        </w:rPr>
        <w:t>REPRESENTANTE DEL PARTIDO DEL TRABAJO</w:t>
      </w:r>
    </w:p>
    <w:p w14:paraId="4C9AF4D2" w14:textId="43B99039" w:rsidR="006F20DA" w:rsidRPr="002F4411" w:rsidRDefault="006F20DA" w:rsidP="004764E0">
      <w:pPr>
        <w:spacing w:line="360" w:lineRule="auto"/>
        <w:jc w:val="both"/>
        <w:rPr>
          <w:rFonts w:ascii="Arial" w:hAnsi="Arial" w:cs="Arial"/>
          <w:sz w:val="24"/>
          <w:szCs w:val="24"/>
        </w:rPr>
      </w:pPr>
    </w:p>
    <w:sectPr w:rsidR="006F20DA" w:rsidRPr="002F441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C753" w14:textId="77777777" w:rsidR="00396D51" w:rsidRDefault="00396D51" w:rsidP="00523A08">
      <w:pPr>
        <w:spacing w:after="0" w:line="240" w:lineRule="auto"/>
      </w:pPr>
      <w:r>
        <w:separator/>
      </w:r>
    </w:p>
  </w:endnote>
  <w:endnote w:type="continuationSeparator" w:id="0">
    <w:p w14:paraId="576BBEF6" w14:textId="77777777" w:rsidR="00396D51" w:rsidRDefault="00396D51" w:rsidP="0052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351B" w14:textId="77777777" w:rsidR="00277A45" w:rsidRDefault="0027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45AE" w14:textId="77777777" w:rsidR="00396D51" w:rsidRDefault="00396D51" w:rsidP="00523A08">
      <w:pPr>
        <w:spacing w:after="0" w:line="240" w:lineRule="auto"/>
      </w:pPr>
      <w:r>
        <w:separator/>
      </w:r>
    </w:p>
  </w:footnote>
  <w:footnote w:type="continuationSeparator" w:id="0">
    <w:p w14:paraId="0BF72C6E" w14:textId="77777777" w:rsidR="00396D51" w:rsidRDefault="00396D51" w:rsidP="00523A08">
      <w:pPr>
        <w:spacing w:after="0" w:line="240" w:lineRule="auto"/>
      </w:pPr>
      <w:r>
        <w:continuationSeparator/>
      </w:r>
    </w:p>
  </w:footnote>
  <w:footnote w:id="1">
    <w:p w14:paraId="63D49E2A" w14:textId="77777777" w:rsidR="00372883" w:rsidRDefault="00372883">
      <w:pPr>
        <w:pStyle w:val="Textonotapie"/>
      </w:pPr>
      <w:r>
        <w:rPr>
          <w:rStyle w:val="Refdenotaalpie"/>
        </w:rPr>
        <w:footnoteRef/>
      </w:r>
      <w:r>
        <w:t xml:space="preserve"> </w:t>
      </w:r>
      <w:r w:rsidRPr="00372883">
        <w:t xml:space="preserve">Centro de Información Económica y Social. (2026, abril). Prontuario Estadístico Chihuahua. Secretaría de Innovación y Desarrollo Económico del Estado de Chihuahua. </w:t>
      </w:r>
      <w:hyperlink r:id="rId1" w:history="1">
        <w:r w:rsidRPr="000738D1">
          <w:rPr>
            <w:rStyle w:val="Hipervnculo"/>
          </w:rPr>
          <w:t>https://www.chihuahua.com.mx/ver_pdf.php?file=contenido%2Finformes%2FPRONTUARIOS%2FESPA%C3%91OL%2F2026%2F2026+-+04+-+Prontuario+Estad%C3%ADstico+Chihuahua.pdf</w:t>
        </w:r>
      </w:hyperlink>
      <w:r>
        <w:t xml:space="preserve"> </w:t>
      </w:r>
    </w:p>
  </w:footnote>
  <w:footnote w:id="2">
    <w:p w14:paraId="6EC49609" w14:textId="77777777" w:rsidR="006F20DA" w:rsidRDefault="006F20DA">
      <w:pPr>
        <w:pStyle w:val="Textonotapie"/>
      </w:pPr>
      <w:r>
        <w:rPr>
          <w:rStyle w:val="Refdenotaalpie"/>
        </w:rPr>
        <w:footnoteRef/>
      </w:r>
      <w:r>
        <w:t xml:space="preserve"> </w:t>
      </w:r>
      <w:r w:rsidRPr="006F20DA">
        <w:t xml:space="preserve">Distrito Informativo. (2026, May 14). Distrito Informativo. Distrito Informativo. </w:t>
      </w:r>
      <w:hyperlink r:id="rId2" w:history="1">
        <w:r w:rsidRPr="00182946">
          <w:rPr>
            <w:rStyle w:val="Hipervnculo"/>
          </w:rPr>
          <w:t>https://distritoinformativo.com.mx/brechaa-salarialaaa-en-chihuahua-supera-el-14-9-mujeres-ganan-menos-que-hombres-revela-analisis-del-imss/</w:t>
        </w:r>
      </w:hyperlink>
      <w:r>
        <w:t xml:space="preserve"> </w:t>
      </w:r>
    </w:p>
  </w:footnote>
  <w:footnote w:id="3">
    <w:p w14:paraId="0DD2A095" w14:textId="3C24D455" w:rsidR="00823561" w:rsidRDefault="00823561">
      <w:pPr>
        <w:pStyle w:val="Textonotapie"/>
      </w:pPr>
      <w:r>
        <w:rPr>
          <w:rStyle w:val="Refdenotaalpie"/>
        </w:rPr>
        <w:footnoteRef/>
      </w:r>
      <w:r>
        <w:t xml:space="preserve"> </w:t>
      </w:r>
      <w:r w:rsidRPr="00823561">
        <w:rPr>
          <w:i/>
          <w:iCs/>
        </w:rPr>
        <w:t>Convención sobre la eliminación de todas las formas de discriminación contra la mujer</w:t>
      </w:r>
      <w:r w:rsidRPr="00823561">
        <w:t xml:space="preserve">. (2026). Ohchr. </w:t>
      </w:r>
      <w:hyperlink r:id="rId3" w:history="1">
        <w:r w:rsidRPr="0044493A">
          <w:rPr>
            <w:rStyle w:val="Hipervnculo"/>
          </w:rPr>
          <w:t>https://www.ohchr.org/es/instruments-mechanisms/instruments/convention-elimination-all-forms-discrimination-against-women</w:t>
        </w:r>
      </w:hyperlink>
      <w:r>
        <w:t xml:space="preserve"> </w:t>
      </w:r>
    </w:p>
  </w:footnote>
  <w:footnote w:id="4">
    <w:p w14:paraId="33B4623C" w14:textId="71B42EC2" w:rsidR="00823561" w:rsidRDefault="00823561">
      <w:pPr>
        <w:pStyle w:val="Textonotapie"/>
      </w:pPr>
      <w:r>
        <w:rPr>
          <w:rStyle w:val="Refdenotaalpie"/>
        </w:rPr>
        <w:footnoteRef/>
      </w:r>
      <w:r>
        <w:t xml:space="preserve"> </w:t>
      </w:r>
      <w:r w:rsidRPr="00823561">
        <w:rPr>
          <w:i/>
          <w:iCs/>
        </w:rPr>
        <w:t>Pacto Internacional de Derechos Económicos, Sociales y Culturales</w:t>
      </w:r>
      <w:r w:rsidRPr="00823561">
        <w:t xml:space="preserve">. (2026). Ohchr. </w:t>
      </w:r>
      <w:hyperlink r:id="rId4" w:history="1">
        <w:r w:rsidRPr="0044493A">
          <w:rPr>
            <w:rStyle w:val="Hipervnculo"/>
          </w:rPr>
          <w:t>https://www.ohchr.org/es/instruments-mechanisms/instruments/international-covenant-economic-social-and-cultural-rights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F389" w14:textId="77777777" w:rsidR="00523A08" w:rsidRDefault="00523A08" w:rsidP="00523A08">
    <w:pPr>
      <w:tabs>
        <w:tab w:val="center" w:pos="4680"/>
        <w:tab w:val="right" w:pos="9360"/>
      </w:tabs>
      <w:spacing w:before="240" w:after="240" w:line="240" w:lineRule="auto"/>
      <w:jc w:val="center"/>
      <w:rPr>
        <w:i/>
        <w:iCs/>
      </w:rPr>
    </w:pPr>
    <w:r w:rsidRPr="00FC3DD5">
      <w:rPr>
        <w:i/>
        <w:iCs/>
      </w:rPr>
      <w:t>“2026, Año del Bicentenario de la abolición de la esclavitud en el Estado de Chihuahua”</w:t>
    </w:r>
  </w:p>
  <w:p w14:paraId="65E88757" w14:textId="77777777" w:rsidR="00372883" w:rsidRDefault="00372883" w:rsidP="00523A08">
    <w:pPr>
      <w:tabs>
        <w:tab w:val="center" w:pos="4680"/>
        <w:tab w:val="right" w:pos="9360"/>
      </w:tabs>
      <w:spacing w:before="240" w:after="240" w:line="240" w:lineRule="auto"/>
      <w:jc w:val="center"/>
      <w:rPr>
        <w:i/>
        <w:iCs/>
      </w:rPr>
    </w:pPr>
  </w:p>
  <w:p w14:paraId="249CF3C5" w14:textId="77777777" w:rsidR="00523A08" w:rsidRDefault="00523A08">
    <w:pPr>
      <w:pStyle w:val="Encabezado"/>
    </w:pPr>
  </w:p>
  <w:p w14:paraId="344081C4" w14:textId="77777777" w:rsidR="00523A08" w:rsidRDefault="00523A08">
    <w:pPr>
      <w:pStyle w:val="Encabezado"/>
    </w:pPr>
  </w:p>
  <w:p w14:paraId="29BF14B2" w14:textId="77777777" w:rsidR="00523A08" w:rsidRDefault="00523A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2C14"/>
    <w:multiLevelType w:val="hybridMultilevel"/>
    <w:tmpl w:val="5CD2769C"/>
    <w:lvl w:ilvl="0" w:tplc="15082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B83628"/>
    <w:multiLevelType w:val="hybridMultilevel"/>
    <w:tmpl w:val="56E85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04CBA"/>
    <w:multiLevelType w:val="hybridMultilevel"/>
    <w:tmpl w:val="849CBE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B47864"/>
    <w:multiLevelType w:val="hybridMultilevel"/>
    <w:tmpl w:val="D36425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08"/>
    <w:rsid w:val="00091D3C"/>
    <w:rsid w:val="000B1992"/>
    <w:rsid w:val="000C4A6E"/>
    <w:rsid w:val="000D520B"/>
    <w:rsid w:val="000F0C47"/>
    <w:rsid w:val="001C0D7B"/>
    <w:rsid w:val="00265948"/>
    <w:rsid w:val="00277A45"/>
    <w:rsid w:val="00293013"/>
    <w:rsid w:val="002D6C7E"/>
    <w:rsid w:val="002F4411"/>
    <w:rsid w:val="00334AD1"/>
    <w:rsid w:val="00345422"/>
    <w:rsid w:val="00372883"/>
    <w:rsid w:val="00391FB3"/>
    <w:rsid w:val="00396D51"/>
    <w:rsid w:val="003A002A"/>
    <w:rsid w:val="004764E0"/>
    <w:rsid w:val="004B0A78"/>
    <w:rsid w:val="004B3593"/>
    <w:rsid w:val="004C2B44"/>
    <w:rsid w:val="00523A08"/>
    <w:rsid w:val="00536BF5"/>
    <w:rsid w:val="00585745"/>
    <w:rsid w:val="005B1D7B"/>
    <w:rsid w:val="00623469"/>
    <w:rsid w:val="0067427B"/>
    <w:rsid w:val="006E47F7"/>
    <w:rsid w:val="006F20DA"/>
    <w:rsid w:val="00757EF7"/>
    <w:rsid w:val="007A0E7C"/>
    <w:rsid w:val="00823561"/>
    <w:rsid w:val="00864647"/>
    <w:rsid w:val="008E5973"/>
    <w:rsid w:val="008F1EAC"/>
    <w:rsid w:val="009303CC"/>
    <w:rsid w:val="00972E91"/>
    <w:rsid w:val="0097303B"/>
    <w:rsid w:val="00A51911"/>
    <w:rsid w:val="00A87C98"/>
    <w:rsid w:val="00B01F4F"/>
    <w:rsid w:val="00B84F26"/>
    <w:rsid w:val="00C126E0"/>
    <w:rsid w:val="00C7368B"/>
    <w:rsid w:val="00CC5A69"/>
    <w:rsid w:val="00D06FD5"/>
    <w:rsid w:val="00D16A25"/>
    <w:rsid w:val="00D27CB7"/>
    <w:rsid w:val="00D4375A"/>
    <w:rsid w:val="00D92633"/>
    <w:rsid w:val="00E20A49"/>
    <w:rsid w:val="00EC0225"/>
    <w:rsid w:val="00F06385"/>
    <w:rsid w:val="00F46F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38B1"/>
  <w15:chartTrackingRefBased/>
  <w15:docId w15:val="{CABBBA7D-822D-4947-827D-C564BAB5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A08"/>
  </w:style>
  <w:style w:type="paragraph" w:styleId="Piedepgina">
    <w:name w:val="footer"/>
    <w:basedOn w:val="Normal"/>
    <w:link w:val="PiedepginaCar"/>
    <w:uiPriority w:val="99"/>
    <w:unhideWhenUsed/>
    <w:rsid w:val="00523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A08"/>
  </w:style>
  <w:style w:type="paragraph" w:styleId="Textonotapie">
    <w:name w:val="footnote text"/>
    <w:basedOn w:val="Normal"/>
    <w:link w:val="TextonotapieCar"/>
    <w:uiPriority w:val="99"/>
    <w:semiHidden/>
    <w:unhideWhenUsed/>
    <w:rsid w:val="003728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2883"/>
    <w:rPr>
      <w:sz w:val="20"/>
      <w:szCs w:val="20"/>
    </w:rPr>
  </w:style>
  <w:style w:type="character" w:styleId="Refdenotaalpie">
    <w:name w:val="footnote reference"/>
    <w:basedOn w:val="Fuentedeprrafopredeter"/>
    <w:uiPriority w:val="99"/>
    <w:semiHidden/>
    <w:unhideWhenUsed/>
    <w:rsid w:val="00372883"/>
    <w:rPr>
      <w:vertAlign w:val="superscript"/>
    </w:rPr>
  </w:style>
  <w:style w:type="character" w:styleId="Hipervnculo">
    <w:name w:val="Hyperlink"/>
    <w:basedOn w:val="Fuentedeprrafopredeter"/>
    <w:uiPriority w:val="99"/>
    <w:unhideWhenUsed/>
    <w:rsid w:val="00372883"/>
    <w:rPr>
      <w:color w:val="0563C1" w:themeColor="hyperlink"/>
      <w:u w:val="single"/>
    </w:rPr>
  </w:style>
  <w:style w:type="character" w:styleId="Mencinsinresolver">
    <w:name w:val="Unresolved Mention"/>
    <w:basedOn w:val="Fuentedeprrafopredeter"/>
    <w:uiPriority w:val="99"/>
    <w:semiHidden/>
    <w:unhideWhenUsed/>
    <w:rsid w:val="00372883"/>
    <w:rPr>
      <w:color w:val="605E5C"/>
      <w:shd w:val="clear" w:color="auto" w:fill="E1DFDD"/>
    </w:rPr>
  </w:style>
  <w:style w:type="paragraph" w:styleId="Prrafodelista">
    <w:name w:val="List Paragraph"/>
    <w:basedOn w:val="Normal"/>
    <w:uiPriority w:val="34"/>
    <w:qFormat/>
    <w:rsid w:val="00372883"/>
    <w:pPr>
      <w:ind w:left="720"/>
      <w:contextualSpacing/>
    </w:pPr>
  </w:style>
  <w:style w:type="paragraph" w:styleId="NormalWeb">
    <w:name w:val="Normal (Web)"/>
    <w:basedOn w:val="Normal"/>
    <w:uiPriority w:val="99"/>
    <w:semiHidden/>
    <w:unhideWhenUsed/>
    <w:rsid w:val="007A0E7C"/>
    <w:rPr>
      <w:rFonts w:ascii="Times New Roman" w:hAnsi="Times New Roman" w:cs="Times New Roman"/>
      <w:sz w:val="24"/>
      <w:szCs w:val="24"/>
    </w:rPr>
  </w:style>
  <w:style w:type="table" w:styleId="Tablaconcuadrcula4-nfasis3">
    <w:name w:val="Grid Table 4 Accent 3"/>
    <w:basedOn w:val="Tablanormal"/>
    <w:uiPriority w:val="49"/>
    <w:rsid w:val="00A87C98"/>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B8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B84F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s/instruments-mechanisms/instruments/convention-elimination-all-forms-discrimination-against-women" TargetMode="External"/><Relationship Id="rId2" Type="http://schemas.openxmlformats.org/officeDocument/2006/relationships/hyperlink" Target="https://distritoinformativo.com.mx/brechaa-salarialaaa-en-chihuahua-supera-el-14-9-mujeres-ganan-menos-que-hombres-revela-analisis-del-imss/" TargetMode="External"/><Relationship Id="rId1" Type="http://schemas.openxmlformats.org/officeDocument/2006/relationships/hyperlink" Target="https://www.chihuahua.com.mx/ver_pdf.php?file=contenido%2Finformes%2FPRONTUARIOS%2FESPA%C3%91OL%2F2026%2F2026+-+04+-+Prontuario+Estad%C3%ADstico+Chihuahua.pdf" TargetMode="External"/><Relationship Id="rId4" Type="http://schemas.openxmlformats.org/officeDocument/2006/relationships/hyperlink" Target="https://www.ohchr.org/es/instruments-mechanisms/instruments/international-covenant-economic-social-and-cultural-righ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3983-4689-4706-B7DC-FB35F850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1730</Words>
  <Characters>9516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UACH</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 06</dc:creator>
  <cp:keywords/>
  <dc:description/>
  <cp:lastModifiedBy>Andrea Daniela Flores Chacon</cp:lastModifiedBy>
  <cp:revision>2</cp:revision>
  <dcterms:created xsi:type="dcterms:W3CDTF">2026-06-03T19:32:00Z</dcterms:created>
  <dcterms:modified xsi:type="dcterms:W3CDTF">2026-06-03T19:32:00Z</dcterms:modified>
</cp:coreProperties>
</file>