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52E4" w14:textId="77777777" w:rsidR="00AE1B55" w:rsidRPr="00B07891" w:rsidRDefault="00AE1B55" w:rsidP="00AE1B55">
      <w:pPr>
        <w:spacing w:line="36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</w:p>
    <w:p w14:paraId="6439CA65" w14:textId="77777777" w:rsidR="00AE1B55" w:rsidRPr="00B07891" w:rsidRDefault="00AE1B55" w:rsidP="00A81271">
      <w:pPr>
        <w:spacing w:after="0" w:line="360" w:lineRule="auto"/>
        <w:rPr>
          <w:rFonts w:ascii="Times New Roman" w:eastAsia="Century Gothic" w:hAnsi="Times New Roman" w:cs="Times New Roman"/>
          <w:sz w:val="28"/>
          <w:szCs w:val="28"/>
        </w:rPr>
      </w:pPr>
      <w:r w:rsidRPr="00B07891">
        <w:rPr>
          <w:rFonts w:ascii="Times New Roman" w:eastAsia="Century Gothic" w:hAnsi="Times New Roman" w:cs="Times New Roman"/>
          <w:b/>
          <w:sz w:val="28"/>
          <w:szCs w:val="28"/>
        </w:rPr>
        <w:t>HONORABLE CONGRESO DEL ESTADO DE CHIHUAHUA</w:t>
      </w:r>
    </w:p>
    <w:p w14:paraId="18166F2B" w14:textId="77777777" w:rsidR="00AE1B55" w:rsidRPr="00B07891" w:rsidRDefault="00AE1B55" w:rsidP="00A81271">
      <w:pPr>
        <w:spacing w:after="0" w:line="360" w:lineRule="auto"/>
        <w:rPr>
          <w:rFonts w:ascii="Times New Roman" w:eastAsia="Century Gothic" w:hAnsi="Times New Roman" w:cs="Times New Roman"/>
          <w:b/>
          <w:sz w:val="28"/>
          <w:szCs w:val="28"/>
        </w:rPr>
      </w:pPr>
      <w:r w:rsidRPr="00B07891">
        <w:rPr>
          <w:rFonts w:ascii="Times New Roman" w:eastAsia="Century Gothic" w:hAnsi="Times New Roman" w:cs="Times New Roman"/>
          <w:b/>
          <w:sz w:val="28"/>
          <w:szCs w:val="28"/>
        </w:rPr>
        <w:t>P R E S E N T E. </w:t>
      </w:r>
    </w:p>
    <w:p w14:paraId="2FB37C5E" w14:textId="77777777" w:rsidR="00AE1B55" w:rsidRPr="0021632B" w:rsidRDefault="00AE1B55" w:rsidP="00AE1B55">
      <w:pPr>
        <w:spacing w:line="360" w:lineRule="auto"/>
        <w:jc w:val="both"/>
        <w:rPr>
          <w:rFonts w:ascii="Times New Roman" w:eastAsia="Century Gothic" w:hAnsi="Times New Roman" w:cs="Times New Roman"/>
          <w:b/>
          <w:sz w:val="18"/>
          <w:szCs w:val="18"/>
        </w:rPr>
      </w:pPr>
    </w:p>
    <w:p w14:paraId="13B70163" w14:textId="51362058" w:rsidR="00AE1B55" w:rsidRPr="00B07891" w:rsidRDefault="00AE1B55" w:rsidP="00A8127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7891">
        <w:rPr>
          <w:rFonts w:ascii="Times New Roman" w:eastAsia="Century Gothic" w:hAnsi="Times New Roman" w:cs="Times New Roman"/>
          <w:sz w:val="28"/>
          <w:szCs w:val="28"/>
        </w:rPr>
        <w:t>El Suscrito</w:t>
      </w:r>
      <w:r w:rsidRPr="00B07891">
        <w:rPr>
          <w:rFonts w:ascii="Times New Roman" w:eastAsia="Century Gothic" w:hAnsi="Times New Roman" w:cs="Times New Roman"/>
          <w:b/>
          <w:sz w:val="28"/>
          <w:szCs w:val="28"/>
        </w:rPr>
        <w:t>,</w:t>
      </w:r>
      <w:r w:rsidRPr="00B07891">
        <w:rPr>
          <w:rFonts w:ascii="Times New Roman" w:eastAsia="Century Gothic" w:hAnsi="Times New Roman" w:cs="Times New Roman"/>
          <w:sz w:val="28"/>
          <w:szCs w:val="28"/>
        </w:rPr>
        <w:t xml:space="preserve"> </w:t>
      </w:r>
      <w:r>
        <w:rPr>
          <w:rFonts w:ascii="Times New Roman" w:eastAsia="Century Gothic" w:hAnsi="Times New Roman" w:cs="Times New Roman"/>
          <w:sz w:val="28"/>
          <w:szCs w:val="28"/>
        </w:rPr>
        <w:t xml:space="preserve">en mi carácter de Diputado e </w:t>
      </w:r>
      <w:r w:rsidRPr="00B07891">
        <w:rPr>
          <w:rFonts w:ascii="Times New Roman" w:eastAsia="Century Gothic" w:hAnsi="Times New Roman" w:cs="Times New Roman"/>
          <w:sz w:val="28"/>
          <w:szCs w:val="28"/>
        </w:rPr>
        <w:t xml:space="preserve">integrante del Grupo Parlamentario del Partido Revolucionario Institucional, en uso de las facultades que me confieren los artículos 167 fracción primera y 170 de la Ley Orgánica del Poder Legislativo del Estado de Chihuahua, acudo ante este Honorable Congreso, </w:t>
      </w:r>
      <w:r w:rsidRPr="00B07891">
        <w:rPr>
          <w:rFonts w:ascii="Times New Roman" w:eastAsia="Century Gothic" w:hAnsi="Times New Roman" w:cs="Times New Roman"/>
          <w:b/>
          <w:sz w:val="28"/>
          <w:szCs w:val="28"/>
        </w:rPr>
        <w:t xml:space="preserve">a presentar Iniciativa con carácter de Decreto a efecto </w:t>
      </w:r>
      <w:r w:rsidRPr="00B07891">
        <w:rPr>
          <w:rFonts w:ascii="Times New Roman" w:hAnsi="Times New Roman" w:cs="Times New Roman"/>
          <w:b/>
          <w:bCs/>
          <w:sz w:val="28"/>
          <w:szCs w:val="28"/>
        </w:rPr>
        <w:t>de reformar diversos artículos</w:t>
      </w:r>
      <w:r w:rsidR="002C1579">
        <w:rPr>
          <w:rFonts w:ascii="Times New Roman" w:hAnsi="Times New Roman" w:cs="Times New Roman"/>
          <w:b/>
          <w:bCs/>
          <w:sz w:val="28"/>
          <w:szCs w:val="28"/>
        </w:rPr>
        <w:t xml:space="preserve"> del</w:t>
      </w:r>
      <w:r w:rsidRPr="00B078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0089">
        <w:rPr>
          <w:rFonts w:ascii="Times New Roman" w:hAnsi="Times New Roman" w:cs="Times New Roman"/>
          <w:b/>
          <w:bCs/>
          <w:sz w:val="28"/>
          <w:szCs w:val="28"/>
        </w:rPr>
        <w:t>Código Civil para el Estado de Chihuahua</w:t>
      </w:r>
      <w:r w:rsidRPr="00B0789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D0943">
        <w:rPr>
          <w:rFonts w:ascii="Times New Roman" w:hAnsi="Times New Roman" w:cs="Times New Roman"/>
          <w:b/>
          <w:bCs/>
          <w:sz w:val="28"/>
          <w:szCs w:val="28"/>
        </w:rPr>
        <w:t xml:space="preserve"> a fin de realizar adecuaciones a la figura del testamento </w:t>
      </w:r>
      <w:r w:rsidRPr="00B07891">
        <w:rPr>
          <w:rFonts w:ascii="Times New Roman" w:eastAsia="Century Gothic" w:hAnsi="Times New Roman" w:cs="Times New Roman"/>
          <w:b/>
          <w:sz w:val="28"/>
          <w:szCs w:val="28"/>
        </w:rPr>
        <w:t xml:space="preserve">al tenor de la siguiente: </w:t>
      </w:r>
    </w:p>
    <w:p w14:paraId="6EBCE145" w14:textId="77777777" w:rsidR="00AE1B55" w:rsidRPr="00E3636D" w:rsidRDefault="00AE1B55" w:rsidP="00AE1B55">
      <w:pPr>
        <w:spacing w:line="360" w:lineRule="auto"/>
        <w:jc w:val="both"/>
        <w:rPr>
          <w:rFonts w:ascii="Times New Roman" w:eastAsia="Century Gothic" w:hAnsi="Times New Roman" w:cs="Times New Roman"/>
          <w:b/>
          <w:sz w:val="18"/>
          <w:szCs w:val="18"/>
        </w:rPr>
      </w:pPr>
    </w:p>
    <w:p w14:paraId="289B5E38" w14:textId="6735ADB0" w:rsidR="00AE1B55" w:rsidRDefault="00AE1B55" w:rsidP="00A81271">
      <w:pPr>
        <w:spacing w:line="360" w:lineRule="auto"/>
        <w:jc w:val="center"/>
        <w:rPr>
          <w:rFonts w:ascii="Times New Roman" w:eastAsia="Century Gothic" w:hAnsi="Times New Roman" w:cs="Times New Roman"/>
          <w:b/>
          <w:sz w:val="28"/>
          <w:szCs w:val="28"/>
        </w:rPr>
      </w:pPr>
      <w:r w:rsidRPr="00B07891">
        <w:rPr>
          <w:rFonts w:ascii="Times New Roman" w:eastAsia="Century Gothic" w:hAnsi="Times New Roman" w:cs="Times New Roman"/>
          <w:b/>
          <w:sz w:val="28"/>
          <w:szCs w:val="28"/>
        </w:rPr>
        <w:t>EXPOSICIÓN DE MOTIVOS</w:t>
      </w:r>
    </w:p>
    <w:p w14:paraId="032C1501" w14:textId="381D3015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AD0D0C">
        <w:rPr>
          <w:rFonts w:ascii="Times New Roman" w:eastAsia="Century Gothic" w:hAnsi="Times New Roman" w:cs="Times New Roman"/>
          <w:sz w:val="28"/>
          <w:szCs w:val="28"/>
        </w:rPr>
        <w:t>La naturaleza del testamento no solamente debe entenderse</w:t>
      </w:r>
      <w:r w:rsidR="002C1579">
        <w:rPr>
          <w:rFonts w:ascii="Times New Roman" w:eastAsia="Century Gothic" w:hAnsi="Times New Roman" w:cs="Times New Roman"/>
          <w:sz w:val="28"/>
          <w:szCs w:val="28"/>
        </w:rPr>
        <w:t xml:space="preserve"> solamente</w:t>
      </w:r>
      <w:r w:rsidRPr="00AD0D0C">
        <w:rPr>
          <w:rFonts w:ascii="Times New Roman" w:eastAsia="Century Gothic" w:hAnsi="Times New Roman" w:cs="Times New Roman"/>
          <w:sz w:val="28"/>
          <w:szCs w:val="28"/>
        </w:rPr>
        <w:t xml:space="preserve"> desde la frialdad de la técnica jurídica, sino también desde su profundo sentido humano. Testar representa uno de los actos más íntimos de libertad y voluntad que una persona puede ejercer en vida: decidir qué ocurrirá con su patrimonio, proteger a su familia, evitar conflictos y dejar certeza para quienes permanecen.</w:t>
      </w:r>
    </w:p>
    <w:p w14:paraId="4D2E7E96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</w:p>
    <w:p w14:paraId="0BBB1551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AD0D0C">
        <w:rPr>
          <w:rFonts w:ascii="Times New Roman" w:eastAsia="Century Gothic" w:hAnsi="Times New Roman" w:cs="Times New Roman"/>
          <w:sz w:val="28"/>
          <w:szCs w:val="28"/>
        </w:rPr>
        <w:t>Nuestro Código Civil para el Estado de Chihuahua reconoce, en su artículo 1197, que el testamento es un acto jurídico unilateral, personalísimo, solemne, revocable y libre, mediante el cual una persona dispone de sus bienes, derechos y obligaciones para después de su muerte. Esa definición no solo encierra una figura jurídica; encierra también la tranquilidad de muchas familias y el derecho de cada persona a decidir sobre su patrimonio con plena libertad.</w:t>
      </w:r>
    </w:p>
    <w:p w14:paraId="232D8038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</w:p>
    <w:p w14:paraId="239CBC3D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AD0D0C">
        <w:rPr>
          <w:rFonts w:ascii="Times New Roman" w:eastAsia="Century Gothic" w:hAnsi="Times New Roman" w:cs="Times New Roman"/>
          <w:sz w:val="28"/>
          <w:szCs w:val="28"/>
        </w:rPr>
        <w:t>Dentro de las distintas modalidades testamentarias, el testamento público abierto continúa siendo el instrumento más utilizado por las y los chihuahuenses, precisamente porque brinda certeza jurídica mediante la intervención de un notario público investido de fe pública. Sin embargo, la legislación vigente todavía conserva formalidades que responden a otra realidad social y que hoy, en muchos casos, terminan convirtiéndose en obstáculos innecesarios.</w:t>
      </w:r>
    </w:p>
    <w:p w14:paraId="4EEE261C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</w:p>
    <w:p w14:paraId="2138D19F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AD0D0C">
        <w:rPr>
          <w:rFonts w:ascii="Times New Roman" w:eastAsia="Century Gothic" w:hAnsi="Times New Roman" w:cs="Times New Roman"/>
          <w:sz w:val="28"/>
          <w:szCs w:val="28"/>
        </w:rPr>
        <w:t>Actualmente, para el otorgamiento del testamento público abierto se exige la presencia de tres testigos. Históricamente, esta medida buscaba reforzar la autenticidad y legalidad del acto; no obstante, en los tiempos actuales, donde la función notarial constituye la principal garantía de certeza jurídica, mantener requisitos excesivos puede dificultar el acceso efectivo a este derecho.</w:t>
      </w:r>
    </w:p>
    <w:p w14:paraId="1BCE8540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</w:p>
    <w:p w14:paraId="5CDA9C79" w14:textId="2625DB94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AD0D0C">
        <w:rPr>
          <w:rFonts w:ascii="Times New Roman" w:eastAsia="Century Gothic" w:hAnsi="Times New Roman" w:cs="Times New Roman"/>
          <w:sz w:val="28"/>
          <w:szCs w:val="28"/>
        </w:rPr>
        <w:t xml:space="preserve">La experiencia cotidiana nos demuestra que gran parte de las personas que buscan otorgar testamento son </w:t>
      </w:r>
      <w:r w:rsidR="002C1579">
        <w:rPr>
          <w:rFonts w:ascii="Times New Roman" w:eastAsia="Century Gothic" w:hAnsi="Times New Roman" w:cs="Times New Roman"/>
          <w:sz w:val="28"/>
          <w:szCs w:val="28"/>
        </w:rPr>
        <w:t xml:space="preserve">personas </w:t>
      </w:r>
      <w:r w:rsidRPr="00AD0D0C">
        <w:rPr>
          <w:rFonts w:ascii="Times New Roman" w:eastAsia="Century Gothic" w:hAnsi="Times New Roman" w:cs="Times New Roman"/>
          <w:sz w:val="28"/>
          <w:szCs w:val="28"/>
        </w:rPr>
        <w:t>adult</w:t>
      </w:r>
      <w:r w:rsidR="002C1579">
        <w:rPr>
          <w:rFonts w:ascii="Times New Roman" w:eastAsia="Century Gothic" w:hAnsi="Times New Roman" w:cs="Times New Roman"/>
          <w:sz w:val="28"/>
          <w:szCs w:val="28"/>
        </w:rPr>
        <w:t>a</w:t>
      </w:r>
      <w:r w:rsidRPr="00AD0D0C">
        <w:rPr>
          <w:rFonts w:ascii="Times New Roman" w:eastAsia="Century Gothic" w:hAnsi="Times New Roman" w:cs="Times New Roman"/>
          <w:sz w:val="28"/>
          <w:szCs w:val="28"/>
        </w:rPr>
        <w:t>s mayores, personas con problemas de movilidad o ciudadanos que atraviesan condiciones delicadas de salud. Para muchos de ellos, trasladarse ya representa una dificultad; reunir además a tres testigos implica, en ocasiones, una carga adicional que termina postergando o desalentando la realización del trámite.</w:t>
      </w:r>
    </w:p>
    <w:p w14:paraId="49B1BEF3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</w:p>
    <w:p w14:paraId="42F746D2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AD0D0C">
        <w:rPr>
          <w:rFonts w:ascii="Times New Roman" w:eastAsia="Century Gothic" w:hAnsi="Times New Roman" w:cs="Times New Roman"/>
          <w:sz w:val="28"/>
          <w:szCs w:val="28"/>
        </w:rPr>
        <w:t>Y ahí es donde el derecho debe actuar con sensibilidad.</w:t>
      </w:r>
    </w:p>
    <w:p w14:paraId="2364B843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</w:p>
    <w:p w14:paraId="13D26ACF" w14:textId="77777777" w:rsid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</w:p>
    <w:p w14:paraId="69FDB13D" w14:textId="3E6A6C88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AD0D0C">
        <w:rPr>
          <w:rFonts w:ascii="Times New Roman" w:eastAsia="Century Gothic" w:hAnsi="Times New Roman" w:cs="Times New Roman"/>
          <w:sz w:val="28"/>
          <w:szCs w:val="28"/>
        </w:rPr>
        <w:t>Porque el Estado no puede permitir que las formalidades terminen alejando a las personas de la posibilidad de ejercer plenamente su voluntad. La ley debe brindar seguridad jurídica, sí, pero también debe ser accesible, humana y acorde a la realidad que viven las familias chihuahuenses.</w:t>
      </w:r>
    </w:p>
    <w:p w14:paraId="44855544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</w:p>
    <w:p w14:paraId="4A24DEF4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AD0D0C">
        <w:rPr>
          <w:rFonts w:ascii="Times New Roman" w:eastAsia="Century Gothic" w:hAnsi="Times New Roman" w:cs="Times New Roman"/>
          <w:sz w:val="28"/>
          <w:szCs w:val="28"/>
        </w:rPr>
        <w:t>Por ello, la presente iniciativa propone reformar diversas disposiciones del Código Civil del Estado de Chihuahua, a efecto de reducir de tres a dos el número de testigos requeridos para el otorgamiento del testamento público abierto.</w:t>
      </w:r>
    </w:p>
    <w:p w14:paraId="038A1AE6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</w:p>
    <w:p w14:paraId="64369E61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AD0D0C">
        <w:rPr>
          <w:rFonts w:ascii="Times New Roman" w:eastAsia="Century Gothic" w:hAnsi="Times New Roman" w:cs="Times New Roman"/>
          <w:sz w:val="28"/>
          <w:szCs w:val="28"/>
        </w:rPr>
        <w:t>Esta modificación no elimina controles ni debilita la certeza jurídica del acto testamentario. Por el contrario, conserva la solemnidad del procedimiento y mantiene como eje central la intervención del notario público, cuya fe pública continúa siendo la garantía principal de autenticidad, legalidad y validez del testamento.</w:t>
      </w:r>
    </w:p>
    <w:p w14:paraId="1E66CB41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</w:p>
    <w:p w14:paraId="6890322F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AD0D0C">
        <w:rPr>
          <w:rFonts w:ascii="Times New Roman" w:eastAsia="Century Gothic" w:hAnsi="Times New Roman" w:cs="Times New Roman"/>
          <w:sz w:val="28"/>
          <w:szCs w:val="28"/>
        </w:rPr>
        <w:t>Además, esta propuesta se encuentra en armonía con una tendencia legislativa nacional orientada a simplificar procedimientos jurídicos sin sacrificar seguridad jurídica, privilegiando principios como la accesibilidad, la eficiencia administrativa y el respeto a los derechos humanos.</w:t>
      </w:r>
    </w:p>
    <w:p w14:paraId="7EE23067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</w:p>
    <w:p w14:paraId="4667DEDF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AD0D0C">
        <w:rPr>
          <w:rFonts w:ascii="Times New Roman" w:eastAsia="Century Gothic" w:hAnsi="Times New Roman" w:cs="Times New Roman"/>
          <w:sz w:val="28"/>
          <w:szCs w:val="28"/>
        </w:rPr>
        <w:lastRenderedPageBreak/>
        <w:t>Hablar de esta reforma también implica hablar de justicia social. Implica reconocer que existen sectores de la población que enfrentan mayores dificultades para acceder a determinados actos jurídicos, particularmente las personas adultas mayores, quienes merecen un marco normativo sensible a sus condiciones y necesidades.</w:t>
      </w:r>
    </w:p>
    <w:p w14:paraId="19DDE9CE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</w:p>
    <w:p w14:paraId="715F40AD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AD0D0C">
        <w:rPr>
          <w:rFonts w:ascii="Times New Roman" w:eastAsia="Century Gothic" w:hAnsi="Times New Roman" w:cs="Times New Roman"/>
          <w:sz w:val="28"/>
          <w:szCs w:val="28"/>
        </w:rPr>
        <w:t>Reducir el número de testigos no es únicamente una adecuación técnica al Código Civil; es una medida que facilita el acceso al testamento, fortalece la cultura de la previsión patrimonial, brinda tranquilidad a las familias y contribuye a prevenir conflictos futuros.</w:t>
      </w:r>
    </w:p>
    <w:p w14:paraId="6E411991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</w:p>
    <w:p w14:paraId="527EBF18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AD0D0C">
        <w:rPr>
          <w:rFonts w:ascii="Times New Roman" w:eastAsia="Century Gothic" w:hAnsi="Times New Roman" w:cs="Times New Roman"/>
          <w:sz w:val="28"/>
          <w:szCs w:val="28"/>
        </w:rPr>
        <w:t>Legislar también significa entender los cambios sociales y responder a ellos con responsabilidad. Los tiempos actuales exigen normas más prácticas, accesibles y cercanas a la ciudadanía, sin renunciar jamás a la seguridad jurídica que debe prevalecer en todo acto legal.</w:t>
      </w:r>
    </w:p>
    <w:p w14:paraId="6375D974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</w:p>
    <w:p w14:paraId="3B2419E6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AD0D0C">
        <w:rPr>
          <w:rFonts w:ascii="Times New Roman" w:eastAsia="Century Gothic" w:hAnsi="Times New Roman" w:cs="Times New Roman"/>
          <w:sz w:val="28"/>
          <w:szCs w:val="28"/>
        </w:rPr>
        <w:t>En consecuencia, la presente iniciativa busca modernizar el procedimiento testamentario en Chihuahua, privilegiando una visión más humana del derecho, donde las instituciones faciliten la voluntad de las personas y no la compliquen.</w:t>
      </w:r>
    </w:p>
    <w:p w14:paraId="73024F76" w14:textId="77777777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</w:p>
    <w:p w14:paraId="7976067C" w14:textId="77777777" w:rsid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AD0D0C">
        <w:rPr>
          <w:rFonts w:ascii="Times New Roman" w:eastAsia="Century Gothic" w:hAnsi="Times New Roman" w:cs="Times New Roman"/>
          <w:sz w:val="28"/>
          <w:szCs w:val="28"/>
        </w:rPr>
        <w:t xml:space="preserve">Por lo anteriormente expuesto, se somete a la consideración de esta Honorable Asamblea la presente iniciativa, con el propósito de fortalecer el acceso efectivo a la justicia, garantizar el ejercicio pleno de la voluntad de las personas y </w:t>
      </w:r>
    </w:p>
    <w:p w14:paraId="20365B08" w14:textId="77777777" w:rsid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</w:p>
    <w:p w14:paraId="11552B0E" w14:textId="3FE3C62C" w:rsidR="00AD0D0C" w:rsidRPr="00AD0D0C" w:rsidRDefault="00AD0D0C" w:rsidP="00AD0D0C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AD0D0C">
        <w:rPr>
          <w:rFonts w:ascii="Times New Roman" w:eastAsia="Century Gothic" w:hAnsi="Times New Roman" w:cs="Times New Roman"/>
          <w:sz w:val="28"/>
          <w:szCs w:val="28"/>
        </w:rPr>
        <w:t>construir una legislación más sensible, moderna y cercana a la realidad de las y los chihuahuenses.</w:t>
      </w:r>
    </w:p>
    <w:p w14:paraId="38E4AF28" w14:textId="77777777" w:rsidR="00E3636D" w:rsidRPr="00AD0D0C" w:rsidRDefault="00E3636D" w:rsidP="00A81271">
      <w:pPr>
        <w:spacing w:line="360" w:lineRule="auto"/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14:paraId="0F58A9E9" w14:textId="77777777" w:rsidR="00594AB2" w:rsidRPr="00AD0D0C" w:rsidRDefault="00594AB2" w:rsidP="00594AB2">
      <w:pPr>
        <w:spacing w:line="360" w:lineRule="auto"/>
        <w:jc w:val="both"/>
        <w:rPr>
          <w:rFonts w:ascii="Times New Roman" w:eastAsia="Century Gothic" w:hAnsi="Times New Roman" w:cs="Times New Roman"/>
          <w:sz w:val="28"/>
          <w:szCs w:val="28"/>
        </w:rPr>
      </w:pPr>
    </w:p>
    <w:p w14:paraId="59948C74" w14:textId="3360458B" w:rsidR="00E7324F" w:rsidRPr="00594AB2" w:rsidRDefault="00AE1B55" w:rsidP="00594AB2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94AB2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DECRETO</w:t>
      </w:r>
    </w:p>
    <w:p w14:paraId="2A7C81AD" w14:textId="77777777" w:rsidR="00E7324F" w:rsidRPr="00E7324F" w:rsidRDefault="00E7324F" w:rsidP="00E7324F">
      <w:pPr>
        <w:pStyle w:val="NormalWeb"/>
        <w:spacing w:line="360" w:lineRule="auto"/>
        <w:jc w:val="center"/>
        <w:rPr>
          <w:b/>
          <w:bCs/>
          <w:sz w:val="2"/>
          <w:szCs w:val="2"/>
          <w:lang w:val="es-ES_tradnl"/>
        </w:rPr>
      </w:pPr>
    </w:p>
    <w:p w14:paraId="284A96AB" w14:textId="2F7298B4" w:rsidR="00AE1B55" w:rsidRPr="00B07891" w:rsidRDefault="00AE1B55" w:rsidP="003A53E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7891">
        <w:rPr>
          <w:rFonts w:ascii="Times New Roman" w:hAnsi="Times New Roman" w:cs="Times New Roman"/>
          <w:b/>
          <w:bCs/>
          <w:sz w:val="28"/>
          <w:szCs w:val="28"/>
        </w:rPr>
        <w:t xml:space="preserve">ÚNICO. Se reforman los artículos: </w:t>
      </w:r>
      <w:r w:rsidR="00CE55CB">
        <w:rPr>
          <w:rFonts w:ascii="Times New Roman" w:hAnsi="Times New Roman" w:cs="Times New Roman"/>
          <w:b/>
          <w:bCs/>
          <w:sz w:val="28"/>
          <w:szCs w:val="28"/>
        </w:rPr>
        <w:t>1415, 1417, 1418</w:t>
      </w:r>
      <w:r w:rsidR="00E7324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E55CB">
        <w:rPr>
          <w:rFonts w:ascii="Times New Roman" w:hAnsi="Times New Roman" w:cs="Times New Roman"/>
          <w:b/>
          <w:bCs/>
          <w:sz w:val="28"/>
          <w:szCs w:val="28"/>
        </w:rPr>
        <w:t xml:space="preserve"> 1419</w:t>
      </w:r>
      <w:r w:rsidR="00E7324F">
        <w:rPr>
          <w:rFonts w:ascii="Times New Roman" w:hAnsi="Times New Roman" w:cs="Times New Roman"/>
          <w:b/>
          <w:bCs/>
          <w:sz w:val="28"/>
          <w:szCs w:val="28"/>
        </w:rPr>
        <w:t xml:space="preserve"> y 1420</w:t>
      </w:r>
      <w:r w:rsidR="00CE55CB">
        <w:rPr>
          <w:rFonts w:ascii="Times New Roman" w:hAnsi="Times New Roman" w:cs="Times New Roman"/>
          <w:b/>
          <w:bCs/>
          <w:sz w:val="28"/>
          <w:szCs w:val="28"/>
        </w:rPr>
        <w:t xml:space="preserve"> del</w:t>
      </w:r>
      <w:r w:rsidRPr="00B078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1271">
        <w:rPr>
          <w:rFonts w:ascii="Times New Roman" w:hAnsi="Times New Roman" w:cs="Times New Roman"/>
          <w:b/>
          <w:bCs/>
          <w:sz w:val="28"/>
          <w:szCs w:val="28"/>
        </w:rPr>
        <w:t xml:space="preserve">Código Civil del Estado </w:t>
      </w:r>
      <w:r w:rsidRPr="00B07891">
        <w:rPr>
          <w:rFonts w:ascii="Times New Roman" w:hAnsi="Times New Roman" w:cs="Times New Roman"/>
          <w:b/>
          <w:bCs/>
          <w:sz w:val="28"/>
          <w:szCs w:val="28"/>
        </w:rPr>
        <w:t xml:space="preserve">de Chihuahua, para quedar redactados de la siguiente manera: </w:t>
      </w:r>
      <w:r w:rsidR="00E34E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ED441F1" w14:textId="77777777" w:rsidR="00A81271" w:rsidRPr="00854915" w:rsidRDefault="00A81271" w:rsidP="00A8127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</w:p>
    <w:p w14:paraId="40A20ED7" w14:textId="006070CE" w:rsidR="00A81271" w:rsidRDefault="00A81271" w:rsidP="00A8127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2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ARTÍCULO 1415.</w:t>
      </w:r>
      <w:r w:rsidRPr="00BD0943">
        <w:rPr>
          <w:rFonts w:ascii="Times New Roman" w:hAnsi="Times New Roman" w:cs="Times New Roman"/>
          <w:color w:val="000000"/>
          <w:sz w:val="28"/>
          <w:szCs w:val="28"/>
        </w:rPr>
        <w:t xml:space="preserve"> El testamento público abierto es el que se otorga ante Notario y </w:t>
      </w:r>
      <w:r w:rsidRPr="00BD09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dos </w:t>
      </w:r>
      <w:r w:rsidRPr="00BD0943">
        <w:rPr>
          <w:rFonts w:ascii="Times New Roman" w:hAnsi="Times New Roman" w:cs="Times New Roman"/>
          <w:color w:val="000000"/>
          <w:sz w:val="28"/>
          <w:szCs w:val="28"/>
        </w:rPr>
        <w:t>testigos, a los cuales el testador expresa su voluntad de una manera clara y terminante.</w:t>
      </w:r>
    </w:p>
    <w:p w14:paraId="74CD4CC3" w14:textId="77777777" w:rsidR="00A81271" w:rsidRPr="00854915" w:rsidRDefault="00A81271" w:rsidP="00A8127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</w:p>
    <w:p w14:paraId="38D730C8" w14:textId="06B0FED6" w:rsidR="00A81271" w:rsidRDefault="00A81271" w:rsidP="00A8127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2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ARTÍCULO 1417.</w:t>
      </w:r>
      <w:r w:rsidRPr="00BD0943">
        <w:rPr>
          <w:rFonts w:ascii="Times New Roman" w:hAnsi="Times New Roman" w:cs="Times New Roman"/>
          <w:color w:val="000000"/>
          <w:sz w:val="28"/>
          <w:szCs w:val="28"/>
        </w:rPr>
        <w:t xml:space="preserve"> De los testigos a que se refiere el artículo 1415, </w:t>
      </w:r>
      <w:r w:rsidRPr="00A81271">
        <w:rPr>
          <w:rFonts w:ascii="Times New Roman" w:hAnsi="Times New Roman" w:cs="Times New Roman"/>
          <w:color w:val="000000"/>
          <w:sz w:val="28"/>
          <w:szCs w:val="28"/>
        </w:rPr>
        <w:t>por lo menos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E55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uno debe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D0943">
        <w:rPr>
          <w:rFonts w:ascii="Times New Roman" w:hAnsi="Times New Roman" w:cs="Times New Roman"/>
          <w:color w:val="000000"/>
          <w:sz w:val="28"/>
          <w:szCs w:val="28"/>
        </w:rPr>
        <w:t>saber leer y escribir</w:t>
      </w:r>
      <w:r w:rsidR="00A203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F2D1781" w14:textId="77777777" w:rsidR="00854915" w:rsidRPr="00854915" w:rsidRDefault="00854915" w:rsidP="00A81271">
      <w:pPr>
        <w:spacing w:line="360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7F087356" w14:textId="6C2A7DEE" w:rsidR="00A81271" w:rsidRPr="00BD0943" w:rsidRDefault="00A81271" w:rsidP="00A8127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2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ARTÍCULO 1418.</w:t>
      </w:r>
      <w:r w:rsidRPr="00BD0943">
        <w:rPr>
          <w:rFonts w:ascii="Times New Roman" w:hAnsi="Times New Roman" w:cs="Times New Roman"/>
          <w:color w:val="000000"/>
          <w:sz w:val="28"/>
          <w:szCs w:val="28"/>
        </w:rPr>
        <w:t xml:space="preserve"> Si uno de los </w:t>
      </w:r>
      <w:r w:rsidRPr="00BD09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dos</w:t>
      </w:r>
      <w:r w:rsidRPr="00BD0943">
        <w:rPr>
          <w:rFonts w:ascii="Times New Roman" w:hAnsi="Times New Roman" w:cs="Times New Roman"/>
          <w:color w:val="000000"/>
          <w:sz w:val="28"/>
          <w:szCs w:val="28"/>
        </w:rPr>
        <w:t xml:space="preserve"> testigos instrumentales no sabe o no puede firmar, de ser posible imprimirá su huella digital y</w:t>
      </w:r>
      <w:r w:rsidR="002C157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D0943">
        <w:rPr>
          <w:rFonts w:ascii="Times New Roman" w:hAnsi="Times New Roman" w:cs="Times New Roman"/>
          <w:color w:val="000000"/>
          <w:sz w:val="28"/>
          <w:szCs w:val="28"/>
        </w:rPr>
        <w:t xml:space="preserve"> además</w:t>
      </w:r>
      <w:r w:rsidR="002C157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732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324F" w:rsidRPr="00E732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el otro testigo </w:t>
      </w:r>
      <w:r w:rsidRPr="00E732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firmará por él</w:t>
      </w:r>
      <w:r w:rsidR="00E732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4FC5D8" w14:textId="77777777" w:rsidR="00E7324F" w:rsidRDefault="00E7324F" w:rsidP="00A8127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2CB71AC" w14:textId="77777777" w:rsidR="00854915" w:rsidRDefault="00854915" w:rsidP="00A8127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517096F" w14:textId="6FD1D877" w:rsidR="00594AB2" w:rsidRDefault="00594AB2" w:rsidP="00E7324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606A31B5" w14:textId="77777777" w:rsidR="00594AB2" w:rsidRPr="00594AB2" w:rsidRDefault="00594AB2" w:rsidP="00E7324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3F436CC0" w14:textId="243D0C8B" w:rsidR="00E7324F" w:rsidRDefault="00A81271" w:rsidP="00E7324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2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ARTÍCULO 1419</w:t>
      </w:r>
      <w:r w:rsidRPr="00BD0943">
        <w:rPr>
          <w:rFonts w:ascii="Times New Roman" w:hAnsi="Times New Roman" w:cs="Times New Roman"/>
          <w:color w:val="000000"/>
          <w:sz w:val="28"/>
          <w:szCs w:val="28"/>
        </w:rPr>
        <w:t>. Si el testador no pudiere o no supiere firmar</w:t>
      </w:r>
      <w:r w:rsidRPr="00BD09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designará a una persona para que firme por él, a su ruego</w:t>
      </w:r>
      <w:r w:rsidR="00A203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EDD94F3" w14:textId="77777777" w:rsidR="00854915" w:rsidRPr="00854915" w:rsidRDefault="00854915" w:rsidP="00E7324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</w:p>
    <w:p w14:paraId="72F65304" w14:textId="0587A14B" w:rsidR="003A53EA" w:rsidRPr="00E7324F" w:rsidRDefault="00E7324F" w:rsidP="00E7324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ARTÍCULO 1420. </w:t>
      </w:r>
      <w:r w:rsidRPr="00E7324F">
        <w:rPr>
          <w:rFonts w:ascii="Times New Roman" w:hAnsi="Times New Roman" w:cs="Times New Roman"/>
          <w:color w:val="000000"/>
          <w:sz w:val="28"/>
          <w:szCs w:val="28"/>
        </w:rPr>
        <w:t>En el caso de extrema urgencia y no pudiendo ser</w:t>
      </w:r>
      <w:r w:rsidRPr="00E732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llamada otra persona para que firme por él, a su ruego, </w:t>
      </w:r>
      <w:r w:rsidRPr="00E7324F">
        <w:rPr>
          <w:rFonts w:ascii="Times New Roman" w:hAnsi="Times New Roman" w:cs="Times New Roman"/>
          <w:color w:val="000000"/>
          <w:sz w:val="28"/>
          <w:szCs w:val="28"/>
        </w:rPr>
        <w:t>para los efectos del artículo anterior, firmará por el testador uno de los instrumentales, haciéndose constar esta circunstancia.</w:t>
      </w:r>
    </w:p>
    <w:p w14:paraId="1C6A4A71" w14:textId="676A456D" w:rsidR="00AE1B55" w:rsidRPr="00B07891" w:rsidRDefault="00AE1B55" w:rsidP="00AE1B5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891">
        <w:rPr>
          <w:rFonts w:ascii="Times New Roman" w:hAnsi="Times New Roman" w:cs="Times New Roman"/>
          <w:b/>
          <w:bCs/>
          <w:sz w:val="28"/>
          <w:szCs w:val="28"/>
        </w:rPr>
        <w:t>TRANSITORIOS</w:t>
      </w:r>
    </w:p>
    <w:p w14:paraId="34B6941D" w14:textId="77777777" w:rsidR="00AE1B55" w:rsidRPr="00E7324F" w:rsidRDefault="00AE1B55" w:rsidP="00AE1B55">
      <w:pPr>
        <w:spacing w:line="360" w:lineRule="auto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5B5CE5D0" w14:textId="77777777" w:rsidR="00AE1B55" w:rsidRPr="00B07891" w:rsidRDefault="00AE1B55" w:rsidP="00AE1B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891">
        <w:rPr>
          <w:rFonts w:ascii="Times New Roman" w:hAnsi="Times New Roman" w:cs="Times New Roman"/>
          <w:b/>
          <w:bCs/>
          <w:sz w:val="28"/>
          <w:szCs w:val="28"/>
        </w:rPr>
        <w:t xml:space="preserve">ÚNICO. </w:t>
      </w:r>
      <w:r w:rsidRPr="00B07891">
        <w:rPr>
          <w:rFonts w:ascii="Times New Roman" w:hAnsi="Times New Roman" w:cs="Times New Roman"/>
          <w:sz w:val="28"/>
          <w:szCs w:val="28"/>
        </w:rPr>
        <w:t>El presente decreto entrará en vigor al día siguiente de su publicación en el Periódico Oficial del Estado.</w:t>
      </w:r>
    </w:p>
    <w:p w14:paraId="15E94F21" w14:textId="77777777" w:rsidR="00AE1B55" w:rsidRPr="00854915" w:rsidRDefault="00AE1B55" w:rsidP="00AE1B55">
      <w:pPr>
        <w:spacing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131E6A69" w14:textId="2440D916" w:rsidR="00AE1B55" w:rsidRDefault="00AE1B55" w:rsidP="00AE1B5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7891">
        <w:rPr>
          <w:rFonts w:ascii="Times New Roman" w:hAnsi="Times New Roman" w:cs="Times New Roman"/>
          <w:b/>
          <w:bCs/>
          <w:sz w:val="28"/>
          <w:szCs w:val="28"/>
        </w:rPr>
        <w:t xml:space="preserve">ECONÓMICO. - </w:t>
      </w:r>
      <w:r w:rsidRPr="00B07891">
        <w:rPr>
          <w:rFonts w:ascii="Times New Roman" w:hAnsi="Times New Roman" w:cs="Times New Roman"/>
          <w:sz w:val="28"/>
          <w:szCs w:val="28"/>
        </w:rPr>
        <w:t>Aprobado que sea, túrnese a la Secretaría para que elabore la minuta de Decreto, en los términos que habrá de publicarse.</w:t>
      </w:r>
      <w:r w:rsidRPr="00B078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B2A2605" w14:textId="77777777" w:rsidR="00AE1B55" w:rsidRPr="00854915" w:rsidRDefault="00AE1B55" w:rsidP="00AE1B55">
      <w:pPr>
        <w:spacing w:line="360" w:lineRule="auto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14:paraId="19A109D9" w14:textId="09CFACBE" w:rsidR="00854915" w:rsidRDefault="00AE1B55" w:rsidP="00AE1B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891">
        <w:rPr>
          <w:rFonts w:ascii="Times New Roman" w:hAnsi="Times New Roman" w:cs="Times New Roman"/>
          <w:b/>
          <w:bCs/>
          <w:sz w:val="28"/>
          <w:szCs w:val="28"/>
        </w:rPr>
        <w:t xml:space="preserve">DADO. </w:t>
      </w:r>
      <w:r w:rsidRPr="00B07891">
        <w:rPr>
          <w:rFonts w:ascii="Times New Roman" w:hAnsi="Times New Roman" w:cs="Times New Roman"/>
          <w:sz w:val="28"/>
          <w:szCs w:val="28"/>
        </w:rPr>
        <w:t xml:space="preserve">En la sede del Poder Legislativo, en la Ciudad de Chihuahua, Chih., a los </w:t>
      </w:r>
      <w:r w:rsidR="00A81271">
        <w:rPr>
          <w:rFonts w:ascii="Times New Roman" w:hAnsi="Times New Roman" w:cs="Times New Roman"/>
          <w:sz w:val="28"/>
          <w:szCs w:val="28"/>
        </w:rPr>
        <w:t>siete</w:t>
      </w:r>
      <w:r w:rsidRPr="00B07891">
        <w:rPr>
          <w:rFonts w:ascii="Times New Roman" w:hAnsi="Times New Roman" w:cs="Times New Roman"/>
          <w:sz w:val="28"/>
          <w:szCs w:val="28"/>
        </w:rPr>
        <w:t xml:space="preserve"> días del mes de ma</w:t>
      </w:r>
      <w:r w:rsidR="00A81271">
        <w:rPr>
          <w:rFonts w:ascii="Times New Roman" w:hAnsi="Times New Roman" w:cs="Times New Roman"/>
          <w:sz w:val="28"/>
          <w:szCs w:val="28"/>
        </w:rPr>
        <w:t>yo</w:t>
      </w:r>
      <w:r w:rsidRPr="00B07891">
        <w:rPr>
          <w:rFonts w:ascii="Times New Roman" w:hAnsi="Times New Roman" w:cs="Times New Roman"/>
          <w:sz w:val="28"/>
          <w:szCs w:val="28"/>
        </w:rPr>
        <w:t xml:space="preserve"> del año dos mil veintiséis.</w:t>
      </w:r>
    </w:p>
    <w:p w14:paraId="7F22A31A" w14:textId="77777777" w:rsidR="00854915" w:rsidRPr="00854915" w:rsidRDefault="00854915" w:rsidP="00AE1B55">
      <w:pPr>
        <w:spacing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5F0B357C" w14:textId="77777777" w:rsidR="00AE1B55" w:rsidRPr="00E7324F" w:rsidRDefault="00AE1B55" w:rsidP="00AE1B55">
      <w:pPr>
        <w:spacing w:line="36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4C0FBB46" w14:textId="77777777" w:rsidR="00AE1B55" w:rsidRPr="00B07891" w:rsidRDefault="00AE1B55" w:rsidP="00AE1B55">
      <w:pPr>
        <w:ind w:left="348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r w:rsidRPr="00B078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ATENTAMENTE</w:t>
      </w:r>
    </w:p>
    <w:p w14:paraId="1110B32E" w14:textId="036E769A" w:rsidR="00E7324F" w:rsidRDefault="00E7324F" w:rsidP="00A8127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C89922" w14:textId="77777777" w:rsidR="00D62C1B" w:rsidRPr="00B07891" w:rsidRDefault="00D62C1B" w:rsidP="00A8127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0E37EF" w14:textId="5EDE070B" w:rsidR="00AE1B55" w:rsidRPr="00B07891" w:rsidRDefault="00A81271" w:rsidP="00E7324F">
      <w:pPr>
        <w:spacing w:after="0" w:line="240" w:lineRule="auto"/>
        <w:ind w:left="34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078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DIPUTADO GUILLERMO PATRICIO RAMÍREZ GUTIÉRREZ  </w:t>
      </w:r>
    </w:p>
    <w:p w14:paraId="4C4F546A" w14:textId="5BA535D4" w:rsidR="00AE1B55" w:rsidRDefault="00A81271" w:rsidP="00E7324F">
      <w:pPr>
        <w:spacing w:after="0" w:line="240" w:lineRule="auto"/>
        <w:ind w:left="34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078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INTEGRANTE DEL GRUPO PARLAMENTARIO DEL PARTIDO REVOLUCIONARIO INSTITUCIONAL</w:t>
      </w:r>
    </w:p>
    <w:p w14:paraId="6C0EF9B4" w14:textId="77777777" w:rsidR="00E7324F" w:rsidRPr="00854915" w:rsidRDefault="00E7324F" w:rsidP="00E7324F">
      <w:pPr>
        <w:spacing w:after="0" w:line="240" w:lineRule="auto"/>
        <w:ind w:left="348"/>
        <w:jc w:val="center"/>
        <w:rPr>
          <w:rFonts w:ascii="Times New Roman" w:hAnsi="Times New Roman" w:cs="Times New Roman"/>
          <w:b/>
          <w:bCs/>
          <w:color w:val="000000" w:themeColor="text1"/>
          <w:sz w:val="6"/>
          <w:szCs w:val="6"/>
        </w:rPr>
      </w:pPr>
    </w:p>
    <w:p w14:paraId="64D6E952" w14:textId="2C5FA430" w:rsidR="007F665E" w:rsidRPr="00854915" w:rsidRDefault="002C1579" w:rsidP="00854915">
      <w:pPr>
        <w:ind w:left="348"/>
        <w:jc w:val="both"/>
        <w:rPr>
          <w:rFonts w:ascii="Times New Roman" w:eastAsia="Century Gothic" w:hAnsi="Times New Roman" w:cs="Times New Roman"/>
          <w:sz w:val="20"/>
          <w:szCs w:val="20"/>
        </w:rPr>
      </w:pPr>
      <w:r>
        <w:rPr>
          <w:rFonts w:ascii="Times New Roman" w:eastAsia="Century Gothic" w:hAnsi="Times New Roman" w:cs="Times New Roman"/>
          <w:sz w:val="20"/>
          <w:szCs w:val="20"/>
        </w:rPr>
        <w:t xml:space="preserve">La presente </w:t>
      </w:r>
      <w:r w:rsidR="00AE1B55" w:rsidRPr="00035AD6">
        <w:rPr>
          <w:rFonts w:ascii="Times New Roman" w:eastAsia="Century Gothic" w:hAnsi="Times New Roman" w:cs="Times New Roman"/>
          <w:sz w:val="20"/>
          <w:szCs w:val="20"/>
        </w:rPr>
        <w:t xml:space="preserve">hoja de firma corresponde a la iniciativa con carácter de Decreto a efecto de reformar diversos artículos </w:t>
      </w:r>
      <w:r w:rsidR="00A81271" w:rsidRPr="00A81271">
        <w:rPr>
          <w:rFonts w:ascii="Times New Roman" w:eastAsia="Century Gothic" w:hAnsi="Times New Roman" w:cs="Times New Roman"/>
          <w:sz w:val="20"/>
          <w:szCs w:val="20"/>
        </w:rPr>
        <w:t>del Código Civil del Estado de Chihuahua</w:t>
      </w:r>
      <w:r w:rsidR="00A81271">
        <w:rPr>
          <w:rFonts w:ascii="Times New Roman" w:eastAsia="Century Gothic" w:hAnsi="Times New Roman" w:cs="Times New Roman"/>
          <w:sz w:val="20"/>
          <w:szCs w:val="20"/>
        </w:rPr>
        <w:t>.</w:t>
      </w:r>
    </w:p>
    <w:sectPr w:rsidR="007F665E" w:rsidRPr="00854915" w:rsidSect="006A339C">
      <w:headerReference w:type="default" r:id="rId6"/>
      <w:footerReference w:type="even" r:id="rId7"/>
      <w:footerReference w:type="default" r:id="rId8"/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DFE7" w14:textId="77777777" w:rsidR="009544D7" w:rsidRDefault="009544D7" w:rsidP="007F665E">
      <w:pPr>
        <w:spacing w:after="0" w:line="240" w:lineRule="auto"/>
      </w:pPr>
      <w:r>
        <w:separator/>
      </w:r>
    </w:p>
  </w:endnote>
  <w:endnote w:type="continuationSeparator" w:id="0">
    <w:p w14:paraId="2DE82490" w14:textId="77777777" w:rsidR="009544D7" w:rsidRDefault="009544D7" w:rsidP="007F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9802178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E020E04" w14:textId="6E8DB2A3" w:rsidR="00AE1B55" w:rsidRDefault="00AE1B55" w:rsidP="005856D3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 w:rsidR="00760007"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21DC9DE5" w14:textId="77777777" w:rsidR="00AB6DB1" w:rsidRDefault="00AB6DB1" w:rsidP="00AE1B5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52008673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C21136D" w14:textId="11E3F1C4" w:rsidR="00AE1B55" w:rsidRDefault="00AE1B55" w:rsidP="005856D3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6</w:t>
        </w:r>
        <w:r>
          <w:rPr>
            <w:rStyle w:val="Nmerodepgina"/>
          </w:rPr>
          <w:fldChar w:fldCharType="end"/>
        </w:r>
      </w:p>
    </w:sdtContent>
  </w:sdt>
  <w:p w14:paraId="123D64E7" w14:textId="77777777" w:rsidR="00AB6DB1" w:rsidRDefault="00AB6DB1" w:rsidP="00AE1B5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CD35B" w14:textId="77777777" w:rsidR="009544D7" w:rsidRDefault="009544D7" w:rsidP="007F665E">
      <w:pPr>
        <w:spacing w:after="0" w:line="240" w:lineRule="auto"/>
      </w:pPr>
      <w:r>
        <w:separator/>
      </w:r>
    </w:p>
  </w:footnote>
  <w:footnote w:type="continuationSeparator" w:id="0">
    <w:p w14:paraId="5FCA7FB5" w14:textId="77777777" w:rsidR="009544D7" w:rsidRDefault="009544D7" w:rsidP="007F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EA3A" w14:textId="6FA229AB" w:rsidR="007F665E" w:rsidRDefault="007F665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046EAEB8" wp14:editId="18365776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2400" cy="100584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5E"/>
    <w:rsid w:val="000061D2"/>
    <w:rsid w:val="00034AF4"/>
    <w:rsid w:val="00083BFF"/>
    <w:rsid w:val="000B55FF"/>
    <w:rsid w:val="000F0E33"/>
    <w:rsid w:val="001911AA"/>
    <w:rsid w:val="00193363"/>
    <w:rsid w:val="001E5423"/>
    <w:rsid w:val="001E5A77"/>
    <w:rsid w:val="001F4502"/>
    <w:rsid w:val="0021632B"/>
    <w:rsid w:val="00291896"/>
    <w:rsid w:val="002C1579"/>
    <w:rsid w:val="003131E2"/>
    <w:rsid w:val="003148B1"/>
    <w:rsid w:val="00326670"/>
    <w:rsid w:val="00374BB6"/>
    <w:rsid w:val="003A53EA"/>
    <w:rsid w:val="003B1FD3"/>
    <w:rsid w:val="003C08E2"/>
    <w:rsid w:val="003D3DCB"/>
    <w:rsid w:val="00430089"/>
    <w:rsid w:val="00444C92"/>
    <w:rsid w:val="00457691"/>
    <w:rsid w:val="00464F8D"/>
    <w:rsid w:val="00474CF3"/>
    <w:rsid w:val="00480B2B"/>
    <w:rsid w:val="004865CF"/>
    <w:rsid w:val="004C1D83"/>
    <w:rsid w:val="004C60C5"/>
    <w:rsid w:val="004D5B3F"/>
    <w:rsid w:val="004F4807"/>
    <w:rsid w:val="00513809"/>
    <w:rsid w:val="00561A86"/>
    <w:rsid w:val="00563EC6"/>
    <w:rsid w:val="00566A77"/>
    <w:rsid w:val="0059206D"/>
    <w:rsid w:val="00594AB2"/>
    <w:rsid w:val="005E0DF5"/>
    <w:rsid w:val="005F7DB5"/>
    <w:rsid w:val="00652673"/>
    <w:rsid w:val="006A339C"/>
    <w:rsid w:val="006A4ED0"/>
    <w:rsid w:val="0070484A"/>
    <w:rsid w:val="00740750"/>
    <w:rsid w:val="00760007"/>
    <w:rsid w:val="007659A7"/>
    <w:rsid w:val="007811FA"/>
    <w:rsid w:val="007926CD"/>
    <w:rsid w:val="007F665E"/>
    <w:rsid w:val="0082711B"/>
    <w:rsid w:val="00854915"/>
    <w:rsid w:val="00873AF6"/>
    <w:rsid w:val="008818DB"/>
    <w:rsid w:val="008F5B89"/>
    <w:rsid w:val="008F6A06"/>
    <w:rsid w:val="00913B75"/>
    <w:rsid w:val="00953B98"/>
    <w:rsid w:val="009544D7"/>
    <w:rsid w:val="009715A5"/>
    <w:rsid w:val="009748B0"/>
    <w:rsid w:val="00A02F09"/>
    <w:rsid w:val="00A07AB0"/>
    <w:rsid w:val="00A10783"/>
    <w:rsid w:val="00A2035A"/>
    <w:rsid w:val="00A4474A"/>
    <w:rsid w:val="00A81271"/>
    <w:rsid w:val="00AB6DB1"/>
    <w:rsid w:val="00AD0D0C"/>
    <w:rsid w:val="00AE1B55"/>
    <w:rsid w:val="00AE3F63"/>
    <w:rsid w:val="00AF3AF7"/>
    <w:rsid w:val="00B326AB"/>
    <w:rsid w:val="00B96F58"/>
    <w:rsid w:val="00BA6F58"/>
    <w:rsid w:val="00BD0943"/>
    <w:rsid w:val="00C17A1B"/>
    <w:rsid w:val="00C837C3"/>
    <w:rsid w:val="00CE55CB"/>
    <w:rsid w:val="00CE5C19"/>
    <w:rsid w:val="00D03976"/>
    <w:rsid w:val="00D35A84"/>
    <w:rsid w:val="00D55340"/>
    <w:rsid w:val="00D62C1B"/>
    <w:rsid w:val="00D638CA"/>
    <w:rsid w:val="00D65DAA"/>
    <w:rsid w:val="00DB3F45"/>
    <w:rsid w:val="00DD55D6"/>
    <w:rsid w:val="00E034F7"/>
    <w:rsid w:val="00E209BD"/>
    <w:rsid w:val="00E34E42"/>
    <w:rsid w:val="00E3636D"/>
    <w:rsid w:val="00E7324F"/>
    <w:rsid w:val="00E80838"/>
    <w:rsid w:val="00EA0E85"/>
    <w:rsid w:val="00EA4121"/>
    <w:rsid w:val="00EB012D"/>
    <w:rsid w:val="00F24AB0"/>
    <w:rsid w:val="00F85652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C0FDB3"/>
  <w15:chartTrackingRefBased/>
  <w15:docId w15:val="{59FD878D-A16A-48D6-AA90-522BE2C7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65E"/>
  </w:style>
  <w:style w:type="paragraph" w:styleId="Piedepgina">
    <w:name w:val="footer"/>
    <w:basedOn w:val="Normal"/>
    <w:link w:val="Piedepgina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65E"/>
  </w:style>
  <w:style w:type="paragraph" w:styleId="NormalWeb">
    <w:name w:val="Normal (Web)"/>
    <w:basedOn w:val="Normal"/>
    <w:uiPriority w:val="99"/>
    <w:unhideWhenUsed/>
    <w:rsid w:val="00B3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B326AB"/>
  </w:style>
  <w:style w:type="character" w:styleId="Textoennegrita">
    <w:name w:val="Strong"/>
    <w:basedOn w:val="Fuentedeprrafopredeter"/>
    <w:uiPriority w:val="22"/>
    <w:qFormat/>
    <w:rsid w:val="00B326AB"/>
    <w:rPr>
      <w:b/>
      <w:bCs/>
    </w:rPr>
  </w:style>
  <w:style w:type="paragraph" w:styleId="Prrafodelista">
    <w:name w:val="List Paragraph"/>
    <w:basedOn w:val="Normal"/>
    <w:uiPriority w:val="34"/>
    <w:qFormat/>
    <w:rsid w:val="00AE1B55"/>
    <w:pPr>
      <w:spacing w:after="0" w:line="240" w:lineRule="auto"/>
      <w:ind w:left="720"/>
      <w:contextualSpacing/>
    </w:pPr>
    <w:rPr>
      <w:kern w:val="2"/>
      <w:sz w:val="24"/>
      <w:szCs w:val="24"/>
      <w:lang w:val="es-ES_tradnl"/>
      <w14:ligatures w14:val="standardContextual"/>
    </w:rPr>
  </w:style>
  <w:style w:type="character" w:styleId="Nmerodepgina">
    <w:name w:val="page number"/>
    <w:basedOn w:val="Fuentedeprrafopredeter"/>
    <w:uiPriority w:val="99"/>
    <w:semiHidden/>
    <w:unhideWhenUsed/>
    <w:rsid w:val="00AE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1087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Alejandro Tarango Chavira</dc:creator>
  <cp:keywords/>
  <dc:description/>
  <cp:lastModifiedBy>Andrea Daniela Flores Chacon</cp:lastModifiedBy>
  <cp:revision>2</cp:revision>
  <cp:lastPrinted>2026-05-06T20:20:00Z</cp:lastPrinted>
  <dcterms:created xsi:type="dcterms:W3CDTF">2026-05-06T21:10:00Z</dcterms:created>
  <dcterms:modified xsi:type="dcterms:W3CDTF">2026-05-06T21:10:00Z</dcterms:modified>
</cp:coreProperties>
</file>