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85C1" w14:textId="77777777" w:rsidR="000F3F13" w:rsidRPr="006C246E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49834F5F" w14:textId="23C02BA3" w:rsidR="00DF0E6E" w:rsidRPr="006C246E" w:rsidRDefault="00073484" w:rsidP="00DF0E6E">
      <w:pPr>
        <w:spacing w:line="258" w:lineRule="auto"/>
        <w:jc w:val="both"/>
        <w:textDirection w:val="btLr"/>
        <w:rPr>
          <w:rFonts w:ascii="Century Gothic" w:hAnsi="Century Gothic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INICIATIVA CON PROYECTO DE DECRETO POR EL QUE </w:t>
      </w:r>
      <w:r w:rsidR="00DF0E6E"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SE </w:t>
      </w:r>
      <w:r w:rsid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REFORMA LA FRACCION VI DEL ARTICULO 27 DE LA LEY ESTATAL DEL DERECHO DE LAS MUJERES A UNA VIDA LIBRE DE VIOLENCIA </w:t>
      </w:r>
      <w:r w:rsidR="00DE54C4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CON EL</w:t>
      </w:r>
      <w:r w:rsid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OBJETO DE </w:t>
      </w:r>
      <w:r w:rsidR="006C246E" w:rsidRPr="006C246E">
        <w:rPr>
          <w:rFonts w:ascii="Century Gothic" w:hAnsi="Century Gothic"/>
          <w:b/>
          <w:bCs/>
          <w:sz w:val="26"/>
          <w:szCs w:val="26"/>
        </w:rPr>
        <w:t>GARANTIZAR LA DIFUSIÓN ACCESIBLE Y PERMANENTE DE LOS DERECHOS DE LAS MUJERES Y DE LOS SERVICIOS DE ATENCIÓN DISPONIBLES.</w:t>
      </w:r>
    </w:p>
    <w:p w14:paraId="5D9A2FA2" w14:textId="77777777" w:rsidR="000F3F13" w:rsidRPr="006C246E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7F224F69" w14:textId="77777777" w:rsidR="000F3F13" w:rsidRPr="006C246E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H. CONGRESO DEL ESTADO DE CHIHUAHUA</w:t>
      </w:r>
    </w:p>
    <w:p w14:paraId="624D6F1F" w14:textId="77777777" w:rsidR="000F3F13" w:rsidRPr="006C246E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PRESENTE. –</w:t>
      </w:r>
    </w:p>
    <w:p w14:paraId="4FACDB64" w14:textId="77777777" w:rsidR="000F3F13" w:rsidRPr="006C246E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35697115" w14:textId="19E8B15D" w:rsidR="000F3F13" w:rsidRPr="006C246E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La suscrita 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JOCELINE VEGA VARGAS,</w:t>
      </w: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en mi carácter de diputada de la 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SEXAGÉSIMA OCTAVA LEGISLATURA DEL H. CONGRESO DEL ESTADO DE CHIHUAHUA</w:t>
      </w: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, integrante del 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GRUPO PARLAMENTARIO DEL PARTIDO ACCIÓN NACIONAL</w:t>
      </w:r>
      <w:r w:rsidR="00AC41E3"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</w:t>
      </w:r>
      <w:r w:rsidR="00AC41E3" w:rsidRPr="006C246E">
        <w:rPr>
          <w:rFonts w:ascii="Century Gothic" w:eastAsia="Century Gothic" w:hAnsi="Century Gothic" w:cs="Century Gothic"/>
          <w:bCs/>
          <w:color w:val="000000"/>
          <w:sz w:val="26"/>
          <w:szCs w:val="26"/>
        </w:rPr>
        <w:t>y en su representación</w:t>
      </w: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, con fundamento en lo dispuesto por las fracciones I y </w:t>
      </w:r>
      <w:proofErr w:type="spellStart"/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>Il</w:t>
      </w:r>
      <w:proofErr w:type="spellEnd"/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del artículo 64; y fracción I del artículo 68 de la Constitución Política del Estado de Chihuahua; así como de la fracción | del artículo 167 de la Ley Orgánica del Poder Legislativo, así como el artículo 77 del Reglamento Interior y de Prácticas Parlamentarias del Poder Legislativo, someto a la consideración de esta Honorable Asamblea la presente 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INICIATIVA CON </w:t>
      </w:r>
      <w:r w:rsidR="006609D3"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CARÁCTER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DE DECRETO</w:t>
      </w:r>
      <w:r w:rsidR="005A2843"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,</w:t>
      </w: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</w:t>
      </w: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esto al tenor de la siguiente: </w:t>
      </w:r>
    </w:p>
    <w:p w14:paraId="4A57F07E" w14:textId="77777777" w:rsidR="001B1570" w:rsidRPr="006C246E" w:rsidRDefault="001B1570" w:rsidP="00DF0E6E">
      <w:pPr>
        <w:spacing w:line="276" w:lineRule="auto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75556652" w14:textId="6D28BEEB" w:rsidR="000F3F13" w:rsidRPr="006C246E" w:rsidRDefault="00073484" w:rsidP="00DF0E6E">
      <w:pPr>
        <w:spacing w:line="276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EXPOSICIÓN DE MOTIVOS</w:t>
      </w:r>
    </w:p>
    <w:p w14:paraId="0769A3A1" w14:textId="77777777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 xml:space="preserve">La violencia contra las mujeres continúa siendo uno de los principales retos en materia de derechos humanos, lo que exige </w:t>
      </w:r>
      <w:r w:rsidRPr="00005643">
        <w:rPr>
          <w:rFonts w:ascii="Century Gothic" w:hAnsi="Century Gothic"/>
          <w:sz w:val="26"/>
          <w:szCs w:val="26"/>
        </w:rPr>
        <w:lastRenderedPageBreak/>
        <w:t>respuestas legislativas responsables, eficaces y orientadas a generar impactos reales en la vida cotidiana de las personas.</w:t>
      </w:r>
    </w:p>
    <w:p w14:paraId="7AB71A3F" w14:textId="518A23B6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>Sin embargo, también es necesario reconocer que el desarrollo normativo no debe estar ligado a una lógica de acumulación de disposiciones legales. El exceso de legislación, lejos de fortalecer el ejercicio de los derechos, puede generar dispersión, duplicidad de funciones y dificultades en su correcta aplicación.</w:t>
      </w:r>
    </w:p>
    <w:p w14:paraId="5D76DD05" w14:textId="0D8CD175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>Legislar no consiste únicamente en expedir nuevas normas o adicionar artículos de manera constante, la responsabilidad de las y los legislador</w:t>
      </w:r>
      <w:r w:rsidR="00005643">
        <w:rPr>
          <w:rFonts w:ascii="Century Gothic" w:hAnsi="Century Gothic"/>
          <w:sz w:val="26"/>
          <w:szCs w:val="26"/>
        </w:rPr>
        <w:t>e</w:t>
      </w:r>
      <w:r w:rsidRPr="00005643">
        <w:rPr>
          <w:rFonts w:ascii="Century Gothic" w:hAnsi="Century Gothic"/>
          <w:sz w:val="26"/>
          <w:szCs w:val="26"/>
        </w:rPr>
        <w:t xml:space="preserve">s se deposita en construir un marco jurídico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coherente, funcional y efectivo</w:t>
      </w:r>
      <w:r w:rsidRPr="00005643">
        <w:rPr>
          <w:rFonts w:ascii="Century Gothic" w:hAnsi="Century Gothic"/>
          <w:sz w:val="26"/>
          <w:szCs w:val="26"/>
        </w:rPr>
        <w:t xml:space="preserve">. En ese sentido, esta propuesta parte de una convicción clara: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fortalecer los mecanismos, instituciones y legislaci</w:t>
      </w:r>
      <w:r w:rsid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ó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n existente es la manera correcta de alcanzar un impacto en el dia a dia de las y los chihuahuenses, evitando practicas legislativas que generan nuevas disposiciones que, en muchos casos, replican o fragmentan lo ya establecido</w:t>
      </w:r>
      <w:r w:rsidRPr="00005643">
        <w:rPr>
          <w:rFonts w:ascii="Century Gothic" w:hAnsi="Century Gothic"/>
          <w:sz w:val="26"/>
          <w:szCs w:val="26"/>
        </w:rPr>
        <w:t>.</w:t>
      </w:r>
    </w:p>
    <w:p w14:paraId="3409E581" w14:textId="7BDE0A91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 xml:space="preserve">La Ley Estatal del Derecho de las Mujeres a una Vida Libre de Violencia del </w:t>
      </w:r>
      <w:r w:rsidR="00005643">
        <w:rPr>
          <w:rFonts w:ascii="Century Gothic" w:hAnsi="Century Gothic"/>
          <w:sz w:val="26"/>
          <w:szCs w:val="26"/>
        </w:rPr>
        <w:t>E</w:t>
      </w:r>
      <w:r w:rsidRPr="00005643">
        <w:rPr>
          <w:rFonts w:ascii="Century Gothic" w:hAnsi="Century Gothic"/>
          <w:sz w:val="26"/>
          <w:szCs w:val="26"/>
        </w:rPr>
        <w:t xml:space="preserve">stado de </w:t>
      </w:r>
      <w:r w:rsidRPr="00005643">
        <w:rPr>
          <w:rStyle w:val="whitespace-normal"/>
          <w:rFonts w:ascii="Century Gothic" w:hAnsi="Century Gothic"/>
          <w:sz w:val="26"/>
          <w:szCs w:val="26"/>
        </w:rPr>
        <w:t>Chihuahua</w:t>
      </w:r>
      <w:r w:rsidRPr="00005643">
        <w:rPr>
          <w:rFonts w:ascii="Century Gothic" w:hAnsi="Century Gothic"/>
          <w:sz w:val="26"/>
          <w:szCs w:val="26"/>
        </w:rPr>
        <w:t xml:space="preserve"> contempla la obligación de realizar campañas de sensibilización y difusión; no obstante, la realidad de las chihuahuenses demuestra que uno de los principales obstáculos para las mujeres en situación de violencia sigue siendo el desconocimiento de sus derechos y de los mecanismos institucionales disponibles para su atención.</w:t>
      </w:r>
    </w:p>
    <w:p w14:paraId="7AB653C9" w14:textId="6A477173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 xml:space="preserve">Por ello, la presente iniciativa </w:t>
      </w:r>
      <w:r w:rsidR="00005643">
        <w:rPr>
          <w:rFonts w:ascii="Century Gothic" w:hAnsi="Century Gothic"/>
          <w:sz w:val="26"/>
          <w:szCs w:val="26"/>
        </w:rPr>
        <w:t xml:space="preserve"> propone </w:t>
      </w:r>
      <w:r w:rsidRPr="00005643">
        <w:rPr>
          <w:rFonts w:ascii="Century Gothic" w:hAnsi="Century Gothic"/>
          <w:sz w:val="26"/>
          <w:szCs w:val="26"/>
        </w:rPr>
        <w:t xml:space="preserve">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perfeccionar y ampliar el alcance de una </w:t>
      </w:r>
      <w:r w:rsid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norma y un precepto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 existente</w:t>
      </w:r>
      <w:r w:rsidRPr="00005643">
        <w:rPr>
          <w:rFonts w:ascii="Century Gothic" w:hAnsi="Century Gothic"/>
          <w:sz w:val="26"/>
          <w:szCs w:val="26"/>
        </w:rPr>
        <w:t>, incorporando criterios que garanticen que la información difundida sea verdaderamente útil para la ciudadanía: accesible, clara y lo m</w:t>
      </w:r>
      <w:r w:rsidR="00005643">
        <w:rPr>
          <w:rFonts w:ascii="Century Gothic" w:hAnsi="Century Gothic"/>
          <w:sz w:val="26"/>
          <w:szCs w:val="26"/>
        </w:rPr>
        <w:t>á</w:t>
      </w:r>
      <w:r w:rsidRPr="00005643">
        <w:rPr>
          <w:rFonts w:ascii="Century Gothic" w:hAnsi="Century Gothic"/>
          <w:sz w:val="26"/>
          <w:szCs w:val="26"/>
        </w:rPr>
        <w:t>s importante, de carácter permanente.</w:t>
      </w:r>
    </w:p>
    <w:p w14:paraId="3FB942A0" w14:textId="77777777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lastRenderedPageBreak/>
        <w:t>Se trata de una reforma que reconoce que el acceso a los derechos no depende únicamente de su reconocimiento formal, sino de que estos sean conocidos, comprendidos y ejercidos en condiciones reales.</w:t>
      </w:r>
    </w:p>
    <w:p w14:paraId="7057481E" w14:textId="45B0BF16" w:rsidR="006C246E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 xml:space="preserve">Porque de nada le sirve a la ciudadanía un marco juridico solido, si no lo conocen. </w:t>
      </w:r>
    </w:p>
    <w:p w14:paraId="413DD0A9" w14:textId="384906F9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>Asimismo, esta propuesta reafirma que legislar es una responsabilidad que debe ejercerse con la mayor seriedad, privilegiando la calidad sobre la cantidad. El objetivo no es producir más normas, sino</w:t>
      </w:r>
      <w:r w:rsidR="006C246E" w:rsidRPr="00005643">
        <w:rPr>
          <w:rFonts w:ascii="Century Gothic" w:hAnsi="Century Gothic"/>
          <w:sz w:val="26"/>
          <w:szCs w:val="26"/>
        </w:rPr>
        <w:t xml:space="preserve"> haceras</w:t>
      </w:r>
      <w:r w:rsidRPr="00005643">
        <w:rPr>
          <w:rFonts w:ascii="Century Gothic" w:hAnsi="Century Gothic"/>
          <w:sz w:val="26"/>
          <w:szCs w:val="26"/>
        </w:rPr>
        <w:t xml:space="preserve">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mejores </w:t>
      </w:r>
      <w:r w:rsidR="006C246E"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y m</w:t>
      </w:r>
      <w:r w:rsid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á</w:t>
      </w:r>
      <w:r w:rsidR="006C246E"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s solidas, para</w:t>
      </w:r>
      <w:r w:rsidR="006C246E" w:rsidRPr="00005643">
        <w:rPr>
          <w:rStyle w:val="Textoennegrita"/>
          <w:rFonts w:ascii="Century Gothic" w:hAnsi="Century Gothic"/>
          <w:sz w:val="26"/>
          <w:szCs w:val="26"/>
        </w:rPr>
        <w:t xml:space="preserve"> </w:t>
      </w:r>
      <w:r w:rsidRPr="00005643">
        <w:rPr>
          <w:rFonts w:ascii="Century Gothic" w:hAnsi="Century Gothic"/>
          <w:sz w:val="26"/>
          <w:szCs w:val="26"/>
        </w:rPr>
        <w:t>que fortalezcan las instituciones y los mecanismos existentes para que tengan un impacto tangible en la vida diaria de las mujeres.</w:t>
      </w:r>
    </w:p>
    <w:p w14:paraId="7B7AC9BE" w14:textId="77777777" w:rsidR="00A704AF" w:rsidRPr="00005643" w:rsidRDefault="00A704AF" w:rsidP="00005643">
      <w:pPr>
        <w:pStyle w:val="NormalWeb"/>
        <w:ind w:firstLine="720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>En este sentido, fortalecer la difusión efectiva de los derechos y de los servicios disponibles no solo contribuye a la prevención de la violencia, sino que también mejora el acceso a la justicia y la capacidad de respuesta del Estado.</w:t>
      </w:r>
    </w:p>
    <w:p w14:paraId="6DE722B2" w14:textId="64616F37" w:rsidR="005133E8" w:rsidRPr="00005643" w:rsidRDefault="00A704AF" w:rsidP="00005643">
      <w:pPr>
        <w:pStyle w:val="NormalWeb"/>
        <w:ind w:firstLine="709"/>
        <w:jc w:val="both"/>
        <w:rPr>
          <w:rFonts w:ascii="Century Gothic" w:hAnsi="Century Gothic"/>
          <w:sz w:val="26"/>
          <w:szCs w:val="26"/>
        </w:rPr>
      </w:pPr>
      <w:r w:rsidRPr="00005643">
        <w:rPr>
          <w:rFonts w:ascii="Century Gothic" w:hAnsi="Century Gothic"/>
          <w:sz w:val="26"/>
          <w:szCs w:val="26"/>
        </w:rPr>
        <w:t xml:space="preserve">La presente iniciativa es, en suma, una propuesta significativa, que apuesta por un enfoque legislativo responsable: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fortalecer y dar un impacto real a lo que ya existe, en beneficio directo de la</w:t>
      </w:r>
      <w:r w:rsidR="006C246E"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s y los </w:t>
      </w:r>
      <w:r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c</w:t>
      </w:r>
      <w:r w:rsidR="006C246E" w:rsidRPr="00005643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hihuahuenses</w:t>
      </w:r>
      <w:r w:rsidRPr="00005643">
        <w:rPr>
          <w:rFonts w:ascii="Century Gothic" w:hAnsi="Century Gothic"/>
          <w:b/>
          <w:bCs/>
          <w:sz w:val="26"/>
          <w:szCs w:val="26"/>
        </w:rPr>
        <w:t>.</w:t>
      </w:r>
    </w:p>
    <w:p w14:paraId="381D37EA" w14:textId="796D7E7A" w:rsidR="000F3F13" w:rsidRPr="00005643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 w:rsidRPr="00005643">
        <w:rPr>
          <w:rFonts w:ascii="Century Gothic" w:eastAsia="Century Gothic" w:hAnsi="Century Gothic" w:cs="Century Gothic"/>
          <w:color w:val="000000"/>
          <w:sz w:val="26"/>
          <w:szCs w:val="26"/>
        </w:rPr>
        <w:t>Por lo anterio</w:t>
      </w:r>
      <w:r w:rsidR="007145D7" w:rsidRPr="00005643">
        <w:rPr>
          <w:rFonts w:ascii="Century Gothic" w:eastAsia="Century Gothic" w:hAnsi="Century Gothic" w:cs="Century Gothic"/>
          <w:color w:val="000000"/>
          <w:sz w:val="26"/>
          <w:szCs w:val="26"/>
        </w:rPr>
        <w:t>rmente expuesto es que</w:t>
      </w:r>
      <w:r w:rsidRPr="0000564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me permito proponer </w:t>
      </w:r>
      <w:r w:rsidR="007145D7" w:rsidRPr="00005643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a consideración de esta asamblea </w:t>
      </w:r>
      <w:r w:rsidRPr="00005643">
        <w:rPr>
          <w:rFonts w:ascii="Century Gothic" w:eastAsia="Century Gothic" w:hAnsi="Century Gothic" w:cs="Century Gothic"/>
          <w:color w:val="000000"/>
          <w:sz w:val="26"/>
          <w:szCs w:val="26"/>
        </w:rPr>
        <w:t>el siguiente Proyecto de Decreto, para que una vez turnado a la Comisión Legislativa que le corresponda, se someta a la consideración de este Alto Cuerpo Colegiado.</w:t>
      </w:r>
    </w:p>
    <w:p w14:paraId="3A1DB538" w14:textId="77777777" w:rsidR="001B1570" w:rsidRDefault="001B1570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282D92A7" w14:textId="77777777" w:rsidR="00897048" w:rsidRPr="006C246E" w:rsidRDefault="00897048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04149027" w14:textId="77777777" w:rsidR="00C935B8" w:rsidRPr="006C246E" w:rsidRDefault="00C935B8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lastRenderedPageBreak/>
        <w:t>DECRETO</w:t>
      </w:r>
    </w:p>
    <w:p w14:paraId="23EAE53D" w14:textId="77777777" w:rsidR="00C935B8" w:rsidRPr="006C246E" w:rsidRDefault="00C935B8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7466957E" w14:textId="46886385" w:rsidR="00DF0E6E" w:rsidRPr="006C246E" w:rsidRDefault="00C935B8" w:rsidP="006C246E">
      <w:pPr>
        <w:pStyle w:val="Ttulo2"/>
        <w:ind w:left="0"/>
        <w:jc w:val="both"/>
        <w:rPr>
          <w:rFonts w:ascii="Century Gothic" w:hAnsi="Century Gothic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ARTÍCULO </w:t>
      </w:r>
      <w:r w:rsidR="00DF0E6E" w:rsidRPr="006C246E">
        <w:rPr>
          <w:rFonts w:ascii="Century Gothic" w:eastAsia="Century Gothic" w:hAnsi="Century Gothic" w:cs="Century Gothic"/>
          <w:bCs/>
          <w:color w:val="000000"/>
          <w:sz w:val="26"/>
          <w:szCs w:val="26"/>
        </w:rPr>
        <w:t>UNICO</w:t>
      </w:r>
      <w:r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>.</w:t>
      </w:r>
      <w:r w:rsidR="00A704AF"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</w:t>
      </w:r>
      <w:r w:rsidR="00A704AF" w:rsidRPr="00005643">
        <w:rPr>
          <w:rFonts w:ascii="Century Gothic" w:hAnsi="Century Gothic"/>
          <w:b w:val="0"/>
          <w:bCs/>
          <w:sz w:val="26"/>
          <w:szCs w:val="26"/>
        </w:rPr>
        <w:t>Se reforma la fracción VI del artículo 27 de la Ley Estatal del Derecho de las Mujeres a una Vida Libre de Violencia, para quedar como sigue:</w:t>
      </w:r>
    </w:p>
    <w:p w14:paraId="7E963FC4" w14:textId="77777777" w:rsidR="00A704AF" w:rsidRPr="006C246E" w:rsidRDefault="00A704AF" w:rsidP="006C246E">
      <w:pPr>
        <w:jc w:val="both"/>
        <w:rPr>
          <w:rFonts w:ascii="Century Gothic" w:hAnsi="Century Gothic"/>
          <w:sz w:val="26"/>
          <w:szCs w:val="26"/>
        </w:rPr>
      </w:pPr>
    </w:p>
    <w:p w14:paraId="042F1F23" w14:textId="77777777" w:rsidR="00A704AF" w:rsidRPr="006C246E" w:rsidRDefault="00A704AF" w:rsidP="006C246E">
      <w:pPr>
        <w:pStyle w:val="Ttulo3"/>
        <w:jc w:val="both"/>
        <w:rPr>
          <w:rFonts w:ascii="Century Gothic" w:hAnsi="Century Gothic"/>
          <w:sz w:val="26"/>
          <w:szCs w:val="26"/>
        </w:rPr>
      </w:pPr>
      <w:r w:rsidRPr="006C246E">
        <w:rPr>
          <w:rStyle w:val="Textoennegrita"/>
          <w:rFonts w:ascii="Century Gothic" w:hAnsi="Century Gothic"/>
          <w:b/>
          <w:bCs w:val="0"/>
          <w:sz w:val="26"/>
          <w:szCs w:val="26"/>
        </w:rPr>
        <w:t>Artículo 27. Son atribuciones y obligaciones del Estado:</w:t>
      </w:r>
    </w:p>
    <w:p w14:paraId="1ECA2AEE" w14:textId="77777777" w:rsidR="00A704AF" w:rsidRPr="006C246E" w:rsidRDefault="00A704AF" w:rsidP="006C246E">
      <w:pPr>
        <w:pStyle w:val="NormalWeb"/>
        <w:jc w:val="both"/>
        <w:rPr>
          <w:rFonts w:ascii="Century Gothic" w:hAnsi="Century Gothic"/>
          <w:sz w:val="26"/>
          <w:szCs w:val="26"/>
        </w:rPr>
      </w:pPr>
      <w:r w:rsidRPr="006C246E">
        <w:rPr>
          <w:rFonts w:ascii="Century Gothic" w:hAnsi="Century Gothic"/>
          <w:sz w:val="26"/>
          <w:szCs w:val="26"/>
        </w:rPr>
        <w:t>I a V. …</w:t>
      </w:r>
    </w:p>
    <w:p w14:paraId="4CDD9C31" w14:textId="54DE7333" w:rsidR="00A704AF" w:rsidRPr="006C246E" w:rsidRDefault="00A704AF" w:rsidP="006C246E">
      <w:pPr>
        <w:pStyle w:val="NormalWeb"/>
        <w:jc w:val="both"/>
        <w:rPr>
          <w:rStyle w:val="Textoennegrita"/>
          <w:rFonts w:ascii="Century Gothic" w:hAnsi="Century Gothic"/>
          <w:sz w:val="26"/>
          <w:szCs w:val="26"/>
        </w:rPr>
      </w:pPr>
      <w:r w:rsidRPr="006C246E">
        <w:rPr>
          <w:rStyle w:val="Textoennegrita"/>
          <w:rFonts w:ascii="Century Gothic" w:hAnsi="Century Gothic"/>
          <w:sz w:val="26"/>
          <w:szCs w:val="26"/>
        </w:rPr>
        <w:t xml:space="preserve">VI. </w:t>
      </w:r>
      <w:r w:rsidRPr="006C246E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>Realizar, a través de los diversos medios de comunicación, campañas de sensibilización sobre la violencia contra las mujeres, con la finalidad de informar a la población, y en especial a las mujeres, sobre las leyes que las protegen, las medidas y programas que les asisten y los recursos disponibles</w:t>
      </w:r>
      <w:r w:rsidR="006C246E" w:rsidRPr="006C246E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, </w:t>
      </w:r>
      <w:r w:rsidR="006C246E" w:rsidRPr="006C246E">
        <w:rPr>
          <w:rFonts w:ascii="Century Gothic" w:hAnsi="Century Gothic"/>
          <w:sz w:val="26"/>
          <w:szCs w:val="26"/>
        </w:rPr>
        <w:t xml:space="preserve">efectuar campañas dirigidas a incentivar las denuncias de cualquier tipo de violencia, agresión o acoso contra niñas y adolescentes y de prevención de la violencia en este grupo etario; </w:t>
      </w:r>
      <w:r w:rsidR="006C246E" w:rsidRPr="006C246E">
        <w:rPr>
          <w:rFonts w:ascii="Century Gothic" w:hAnsi="Century Gothic"/>
          <w:b/>
          <w:bCs/>
          <w:sz w:val="26"/>
          <w:szCs w:val="26"/>
        </w:rPr>
        <w:t>asi como</w:t>
      </w:r>
      <w:r w:rsidRPr="006C246E">
        <w:rPr>
          <w:rStyle w:val="Textoennegrita"/>
          <w:rFonts w:ascii="Century Gothic" w:hAnsi="Century Gothic"/>
          <w:b w:val="0"/>
          <w:bCs w:val="0"/>
          <w:sz w:val="26"/>
          <w:szCs w:val="26"/>
        </w:rPr>
        <w:t xml:space="preserve"> </w:t>
      </w:r>
      <w:r w:rsidRPr="006C246E">
        <w:rPr>
          <w:rStyle w:val="Textoennegrita"/>
          <w:rFonts w:ascii="Century Gothic" w:hAnsi="Century Gothic"/>
          <w:sz w:val="26"/>
          <w:szCs w:val="26"/>
        </w:rPr>
        <w:t>garantizar que dicha información sea difundida de manera accesible, clara</w:t>
      </w:r>
      <w:r w:rsidR="006C246E" w:rsidRPr="006C246E">
        <w:rPr>
          <w:rStyle w:val="Textoennegrita"/>
          <w:rFonts w:ascii="Century Gothic" w:hAnsi="Century Gothic"/>
          <w:sz w:val="26"/>
          <w:szCs w:val="26"/>
        </w:rPr>
        <w:t xml:space="preserve">, transversal y </w:t>
      </w:r>
      <w:r w:rsidRPr="006C246E">
        <w:rPr>
          <w:rStyle w:val="Textoennegrita"/>
          <w:rFonts w:ascii="Century Gothic" w:hAnsi="Century Gothic"/>
          <w:sz w:val="26"/>
          <w:szCs w:val="26"/>
        </w:rPr>
        <w:t>permanente, a fin de facilitar</w:t>
      </w:r>
      <w:r w:rsidR="006C246E" w:rsidRPr="006C246E">
        <w:rPr>
          <w:rStyle w:val="Textoennegrita"/>
          <w:rFonts w:ascii="Century Gothic" w:hAnsi="Century Gothic"/>
          <w:sz w:val="26"/>
          <w:szCs w:val="26"/>
        </w:rPr>
        <w:t xml:space="preserve"> la coordinación interinstitucional y</w:t>
      </w:r>
      <w:r w:rsidRPr="006C246E">
        <w:rPr>
          <w:rStyle w:val="Textoennegrita"/>
          <w:rFonts w:ascii="Century Gothic" w:hAnsi="Century Gothic"/>
          <w:sz w:val="26"/>
          <w:szCs w:val="26"/>
        </w:rPr>
        <w:t xml:space="preserve"> el acceso oportuno a los servicios de atención, protección y denuncia.</w:t>
      </w:r>
    </w:p>
    <w:p w14:paraId="5C7B01C4" w14:textId="6CDB75E3" w:rsidR="007428F3" w:rsidRPr="006C246E" w:rsidRDefault="00A704AF" w:rsidP="006C246E">
      <w:pPr>
        <w:pStyle w:val="NormalWeb"/>
        <w:jc w:val="both"/>
        <w:rPr>
          <w:rFonts w:ascii="Century Gothic" w:hAnsi="Century Gothic"/>
          <w:sz w:val="26"/>
          <w:szCs w:val="26"/>
        </w:rPr>
      </w:pPr>
      <w:r w:rsidRPr="006C246E">
        <w:rPr>
          <w:rFonts w:ascii="Century Gothic" w:hAnsi="Century Gothic"/>
          <w:sz w:val="26"/>
          <w:szCs w:val="26"/>
        </w:rPr>
        <w:t>VII a XII. …</w:t>
      </w:r>
    </w:p>
    <w:p w14:paraId="285024F2" w14:textId="77777777" w:rsidR="000F3F13" w:rsidRPr="006C246E" w:rsidRDefault="00073484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TRANSITORIOS</w:t>
      </w:r>
    </w:p>
    <w:p w14:paraId="25A617C1" w14:textId="77777777" w:rsidR="000F3F13" w:rsidRPr="006C246E" w:rsidRDefault="000F3F13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b/>
          <w:color w:val="000000"/>
          <w:sz w:val="26"/>
          <w:szCs w:val="26"/>
        </w:rPr>
      </w:pPr>
    </w:p>
    <w:p w14:paraId="6FEA17A9" w14:textId="0CD0A375" w:rsidR="000F3F13" w:rsidRPr="006C246E" w:rsidRDefault="00A704AF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UNICO</w:t>
      </w:r>
      <w:r w:rsidR="00073484" w:rsidRPr="006C246E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>.</w:t>
      </w:r>
      <w:r w:rsidR="00073484" w:rsidRPr="006C246E"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El presente Decreto entrará en vigor al día siguiente de su publicación en el Periódico Oficial del Estado.</w:t>
      </w:r>
    </w:p>
    <w:p w14:paraId="05E856D8" w14:textId="77777777" w:rsidR="00DF0E6E" w:rsidRPr="006C246E" w:rsidRDefault="00DF0E6E" w:rsidP="00DF0E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Century Gothic" w:eastAsia="Century Gothic" w:hAnsi="Century Gothic" w:cs="Century Gothic"/>
          <w:color w:val="000000"/>
          <w:sz w:val="26"/>
          <w:szCs w:val="26"/>
        </w:rPr>
      </w:pPr>
    </w:p>
    <w:p w14:paraId="6FA966F7" w14:textId="680D880F" w:rsidR="000F3F13" w:rsidRPr="006C246E" w:rsidRDefault="00AC41E3" w:rsidP="00C935B8">
      <w:pPr>
        <w:spacing w:line="360" w:lineRule="auto"/>
        <w:jc w:val="both"/>
        <w:rPr>
          <w:rFonts w:ascii="Century Gothic" w:eastAsia="Times New Roman" w:hAnsi="Century Gothic" w:cs="Century Gothic"/>
          <w:color w:val="000000"/>
          <w:sz w:val="26"/>
          <w:szCs w:val="26"/>
        </w:rPr>
      </w:pPr>
      <w:r w:rsidRPr="006C246E">
        <w:rPr>
          <w:rFonts w:ascii="Century Gothic" w:eastAsia="Times New Roman" w:hAnsi="Century Gothic" w:cs="Century Gothic"/>
          <w:color w:val="000000"/>
          <w:sz w:val="26"/>
          <w:szCs w:val="26"/>
        </w:rPr>
        <w:lastRenderedPageBreak/>
        <w:t xml:space="preserve">DADO EN EL SALON DE SESIONES DEL H. CONGRESO DEL ESTADO DE CHIHUAHUA A LOS </w:t>
      </w:r>
      <w:r w:rsidR="003D2BD3">
        <w:rPr>
          <w:rFonts w:ascii="Century Gothic" w:eastAsia="Times New Roman" w:hAnsi="Century Gothic" w:cs="Century Gothic"/>
          <w:color w:val="000000"/>
          <w:sz w:val="26"/>
          <w:szCs w:val="26"/>
        </w:rPr>
        <w:t>21</w:t>
      </w:r>
      <w:r w:rsidRPr="006C246E">
        <w:rPr>
          <w:rFonts w:ascii="Century Gothic" w:eastAsia="Times New Roman" w:hAnsi="Century Gothic" w:cs="Century Gothic"/>
          <w:color w:val="000000"/>
          <w:sz w:val="26"/>
          <w:szCs w:val="26"/>
        </w:rPr>
        <w:t xml:space="preserve"> DÍAS DEL MES DE </w:t>
      </w:r>
      <w:r w:rsidR="00A704AF" w:rsidRPr="006C246E">
        <w:rPr>
          <w:rFonts w:ascii="Century Gothic" w:eastAsia="Times New Roman" w:hAnsi="Century Gothic" w:cs="Century Gothic"/>
          <w:color w:val="000000"/>
          <w:sz w:val="26"/>
          <w:szCs w:val="26"/>
        </w:rPr>
        <w:t>ABRIL</w:t>
      </w:r>
      <w:r w:rsidRPr="006C246E">
        <w:rPr>
          <w:rFonts w:ascii="Century Gothic" w:eastAsia="Times New Roman" w:hAnsi="Century Gothic" w:cs="Century Gothic"/>
          <w:color w:val="000000"/>
          <w:sz w:val="26"/>
          <w:szCs w:val="26"/>
        </w:rPr>
        <w:t xml:space="preserve"> DEL 2026</w:t>
      </w:r>
    </w:p>
    <w:p w14:paraId="2C677150" w14:textId="77777777" w:rsidR="00AC41E3" w:rsidRPr="006C246E" w:rsidRDefault="00AC41E3" w:rsidP="00AC41E3">
      <w:pPr>
        <w:spacing w:line="360" w:lineRule="auto"/>
        <w:jc w:val="both"/>
        <w:rPr>
          <w:rFonts w:ascii="Century Gothic" w:eastAsia="Century Gothic" w:hAnsi="Century Gothic" w:cs="Century Gothic"/>
          <w:sz w:val="26"/>
          <w:szCs w:val="26"/>
        </w:rPr>
      </w:pPr>
    </w:p>
    <w:p w14:paraId="1772D644" w14:textId="77777777" w:rsidR="00AC41E3" w:rsidRPr="006C246E" w:rsidRDefault="00AC41E3" w:rsidP="00AC41E3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SUSCRIBE</w:t>
      </w:r>
    </w:p>
    <w:p w14:paraId="2B92BE21" w14:textId="77777777" w:rsidR="00AC41E3" w:rsidRPr="006C246E" w:rsidRDefault="00AC41E3" w:rsidP="00AC41E3">
      <w:pPr>
        <w:spacing w:after="0"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GRUPO PARLAMENTARIO DEL PARTIDO ACCIÓN NACIONAL</w:t>
      </w:r>
    </w:p>
    <w:p w14:paraId="3794C025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609C2235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JOCELINE VEGA VARGAS</w:t>
      </w:r>
    </w:p>
    <w:p w14:paraId="60D93221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76504E4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ISMAEL PÉREZ PAVÍA</w:t>
      </w:r>
    </w:p>
    <w:p w14:paraId="49795DB1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500C3859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JOSÉ ALFREDO CHÁVEZ MADRID</w:t>
      </w:r>
    </w:p>
    <w:p w14:paraId="7FDAA17E" w14:textId="77777777" w:rsidR="00AC41E3" w:rsidRPr="006C246E" w:rsidRDefault="00AC41E3" w:rsidP="00AC41E3">
      <w:pPr>
        <w:spacing w:line="36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17265F3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ARTURO ZUBIA FERNÁNDEZ</w:t>
      </w:r>
    </w:p>
    <w:p w14:paraId="1CBDC278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36DA28FF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EDNA XÓCHITL CONTRERAS HERRERA</w:t>
      </w:r>
    </w:p>
    <w:p w14:paraId="6A6394D7" w14:textId="77777777" w:rsidR="00AC41E3" w:rsidRPr="006C246E" w:rsidRDefault="00AC41E3" w:rsidP="00AC41E3">
      <w:pPr>
        <w:spacing w:line="360" w:lineRule="auto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951E84E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ROBERTO MARCELINO CARREÓN HUITRÓN</w:t>
      </w:r>
    </w:p>
    <w:p w14:paraId="2649B6E7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74FA8917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SAÚL MIRELES CORRAL</w:t>
      </w:r>
    </w:p>
    <w:p w14:paraId="4A6A3B01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686674BF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JORGE CARLOS SOTO PRIETO</w:t>
      </w:r>
    </w:p>
    <w:p w14:paraId="3D99A5FE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4A81DC9C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CARLOS ALFREDO OLSON SAN VICENTE</w:t>
      </w:r>
    </w:p>
    <w:p w14:paraId="72F9369E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5DB14575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YESENIA GUADALUPE REYES CALZADÍAS</w:t>
      </w:r>
    </w:p>
    <w:p w14:paraId="74C26F4B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62348F9F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CARLA YAMILETH RIVAS MARTÍNEZ</w:t>
      </w:r>
    </w:p>
    <w:p w14:paraId="1576BEE0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7855160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 xml:space="preserve">DIP. NANCY JANETH FRÍAS </w:t>
      </w:r>
      <w:proofErr w:type="spellStart"/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FRÍAS</w:t>
      </w:r>
      <w:proofErr w:type="spellEnd"/>
    </w:p>
    <w:p w14:paraId="208F739E" w14:textId="77777777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F924491" w14:textId="3A58E34E" w:rsidR="00AC41E3" w:rsidRPr="006C246E" w:rsidRDefault="00AC41E3" w:rsidP="00AC41E3">
      <w:pPr>
        <w:spacing w:line="360" w:lineRule="auto"/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 w:rsidRPr="006C246E">
        <w:rPr>
          <w:rFonts w:ascii="Century Gothic" w:eastAsia="Century Gothic" w:hAnsi="Century Gothic" w:cs="Century Gothic"/>
          <w:b/>
          <w:sz w:val="26"/>
          <w:szCs w:val="26"/>
        </w:rPr>
        <w:t>DIP. JAIME TORRES AMAYA</w:t>
      </w:r>
    </w:p>
    <w:p w14:paraId="16731787" w14:textId="608DD30A" w:rsidR="00DF0E6E" w:rsidRPr="00C935B8" w:rsidRDefault="00DF0E6E" w:rsidP="00DF0E6E">
      <w:pPr>
        <w:spacing w:line="36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C935B8">
        <w:rPr>
          <w:rFonts w:ascii="Century Gothic" w:hAnsi="Century Gothic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hidden="0" allowOverlap="1" wp14:anchorId="3AFAC548" wp14:editId="00ABBDDF">
                <wp:simplePos x="0" y="0"/>
                <wp:positionH relativeFrom="column">
                  <wp:posOffset>-153035</wp:posOffset>
                </wp:positionH>
                <wp:positionV relativeFrom="paragraph">
                  <wp:posOffset>213995</wp:posOffset>
                </wp:positionV>
                <wp:extent cx="6113780" cy="622300"/>
                <wp:effectExtent l="0" t="0" r="7620" b="12700"/>
                <wp:wrapNone/>
                <wp:docPr id="1060504539" name="Rectángulo 1060504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9ED1A5" w14:textId="77777777" w:rsidR="00897048" w:rsidRPr="00897048" w:rsidRDefault="00D108B2" w:rsidP="00897048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89704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LA PRESENTE HOJA DE FIRMAS CORRESPONDE </w:t>
                            </w:r>
                            <w:r w:rsidR="00DF0E6E" w:rsidRPr="0089704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A LA INICIATIVA CON PROYECTO DE DECRETO MEDIANTE EL CUAL </w:t>
                            </w:r>
                            <w:r w:rsidR="00897048" w:rsidRPr="00897048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SE REFORMA LA FRACCION VI DEL ARTICULO 27 DE LA LEY ESTATAL DEL DERECHO DE LAS MUJERES A UNA VIDA LIBRE DE VIOLENCIA A OBJETO DE </w:t>
                            </w:r>
                            <w:r w:rsidR="00897048" w:rsidRPr="00897048">
                              <w:rPr>
                                <w:rFonts w:ascii="Century Gothic" w:hAnsi="Century Gothic"/>
                                <w:b/>
                                <w:bCs/>
                                <w:sz w:val="15"/>
                                <w:szCs w:val="15"/>
                              </w:rPr>
                              <w:t>GARANTIZAR LA DIFUSIÓN ACCESIBLE Y PERMANENTE DE LOS DERECHOS DE LAS MUJERES Y DE LOS SERVICIOS DE ATENCIÓN DISPONIBLES.</w:t>
                            </w:r>
                          </w:p>
                          <w:p w14:paraId="12C3F0E4" w14:textId="0ADD9F81" w:rsidR="00D108B2" w:rsidRPr="00897048" w:rsidRDefault="00D108B2" w:rsidP="00D108B2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1FD126E" w14:textId="77777777" w:rsidR="00D108B2" w:rsidRPr="00897048" w:rsidRDefault="00D108B2" w:rsidP="00D108B2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AC548" id="Rectángulo 1060504539" o:spid="_x0000_s1026" style="position:absolute;left:0;text-align:left;margin-left:-12.05pt;margin-top:16.85pt;width:481.4pt;height:4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F9ED1A5" w14:textId="77777777" w:rsidR="00897048" w:rsidRPr="00897048" w:rsidRDefault="00D108B2" w:rsidP="00897048">
                      <w:pPr>
                        <w:spacing w:line="258" w:lineRule="auto"/>
                        <w:jc w:val="both"/>
                        <w:textDirection w:val="btLr"/>
                        <w:rPr>
                          <w:rFonts w:ascii="Century Gothic" w:hAnsi="Century Gothic"/>
                          <w:sz w:val="15"/>
                          <w:szCs w:val="15"/>
                        </w:rPr>
                      </w:pPr>
                      <w:r w:rsidRPr="0089704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15"/>
                          <w:szCs w:val="15"/>
                        </w:rPr>
                        <w:t xml:space="preserve">LA PRESENTE HOJA DE FIRMAS CORRESPONDE </w:t>
                      </w:r>
                      <w:r w:rsidR="00DF0E6E" w:rsidRPr="0089704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15"/>
                          <w:szCs w:val="15"/>
                        </w:rPr>
                        <w:t xml:space="preserve">A LA INICIATIVA CON PROYECTO DE DECRETO MEDIANTE EL CUAL </w:t>
                      </w:r>
                      <w:r w:rsidR="00897048" w:rsidRPr="00897048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15"/>
                          <w:szCs w:val="15"/>
                        </w:rPr>
                        <w:t xml:space="preserve">SE REFORMA LA FRACCION VI DEL ARTICULO 27 DE LA LEY ESTATAL DEL DERECHO DE LAS MUJERES A UNA VIDA LIBRE DE VIOLENCIA A OBJETO DE </w:t>
                      </w:r>
                      <w:r w:rsidR="00897048" w:rsidRPr="00897048">
                        <w:rPr>
                          <w:rFonts w:ascii="Century Gothic" w:hAnsi="Century Gothic"/>
                          <w:b/>
                          <w:bCs/>
                          <w:sz w:val="15"/>
                          <w:szCs w:val="15"/>
                        </w:rPr>
                        <w:t>GARANTIZAR LA DIFUSIÓN ACCESIBLE Y PERMANENTE DE LOS DERECHOS DE LAS MUJERES Y DE LOS SERVICIOS DE ATENCIÓN DISPONIBLES.</w:t>
                      </w:r>
                    </w:p>
                    <w:p w14:paraId="12C3F0E4" w14:textId="0ADD9F81" w:rsidR="00D108B2" w:rsidRPr="00897048" w:rsidRDefault="00D108B2" w:rsidP="00D108B2">
                      <w:pPr>
                        <w:spacing w:line="258" w:lineRule="auto"/>
                        <w:jc w:val="both"/>
                        <w:textDirection w:val="btLr"/>
                        <w:rPr>
                          <w:sz w:val="15"/>
                          <w:szCs w:val="15"/>
                        </w:rPr>
                      </w:pPr>
                    </w:p>
                    <w:p w14:paraId="01FD126E" w14:textId="77777777" w:rsidR="00D108B2" w:rsidRPr="00897048" w:rsidRDefault="00D108B2" w:rsidP="00D108B2">
                      <w:pPr>
                        <w:spacing w:line="258" w:lineRule="auto"/>
                        <w:jc w:val="both"/>
                        <w:textDirection w:val="btLr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F0E6E" w:rsidRPr="00C935B8" w:rsidSect="007145D7">
      <w:headerReference w:type="default" r:id="rId8"/>
      <w:footerReference w:type="even" r:id="rId9"/>
      <w:footerReference w:type="default" r:id="rId10"/>
      <w:pgSz w:w="12240" w:h="15840"/>
      <w:pgMar w:top="3969" w:right="1701" w:bottom="1418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B6F7" w14:textId="77777777" w:rsidR="00AC5B6F" w:rsidRDefault="00AC5B6F">
      <w:pPr>
        <w:spacing w:after="0" w:line="240" w:lineRule="auto"/>
      </w:pPr>
      <w:r>
        <w:separator/>
      </w:r>
    </w:p>
  </w:endnote>
  <w:endnote w:type="continuationSeparator" w:id="0">
    <w:p w14:paraId="5BC37B0F" w14:textId="77777777" w:rsidR="00AC5B6F" w:rsidRDefault="00AC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8769168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FE9CAB" w14:textId="151CC3BC" w:rsidR="00DF0E6E" w:rsidRDefault="00DF0E6E" w:rsidP="00A1143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951047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077065A" w14:textId="77777777" w:rsidR="00DF0E6E" w:rsidRDefault="00DF0E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228339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1C9F91" w14:textId="4F84690A" w:rsidR="00DF0E6E" w:rsidRDefault="00DF0E6E" w:rsidP="00A1143B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begin"/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instrText xml:space="preserve"> PAGE </w:instrText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separate"/>
        </w:r>
        <w:r w:rsidRPr="00DF0E6E">
          <w:rPr>
            <w:rStyle w:val="Nmerodepgina"/>
            <w:rFonts w:ascii="Century Gothic" w:hAnsi="Century Gothic"/>
            <w:noProof/>
            <w:sz w:val="26"/>
            <w:szCs w:val="26"/>
          </w:rPr>
          <w:t>5</w:t>
        </w:r>
        <w:r w:rsidRPr="00DF0E6E">
          <w:rPr>
            <w:rStyle w:val="Nmerodepgina"/>
            <w:rFonts w:ascii="Century Gothic" w:hAnsi="Century Gothic"/>
            <w:sz w:val="26"/>
            <w:szCs w:val="26"/>
          </w:rPr>
          <w:fldChar w:fldCharType="end"/>
        </w:r>
      </w:p>
    </w:sdtContent>
  </w:sdt>
  <w:p w14:paraId="5224B366" w14:textId="316E14B1" w:rsidR="000F3F13" w:rsidRDefault="000F3F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503422B" w14:textId="77777777" w:rsidR="000F3F13" w:rsidRDefault="000F3F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EB40" w14:textId="77777777" w:rsidR="00AC5B6F" w:rsidRDefault="00AC5B6F">
      <w:pPr>
        <w:spacing w:after="0" w:line="240" w:lineRule="auto"/>
      </w:pPr>
      <w:r>
        <w:separator/>
      </w:r>
    </w:p>
  </w:footnote>
  <w:footnote w:type="continuationSeparator" w:id="0">
    <w:p w14:paraId="034E599C" w14:textId="77777777" w:rsidR="00AC5B6F" w:rsidRDefault="00AC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6D91" w14:textId="77777777" w:rsidR="000F3F13" w:rsidRDefault="000734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384C76C5" wp14:editId="68753935">
          <wp:simplePos x="0" y="0"/>
          <wp:positionH relativeFrom="column">
            <wp:posOffset>3315640</wp:posOffset>
          </wp:positionH>
          <wp:positionV relativeFrom="paragraph">
            <wp:posOffset>788670</wp:posOffset>
          </wp:positionV>
          <wp:extent cx="2296490" cy="1012190"/>
          <wp:effectExtent l="0" t="0" r="0" b="0"/>
          <wp:wrapNone/>
          <wp:docPr id="2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490" cy="1012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742097B1" wp14:editId="216861A8">
          <wp:simplePos x="0" y="0"/>
          <wp:positionH relativeFrom="column">
            <wp:posOffset>-333374</wp:posOffset>
          </wp:positionH>
          <wp:positionV relativeFrom="paragraph">
            <wp:posOffset>-116204</wp:posOffset>
          </wp:positionV>
          <wp:extent cx="1790700" cy="1790700"/>
          <wp:effectExtent l="0" t="0" r="0" b="0"/>
          <wp:wrapNone/>
          <wp:docPr id="2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179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C77235A" wp14:editId="41940BD0">
              <wp:simplePos x="0" y="0"/>
              <wp:positionH relativeFrom="column">
                <wp:posOffset>1351779</wp:posOffset>
              </wp:positionH>
              <wp:positionV relativeFrom="paragraph">
                <wp:posOffset>-155761</wp:posOffset>
              </wp:positionV>
              <wp:extent cx="4265114" cy="666750"/>
              <wp:effectExtent l="0" t="0" r="0" b="0"/>
              <wp:wrapNone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18206" y="3451388"/>
                        <a:ext cx="4255589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A6579D" w14:textId="7291413F" w:rsidR="000F3F13" w:rsidRDefault="0007348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0"/>
                            </w:rPr>
                            <w:t>“</w:t>
                          </w:r>
                          <w:r w:rsidR="007705E5" w:rsidRPr="007705E5">
                            <w:rPr>
                              <w:rFonts w:ascii="Century Gothic" w:hAnsi="Century Gothic"/>
                              <w:b/>
                              <w:bCs/>
                            </w:rPr>
                            <w:t>2026, Año del Bicentenario de la Abolición de la Esclavitud en el Estado de Chihuahua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i/>
                              <w:color w:val="000000"/>
                              <w:sz w:val="28"/>
                            </w:rPr>
                            <w:t xml:space="preserve">”                                                                 </w:t>
                          </w:r>
                        </w:p>
                        <w:p w14:paraId="397C11C1" w14:textId="77777777" w:rsidR="000F3F13" w:rsidRDefault="000F3F1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77235A" id="Rectángulo 218" o:spid="_x0000_s1027" style="position:absolute;margin-left:106.45pt;margin-top:-12.25pt;width:335.85pt;height:52.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" stroked="f">
              <v:textbox inset="2.53958mm,1.2694mm,2.53958mm,1.2694mm">
                <w:txbxContent>
                  <w:p w14:paraId="65A6579D" w14:textId="7291413F" w:rsidR="000F3F13" w:rsidRDefault="0007348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0"/>
                      </w:rPr>
                      <w:t>“</w:t>
                    </w:r>
                    <w:r w:rsidR="007705E5" w:rsidRPr="007705E5">
                      <w:rPr>
                        <w:rFonts w:ascii="Century Gothic" w:hAnsi="Century Gothic"/>
                        <w:b/>
                        <w:bCs/>
                      </w:rPr>
                      <w:t>2026, Año del Bicentenario de la Abolición de la Esclavitud en el Estado de Chihuahua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i/>
                        <w:color w:val="000000"/>
                        <w:sz w:val="28"/>
                      </w:rPr>
                      <w:t xml:space="preserve">”                                                                 </w:t>
                    </w:r>
                  </w:p>
                  <w:p w14:paraId="397C11C1" w14:textId="77777777" w:rsidR="000F3F13" w:rsidRDefault="000F3F1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61312" behindDoc="1" locked="0" layoutInCell="1" hidden="0" allowOverlap="1" wp14:anchorId="6795F56A" wp14:editId="7EF4CEF4">
          <wp:simplePos x="0" y="0"/>
          <wp:positionH relativeFrom="column">
            <wp:posOffset>1265555</wp:posOffset>
          </wp:positionH>
          <wp:positionV relativeFrom="paragraph">
            <wp:posOffset>550545</wp:posOffset>
          </wp:positionV>
          <wp:extent cx="4346575" cy="36830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6575" cy="36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D39"/>
    <w:multiLevelType w:val="multilevel"/>
    <w:tmpl w:val="5EF07B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EE2"/>
    <w:multiLevelType w:val="hybridMultilevel"/>
    <w:tmpl w:val="9C06FE14"/>
    <w:lvl w:ilvl="0" w:tplc="A558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871CD"/>
    <w:multiLevelType w:val="hybridMultilevel"/>
    <w:tmpl w:val="AC502DA4"/>
    <w:lvl w:ilvl="0" w:tplc="1A74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13"/>
    <w:rsid w:val="00005643"/>
    <w:rsid w:val="0007197F"/>
    <w:rsid w:val="00073484"/>
    <w:rsid w:val="0009052A"/>
    <w:rsid w:val="000F3F13"/>
    <w:rsid w:val="0012516E"/>
    <w:rsid w:val="00163670"/>
    <w:rsid w:val="001B1570"/>
    <w:rsid w:val="002B18F0"/>
    <w:rsid w:val="003073A1"/>
    <w:rsid w:val="003379F1"/>
    <w:rsid w:val="00352669"/>
    <w:rsid w:val="003D2BD3"/>
    <w:rsid w:val="005130A1"/>
    <w:rsid w:val="005133E8"/>
    <w:rsid w:val="0059236F"/>
    <w:rsid w:val="005A2843"/>
    <w:rsid w:val="005A2C6A"/>
    <w:rsid w:val="00612CE2"/>
    <w:rsid w:val="006609D3"/>
    <w:rsid w:val="006C246E"/>
    <w:rsid w:val="007145D7"/>
    <w:rsid w:val="007428F3"/>
    <w:rsid w:val="007705E5"/>
    <w:rsid w:val="00830957"/>
    <w:rsid w:val="00897048"/>
    <w:rsid w:val="008A1EA3"/>
    <w:rsid w:val="008F6173"/>
    <w:rsid w:val="00951047"/>
    <w:rsid w:val="009936B5"/>
    <w:rsid w:val="009E4B51"/>
    <w:rsid w:val="00A1297E"/>
    <w:rsid w:val="00A21C2C"/>
    <w:rsid w:val="00A704AF"/>
    <w:rsid w:val="00AC41E3"/>
    <w:rsid w:val="00AC5B6F"/>
    <w:rsid w:val="00B078CA"/>
    <w:rsid w:val="00B37A8B"/>
    <w:rsid w:val="00B71A5A"/>
    <w:rsid w:val="00C935B8"/>
    <w:rsid w:val="00C976FB"/>
    <w:rsid w:val="00CE2519"/>
    <w:rsid w:val="00D108B2"/>
    <w:rsid w:val="00DA657E"/>
    <w:rsid w:val="00DE54C4"/>
    <w:rsid w:val="00DF0E6E"/>
    <w:rsid w:val="00E24D15"/>
    <w:rsid w:val="00EA3006"/>
    <w:rsid w:val="00ED20C8"/>
    <w:rsid w:val="00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9B851"/>
  <w15:docId w15:val="{100C0800-0C8C-4C52-8F65-F69E528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76" w:lineRule="auto"/>
      <w:ind w:left="163" w:right="5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widowControl w:val="0"/>
      <w:spacing w:after="0" w:line="240" w:lineRule="auto"/>
      <w:ind w:left="163" w:right="132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rsid w:val="00612D71"/>
    <w:pPr>
      <w:spacing w:line="240" w:lineRule="auto"/>
      <w:jc w:val="both"/>
    </w:pPr>
    <w:rPr>
      <w:rFonts w:ascii="Century Gothic" w:eastAsia="Arial Unicode MS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231"/>
  </w:style>
  <w:style w:type="paragraph" w:styleId="Piedepgina">
    <w:name w:val="footer"/>
    <w:basedOn w:val="Normal"/>
    <w:link w:val="PiedepginaCar"/>
    <w:uiPriority w:val="99"/>
    <w:unhideWhenUsed/>
    <w:rsid w:val="00C122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31"/>
  </w:style>
  <w:style w:type="paragraph" w:styleId="Textonotapie">
    <w:name w:val="footnote text"/>
    <w:basedOn w:val="Normal"/>
    <w:link w:val="TextonotapieCar"/>
    <w:uiPriority w:val="99"/>
    <w:semiHidden/>
    <w:unhideWhenUsed/>
    <w:rsid w:val="007804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04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0464"/>
    <w:rPr>
      <w:vertAlign w:val="superscript"/>
    </w:rPr>
  </w:style>
  <w:style w:type="paragraph" w:styleId="Sinespaciado">
    <w:name w:val="No Spacing"/>
    <w:uiPriority w:val="1"/>
    <w:qFormat/>
    <w:rsid w:val="00E63B93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Prrafodelista">
    <w:name w:val="List Paragraph"/>
    <w:basedOn w:val="Normal"/>
    <w:uiPriority w:val="34"/>
    <w:qFormat/>
    <w:rsid w:val="00FA0831"/>
    <w:pPr>
      <w:ind w:left="720"/>
      <w:contextualSpacing/>
    </w:pPr>
  </w:style>
  <w:style w:type="character" w:customStyle="1" w:styleId="Ttulo1Car">
    <w:name w:val="Título 1 Car"/>
    <w:basedOn w:val="Fuentedeprrafopredeter"/>
    <w:uiPriority w:val="9"/>
    <w:rsid w:val="00001F7D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uiPriority w:val="9"/>
    <w:rsid w:val="00001F7D"/>
    <w:rPr>
      <w:rFonts w:ascii="Arial" w:eastAsia="Arial" w:hAnsi="Arial" w:cs="Arial"/>
      <w:b/>
      <w:bCs/>
      <w:sz w:val="20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001F7D"/>
  </w:style>
  <w:style w:type="table" w:styleId="Tablaconcuadrcula">
    <w:name w:val="Table Grid"/>
    <w:basedOn w:val="Tablanormal"/>
    <w:uiPriority w:val="39"/>
    <w:rsid w:val="00001F7D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01F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1F7D"/>
    <w:rPr>
      <w:rFonts w:ascii="Arial MT" w:eastAsia="Arial MT" w:hAnsi="Arial MT" w:cs="Arial MT"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entury Gothic" w:eastAsia="Century Gothic" w:hAnsi="Century Gothic" w:cs="Century Gothic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Fuentedeprrafopredeter"/>
    <w:rsid w:val="009936B5"/>
  </w:style>
  <w:style w:type="paragraph" w:styleId="NormalWeb">
    <w:name w:val="Normal (Web)"/>
    <w:basedOn w:val="Normal"/>
    <w:uiPriority w:val="99"/>
    <w:unhideWhenUsed/>
    <w:rsid w:val="00DF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DF0E6E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DF0E6E"/>
  </w:style>
  <w:style w:type="character" w:customStyle="1" w:styleId="whitespace-normal">
    <w:name w:val="whitespace-normal"/>
    <w:basedOn w:val="Fuentedeprrafopredeter"/>
    <w:rsid w:val="00A7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/qZ+j3qCJTMJvUzf3h8ydbPUQ==">CgMxLjAyDmguZTNiejhkdzR2dnUzMg5oLnEwNXl1a3F2eWM0dTgAciExUjdoRDVWMU1jZG54Z1NHT0RDMDdvc0tsOTF1OVc5ZEo=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Humberto Sias Aguilera</dc:creator>
  <cp:lastModifiedBy>Andrea Daniela Flores Chacon</cp:lastModifiedBy>
  <cp:revision>2</cp:revision>
  <dcterms:created xsi:type="dcterms:W3CDTF">2026-04-15T20:45:00Z</dcterms:created>
  <dcterms:modified xsi:type="dcterms:W3CDTF">2026-04-15T20:45:00Z</dcterms:modified>
</cp:coreProperties>
</file>