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00ABD" w14:textId="77777777" w:rsidR="00F64678" w:rsidRDefault="00F64678" w:rsidP="00F64678">
      <w:pPr>
        <w:pStyle w:val="Ttulo1"/>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HONORABLE CONGRESO DEL ESTADO</w:t>
      </w:r>
    </w:p>
    <w:p w14:paraId="3911C646" w14:textId="71D4789C" w:rsidR="00F64678" w:rsidRDefault="00F64678" w:rsidP="00F64678">
      <w:pPr>
        <w:rPr>
          <w:rFonts w:ascii="Century Gothic" w:eastAsia="Century Gothic" w:hAnsi="Century Gothic" w:cs="Century Gothic"/>
          <w:b/>
          <w:sz w:val="24"/>
          <w:szCs w:val="24"/>
        </w:rPr>
      </w:pPr>
      <w:r>
        <w:rPr>
          <w:rFonts w:ascii="Century Gothic" w:eastAsia="Century Gothic" w:hAnsi="Century Gothic" w:cs="Century Gothic"/>
          <w:b/>
          <w:sz w:val="24"/>
          <w:szCs w:val="24"/>
        </w:rPr>
        <w:t>PRESENTE.</w:t>
      </w:r>
    </w:p>
    <w:p w14:paraId="2505FE86" w14:textId="7802F35D" w:rsidR="00F64678" w:rsidRDefault="00F64678" w:rsidP="00F64678">
      <w:pPr>
        <w:spacing w:line="360" w:lineRule="auto"/>
        <w:ind w:firstLine="708"/>
        <w:jc w:val="both"/>
        <w:rPr>
          <w:rFonts w:ascii="Century Gothic" w:eastAsia="Century Gothic" w:hAnsi="Century Gothic" w:cs="Century Gothic"/>
          <w:sz w:val="24"/>
          <w:szCs w:val="24"/>
        </w:rPr>
      </w:pPr>
      <w:r>
        <w:rPr>
          <w:rFonts w:ascii="Century Gothic" w:eastAsia="Century Gothic" w:hAnsi="Century Gothic" w:cs="Century Gothic"/>
          <w:sz w:val="24"/>
          <w:szCs w:val="24"/>
        </w:rPr>
        <w:t>El suscrito Diputado de la Sexagésima Octava Legislatura e integrante del Grupo Parlamentario del Partido Acción Nacional y en su representación, con fundamento en lo dispuesto por los artículos 64 fracciones l y ll, y 68 fracción l y demás relativos a la  Constitución Política del Estado de Chihuahua, así como 167 y 170, y demás relativos de la Ley Orgánica del Poder Legislativo del Estado de Chihuahua, acudo ante esta Honorable Representación Popular, a efecto de presentar</w:t>
      </w:r>
      <w:r w:rsidR="000803BF">
        <w:rPr>
          <w:rFonts w:ascii="Century Gothic" w:eastAsia="Arial" w:hAnsi="Century Gothic" w:cs="Arial"/>
          <w:b/>
          <w:bCs/>
          <w:sz w:val="24"/>
          <w:szCs w:val="24"/>
        </w:rPr>
        <w:t xml:space="preserve"> </w:t>
      </w:r>
      <w:r w:rsidR="000803BF" w:rsidRPr="000803BF">
        <w:rPr>
          <w:rFonts w:ascii="Century Gothic" w:eastAsia="Arial" w:hAnsi="Century Gothic" w:cs="Arial"/>
          <w:b/>
          <w:bCs/>
          <w:sz w:val="24"/>
          <w:szCs w:val="24"/>
        </w:rPr>
        <w:t>Proposición con carácter de Punto de Acuerdo, a fin de hacer un atento llamado y exhortar</w:t>
      </w:r>
      <w:r w:rsidR="000803BF">
        <w:rPr>
          <w:rFonts w:ascii="Century Gothic" w:eastAsia="Arial" w:hAnsi="Century Gothic" w:cs="Arial"/>
          <w:b/>
          <w:bCs/>
          <w:sz w:val="24"/>
          <w:szCs w:val="24"/>
        </w:rPr>
        <w:t xml:space="preserve"> </w:t>
      </w:r>
      <w:r w:rsidR="000803BF" w:rsidRPr="000803BF">
        <w:rPr>
          <w:rFonts w:ascii="Century Gothic" w:eastAsia="Arial" w:hAnsi="Century Gothic" w:cs="Arial"/>
          <w:b/>
          <w:bCs/>
          <w:sz w:val="24"/>
          <w:szCs w:val="24"/>
        </w:rPr>
        <w:t>a la Titular del Poder Ejecutivo Federal para que, por conducto de</w:t>
      </w:r>
      <w:r w:rsidR="00E04ACC" w:rsidRPr="00E04ACC">
        <w:t xml:space="preserve"> </w:t>
      </w:r>
      <w:r w:rsidR="00C94767">
        <w:rPr>
          <w:rFonts w:ascii="Century Gothic" w:eastAsia="Arial" w:hAnsi="Century Gothic" w:cs="Arial"/>
          <w:b/>
          <w:bCs/>
          <w:sz w:val="24"/>
          <w:szCs w:val="24"/>
        </w:rPr>
        <w:t>S</w:t>
      </w:r>
      <w:r w:rsidR="00E04ACC">
        <w:rPr>
          <w:rFonts w:ascii="Century Gothic" w:eastAsia="Arial" w:hAnsi="Century Gothic" w:cs="Arial"/>
          <w:b/>
          <w:bCs/>
          <w:sz w:val="24"/>
          <w:szCs w:val="24"/>
        </w:rPr>
        <w:t>e</w:t>
      </w:r>
      <w:r w:rsidR="00E04ACC" w:rsidRPr="00E04ACC">
        <w:rPr>
          <w:rFonts w:ascii="Century Gothic" w:eastAsia="Arial" w:hAnsi="Century Gothic" w:cs="Arial"/>
          <w:b/>
          <w:bCs/>
          <w:sz w:val="24"/>
          <w:szCs w:val="24"/>
        </w:rPr>
        <w:t>cretaría de Agricultura y Desarrollo Rural del Gobierno Federal, para que se amplíe el plazo del proceso de reinscripción al Programa Especial de Energía para el Campo en materia de energía eléctrica de uso agrícola (PEUA) para el ejercicio fiscal 2026</w:t>
      </w:r>
      <w:r>
        <w:rPr>
          <w:rFonts w:ascii="Century Gothic" w:eastAsia="Century Gothic" w:hAnsi="Century Gothic" w:cs="Century Gothic"/>
          <w:b/>
          <w:sz w:val="24"/>
          <w:szCs w:val="24"/>
        </w:rPr>
        <w:t xml:space="preserve">, </w:t>
      </w:r>
      <w:r>
        <w:rPr>
          <w:rFonts w:ascii="Century Gothic" w:eastAsia="Century Gothic" w:hAnsi="Century Gothic" w:cs="Century Gothic"/>
          <w:sz w:val="24"/>
          <w:szCs w:val="24"/>
        </w:rPr>
        <w:t>lo anterior</w:t>
      </w:r>
      <w:r w:rsidR="00C94767">
        <w:rPr>
          <w:rFonts w:ascii="Century Gothic" w:eastAsia="Century Gothic" w:hAnsi="Century Gothic" w:cs="Century Gothic"/>
          <w:sz w:val="24"/>
          <w:szCs w:val="24"/>
        </w:rPr>
        <w:t xml:space="preserve"> con </w:t>
      </w:r>
      <w:r>
        <w:rPr>
          <w:rFonts w:ascii="Century Gothic" w:eastAsia="Century Gothic" w:hAnsi="Century Gothic" w:cs="Century Gothic"/>
          <w:sz w:val="24"/>
          <w:szCs w:val="24"/>
        </w:rPr>
        <w:t>base en la siguiente:</w:t>
      </w:r>
    </w:p>
    <w:p w14:paraId="11703BD0" w14:textId="77777777" w:rsidR="00F64678" w:rsidRPr="00064F74" w:rsidRDefault="00F64678" w:rsidP="00F64678">
      <w:pPr>
        <w:spacing w:line="360" w:lineRule="auto"/>
        <w:ind w:firstLine="708"/>
        <w:jc w:val="both"/>
        <w:rPr>
          <w:rFonts w:ascii="Century Gothic" w:eastAsia="Arial" w:hAnsi="Century Gothic" w:cs="Arial"/>
          <w:b/>
          <w:bCs/>
          <w:sz w:val="24"/>
          <w:szCs w:val="24"/>
        </w:rPr>
      </w:pPr>
    </w:p>
    <w:p w14:paraId="7202217C" w14:textId="079CA21F" w:rsidR="00F64678" w:rsidRDefault="00F64678" w:rsidP="00F64678">
      <w:pPr>
        <w:spacing w:line="360" w:lineRule="auto"/>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EXPOSICIÓN DE MOTIVOS</w:t>
      </w:r>
    </w:p>
    <w:p w14:paraId="6F1B45CA" w14:textId="77777777" w:rsidR="00D979F4" w:rsidRPr="00D979F4" w:rsidRDefault="00D979F4" w:rsidP="00D979F4">
      <w:pPr>
        <w:spacing w:line="360" w:lineRule="auto"/>
        <w:jc w:val="both"/>
        <w:rPr>
          <w:rFonts w:ascii="Century Gothic" w:eastAsia="Century Gothic" w:hAnsi="Century Gothic" w:cs="Century Gothic"/>
          <w:bCs/>
          <w:sz w:val="24"/>
          <w:szCs w:val="24"/>
        </w:rPr>
      </w:pPr>
      <w:r w:rsidRPr="00D979F4">
        <w:rPr>
          <w:rFonts w:ascii="Century Gothic" w:eastAsia="Century Gothic" w:hAnsi="Century Gothic" w:cs="Century Gothic"/>
          <w:bCs/>
          <w:sz w:val="24"/>
          <w:szCs w:val="24"/>
        </w:rPr>
        <w:t>El campo chihuahuense atraviesa por un momento complejo, en el que la disponibilidad de insumos estratégicos como la energía eléctrica resulta determinante para garantizar la productividad agrícola, particularmente en sistemas de riego.</w:t>
      </w:r>
    </w:p>
    <w:p w14:paraId="04515730" w14:textId="77777777" w:rsidR="00D979F4" w:rsidRPr="00D979F4" w:rsidRDefault="00D979F4" w:rsidP="00D979F4">
      <w:pPr>
        <w:spacing w:line="360" w:lineRule="auto"/>
        <w:jc w:val="both"/>
        <w:rPr>
          <w:rFonts w:ascii="Century Gothic" w:eastAsia="Century Gothic" w:hAnsi="Century Gothic" w:cs="Century Gothic"/>
          <w:bCs/>
          <w:sz w:val="24"/>
          <w:szCs w:val="24"/>
        </w:rPr>
      </w:pPr>
      <w:r w:rsidRPr="00D979F4">
        <w:rPr>
          <w:rFonts w:ascii="Century Gothic" w:eastAsia="Century Gothic" w:hAnsi="Century Gothic" w:cs="Century Gothic"/>
          <w:bCs/>
          <w:sz w:val="24"/>
          <w:szCs w:val="24"/>
        </w:rPr>
        <w:t xml:space="preserve">En este contexto, el </w:t>
      </w:r>
      <w:r w:rsidRPr="00D979F4">
        <w:rPr>
          <w:rFonts w:ascii="Century Gothic" w:eastAsia="Century Gothic" w:hAnsi="Century Gothic" w:cs="Century Gothic"/>
          <w:b/>
          <w:bCs/>
          <w:sz w:val="24"/>
          <w:szCs w:val="24"/>
        </w:rPr>
        <w:t>Programa Especial de Energía para el Campo en materia de energía eléctrica de uso agrícola (PEUA)</w:t>
      </w:r>
      <w:r w:rsidRPr="00D979F4">
        <w:rPr>
          <w:rFonts w:ascii="Century Gothic" w:eastAsia="Century Gothic" w:hAnsi="Century Gothic" w:cs="Century Gothic"/>
          <w:bCs/>
          <w:sz w:val="24"/>
          <w:szCs w:val="24"/>
        </w:rPr>
        <w:t xml:space="preserve"> constituye un instrumento fundamental para apoyar a los productores, permitiéndoles acceder a tarifas preferenciales que hacen viable la operación de sus unidades productivas.</w:t>
      </w:r>
    </w:p>
    <w:p w14:paraId="3F8A8934" w14:textId="77777777" w:rsidR="00D979F4" w:rsidRPr="00D979F4" w:rsidRDefault="00D979F4" w:rsidP="00D979F4">
      <w:pPr>
        <w:spacing w:line="360" w:lineRule="auto"/>
        <w:jc w:val="both"/>
        <w:rPr>
          <w:rFonts w:ascii="Century Gothic" w:eastAsia="Century Gothic" w:hAnsi="Century Gothic" w:cs="Century Gothic"/>
          <w:bCs/>
          <w:sz w:val="24"/>
          <w:szCs w:val="24"/>
        </w:rPr>
      </w:pPr>
      <w:r w:rsidRPr="00D979F4">
        <w:rPr>
          <w:rFonts w:ascii="Century Gothic" w:eastAsia="Century Gothic" w:hAnsi="Century Gothic" w:cs="Century Gothic"/>
          <w:bCs/>
          <w:sz w:val="24"/>
          <w:szCs w:val="24"/>
        </w:rPr>
        <w:lastRenderedPageBreak/>
        <w:t xml:space="preserve">Con fecha 28 de octubre de 2025, se publicó en el Diario Oficial de la Federación el </w:t>
      </w:r>
      <w:r w:rsidRPr="00D979F4">
        <w:rPr>
          <w:rFonts w:ascii="Century Gothic" w:eastAsia="Century Gothic" w:hAnsi="Century Gothic" w:cs="Century Gothic"/>
          <w:sz w:val="24"/>
          <w:szCs w:val="24"/>
        </w:rPr>
        <w:t>Decreto de facilidades administrativas para regularizar los títulos de concesión y asignación de aguas nacionales</w:t>
      </w:r>
      <w:r w:rsidRPr="00D979F4">
        <w:rPr>
          <w:rFonts w:ascii="Century Gothic" w:eastAsia="Century Gothic" w:hAnsi="Century Gothic" w:cs="Century Gothic"/>
          <w:bCs/>
          <w:sz w:val="24"/>
          <w:szCs w:val="24"/>
        </w:rPr>
        <w:t>, el cual estableció un plazo de seis meses para su adhesión, mismo que concluye el próximo 28 de abril de 2026.</w:t>
      </w:r>
    </w:p>
    <w:p w14:paraId="40BE75A5" w14:textId="77777777" w:rsidR="00D979F4" w:rsidRPr="00D979F4" w:rsidRDefault="00D979F4" w:rsidP="00D979F4">
      <w:pPr>
        <w:spacing w:line="360" w:lineRule="auto"/>
        <w:jc w:val="both"/>
        <w:rPr>
          <w:rFonts w:ascii="Century Gothic" w:eastAsia="Century Gothic" w:hAnsi="Century Gothic" w:cs="Century Gothic"/>
          <w:bCs/>
          <w:sz w:val="24"/>
          <w:szCs w:val="24"/>
        </w:rPr>
      </w:pPr>
      <w:r w:rsidRPr="00D979F4">
        <w:rPr>
          <w:rFonts w:ascii="Century Gothic" w:eastAsia="Century Gothic" w:hAnsi="Century Gothic" w:cs="Century Gothic"/>
          <w:bCs/>
          <w:sz w:val="24"/>
          <w:szCs w:val="24"/>
        </w:rPr>
        <w:t>Derivado de lo anterior, y en coordinación con la Comisión Nacional del Agua (CONAGUA) y la Comisión Federal de Electricidad (CFE), se determinó ampliar el periodo de ventanillas para la reinscripción al PEUA hasta esa misma fecha, con la finalidad de empatar ambos procesos administrativos.</w:t>
      </w:r>
    </w:p>
    <w:p w14:paraId="65B4080A" w14:textId="77777777" w:rsidR="00D979F4" w:rsidRPr="00D979F4" w:rsidRDefault="00D979F4" w:rsidP="00D979F4">
      <w:pPr>
        <w:spacing w:line="360" w:lineRule="auto"/>
        <w:jc w:val="both"/>
        <w:rPr>
          <w:rFonts w:ascii="Century Gothic" w:eastAsia="Century Gothic" w:hAnsi="Century Gothic" w:cs="Century Gothic"/>
          <w:bCs/>
          <w:sz w:val="24"/>
          <w:szCs w:val="24"/>
        </w:rPr>
      </w:pPr>
      <w:r w:rsidRPr="00D979F4">
        <w:rPr>
          <w:rFonts w:ascii="Century Gothic" w:eastAsia="Century Gothic" w:hAnsi="Century Gothic" w:cs="Century Gothic"/>
          <w:bCs/>
          <w:sz w:val="24"/>
          <w:szCs w:val="24"/>
        </w:rPr>
        <w:t>No obstante, la realidad en el territorio evidencia que dicha ampliación ha sido insuficiente.</w:t>
      </w:r>
    </w:p>
    <w:p w14:paraId="46A56450" w14:textId="3114A569" w:rsidR="00D979F4" w:rsidRPr="00D979F4" w:rsidRDefault="00D979F4" w:rsidP="00D979F4">
      <w:pPr>
        <w:spacing w:line="360" w:lineRule="auto"/>
        <w:jc w:val="both"/>
        <w:rPr>
          <w:rFonts w:ascii="Century Gothic" w:eastAsia="Century Gothic" w:hAnsi="Century Gothic" w:cs="Century Gothic"/>
          <w:bCs/>
          <w:sz w:val="24"/>
          <w:szCs w:val="24"/>
        </w:rPr>
      </w:pPr>
      <w:r w:rsidRPr="00D979F4">
        <w:rPr>
          <w:rFonts w:ascii="Century Gothic" w:eastAsia="Century Gothic" w:hAnsi="Century Gothic" w:cs="Century Gothic"/>
          <w:bCs/>
          <w:sz w:val="24"/>
          <w:szCs w:val="24"/>
        </w:rPr>
        <w:t xml:space="preserve">De acuerdo con información de la propia representación de la Secretaría de Agricultura y Desarrollo Rural en el estado de Chihuahua, </w:t>
      </w:r>
      <w:r w:rsidRPr="00D979F4">
        <w:rPr>
          <w:rFonts w:ascii="Century Gothic" w:eastAsia="Century Gothic" w:hAnsi="Century Gothic" w:cs="Century Gothic"/>
          <w:sz w:val="24"/>
          <w:szCs w:val="24"/>
        </w:rPr>
        <w:t xml:space="preserve">únicamente alrededor del </w:t>
      </w:r>
      <w:r w:rsidR="00914D73">
        <w:rPr>
          <w:rFonts w:ascii="Century Gothic" w:eastAsia="Century Gothic" w:hAnsi="Century Gothic" w:cs="Century Gothic"/>
          <w:sz w:val="24"/>
          <w:szCs w:val="24"/>
        </w:rPr>
        <w:t>5</w:t>
      </w:r>
      <w:r w:rsidRPr="00D979F4">
        <w:rPr>
          <w:rFonts w:ascii="Century Gothic" w:eastAsia="Century Gothic" w:hAnsi="Century Gothic" w:cs="Century Gothic"/>
          <w:sz w:val="24"/>
          <w:szCs w:val="24"/>
        </w:rPr>
        <w:t>0% del padrón de productores ha logrado completar su proceso de reinscripción</w:t>
      </w:r>
      <w:r w:rsidRPr="00D979F4">
        <w:rPr>
          <w:rFonts w:ascii="Century Gothic" w:eastAsia="Century Gothic" w:hAnsi="Century Gothic" w:cs="Century Gothic"/>
          <w:bCs/>
          <w:sz w:val="24"/>
          <w:szCs w:val="24"/>
        </w:rPr>
        <w:t>.</w:t>
      </w:r>
    </w:p>
    <w:p w14:paraId="5206347E" w14:textId="77777777" w:rsidR="00D979F4" w:rsidRPr="00D979F4" w:rsidRDefault="00D979F4" w:rsidP="00D979F4">
      <w:pPr>
        <w:spacing w:line="360" w:lineRule="auto"/>
        <w:jc w:val="both"/>
        <w:rPr>
          <w:rFonts w:ascii="Century Gothic" w:eastAsia="Century Gothic" w:hAnsi="Century Gothic" w:cs="Century Gothic"/>
          <w:bCs/>
          <w:sz w:val="24"/>
          <w:szCs w:val="24"/>
        </w:rPr>
      </w:pPr>
      <w:r w:rsidRPr="00D979F4">
        <w:rPr>
          <w:rFonts w:ascii="Century Gothic" w:eastAsia="Century Gothic" w:hAnsi="Century Gothic" w:cs="Century Gothic"/>
          <w:bCs/>
          <w:sz w:val="24"/>
          <w:szCs w:val="24"/>
        </w:rPr>
        <w:t>Esta baja participación no obedece a falta de interés de los productores, sino a obstáculos estructurales que deben ser atendidos con sensibilidad institucional, entre los que destacan:</w:t>
      </w:r>
    </w:p>
    <w:p w14:paraId="5318A109" w14:textId="77777777" w:rsidR="00D979F4" w:rsidRPr="00D979F4" w:rsidRDefault="00D979F4" w:rsidP="00D979F4">
      <w:pPr>
        <w:numPr>
          <w:ilvl w:val="0"/>
          <w:numId w:val="1"/>
        </w:numPr>
        <w:spacing w:line="360" w:lineRule="auto"/>
        <w:jc w:val="both"/>
        <w:rPr>
          <w:rFonts w:ascii="Century Gothic" w:eastAsia="Century Gothic" w:hAnsi="Century Gothic" w:cs="Century Gothic"/>
          <w:bCs/>
          <w:sz w:val="24"/>
          <w:szCs w:val="24"/>
        </w:rPr>
      </w:pPr>
      <w:r w:rsidRPr="00D979F4">
        <w:rPr>
          <w:rFonts w:ascii="Century Gothic" w:eastAsia="Century Gothic" w:hAnsi="Century Gothic" w:cs="Century Gothic"/>
          <w:bCs/>
          <w:sz w:val="24"/>
          <w:szCs w:val="24"/>
        </w:rPr>
        <w:t xml:space="preserve">La falta de actualización en los títulos de concesión de agua ante CONAGUA. </w:t>
      </w:r>
    </w:p>
    <w:p w14:paraId="185DA412" w14:textId="77777777" w:rsidR="00D979F4" w:rsidRPr="00D979F4" w:rsidRDefault="00D979F4" w:rsidP="00D979F4">
      <w:pPr>
        <w:numPr>
          <w:ilvl w:val="0"/>
          <w:numId w:val="1"/>
        </w:numPr>
        <w:spacing w:line="360" w:lineRule="auto"/>
        <w:jc w:val="both"/>
        <w:rPr>
          <w:rFonts w:ascii="Century Gothic" w:eastAsia="Century Gothic" w:hAnsi="Century Gothic" w:cs="Century Gothic"/>
          <w:bCs/>
          <w:sz w:val="24"/>
          <w:szCs w:val="24"/>
        </w:rPr>
      </w:pPr>
      <w:r w:rsidRPr="00D979F4">
        <w:rPr>
          <w:rFonts w:ascii="Century Gothic" w:eastAsia="Century Gothic" w:hAnsi="Century Gothic" w:cs="Century Gothic"/>
          <w:bCs/>
          <w:sz w:val="24"/>
          <w:szCs w:val="24"/>
        </w:rPr>
        <w:t xml:space="preserve">Problemas en la documentación que acredita la propiedad o posesión de los predios. </w:t>
      </w:r>
    </w:p>
    <w:p w14:paraId="5B6BF585" w14:textId="77777777" w:rsidR="00D979F4" w:rsidRPr="00D979F4" w:rsidRDefault="00D979F4" w:rsidP="00D979F4">
      <w:pPr>
        <w:numPr>
          <w:ilvl w:val="0"/>
          <w:numId w:val="1"/>
        </w:numPr>
        <w:spacing w:line="360" w:lineRule="auto"/>
        <w:jc w:val="both"/>
        <w:rPr>
          <w:rFonts w:ascii="Century Gothic" w:eastAsia="Century Gothic" w:hAnsi="Century Gothic" w:cs="Century Gothic"/>
          <w:bCs/>
          <w:sz w:val="24"/>
          <w:szCs w:val="24"/>
        </w:rPr>
      </w:pPr>
      <w:r w:rsidRPr="00D979F4">
        <w:rPr>
          <w:rFonts w:ascii="Century Gothic" w:eastAsia="Century Gothic" w:hAnsi="Century Gothic" w:cs="Century Gothic"/>
          <w:bCs/>
          <w:sz w:val="24"/>
          <w:szCs w:val="24"/>
        </w:rPr>
        <w:t xml:space="preserve">La negativa recurrente en ventanillas CADER y DDR para recibir documentación incompleta. </w:t>
      </w:r>
    </w:p>
    <w:p w14:paraId="0B2C4239" w14:textId="77777777" w:rsidR="00B35181" w:rsidRDefault="00B35181" w:rsidP="00D979F4">
      <w:pPr>
        <w:spacing w:line="360" w:lineRule="auto"/>
        <w:jc w:val="both"/>
        <w:rPr>
          <w:rFonts w:ascii="Century Gothic" w:eastAsia="Century Gothic" w:hAnsi="Century Gothic" w:cs="Century Gothic"/>
          <w:bCs/>
          <w:sz w:val="24"/>
          <w:szCs w:val="24"/>
        </w:rPr>
      </w:pPr>
    </w:p>
    <w:p w14:paraId="57B6C4E2" w14:textId="296E652D" w:rsidR="00D979F4" w:rsidRPr="00D979F4" w:rsidRDefault="00D979F4" w:rsidP="00D979F4">
      <w:pPr>
        <w:spacing w:line="360" w:lineRule="auto"/>
        <w:jc w:val="both"/>
        <w:rPr>
          <w:rFonts w:ascii="Century Gothic" w:eastAsia="Century Gothic" w:hAnsi="Century Gothic" w:cs="Century Gothic"/>
          <w:bCs/>
          <w:sz w:val="24"/>
          <w:szCs w:val="24"/>
        </w:rPr>
      </w:pPr>
      <w:r w:rsidRPr="00D979F4">
        <w:rPr>
          <w:rFonts w:ascii="Century Gothic" w:eastAsia="Century Gothic" w:hAnsi="Century Gothic" w:cs="Century Gothic"/>
          <w:bCs/>
          <w:sz w:val="24"/>
          <w:szCs w:val="24"/>
        </w:rPr>
        <w:lastRenderedPageBreak/>
        <w:t xml:space="preserve">Esta última situación resulta particularmente preocupante, toda vez que puede constituir una </w:t>
      </w:r>
      <w:r w:rsidRPr="00D979F4">
        <w:rPr>
          <w:rFonts w:ascii="Century Gothic" w:eastAsia="Century Gothic" w:hAnsi="Century Gothic" w:cs="Century Gothic"/>
          <w:b/>
          <w:bCs/>
          <w:sz w:val="24"/>
          <w:szCs w:val="24"/>
        </w:rPr>
        <w:t>afectación al derecho de petición</w:t>
      </w:r>
      <w:r w:rsidRPr="00D979F4">
        <w:rPr>
          <w:rFonts w:ascii="Century Gothic" w:eastAsia="Century Gothic" w:hAnsi="Century Gothic" w:cs="Century Gothic"/>
          <w:bCs/>
          <w:sz w:val="24"/>
          <w:szCs w:val="24"/>
        </w:rPr>
        <w:t>, consagrado en el artículo 8 de la Constitución Política de los Estados Unidos Mexicanos, al negarse la recepción de solicitudes en lugar de prevenir o requerir la subsanación correspondiente.</w:t>
      </w:r>
    </w:p>
    <w:p w14:paraId="19ABFC94" w14:textId="77777777" w:rsidR="00D979F4" w:rsidRPr="00D979F4" w:rsidRDefault="00D979F4" w:rsidP="00D979F4">
      <w:pPr>
        <w:spacing w:line="360" w:lineRule="auto"/>
        <w:jc w:val="both"/>
        <w:rPr>
          <w:rFonts w:ascii="Century Gothic" w:eastAsia="Century Gothic" w:hAnsi="Century Gothic" w:cs="Century Gothic"/>
          <w:bCs/>
          <w:sz w:val="24"/>
          <w:szCs w:val="24"/>
        </w:rPr>
      </w:pPr>
      <w:r w:rsidRPr="00D979F4">
        <w:rPr>
          <w:rFonts w:ascii="Century Gothic" w:eastAsia="Century Gothic" w:hAnsi="Century Gothic" w:cs="Century Gothic"/>
          <w:bCs/>
          <w:sz w:val="24"/>
          <w:szCs w:val="24"/>
        </w:rPr>
        <w:t>En ese sentido, cerrar el periodo de reinscripción el próximo 28 de abril implicaría dejar fuera a un porcentaje significativo de productores, afectando directamente su capacidad productiva, elevando sus costos de operación y generando un impacto negativo en la economía rural del estado.</w:t>
      </w:r>
    </w:p>
    <w:p w14:paraId="76057182" w14:textId="77777777" w:rsidR="00D979F4" w:rsidRPr="00D979F4" w:rsidRDefault="00D979F4" w:rsidP="00D979F4">
      <w:pPr>
        <w:spacing w:line="360" w:lineRule="auto"/>
        <w:jc w:val="both"/>
        <w:rPr>
          <w:rFonts w:ascii="Century Gothic" w:eastAsia="Century Gothic" w:hAnsi="Century Gothic" w:cs="Century Gothic"/>
          <w:bCs/>
          <w:sz w:val="24"/>
          <w:szCs w:val="24"/>
        </w:rPr>
      </w:pPr>
      <w:r w:rsidRPr="00D979F4">
        <w:rPr>
          <w:rFonts w:ascii="Century Gothic" w:eastAsia="Century Gothic" w:hAnsi="Century Gothic" w:cs="Century Gothic"/>
          <w:bCs/>
          <w:sz w:val="24"/>
          <w:szCs w:val="24"/>
        </w:rPr>
        <w:t>El acompañamiento institucional no debe limitarse a establecer plazos, sino a garantizar condiciones reales de acceso a los programas públicos, especialmente en sectores estratégicos como el agrícola.</w:t>
      </w:r>
    </w:p>
    <w:p w14:paraId="7F1F3BF5" w14:textId="6AD18B44" w:rsidR="00E04ACC" w:rsidRDefault="00D979F4" w:rsidP="00F64678">
      <w:pPr>
        <w:spacing w:line="360" w:lineRule="auto"/>
        <w:jc w:val="both"/>
        <w:rPr>
          <w:rFonts w:ascii="Century Gothic" w:eastAsia="Century Gothic" w:hAnsi="Century Gothic" w:cs="Century Gothic"/>
          <w:bCs/>
          <w:sz w:val="24"/>
          <w:szCs w:val="24"/>
        </w:rPr>
      </w:pPr>
      <w:r w:rsidRPr="00D979F4">
        <w:rPr>
          <w:rFonts w:ascii="Century Gothic" w:eastAsia="Century Gothic" w:hAnsi="Century Gothic" w:cs="Century Gothic"/>
          <w:bCs/>
          <w:sz w:val="24"/>
          <w:szCs w:val="24"/>
        </w:rPr>
        <w:t xml:space="preserve">Por ello, resulta no sólo pertinente, sino necesario, que la Secretaría de Agricultura y Desarrollo Rural del Gobierno Federal valore una ampliación del plazo de </w:t>
      </w:r>
      <w:proofErr w:type="spellStart"/>
      <w:r w:rsidRPr="00D979F4">
        <w:rPr>
          <w:rFonts w:ascii="Century Gothic" w:eastAsia="Century Gothic" w:hAnsi="Century Gothic" w:cs="Century Gothic"/>
          <w:bCs/>
          <w:sz w:val="24"/>
          <w:szCs w:val="24"/>
        </w:rPr>
        <w:t>reinscripción</w:t>
      </w:r>
      <w:proofErr w:type="spellEnd"/>
      <w:r w:rsidRPr="00D979F4">
        <w:rPr>
          <w:rFonts w:ascii="Century Gothic" w:eastAsia="Century Gothic" w:hAnsi="Century Gothic" w:cs="Century Gothic"/>
          <w:bCs/>
          <w:sz w:val="24"/>
          <w:szCs w:val="24"/>
        </w:rPr>
        <w:t xml:space="preserve"> al PEUA, así como la implementación de mecanismos que permitan una mayor flexibilidad administrativa y acompañamiento a los productores en el cumplimiento de los requisitos.</w:t>
      </w:r>
    </w:p>
    <w:p w14:paraId="03D8A63F" w14:textId="77777777" w:rsidR="00B35181" w:rsidRDefault="00B35181" w:rsidP="00F64678">
      <w:pPr>
        <w:spacing w:line="360" w:lineRule="auto"/>
        <w:jc w:val="both"/>
        <w:rPr>
          <w:rFonts w:ascii="Century Gothic" w:eastAsia="Century Gothic" w:hAnsi="Century Gothic" w:cs="Century Gothic"/>
          <w:bCs/>
          <w:sz w:val="24"/>
          <w:szCs w:val="24"/>
        </w:rPr>
      </w:pPr>
    </w:p>
    <w:p w14:paraId="3E2F5AB0" w14:textId="09077BA6" w:rsidR="00F64678" w:rsidRPr="00F64678" w:rsidRDefault="00F64678" w:rsidP="00F64678">
      <w:pPr>
        <w:spacing w:line="360" w:lineRule="auto"/>
        <w:jc w:val="both"/>
        <w:rPr>
          <w:rFonts w:ascii="Century Gothic" w:eastAsia="Century Gothic" w:hAnsi="Century Gothic" w:cs="Century Gothic"/>
          <w:bCs/>
          <w:sz w:val="24"/>
          <w:szCs w:val="24"/>
        </w:rPr>
      </w:pPr>
      <w:r w:rsidRPr="00F64678">
        <w:rPr>
          <w:rFonts w:ascii="Century Gothic" w:eastAsia="Century Gothic" w:hAnsi="Century Gothic" w:cs="Century Gothic"/>
          <w:bCs/>
          <w:sz w:val="24"/>
          <w:szCs w:val="24"/>
        </w:rPr>
        <w:t>Por lo anteriormente expuesto me permito presentar la siguiente iniciativa con carácter de:</w:t>
      </w:r>
    </w:p>
    <w:p w14:paraId="6F9A731D" w14:textId="5FDD7446" w:rsidR="00F64678" w:rsidRDefault="00F64678" w:rsidP="00F64678">
      <w:pPr>
        <w:spacing w:line="360" w:lineRule="auto"/>
        <w:jc w:val="both"/>
        <w:rPr>
          <w:rFonts w:ascii="Century Gothic" w:eastAsia="Century Gothic" w:hAnsi="Century Gothic" w:cs="Century Gothic"/>
          <w:bCs/>
          <w:sz w:val="24"/>
          <w:szCs w:val="24"/>
        </w:rPr>
      </w:pPr>
    </w:p>
    <w:p w14:paraId="0EE49E52" w14:textId="77777777" w:rsidR="00F64678" w:rsidRDefault="00F64678" w:rsidP="00F64678">
      <w:pPr>
        <w:spacing w:line="360" w:lineRule="auto"/>
        <w:jc w:val="both"/>
        <w:rPr>
          <w:rFonts w:ascii="Century Gothic" w:eastAsia="Century Gothic" w:hAnsi="Century Gothic" w:cs="Century Gothic"/>
          <w:bCs/>
          <w:sz w:val="24"/>
          <w:szCs w:val="24"/>
        </w:rPr>
      </w:pPr>
    </w:p>
    <w:p w14:paraId="7607FA8B" w14:textId="739A6104" w:rsidR="00F64678" w:rsidRDefault="00F64678" w:rsidP="00F64678">
      <w:pPr>
        <w:spacing w:line="360" w:lineRule="auto"/>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ACUERDO:</w:t>
      </w:r>
    </w:p>
    <w:p w14:paraId="0488BD42" w14:textId="77777777" w:rsidR="00F64678" w:rsidRPr="00F64678" w:rsidRDefault="00F64678" w:rsidP="00F64678">
      <w:pPr>
        <w:spacing w:line="360" w:lineRule="auto"/>
        <w:jc w:val="center"/>
        <w:rPr>
          <w:rFonts w:ascii="Century Gothic" w:eastAsia="Century Gothic" w:hAnsi="Century Gothic" w:cs="Century Gothic"/>
          <w:b/>
          <w:sz w:val="24"/>
          <w:szCs w:val="24"/>
        </w:rPr>
      </w:pPr>
    </w:p>
    <w:p w14:paraId="474FC6F7" w14:textId="56DFA3F3" w:rsidR="00F64678" w:rsidRDefault="00D5187D" w:rsidP="00F64678">
      <w:pPr>
        <w:spacing w:line="360" w:lineRule="auto"/>
        <w:jc w:val="both"/>
        <w:rPr>
          <w:rFonts w:ascii="Century Gothic" w:eastAsia="Century Gothic" w:hAnsi="Century Gothic" w:cs="Century Gothic"/>
          <w:b/>
          <w:sz w:val="24"/>
          <w:szCs w:val="24"/>
        </w:rPr>
      </w:pPr>
      <w:proofErr w:type="gramStart"/>
      <w:r w:rsidRPr="00830186">
        <w:rPr>
          <w:rFonts w:ascii="Century Gothic" w:eastAsia="Century Gothic" w:hAnsi="Century Gothic" w:cs="Century Gothic"/>
          <w:b/>
          <w:bCs/>
          <w:sz w:val="24"/>
          <w:szCs w:val="24"/>
        </w:rPr>
        <w:lastRenderedPageBreak/>
        <w:t>PRIMERO</w:t>
      </w:r>
      <w:r w:rsidR="00F64678" w:rsidRPr="00830186">
        <w:rPr>
          <w:rFonts w:ascii="Century Gothic" w:eastAsia="Century Gothic" w:hAnsi="Century Gothic" w:cs="Century Gothic"/>
          <w:b/>
          <w:bCs/>
          <w:sz w:val="24"/>
          <w:szCs w:val="24"/>
        </w:rPr>
        <w:t>.</w:t>
      </w:r>
      <w:r w:rsidR="00261C87">
        <w:rPr>
          <w:rFonts w:ascii="Century Gothic" w:eastAsia="Century Gothic" w:hAnsi="Century Gothic" w:cs="Century Gothic"/>
          <w:b/>
          <w:bCs/>
          <w:sz w:val="24"/>
          <w:szCs w:val="24"/>
        </w:rPr>
        <w:t>-</w:t>
      </w:r>
      <w:proofErr w:type="gramEnd"/>
      <w:r w:rsidR="00261C87">
        <w:rPr>
          <w:rFonts w:ascii="Century Gothic" w:eastAsia="Century Gothic" w:hAnsi="Century Gothic" w:cs="Century Gothic"/>
          <w:b/>
          <w:bCs/>
          <w:sz w:val="24"/>
          <w:szCs w:val="24"/>
        </w:rPr>
        <w:t xml:space="preserve"> </w:t>
      </w:r>
      <w:r w:rsidR="00F64678" w:rsidRPr="00F64678">
        <w:rPr>
          <w:rFonts w:ascii="Century Gothic" w:eastAsia="Century Gothic" w:hAnsi="Century Gothic" w:cs="Century Gothic"/>
          <w:bCs/>
          <w:sz w:val="24"/>
          <w:szCs w:val="24"/>
        </w:rPr>
        <w:t xml:space="preserve">La Sexagésima </w:t>
      </w:r>
      <w:r w:rsidR="00C94767">
        <w:rPr>
          <w:rFonts w:ascii="Century Gothic" w:eastAsia="Century Gothic" w:hAnsi="Century Gothic" w:cs="Century Gothic"/>
          <w:bCs/>
          <w:sz w:val="24"/>
          <w:szCs w:val="24"/>
        </w:rPr>
        <w:t>Octava</w:t>
      </w:r>
      <w:r w:rsidR="00F64678" w:rsidRPr="00F64678">
        <w:rPr>
          <w:rFonts w:ascii="Century Gothic" w:eastAsia="Century Gothic" w:hAnsi="Century Gothic" w:cs="Century Gothic"/>
          <w:bCs/>
          <w:sz w:val="24"/>
          <w:szCs w:val="24"/>
        </w:rPr>
        <w:t xml:space="preserve"> Legislatura del Honorable Congreso del Estado de Chihuahua </w:t>
      </w:r>
      <w:r w:rsidR="00F64678" w:rsidRPr="00F64678">
        <w:rPr>
          <w:rFonts w:ascii="Century Gothic" w:eastAsia="Century Gothic" w:hAnsi="Century Gothic" w:cs="Century Gothic"/>
          <w:b/>
          <w:bCs/>
          <w:sz w:val="24"/>
          <w:szCs w:val="24"/>
        </w:rPr>
        <w:t>exhorta respetuosamente</w:t>
      </w:r>
      <w:r w:rsidR="00451140">
        <w:rPr>
          <w:rFonts w:ascii="Century Gothic" w:eastAsia="Century Gothic" w:hAnsi="Century Gothic" w:cs="Century Gothic"/>
          <w:bCs/>
          <w:sz w:val="24"/>
          <w:szCs w:val="24"/>
        </w:rPr>
        <w:t xml:space="preserve"> </w:t>
      </w:r>
      <w:r w:rsidRPr="000803BF">
        <w:rPr>
          <w:rFonts w:ascii="Century Gothic" w:eastAsia="Arial" w:hAnsi="Century Gothic" w:cs="Arial"/>
          <w:b/>
          <w:bCs/>
          <w:sz w:val="24"/>
          <w:szCs w:val="24"/>
        </w:rPr>
        <w:t>a la Titular del Poder Ejecutivo Federal para que, por conducto de</w:t>
      </w:r>
      <w:r w:rsidR="00C94767">
        <w:rPr>
          <w:rFonts w:ascii="Century Gothic" w:eastAsia="Arial" w:hAnsi="Century Gothic" w:cs="Arial"/>
          <w:b/>
          <w:bCs/>
          <w:sz w:val="24"/>
          <w:szCs w:val="24"/>
        </w:rPr>
        <w:t xml:space="preserve"> la</w:t>
      </w:r>
      <w:r w:rsidRPr="00E04ACC">
        <w:t xml:space="preserve"> </w:t>
      </w:r>
      <w:r w:rsidR="00C94767">
        <w:rPr>
          <w:rFonts w:ascii="Century Gothic" w:eastAsia="Arial" w:hAnsi="Century Gothic" w:cs="Arial"/>
          <w:b/>
          <w:bCs/>
          <w:sz w:val="24"/>
          <w:szCs w:val="24"/>
        </w:rPr>
        <w:t>S</w:t>
      </w:r>
      <w:r>
        <w:rPr>
          <w:rFonts w:ascii="Century Gothic" w:eastAsia="Arial" w:hAnsi="Century Gothic" w:cs="Arial"/>
          <w:b/>
          <w:bCs/>
          <w:sz w:val="24"/>
          <w:szCs w:val="24"/>
        </w:rPr>
        <w:t>e</w:t>
      </w:r>
      <w:r w:rsidRPr="00E04ACC">
        <w:rPr>
          <w:rFonts w:ascii="Century Gothic" w:eastAsia="Arial" w:hAnsi="Century Gothic" w:cs="Arial"/>
          <w:b/>
          <w:bCs/>
          <w:sz w:val="24"/>
          <w:szCs w:val="24"/>
        </w:rPr>
        <w:t>cretaría de Agricultura y Desarrollo Rural del Gobierno Federal, para que se amplíe el plazo del proceso de reinscripción al Programa Especial de Energía para el Campo en materia de energía eléctrica de uso agrícola (PEUA) para el ejercicio fiscal 2026</w:t>
      </w:r>
      <w:r w:rsidR="00F64678" w:rsidRPr="000803BF">
        <w:rPr>
          <w:rFonts w:ascii="Century Gothic" w:eastAsia="Century Gothic" w:hAnsi="Century Gothic" w:cs="Century Gothic"/>
          <w:b/>
          <w:sz w:val="24"/>
          <w:szCs w:val="24"/>
        </w:rPr>
        <w:t>.</w:t>
      </w:r>
    </w:p>
    <w:p w14:paraId="5B1CD755" w14:textId="2E8B1067" w:rsidR="00830186" w:rsidRDefault="00830186" w:rsidP="00F64678">
      <w:pPr>
        <w:spacing w:line="360" w:lineRule="auto"/>
        <w:jc w:val="both"/>
        <w:rPr>
          <w:rFonts w:ascii="Century Gothic" w:eastAsia="Century Gothic" w:hAnsi="Century Gothic" w:cs="Century Gothic"/>
          <w:b/>
          <w:sz w:val="24"/>
          <w:szCs w:val="24"/>
        </w:rPr>
      </w:pPr>
      <w:proofErr w:type="gramStart"/>
      <w:r>
        <w:rPr>
          <w:rFonts w:ascii="Century Gothic" w:eastAsia="Century Gothic" w:hAnsi="Century Gothic" w:cs="Century Gothic"/>
          <w:b/>
          <w:sz w:val="24"/>
          <w:szCs w:val="24"/>
        </w:rPr>
        <w:t>SEGUNDO.-</w:t>
      </w:r>
      <w:proofErr w:type="gramEnd"/>
      <w:r>
        <w:rPr>
          <w:rFonts w:ascii="Century Gothic" w:eastAsia="Century Gothic" w:hAnsi="Century Gothic" w:cs="Century Gothic"/>
          <w:b/>
          <w:sz w:val="24"/>
          <w:szCs w:val="24"/>
        </w:rPr>
        <w:t xml:space="preserve"> </w:t>
      </w:r>
      <w:r w:rsidR="00261C87" w:rsidRPr="00261C87">
        <w:rPr>
          <w:rFonts w:ascii="Century Gothic" w:eastAsia="Century Gothic" w:hAnsi="Century Gothic" w:cs="Century Gothic"/>
          <w:b/>
          <w:sz w:val="24"/>
          <w:szCs w:val="24"/>
        </w:rPr>
        <w:t>Se</w:t>
      </w:r>
      <w:r w:rsidR="00C94767">
        <w:rPr>
          <w:rFonts w:ascii="Century Gothic" w:eastAsia="Century Gothic" w:hAnsi="Century Gothic" w:cs="Century Gothic"/>
          <w:b/>
          <w:sz w:val="24"/>
          <w:szCs w:val="24"/>
        </w:rPr>
        <w:t xml:space="preserve"> exhorta a que se</w:t>
      </w:r>
      <w:r w:rsidR="00261C87" w:rsidRPr="00261C87">
        <w:rPr>
          <w:rFonts w:ascii="Century Gothic" w:eastAsia="Century Gothic" w:hAnsi="Century Gothic" w:cs="Century Gothic"/>
          <w:b/>
          <w:sz w:val="24"/>
          <w:szCs w:val="24"/>
        </w:rPr>
        <w:t xml:space="preserve"> implementen mecanismos de atención y acompañamiento que permitan a los productores subsanar inconsistencias documentales sin que ello implique la negativa de recepción de sus solicitudes.</w:t>
      </w:r>
    </w:p>
    <w:p w14:paraId="46930CCB" w14:textId="096B7D60" w:rsidR="0078211B" w:rsidRPr="000803BF" w:rsidRDefault="0078211B" w:rsidP="00F64678">
      <w:pPr>
        <w:spacing w:line="360" w:lineRule="auto"/>
        <w:jc w:val="both"/>
        <w:rPr>
          <w:rFonts w:ascii="Century Gothic" w:eastAsia="Century Gothic" w:hAnsi="Century Gothic" w:cs="Century Gothic"/>
          <w:b/>
          <w:sz w:val="24"/>
          <w:szCs w:val="24"/>
        </w:rPr>
      </w:pPr>
      <w:proofErr w:type="gramStart"/>
      <w:r>
        <w:rPr>
          <w:rFonts w:ascii="Century Gothic" w:eastAsia="Century Gothic" w:hAnsi="Century Gothic" w:cs="Century Gothic"/>
          <w:b/>
          <w:sz w:val="24"/>
          <w:szCs w:val="24"/>
        </w:rPr>
        <w:t>TERCERO.-</w:t>
      </w:r>
      <w:proofErr w:type="gramEnd"/>
      <w:r>
        <w:rPr>
          <w:rFonts w:ascii="Century Gothic" w:eastAsia="Century Gothic" w:hAnsi="Century Gothic" w:cs="Century Gothic"/>
          <w:b/>
          <w:sz w:val="24"/>
          <w:szCs w:val="24"/>
        </w:rPr>
        <w:t xml:space="preserve"> </w:t>
      </w:r>
      <w:r w:rsidRPr="0078211B">
        <w:rPr>
          <w:rFonts w:ascii="Century Gothic" w:eastAsia="Century Gothic" w:hAnsi="Century Gothic" w:cs="Century Gothic"/>
          <w:b/>
          <w:sz w:val="24"/>
          <w:szCs w:val="24"/>
        </w:rPr>
        <w:t>Se coordinen acciones con la Comisión Nacional del Agua (CONAGUA) y la Comisión Federal de Electricidad (CFE) para facilitar la regularización administrativa de los productores agrícolas y garantizar su acceso efectivo al programa.</w:t>
      </w:r>
    </w:p>
    <w:p w14:paraId="3CEB4A05" w14:textId="77777777" w:rsidR="00A535D9" w:rsidRDefault="00A535D9" w:rsidP="00F64678">
      <w:pPr>
        <w:spacing w:line="360" w:lineRule="auto"/>
        <w:jc w:val="both"/>
        <w:rPr>
          <w:rFonts w:ascii="Century Gothic" w:eastAsia="Century Gothic" w:hAnsi="Century Gothic" w:cs="Century Gothic"/>
          <w:bCs/>
          <w:sz w:val="24"/>
          <w:szCs w:val="24"/>
        </w:rPr>
      </w:pPr>
    </w:p>
    <w:p w14:paraId="74F07A62" w14:textId="77777777" w:rsidR="00A535D9" w:rsidRPr="00A535D9" w:rsidRDefault="00A535D9" w:rsidP="00A535D9">
      <w:pPr>
        <w:spacing w:line="360" w:lineRule="auto"/>
        <w:jc w:val="center"/>
        <w:rPr>
          <w:rFonts w:ascii="Century Gothic" w:eastAsia="Century Gothic" w:hAnsi="Century Gothic" w:cs="Century Gothic"/>
          <w:b/>
          <w:bCs/>
          <w:sz w:val="24"/>
          <w:szCs w:val="24"/>
        </w:rPr>
      </w:pPr>
      <w:r w:rsidRPr="00A535D9">
        <w:rPr>
          <w:rFonts w:ascii="Century Gothic" w:eastAsia="Century Gothic" w:hAnsi="Century Gothic" w:cs="Century Gothic"/>
          <w:b/>
          <w:bCs/>
          <w:sz w:val="24"/>
          <w:szCs w:val="24"/>
        </w:rPr>
        <w:t>TRANSITORIOS</w:t>
      </w:r>
    </w:p>
    <w:p w14:paraId="4893FA3C" w14:textId="77777777" w:rsidR="00A535D9" w:rsidRPr="00A535D9" w:rsidRDefault="00A535D9" w:rsidP="00A535D9">
      <w:pPr>
        <w:spacing w:line="360" w:lineRule="auto"/>
        <w:jc w:val="both"/>
        <w:rPr>
          <w:rFonts w:ascii="Century Gothic" w:eastAsia="Century Gothic" w:hAnsi="Century Gothic" w:cs="Century Gothic"/>
          <w:bCs/>
          <w:sz w:val="24"/>
          <w:szCs w:val="24"/>
          <w:lang w:val="es-ES"/>
        </w:rPr>
      </w:pPr>
    </w:p>
    <w:p w14:paraId="6FF3BAB8" w14:textId="77777777" w:rsidR="00A535D9" w:rsidRPr="00A535D9" w:rsidRDefault="00A535D9" w:rsidP="00A535D9">
      <w:pPr>
        <w:spacing w:line="360" w:lineRule="auto"/>
        <w:jc w:val="both"/>
        <w:rPr>
          <w:rFonts w:ascii="Century Gothic" w:eastAsia="Century Gothic" w:hAnsi="Century Gothic" w:cs="Century Gothic"/>
          <w:bCs/>
          <w:sz w:val="24"/>
          <w:szCs w:val="24"/>
        </w:rPr>
      </w:pPr>
      <w:r w:rsidRPr="00A535D9">
        <w:rPr>
          <w:rFonts w:ascii="Century Gothic" w:eastAsia="Century Gothic" w:hAnsi="Century Gothic" w:cs="Century Gothic"/>
          <w:b/>
          <w:bCs/>
          <w:sz w:val="24"/>
          <w:szCs w:val="24"/>
        </w:rPr>
        <w:t>ECONÓMICO:</w:t>
      </w:r>
      <w:r w:rsidRPr="00A535D9">
        <w:rPr>
          <w:rFonts w:ascii="Century Gothic" w:eastAsia="Century Gothic" w:hAnsi="Century Gothic" w:cs="Century Gothic"/>
          <w:bCs/>
          <w:sz w:val="24"/>
          <w:szCs w:val="24"/>
        </w:rPr>
        <w:t> Aprobado que sea, túrnese a la Secretaría para que elabore la Minuta de Decreto en los términos en que deba publicarse.</w:t>
      </w:r>
    </w:p>
    <w:p w14:paraId="744F0666" w14:textId="77777777" w:rsidR="00A535D9" w:rsidRPr="00A535D9" w:rsidRDefault="00A535D9" w:rsidP="00A535D9">
      <w:pPr>
        <w:spacing w:line="360" w:lineRule="auto"/>
        <w:jc w:val="both"/>
        <w:rPr>
          <w:rFonts w:ascii="Century Gothic" w:eastAsia="Century Gothic" w:hAnsi="Century Gothic" w:cs="Century Gothic"/>
          <w:bCs/>
          <w:sz w:val="24"/>
          <w:szCs w:val="24"/>
        </w:rPr>
      </w:pPr>
    </w:p>
    <w:p w14:paraId="16B56414" w14:textId="5E17EC0F" w:rsidR="00A535D9" w:rsidRPr="00A535D9" w:rsidRDefault="00A535D9" w:rsidP="00A535D9">
      <w:pPr>
        <w:spacing w:line="360" w:lineRule="auto"/>
        <w:jc w:val="both"/>
        <w:rPr>
          <w:rFonts w:ascii="Century Gothic" w:eastAsia="Century Gothic" w:hAnsi="Century Gothic" w:cs="Century Gothic"/>
          <w:bCs/>
          <w:sz w:val="24"/>
          <w:szCs w:val="24"/>
        </w:rPr>
      </w:pPr>
      <w:r w:rsidRPr="00A535D9">
        <w:rPr>
          <w:rFonts w:ascii="Century Gothic" w:eastAsia="Century Gothic" w:hAnsi="Century Gothic" w:cs="Century Gothic"/>
          <w:b/>
          <w:bCs/>
          <w:sz w:val="24"/>
          <w:szCs w:val="24"/>
        </w:rPr>
        <w:t>D A D O</w:t>
      </w:r>
      <w:r w:rsidRPr="00A535D9">
        <w:rPr>
          <w:rFonts w:ascii="Century Gothic" w:eastAsia="Century Gothic" w:hAnsi="Century Gothic" w:cs="Century Gothic"/>
          <w:bCs/>
          <w:sz w:val="24"/>
          <w:szCs w:val="24"/>
        </w:rPr>
        <w:t xml:space="preserve"> en la sede del Poder Legislativo, en la Ciudad de Chihuahua, Chihuahua a los </w:t>
      </w:r>
      <w:r w:rsidR="00E1733D">
        <w:rPr>
          <w:rFonts w:ascii="Century Gothic" w:eastAsia="Century Gothic" w:hAnsi="Century Gothic" w:cs="Century Gothic"/>
          <w:bCs/>
          <w:sz w:val="24"/>
          <w:szCs w:val="24"/>
        </w:rPr>
        <w:t xml:space="preserve">16 </w:t>
      </w:r>
      <w:r w:rsidRPr="00A535D9">
        <w:rPr>
          <w:rFonts w:ascii="Century Gothic" w:eastAsia="Century Gothic" w:hAnsi="Century Gothic" w:cs="Century Gothic"/>
          <w:bCs/>
          <w:sz w:val="24"/>
          <w:szCs w:val="24"/>
        </w:rPr>
        <w:t xml:space="preserve">días del mes de </w:t>
      </w:r>
      <w:r w:rsidR="00E1733D">
        <w:rPr>
          <w:rFonts w:ascii="Century Gothic" w:eastAsia="Century Gothic" w:hAnsi="Century Gothic" w:cs="Century Gothic"/>
          <w:bCs/>
          <w:sz w:val="24"/>
          <w:szCs w:val="24"/>
        </w:rPr>
        <w:t xml:space="preserve">abril </w:t>
      </w:r>
      <w:r w:rsidRPr="00A535D9">
        <w:rPr>
          <w:rFonts w:ascii="Century Gothic" w:eastAsia="Century Gothic" w:hAnsi="Century Gothic" w:cs="Century Gothic"/>
          <w:bCs/>
          <w:sz w:val="24"/>
          <w:szCs w:val="24"/>
        </w:rPr>
        <w:t xml:space="preserve">del dos mil </w:t>
      </w:r>
      <w:r w:rsidR="00751BCA" w:rsidRPr="00A535D9">
        <w:rPr>
          <w:rFonts w:ascii="Century Gothic" w:eastAsia="Century Gothic" w:hAnsi="Century Gothic" w:cs="Century Gothic"/>
          <w:bCs/>
          <w:sz w:val="24"/>
          <w:szCs w:val="24"/>
        </w:rPr>
        <w:t>veinti</w:t>
      </w:r>
      <w:r w:rsidR="00751BCA">
        <w:rPr>
          <w:rFonts w:ascii="Century Gothic" w:eastAsia="Century Gothic" w:hAnsi="Century Gothic" w:cs="Century Gothic"/>
          <w:bCs/>
          <w:sz w:val="24"/>
          <w:szCs w:val="24"/>
        </w:rPr>
        <w:t>séis</w:t>
      </w:r>
      <w:r w:rsidRPr="00A535D9">
        <w:rPr>
          <w:rFonts w:ascii="Century Gothic" w:eastAsia="Century Gothic" w:hAnsi="Century Gothic" w:cs="Century Gothic"/>
          <w:bCs/>
          <w:sz w:val="24"/>
          <w:szCs w:val="24"/>
        </w:rPr>
        <w:t xml:space="preserve">. </w:t>
      </w:r>
    </w:p>
    <w:p w14:paraId="13B4103C" w14:textId="27C57465" w:rsidR="00A928B1" w:rsidRDefault="00A928B1">
      <w:pPr>
        <w:rPr>
          <w:rFonts w:ascii="Century Gothic" w:eastAsia="Century Gothic" w:hAnsi="Century Gothic" w:cs="Century Gothic"/>
          <w:bCs/>
          <w:sz w:val="24"/>
          <w:szCs w:val="24"/>
        </w:rPr>
      </w:pPr>
    </w:p>
    <w:p w14:paraId="5D0F046E" w14:textId="77777777" w:rsidR="00FA443B" w:rsidRDefault="00FA443B"/>
    <w:p w14:paraId="22E5947C" w14:textId="77777777" w:rsidR="00EA0023" w:rsidRPr="00BA6160" w:rsidRDefault="00EA0023" w:rsidP="00EA0023">
      <w:pPr>
        <w:spacing w:line="360" w:lineRule="auto"/>
        <w:jc w:val="center"/>
        <w:rPr>
          <w:rFonts w:ascii="Century Gothic" w:eastAsia="Century Gothic" w:hAnsi="Century Gothic" w:cs="Century Gothic"/>
          <w:b/>
        </w:rPr>
      </w:pPr>
      <w:r w:rsidRPr="00BA6160">
        <w:rPr>
          <w:rFonts w:ascii="Century Gothic" w:eastAsia="Century Gothic" w:hAnsi="Century Gothic" w:cs="Century Gothic"/>
          <w:b/>
        </w:rPr>
        <w:lastRenderedPageBreak/>
        <w:t>ATENTAMENTE.</w:t>
      </w:r>
    </w:p>
    <w:p w14:paraId="5C7E1CA1" w14:textId="77777777" w:rsidR="00EA0023" w:rsidRPr="00BA6160" w:rsidRDefault="00EA0023" w:rsidP="00EA0023">
      <w:pPr>
        <w:spacing w:line="360" w:lineRule="auto"/>
        <w:jc w:val="center"/>
        <w:rPr>
          <w:rFonts w:ascii="Century Gothic" w:eastAsia="Century Gothic" w:hAnsi="Century Gothic" w:cs="Century Gothic"/>
          <w:b/>
        </w:rPr>
      </w:pPr>
      <w:r w:rsidRPr="00BA6160">
        <w:rPr>
          <w:rFonts w:ascii="Century Gothic" w:eastAsia="Century Gothic" w:hAnsi="Century Gothic" w:cs="Century Gothic"/>
          <w:b/>
        </w:rPr>
        <w:t xml:space="preserve">POR EL GRUPO PARLAMENTARIO DEL PARTIDO ACCIÓN NACIONAL  </w:t>
      </w: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EA0023" w:rsidRPr="00BA6160" w14:paraId="6542C03D" w14:textId="77777777" w:rsidTr="0084586C">
        <w:tc>
          <w:tcPr>
            <w:tcW w:w="4414" w:type="dxa"/>
          </w:tcPr>
          <w:p w14:paraId="6D1D468B" w14:textId="77777777" w:rsidR="00EA0023" w:rsidRPr="00BA6160" w:rsidRDefault="00EA0023" w:rsidP="0084586C">
            <w:pPr>
              <w:pBdr>
                <w:bottom w:val="single" w:sz="12" w:space="1" w:color="auto"/>
              </w:pBdr>
              <w:rPr>
                <w:rFonts w:ascii="Century Gothic" w:hAnsi="Century Gothic"/>
                <w:b/>
              </w:rPr>
            </w:pPr>
          </w:p>
          <w:p w14:paraId="17283E95" w14:textId="77777777" w:rsidR="00EA0023" w:rsidRPr="00BA6160" w:rsidRDefault="00EA0023" w:rsidP="0084586C">
            <w:pPr>
              <w:pBdr>
                <w:bottom w:val="single" w:sz="12" w:space="1" w:color="auto"/>
              </w:pBdr>
              <w:jc w:val="center"/>
              <w:rPr>
                <w:rFonts w:ascii="Century Gothic" w:hAnsi="Century Gothic"/>
                <w:b/>
              </w:rPr>
            </w:pPr>
          </w:p>
          <w:p w14:paraId="7DF585CF" w14:textId="77777777" w:rsidR="00EA0023" w:rsidRPr="00BA6160" w:rsidRDefault="00EA0023" w:rsidP="0084586C">
            <w:pPr>
              <w:pBdr>
                <w:bottom w:val="single" w:sz="12" w:space="1" w:color="auto"/>
              </w:pBdr>
              <w:jc w:val="center"/>
              <w:rPr>
                <w:rFonts w:ascii="Century Gothic" w:hAnsi="Century Gothic"/>
                <w:b/>
              </w:rPr>
            </w:pPr>
          </w:p>
          <w:p w14:paraId="4F1B526E" w14:textId="77777777" w:rsidR="00EA0023" w:rsidRPr="00BA6160" w:rsidRDefault="00EA0023" w:rsidP="0084586C">
            <w:pPr>
              <w:jc w:val="center"/>
              <w:rPr>
                <w:rFonts w:ascii="Century Gothic" w:hAnsi="Century Gothic"/>
                <w:b/>
              </w:rPr>
            </w:pPr>
            <w:proofErr w:type="spellStart"/>
            <w:r w:rsidRPr="00BA6160">
              <w:rPr>
                <w:rFonts w:ascii="Century Gothic" w:hAnsi="Century Gothic"/>
                <w:b/>
              </w:rPr>
              <w:t>Dip</w:t>
            </w:r>
            <w:proofErr w:type="spellEnd"/>
            <w:r w:rsidRPr="00BA6160">
              <w:rPr>
                <w:rFonts w:ascii="Century Gothic" w:hAnsi="Century Gothic"/>
                <w:b/>
              </w:rPr>
              <w:t>. Saúl Mireles Corral</w:t>
            </w:r>
          </w:p>
        </w:tc>
        <w:tc>
          <w:tcPr>
            <w:tcW w:w="4414" w:type="dxa"/>
          </w:tcPr>
          <w:p w14:paraId="66362618" w14:textId="77777777" w:rsidR="00EA0023" w:rsidRPr="00BA6160" w:rsidRDefault="00EA0023" w:rsidP="0084586C">
            <w:pPr>
              <w:pBdr>
                <w:bottom w:val="single" w:sz="12" w:space="1" w:color="auto"/>
              </w:pBdr>
              <w:rPr>
                <w:rFonts w:ascii="Century Gothic" w:hAnsi="Century Gothic"/>
                <w:b/>
              </w:rPr>
            </w:pPr>
          </w:p>
          <w:p w14:paraId="46604248" w14:textId="77777777" w:rsidR="00EA0023" w:rsidRPr="00BA6160" w:rsidRDefault="00EA0023" w:rsidP="0084586C">
            <w:pPr>
              <w:pBdr>
                <w:bottom w:val="single" w:sz="12" w:space="1" w:color="auto"/>
              </w:pBdr>
              <w:jc w:val="center"/>
              <w:rPr>
                <w:rFonts w:ascii="Century Gothic" w:hAnsi="Century Gothic"/>
                <w:b/>
              </w:rPr>
            </w:pPr>
          </w:p>
          <w:p w14:paraId="75DB9CA5" w14:textId="77777777" w:rsidR="00EA0023" w:rsidRPr="00BA6160" w:rsidRDefault="00EA0023" w:rsidP="0084586C">
            <w:pPr>
              <w:pBdr>
                <w:bottom w:val="single" w:sz="12" w:space="1" w:color="auto"/>
              </w:pBdr>
              <w:jc w:val="center"/>
              <w:rPr>
                <w:rFonts w:ascii="Century Gothic" w:hAnsi="Century Gothic"/>
                <w:b/>
              </w:rPr>
            </w:pPr>
          </w:p>
          <w:p w14:paraId="051553A4" w14:textId="77777777" w:rsidR="00EA0023" w:rsidRPr="00BA6160" w:rsidRDefault="00EA0023" w:rsidP="0084586C">
            <w:pPr>
              <w:rPr>
                <w:rFonts w:ascii="Century Gothic" w:hAnsi="Century Gothic"/>
                <w:b/>
              </w:rPr>
            </w:pPr>
            <w:r w:rsidRPr="00BA6160">
              <w:rPr>
                <w:rFonts w:ascii="Century Gothic" w:hAnsi="Century Gothic"/>
                <w:b/>
              </w:rPr>
              <w:t xml:space="preserve">     </w:t>
            </w:r>
            <w:proofErr w:type="spellStart"/>
            <w:r w:rsidRPr="00BA6160">
              <w:rPr>
                <w:rFonts w:ascii="Century Gothic" w:hAnsi="Century Gothic"/>
                <w:b/>
              </w:rPr>
              <w:t>Dip</w:t>
            </w:r>
            <w:proofErr w:type="spellEnd"/>
            <w:r w:rsidRPr="00BA6160">
              <w:rPr>
                <w:rFonts w:ascii="Century Gothic" w:hAnsi="Century Gothic"/>
                <w:b/>
              </w:rPr>
              <w:t>. Yesenia Guadalupe Reyes</w:t>
            </w:r>
          </w:p>
          <w:p w14:paraId="1E366B0F" w14:textId="77777777" w:rsidR="00EA0023" w:rsidRPr="00BA6160" w:rsidRDefault="00EA0023" w:rsidP="0084586C">
            <w:pPr>
              <w:rPr>
                <w:rFonts w:ascii="Century Gothic" w:hAnsi="Century Gothic"/>
              </w:rPr>
            </w:pPr>
            <w:r w:rsidRPr="00BA6160">
              <w:rPr>
                <w:rFonts w:ascii="Century Gothic" w:hAnsi="Century Gothic"/>
                <w:b/>
              </w:rPr>
              <w:t xml:space="preserve">                     </w:t>
            </w:r>
            <w:proofErr w:type="spellStart"/>
            <w:r w:rsidRPr="00BA6160">
              <w:rPr>
                <w:rFonts w:ascii="Century Gothic" w:hAnsi="Century Gothic"/>
                <w:b/>
              </w:rPr>
              <w:t>Calzadías</w:t>
            </w:r>
            <w:proofErr w:type="spellEnd"/>
            <w:r w:rsidRPr="00BA6160">
              <w:rPr>
                <w:rFonts w:ascii="Century Gothic" w:hAnsi="Century Gothic"/>
                <w:b/>
              </w:rPr>
              <w:t xml:space="preserve"> </w:t>
            </w:r>
          </w:p>
          <w:p w14:paraId="28B5E5EF" w14:textId="77777777" w:rsidR="00EA0023" w:rsidRPr="00BA6160" w:rsidRDefault="00EA0023" w:rsidP="0084586C">
            <w:pPr>
              <w:jc w:val="center"/>
              <w:rPr>
                <w:rFonts w:ascii="Century Gothic" w:hAnsi="Century Gothic"/>
                <w:b/>
              </w:rPr>
            </w:pPr>
          </w:p>
        </w:tc>
      </w:tr>
      <w:tr w:rsidR="00EA0023" w:rsidRPr="00BA6160" w14:paraId="17C03C30" w14:textId="77777777" w:rsidTr="0084586C">
        <w:tc>
          <w:tcPr>
            <w:tcW w:w="4414" w:type="dxa"/>
          </w:tcPr>
          <w:p w14:paraId="4CD5C9C3" w14:textId="77777777" w:rsidR="00EA0023" w:rsidRPr="00BA6160" w:rsidRDefault="00EA0023" w:rsidP="0084586C">
            <w:pPr>
              <w:pBdr>
                <w:bottom w:val="single" w:sz="12" w:space="1" w:color="auto"/>
              </w:pBdr>
              <w:rPr>
                <w:rFonts w:ascii="Century Gothic" w:hAnsi="Century Gothic"/>
                <w:b/>
              </w:rPr>
            </w:pPr>
          </w:p>
          <w:p w14:paraId="40AA235E" w14:textId="77777777" w:rsidR="00EA0023" w:rsidRPr="00BA6160" w:rsidRDefault="00EA0023" w:rsidP="0084586C">
            <w:pPr>
              <w:pBdr>
                <w:bottom w:val="single" w:sz="12" w:space="1" w:color="auto"/>
              </w:pBdr>
              <w:rPr>
                <w:rFonts w:ascii="Century Gothic" w:hAnsi="Century Gothic"/>
                <w:b/>
              </w:rPr>
            </w:pPr>
          </w:p>
          <w:p w14:paraId="5A1BABB5" w14:textId="77777777" w:rsidR="00EA0023" w:rsidRPr="00BA6160" w:rsidRDefault="00EA0023" w:rsidP="0084586C">
            <w:pPr>
              <w:pBdr>
                <w:bottom w:val="single" w:sz="12" w:space="1" w:color="auto"/>
              </w:pBdr>
              <w:jc w:val="center"/>
              <w:rPr>
                <w:rFonts w:ascii="Century Gothic" w:hAnsi="Century Gothic"/>
                <w:b/>
              </w:rPr>
            </w:pPr>
          </w:p>
          <w:p w14:paraId="7297216F" w14:textId="77777777" w:rsidR="00EA0023" w:rsidRPr="00BA6160" w:rsidRDefault="00EA0023" w:rsidP="0084586C">
            <w:pPr>
              <w:jc w:val="center"/>
              <w:rPr>
                <w:rFonts w:ascii="Century Gothic" w:hAnsi="Century Gothic"/>
                <w:b/>
              </w:rPr>
            </w:pPr>
            <w:proofErr w:type="spellStart"/>
            <w:r w:rsidRPr="00BA6160">
              <w:rPr>
                <w:rFonts w:ascii="Century Gothic" w:hAnsi="Century Gothic"/>
                <w:b/>
              </w:rPr>
              <w:t>Dip</w:t>
            </w:r>
            <w:proofErr w:type="spellEnd"/>
            <w:r w:rsidRPr="00BA6160">
              <w:rPr>
                <w:rFonts w:ascii="Century Gothic" w:hAnsi="Century Gothic"/>
                <w:b/>
              </w:rPr>
              <w:t>. Roberto Marcelino Carreón Huitrón</w:t>
            </w:r>
          </w:p>
        </w:tc>
        <w:tc>
          <w:tcPr>
            <w:tcW w:w="4414" w:type="dxa"/>
          </w:tcPr>
          <w:p w14:paraId="2AEA81A2" w14:textId="77777777" w:rsidR="00EA0023" w:rsidRPr="00BA6160" w:rsidRDefault="00EA0023" w:rsidP="0084586C">
            <w:pPr>
              <w:pBdr>
                <w:bottom w:val="single" w:sz="12" w:space="1" w:color="auto"/>
              </w:pBdr>
              <w:jc w:val="center"/>
              <w:rPr>
                <w:rFonts w:ascii="Century Gothic" w:hAnsi="Century Gothic"/>
                <w:b/>
              </w:rPr>
            </w:pPr>
          </w:p>
          <w:p w14:paraId="017BE352" w14:textId="77777777" w:rsidR="00EA0023" w:rsidRPr="00BA6160" w:rsidRDefault="00EA0023" w:rsidP="0084586C">
            <w:pPr>
              <w:pBdr>
                <w:bottom w:val="single" w:sz="12" w:space="1" w:color="auto"/>
              </w:pBdr>
              <w:rPr>
                <w:rFonts w:ascii="Century Gothic" w:hAnsi="Century Gothic"/>
                <w:b/>
              </w:rPr>
            </w:pPr>
          </w:p>
          <w:p w14:paraId="08CC6E80" w14:textId="77777777" w:rsidR="00EA0023" w:rsidRPr="00BA6160" w:rsidRDefault="00EA0023" w:rsidP="0084586C">
            <w:pPr>
              <w:pBdr>
                <w:bottom w:val="single" w:sz="12" w:space="1" w:color="auto"/>
              </w:pBdr>
              <w:jc w:val="center"/>
              <w:rPr>
                <w:rFonts w:ascii="Century Gothic" w:hAnsi="Century Gothic"/>
                <w:b/>
              </w:rPr>
            </w:pPr>
          </w:p>
          <w:p w14:paraId="25B7D056" w14:textId="77777777" w:rsidR="00EA0023" w:rsidRPr="00BA6160" w:rsidRDefault="00EA0023" w:rsidP="0084586C">
            <w:pPr>
              <w:jc w:val="center"/>
              <w:rPr>
                <w:rFonts w:ascii="Century Gothic" w:hAnsi="Century Gothic"/>
                <w:b/>
              </w:rPr>
            </w:pPr>
            <w:proofErr w:type="spellStart"/>
            <w:r w:rsidRPr="00BA6160">
              <w:rPr>
                <w:rFonts w:ascii="Century Gothic" w:hAnsi="Century Gothic"/>
                <w:b/>
              </w:rPr>
              <w:t>Dip</w:t>
            </w:r>
            <w:proofErr w:type="spellEnd"/>
            <w:r w:rsidRPr="00BA6160">
              <w:rPr>
                <w:rFonts w:ascii="Century Gothic" w:hAnsi="Century Gothic"/>
                <w:b/>
              </w:rPr>
              <w:t>. Ismael Pérez Pavía</w:t>
            </w:r>
          </w:p>
        </w:tc>
      </w:tr>
      <w:tr w:rsidR="00EA0023" w:rsidRPr="00BA6160" w14:paraId="7DE31A1A" w14:textId="77777777" w:rsidTr="0084586C">
        <w:tc>
          <w:tcPr>
            <w:tcW w:w="4414" w:type="dxa"/>
          </w:tcPr>
          <w:p w14:paraId="44D1BD77" w14:textId="77777777" w:rsidR="00EA0023" w:rsidRPr="00BA6160" w:rsidRDefault="00EA0023" w:rsidP="0084586C">
            <w:pPr>
              <w:pBdr>
                <w:bottom w:val="single" w:sz="12" w:space="1" w:color="auto"/>
              </w:pBdr>
              <w:rPr>
                <w:rFonts w:ascii="Century Gothic" w:hAnsi="Century Gothic"/>
                <w:b/>
              </w:rPr>
            </w:pPr>
          </w:p>
          <w:p w14:paraId="3D5E4D05" w14:textId="77777777" w:rsidR="00EA0023" w:rsidRPr="00BA6160" w:rsidRDefault="00EA0023" w:rsidP="0084586C">
            <w:pPr>
              <w:pBdr>
                <w:bottom w:val="single" w:sz="12" w:space="1" w:color="auto"/>
              </w:pBdr>
              <w:jc w:val="center"/>
              <w:rPr>
                <w:rFonts w:ascii="Century Gothic" w:hAnsi="Century Gothic"/>
                <w:b/>
              </w:rPr>
            </w:pPr>
          </w:p>
          <w:p w14:paraId="65BD7F3F" w14:textId="77777777" w:rsidR="00EA0023" w:rsidRPr="00BA6160" w:rsidRDefault="00EA0023" w:rsidP="0084586C">
            <w:pPr>
              <w:pBdr>
                <w:bottom w:val="single" w:sz="12" w:space="1" w:color="auto"/>
              </w:pBdr>
              <w:jc w:val="center"/>
              <w:rPr>
                <w:rFonts w:ascii="Century Gothic" w:hAnsi="Century Gothic"/>
                <w:b/>
              </w:rPr>
            </w:pPr>
          </w:p>
          <w:p w14:paraId="31C78A33" w14:textId="280104CE" w:rsidR="00EA0023" w:rsidRPr="00BA6160" w:rsidRDefault="00EA0023" w:rsidP="0084586C">
            <w:pPr>
              <w:jc w:val="center"/>
              <w:rPr>
                <w:rFonts w:ascii="Century Gothic" w:hAnsi="Century Gothic"/>
                <w:b/>
              </w:rPr>
            </w:pPr>
            <w:proofErr w:type="spellStart"/>
            <w:r w:rsidRPr="00BA6160">
              <w:rPr>
                <w:rFonts w:ascii="Century Gothic" w:hAnsi="Century Gothic"/>
                <w:b/>
              </w:rPr>
              <w:t>D</w:t>
            </w:r>
            <w:r w:rsidR="00C94767">
              <w:rPr>
                <w:rFonts w:ascii="Century Gothic" w:hAnsi="Century Gothic"/>
                <w:b/>
              </w:rPr>
              <w:t>i</w:t>
            </w:r>
            <w:r w:rsidRPr="00BA6160">
              <w:rPr>
                <w:rFonts w:ascii="Century Gothic" w:hAnsi="Century Gothic"/>
                <w:b/>
              </w:rPr>
              <w:t>p</w:t>
            </w:r>
            <w:proofErr w:type="spellEnd"/>
            <w:r w:rsidRPr="00BA6160">
              <w:rPr>
                <w:rFonts w:ascii="Century Gothic" w:hAnsi="Century Gothic"/>
                <w:b/>
              </w:rPr>
              <w:t>. José Alfredo Chávez Madrid</w:t>
            </w:r>
          </w:p>
        </w:tc>
        <w:tc>
          <w:tcPr>
            <w:tcW w:w="4414" w:type="dxa"/>
          </w:tcPr>
          <w:p w14:paraId="4F0D9919" w14:textId="77777777" w:rsidR="00EA0023" w:rsidRPr="00BA6160" w:rsidRDefault="00EA0023" w:rsidP="0084586C">
            <w:pPr>
              <w:pBdr>
                <w:bottom w:val="single" w:sz="12" w:space="1" w:color="auto"/>
              </w:pBdr>
              <w:rPr>
                <w:rFonts w:ascii="Century Gothic" w:hAnsi="Century Gothic"/>
                <w:b/>
              </w:rPr>
            </w:pPr>
          </w:p>
          <w:p w14:paraId="57B7345D" w14:textId="77777777" w:rsidR="00EA0023" w:rsidRPr="00BA6160" w:rsidRDefault="00EA0023" w:rsidP="0084586C">
            <w:pPr>
              <w:pBdr>
                <w:bottom w:val="single" w:sz="12" w:space="1" w:color="auto"/>
              </w:pBdr>
              <w:jc w:val="center"/>
              <w:rPr>
                <w:rFonts w:ascii="Century Gothic" w:hAnsi="Century Gothic"/>
                <w:b/>
              </w:rPr>
            </w:pPr>
          </w:p>
          <w:p w14:paraId="2A60BD49" w14:textId="77777777" w:rsidR="00EA0023" w:rsidRPr="00BA6160" w:rsidRDefault="00EA0023" w:rsidP="0084586C">
            <w:pPr>
              <w:pBdr>
                <w:bottom w:val="single" w:sz="12" w:space="1" w:color="auto"/>
              </w:pBdr>
              <w:rPr>
                <w:rFonts w:ascii="Century Gothic" w:hAnsi="Century Gothic"/>
                <w:b/>
              </w:rPr>
            </w:pPr>
          </w:p>
          <w:p w14:paraId="5C4A69C4" w14:textId="77777777" w:rsidR="00EA0023" w:rsidRPr="00BA6160" w:rsidRDefault="00A20E71" w:rsidP="0084586C">
            <w:pPr>
              <w:jc w:val="center"/>
              <w:rPr>
                <w:rFonts w:ascii="Century Gothic" w:hAnsi="Century Gothic"/>
                <w:b/>
                <w:bCs/>
              </w:rPr>
            </w:pPr>
            <w:hyperlink r:id="rId8" w:history="1">
              <w:proofErr w:type="spellStart"/>
              <w:r w:rsidR="00EA0023" w:rsidRPr="00BA6160">
                <w:rPr>
                  <w:rFonts w:ascii="Century Gothic" w:hAnsi="Century Gothic"/>
                  <w:b/>
                  <w:bCs/>
                </w:rPr>
                <w:t>Dip</w:t>
              </w:r>
              <w:proofErr w:type="spellEnd"/>
              <w:r w:rsidR="00EA0023" w:rsidRPr="00BA6160">
                <w:rPr>
                  <w:rFonts w:ascii="Century Gothic" w:hAnsi="Century Gothic"/>
                  <w:b/>
                  <w:bCs/>
                </w:rPr>
                <w:t>. Carla Yamileth Rivas Martínez</w:t>
              </w:r>
            </w:hyperlink>
          </w:p>
          <w:p w14:paraId="2DC872A6" w14:textId="77777777" w:rsidR="00EA0023" w:rsidRPr="00BA6160" w:rsidRDefault="00EA0023" w:rsidP="0084586C">
            <w:pPr>
              <w:jc w:val="center"/>
              <w:rPr>
                <w:rFonts w:ascii="Century Gothic" w:hAnsi="Century Gothic"/>
                <w:b/>
              </w:rPr>
            </w:pPr>
          </w:p>
        </w:tc>
      </w:tr>
      <w:tr w:rsidR="00EA0023" w:rsidRPr="00BA6160" w14:paraId="0CC1D514" w14:textId="77777777" w:rsidTr="0084586C">
        <w:tc>
          <w:tcPr>
            <w:tcW w:w="4414" w:type="dxa"/>
          </w:tcPr>
          <w:p w14:paraId="0C6D4272" w14:textId="77777777" w:rsidR="00EA0023" w:rsidRPr="00BA6160" w:rsidRDefault="00EA0023" w:rsidP="0084586C">
            <w:pPr>
              <w:pBdr>
                <w:bottom w:val="single" w:sz="12" w:space="1" w:color="auto"/>
              </w:pBdr>
              <w:rPr>
                <w:rFonts w:ascii="Century Gothic" w:hAnsi="Century Gothic"/>
                <w:b/>
              </w:rPr>
            </w:pPr>
          </w:p>
          <w:p w14:paraId="569AD193" w14:textId="77777777" w:rsidR="00EA0023" w:rsidRPr="00BA6160" w:rsidRDefault="00EA0023" w:rsidP="0084586C">
            <w:pPr>
              <w:pBdr>
                <w:bottom w:val="single" w:sz="12" w:space="1" w:color="auto"/>
              </w:pBdr>
              <w:rPr>
                <w:rFonts w:ascii="Century Gothic" w:hAnsi="Century Gothic"/>
                <w:b/>
              </w:rPr>
            </w:pPr>
          </w:p>
          <w:p w14:paraId="0C66DD28" w14:textId="77777777" w:rsidR="00EA0023" w:rsidRPr="00BA6160" w:rsidRDefault="00EA0023" w:rsidP="0084586C">
            <w:pPr>
              <w:pBdr>
                <w:bottom w:val="single" w:sz="12" w:space="1" w:color="auto"/>
              </w:pBdr>
              <w:jc w:val="center"/>
              <w:rPr>
                <w:rFonts w:ascii="Century Gothic" w:hAnsi="Century Gothic"/>
                <w:b/>
              </w:rPr>
            </w:pPr>
          </w:p>
          <w:p w14:paraId="613EF875" w14:textId="77777777" w:rsidR="00EA0023" w:rsidRPr="00BA6160" w:rsidRDefault="00A20E71" w:rsidP="0084586C">
            <w:pPr>
              <w:jc w:val="center"/>
              <w:rPr>
                <w:rFonts w:ascii="Century Gothic" w:hAnsi="Century Gothic"/>
                <w:b/>
                <w:bCs/>
              </w:rPr>
            </w:pPr>
            <w:hyperlink r:id="rId9" w:history="1">
              <w:proofErr w:type="spellStart"/>
              <w:r w:rsidR="00EA0023" w:rsidRPr="00BA6160">
                <w:rPr>
                  <w:rFonts w:ascii="Century Gothic" w:hAnsi="Century Gothic"/>
                  <w:b/>
                  <w:bCs/>
                </w:rPr>
                <w:t>Dip</w:t>
              </w:r>
              <w:proofErr w:type="spellEnd"/>
              <w:r w:rsidR="00EA0023" w:rsidRPr="00BA6160">
                <w:rPr>
                  <w:rFonts w:ascii="Century Gothic" w:hAnsi="Century Gothic"/>
                  <w:b/>
                  <w:bCs/>
                </w:rPr>
                <w:t>. Carlos Alfredo Olson San Vicente</w:t>
              </w:r>
            </w:hyperlink>
          </w:p>
          <w:p w14:paraId="47CE91CC" w14:textId="77777777" w:rsidR="00EA0023" w:rsidRPr="00BA6160" w:rsidRDefault="00EA0023" w:rsidP="0084586C">
            <w:pPr>
              <w:jc w:val="center"/>
              <w:rPr>
                <w:rFonts w:ascii="Century Gothic" w:hAnsi="Century Gothic"/>
                <w:b/>
              </w:rPr>
            </w:pPr>
          </w:p>
        </w:tc>
        <w:tc>
          <w:tcPr>
            <w:tcW w:w="4414" w:type="dxa"/>
          </w:tcPr>
          <w:p w14:paraId="5ABC0B29" w14:textId="77777777" w:rsidR="00EA0023" w:rsidRPr="00BA6160" w:rsidRDefault="00EA0023" w:rsidP="0084586C">
            <w:pPr>
              <w:pBdr>
                <w:bottom w:val="single" w:sz="12" w:space="1" w:color="auto"/>
              </w:pBdr>
              <w:rPr>
                <w:rFonts w:ascii="Century Gothic" w:hAnsi="Century Gothic"/>
                <w:b/>
              </w:rPr>
            </w:pPr>
          </w:p>
          <w:p w14:paraId="7B050BBE" w14:textId="77777777" w:rsidR="00EA0023" w:rsidRPr="00BA6160" w:rsidRDefault="00EA0023" w:rsidP="0084586C">
            <w:pPr>
              <w:pBdr>
                <w:bottom w:val="single" w:sz="12" w:space="1" w:color="auto"/>
              </w:pBdr>
              <w:rPr>
                <w:rFonts w:ascii="Century Gothic" w:hAnsi="Century Gothic"/>
                <w:b/>
              </w:rPr>
            </w:pPr>
          </w:p>
          <w:p w14:paraId="0BA06ECA" w14:textId="77777777" w:rsidR="00EA0023" w:rsidRPr="00BA6160" w:rsidRDefault="00EA0023" w:rsidP="0084586C">
            <w:pPr>
              <w:pBdr>
                <w:bottom w:val="single" w:sz="12" w:space="1" w:color="auto"/>
              </w:pBdr>
              <w:jc w:val="center"/>
              <w:rPr>
                <w:rFonts w:ascii="Century Gothic" w:hAnsi="Century Gothic"/>
                <w:b/>
              </w:rPr>
            </w:pPr>
          </w:p>
          <w:p w14:paraId="24C6EB1D" w14:textId="77777777" w:rsidR="00EA0023" w:rsidRPr="00BA6160" w:rsidRDefault="00A20E71" w:rsidP="0084586C">
            <w:pPr>
              <w:jc w:val="center"/>
              <w:rPr>
                <w:rFonts w:ascii="Century Gothic" w:hAnsi="Century Gothic"/>
                <w:b/>
                <w:bCs/>
              </w:rPr>
            </w:pPr>
            <w:hyperlink r:id="rId10" w:history="1">
              <w:proofErr w:type="spellStart"/>
              <w:r w:rsidR="00EA0023" w:rsidRPr="00BA6160">
                <w:rPr>
                  <w:rFonts w:ascii="Century Gothic" w:hAnsi="Century Gothic"/>
                  <w:b/>
                  <w:bCs/>
                </w:rPr>
                <w:t>Dip</w:t>
              </w:r>
              <w:proofErr w:type="spellEnd"/>
              <w:r w:rsidR="00EA0023" w:rsidRPr="00BA6160">
                <w:rPr>
                  <w:rFonts w:ascii="Century Gothic" w:hAnsi="Century Gothic"/>
                  <w:b/>
                  <w:bCs/>
                </w:rPr>
                <w:t xml:space="preserve">. </w:t>
              </w:r>
              <w:proofErr w:type="spellStart"/>
              <w:r w:rsidR="00EA0023" w:rsidRPr="00BA6160">
                <w:rPr>
                  <w:rFonts w:ascii="Century Gothic" w:hAnsi="Century Gothic"/>
                  <w:b/>
                  <w:bCs/>
                </w:rPr>
                <w:t>Joceline</w:t>
              </w:r>
              <w:proofErr w:type="spellEnd"/>
              <w:r w:rsidR="00EA0023" w:rsidRPr="00BA6160">
                <w:rPr>
                  <w:rFonts w:ascii="Century Gothic" w:hAnsi="Century Gothic"/>
                  <w:b/>
                  <w:bCs/>
                </w:rPr>
                <w:t xml:space="preserve"> Vega Vargas</w:t>
              </w:r>
            </w:hyperlink>
          </w:p>
          <w:p w14:paraId="7E36860E" w14:textId="77777777" w:rsidR="00EA0023" w:rsidRPr="00BA6160" w:rsidRDefault="00EA0023" w:rsidP="0084586C">
            <w:pPr>
              <w:jc w:val="center"/>
              <w:rPr>
                <w:rFonts w:ascii="Century Gothic" w:hAnsi="Century Gothic"/>
                <w:b/>
              </w:rPr>
            </w:pPr>
          </w:p>
        </w:tc>
      </w:tr>
      <w:tr w:rsidR="00EA0023" w:rsidRPr="00BA6160" w14:paraId="59A4A682" w14:textId="77777777" w:rsidTr="0084586C">
        <w:tc>
          <w:tcPr>
            <w:tcW w:w="4414" w:type="dxa"/>
          </w:tcPr>
          <w:p w14:paraId="03181BD6" w14:textId="77777777" w:rsidR="00EA0023" w:rsidRPr="00BA6160" w:rsidRDefault="00EA0023" w:rsidP="0084586C">
            <w:pPr>
              <w:pBdr>
                <w:bottom w:val="single" w:sz="12" w:space="1" w:color="auto"/>
              </w:pBdr>
              <w:rPr>
                <w:rFonts w:ascii="Century Gothic" w:hAnsi="Century Gothic"/>
                <w:b/>
              </w:rPr>
            </w:pPr>
          </w:p>
          <w:p w14:paraId="4EF0A3BA" w14:textId="32E947D7" w:rsidR="00EA0023" w:rsidRDefault="00EA0023" w:rsidP="0084586C">
            <w:pPr>
              <w:pBdr>
                <w:bottom w:val="single" w:sz="12" w:space="1" w:color="auto"/>
              </w:pBdr>
              <w:rPr>
                <w:rFonts w:ascii="Century Gothic" w:hAnsi="Century Gothic"/>
                <w:b/>
              </w:rPr>
            </w:pPr>
          </w:p>
          <w:p w14:paraId="3A75E32A" w14:textId="77777777" w:rsidR="00EA0023" w:rsidRPr="00BA6160" w:rsidRDefault="00EA0023" w:rsidP="0084586C">
            <w:pPr>
              <w:pBdr>
                <w:bottom w:val="single" w:sz="12" w:space="1" w:color="auto"/>
              </w:pBdr>
              <w:rPr>
                <w:rFonts w:ascii="Century Gothic" w:hAnsi="Century Gothic"/>
                <w:b/>
              </w:rPr>
            </w:pPr>
          </w:p>
          <w:p w14:paraId="00C5FF40" w14:textId="77777777" w:rsidR="00EA0023" w:rsidRPr="00BA6160" w:rsidRDefault="00EA0023" w:rsidP="0084586C">
            <w:pPr>
              <w:pBdr>
                <w:bottom w:val="single" w:sz="12" w:space="1" w:color="auto"/>
              </w:pBdr>
              <w:jc w:val="center"/>
              <w:rPr>
                <w:rFonts w:ascii="Century Gothic" w:hAnsi="Century Gothic"/>
                <w:b/>
              </w:rPr>
            </w:pPr>
          </w:p>
          <w:p w14:paraId="46DDFB36" w14:textId="77777777" w:rsidR="00EA0023" w:rsidRPr="00BA6160" w:rsidRDefault="00A20E71" w:rsidP="0084586C">
            <w:pPr>
              <w:jc w:val="center"/>
              <w:rPr>
                <w:rFonts w:ascii="Century Gothic" w:hAnsi="Century Gothic"/>
                <w:b/>
                <w:bCs/>
              </w:rPr>
            </w:pPr>
            <w:hyperlink r:id="rId11" w:history="1">
              <w:proofErr w:type="spellStart"/>
              <w:r w:rsidR="00EA0023" w:rsidRPr="00BA6160">
                <w:rPr>
                  <w:rFonts w:ascii="Century Gothic" w:hAnsi="Century Gothic"/>
                  <w:b/>
                  <w:bCs/>
                </w:rPr>
                <w:t>Dip</w:t>
              </w:r>
              <w:proofErr w:type="spellEnd"/>
              <w:r w:rsidR="00EA0023" w:rsidRPr="00BA6160">
                <w:rPr>
                  <w:rFonts w:ascii="Century Gothic" w:hAnsi="Century Gothic"/>
                  <w:b/>
                  <w:bCs/>
                </w:rPr>
                <w:t>. Edna Xóchitl Contreras Herrera</w:t>
              </w:r>
            </w:hyperlink>
          </w:p>
          <w:p w14:paraId="4CFB32F7" w14:textId="77777777" w:rsidR="00EA0023" w:rsidRPr="00BA6160" w:rsidRDefault="00EA0023" w:rsidP="0084586C">
            <w:pPr>
              <w:jc w:val="center"/>
              <w:rPr>
                <w:rFonts w:ascii="Century Gothic" w:hAnsi="Century Gothic"/>
                <w:b/>
              </w:rPr>
            </w:pPr>
          </w:p>
        </w:tc>
        <w:tc>
          <w:tcPr>
            <w:tcW w:w="4414" w:type="dxa"/>
          </w:tcPr>
          <w:p w14:paraId="5BDF05B2" w14:textId="77777777" w:rsidR="00EA0023" w:rsidRPr="00BA6160" w:rsidRDefault="00EA0023" w:rsidP="0084586C">
            <w:pPr>
              <w:pBdr>
                <w:bottom w:val="single" w:sz="12" w:space="1" w:color="auto"/>
              </w:pBdr>
              <w:rPr>
                <w:rFonts w:ascii="Century Gothic" w:hAnsi="Century Gothic"/>
                <w:b/>
              </w:rPr>
            </w:pPr>
          </w:p>
          <w:p w14:paraId="15EA60F2" w14:textId="579896DA" w:rsidR="00EA0023" w:rsidRDefault="00EA0023" w:rsidP="0084586C">
            <w:pPr>
              <w:pBdr>
                <w:bottom w:val="single" w:sz="12" w:space="1" w:color="auto"/>
              </w:pBdr>
              <w:jc w:val="center"/>
              <w:rPr>
                <w:rFonts w:ascii="Century Gothic" w:hAnsi="Century Gothic"/>
                <w:b/>
              </w:rPr>
            </w:pPr>
          </w:p>
          <w:p w14:paraId="13E005CF" w14:textId="77777777" w:rsidR="00EA0023" w:rsidRPr="00BA6160" w:rsidRDefault="00EA0023" w:rsidP="0084586C">
            <w:pPr>
              <w:pBdr>
                <w:bottom w:val="single" w:sz="12" w:space="1" w:color="auto"/>
              </w:pBdr>
              <w:jc w:val="center"/>
              <w:rPr>
                <w:rFonts w:ascii="Century Gothic" w:hAnsi="Century Gothic"/>
                <w:b/>
              </w:rPr>
            </w:pPr>
          </w:p>
          <w:p w14:paraId="5B95F13D" w14:textId="77777777" w:rsidR="00EA0023" w:rsidRPr="00BA6160" w:rsidRDefault="00EA0023" w:rsidP="0084586C">
            <w:pPr>
              <w:pBdr>
                <w:bottom w:val="single" w:sz="12" w:space="1" w:color="auto"/>
              </w:pBdr>
              <w:jc w:val="center"/>
              <w:rPr>
                <w:rFonts w:ascii="Century Gothic" w:hAnsi="Century Gothic"/>
                <w:b/>
              </w:rPr>
            </w:pPr>
          </w:p>
          <w:p w14:paraId="22549C62" w14:textId="77777777" w:rsidR="00EA0023" w:rsidRPr="00BA6160" w:rsidRDefault="00A20E71" w:rsidP="0084586C">
            <w:pPr>
              <w:jc w:val="center"/>
              <w:rPr>
                <w:rFonts w:ascii="Century Gothic" w:hAnsi="Century Gothic"/>
                <w:b/>
                <w:bCs/>
              </w:rPr>
            </w:pPr>
            <w:hyperlink r:id="rId12" w:history="1">
              <w:proofErr w:type="spellStart"/>
              <w:r w:rsidR="00EA0023" w:rsidRPr="00BA6160">
                <w:rPr>
                  <w:rFonts w:ascii="Century Gothic" w:hAnsi="Century Gothic"/>
                  <w:b/>
                  <w:bCs/>
                </w:rPr>
                <w:t>Dip</w:t>
              </w:r>
              <w:proofErr w:type="spellEnd"/>
              <w:r w:rsidR="00EA0023" w:rsidRPr="00BA6160">
                <w:rPr>
                  <w:rFonts w:ascii="Century Gothic" w:hAnsi="Century Gothic"/>
                  <w:b/>
                  <w:bCs/>
                </w:rPr>
                <w:t xml:space="preserve">. Nancy Janeth Frías </w:t>
              </w:r>
              <w:proofErr w:type="spellStart"/>
              <w:r w:rsidR="00EA0023" w:rsidRPr="00BA6160">
                <w:rPr>
                  <w:rFonts w:ascii="Century Gothic" w:hAnsi="Century Gothic"/>
                  <w:b/>
                  <w:bCs/>
                </w:rPr>
                <w:t>Frías</w:t>
              </w:r>
              <w:proofErr w:type="spellEnd"/>
            </w:hyperlink>
          </w:p>
          <w:p w14:paraId="230032AC" w14:textId="77777777" w:rsidR="00EA0023" w:rsidRPr="00BA6160" w:rsidRDefault="00EA0023" w:rsidP="0084586C">
            <w:pPr>
              <w:jc w:val="center"/>
              <w:rPr>
                <w:rFonts w:ascii="Century Gothic" w:hAnsi="Century Gothic"/>
                <w:b/>
              </w:rPr>
            </w:pPr>
          </w:p>
        </w:tc>
      </w:tr>
      <w:tr w:rsidR="00EA0023" w:rsidRPr="00BA6160" w14:paraId="3CABB4B1" w14:textId="77777777" w:rsidTr="0084586C">
        <w:tc>
          <w:tcPr>
            <w:tcW w:w="4414" w:type="dxa"/>
          </w:tcPr>
          <w:p w14:paraId="1C94A1A5" w14:textId="77777777" w:rsidR="00EA0023" w:rsidRPr="00BA6160" w:rsidRDefault="00EA0023" w:rsidP="0084586C">
            <w:pPr>
              <w:pBdr>
                <w:bottom w:val="single" w:sz="12" w:space="1" w:color="auto"/>
              </w:pBdr>
              <w:rPr>
                <w:rFonts w:ascii="Century Gothic" w:hAnsi="Century Gothic"/>
                <w:b/>
              </w:rPr>
            </w:pPr>
          </w:p>
          <w:p w14:paraId="0D09F74F" w14:textId="77777777" w:rsidR="00EA0023" w:rsidRPr="00BA6160" w:rsidRDefault="00EA0023" w:rsidP="0084586C">
            <w:pPr>
              <w:pBdr>
                <w:bottom w:val="single" w:sz="12" w:space="1" w:color="auto"/>
              </w:pBdr>
              <w:jc w:val="center"/>
              <w:rPr>
                <w:rFonts w:ascii="Century Gothic" w:hAnsi="Century Gothic"/>
                <w:b/>
              </w:rPr>
            </w:pPr>
          </w:p>
          <w:p w14:paraId="5261464C" w14:textId="77777777" w:rsidR="00EA0023" w:rsidRPr="00BA6160" w:rsidRDefault="00EA0023" w:rsidP="0084586C">
            <w:pPr>
              <w:pBdr>
                <w:bottom w:val="single" w:sz="12" w:space="1" w:color="auto"/>
              </w:pBdr>
              <w:jc w:val="center"/>
              <w:rPr>
                <w:rFonts w:ascii="Century Gothic" w:hAnsi="Century Gothic"/>
                <w:b/>
              </w:rPr>
            </w:pPr>
          </w:p>
          <w:p w14:paraId="78D2BF14" w14:textId="77777777" w:rsidR="00EA0023" w:rsidRPr="00BA6160" w:rsidRDefault="00A20E71" w:rsidP="0084586C">
            <w:pPr>
              <w:jc w:val="center"/>
              <w:rPr>
                <w:rFonts w:ascii="Century Gothic" w:hAnsi="Century Gothic"/>
                <w:b/>
                <w:bCs/>
              </w:rPr>
            </w:pPr>
            <w:hyperlink r:id="rId13" w:history="1">
              <w:proofErr w:type="spellStart"/>
              <w:r w:rsidR="00EA0023" w:rsidRPr="00BA6160">
                <w:rPr>
                  <w:rFonts w:ascii="Century Gothic" w:hAnsi="Century Gothic"/>
                  <w:b/>
                  <w:bCs/>
                </w:rPr>
                <w:t>Dip</w:t>
              </w:r>
              <w:proofErr w:type="spellEnd"/>
              <w:r w:rsidR="00EA0023" w:rsidRPr="00BA6160">
                <w:rPr>
                  <w:rFonts w:ascii="Century Gothic" w:hAnsi="Century Gothic"/>
                  <w:b/>
                  <w:bCs/>
                </w:rPr>
                <w:t>. Arturo Zubia Fernández</w:t>
              </w:r>
            </w:hyperlink>
          </w:p>
          <w:p w14:paraId="47F94A91" w14:textId="77777777" w:rsidR="00EA0023" w:rsidRPr="00BA6160" w:rsidRDefault="00EA0023" w:rsidP="0084586C">
            <w:pPr>
              <w:jc w:val="center"/>
              <w:rPr>
                <w:rFonts w:ascii="Century Gothic" w:hAnsi="Century Gothic"/>
                <w:b/>
              </w:rPr>
            </w:pPr>
          </w:p>
        </w:tc>
        <w:tc>
          <w:tcPr>
            <w:tcW w:w="4414" w:type="dxa"/>
          </w:tcPr>
          <w:p w14:paraId="41AE7085" w14:textId="77777777" w:rsidR="00EA0023" w:rsidRPr="00BA6160" w:rsidRDefault="00EA0023" w:rsidP="0084586C">
            <w:pPr>
              <w:pBdr>
                <w:bottom w:val="single" w:sz="12" w:space="1" w:color="auto"/>
              </w:pBdr>
              <w:rPr>
                <w:rFonts w:ascii="Century Gothic" w:hAnsi="Century Gothic"/>
                <w:b/>
              </w:rPr>
            </w:pPr>
          </w:p>
          <w:p w14:paraId="5C1F81F8" w14:textId="77777777" w:rsidR="00EA0023" w:rsidRPr="00BA6160" w:rsidRDefault="00EA0023" w:rsidP="0084586C">
            <w:pPr>
              <w:pBdr>
                <w:bottom w:val="single" w:sz="12" w:space="1" w:color="auto"/>
              </w:pBdr>
              <w:jc w:val="center"/>
              <w:rPr>
                <w:rFonts w:ascii="Century Gothic" w:hAnsi="Century Gothic"/>
                <w:b/>
              </w:rPr>
            </w:pPr>
          </w:p>
          <w:p w14:paraId="3FC9F743" w14:textId="77777777" w:rsidR="00EA0023" w:rsidRPr="00BA6160" w:rsidRDefault="00EA0023" w:rsidP="0084586C">
            <w:pPr>
              <w:pBdr>
                <w:bottom w:val="single" w:sz="12" w:space="1" w:color="auto"/>
              </w:pBdr>
              <w:jc w:val="center"/>
              <w:rPr>
                <w:rFonts w:ascii="Century Gothic" w:hAnsi="Century Gothic"/>
                <w:b/>
              </w:rPr>
            </w:pPr>
          </w:p>
          <w:p w14:paraId="421F9BF5" w14:textId="77777777" w:rsidR="00EA0023" w:rsidRPr="00BA6160" w:rsidRDefault="00A20E71" w:rsidP="0084586C">
            <w:pPr>
              <w:jc w:val="center"/>
              <w:rPr>
                <w:rFonts w:ascii="Century Gothic" w:hAnsi="Century Gothic"/>
                <w:b/>
                <w:bCs/>
              </w:rPr>
            </w:pPr>
            <w:hyperlink r:id="rId14" w:history="1">
              <w:proofErr w:type="spellStart"/>
              <w:r w:rsidR="00EA0023" w:rsidRPr="00BA6160">
                <w:rPr>
                  <w:rFonts w:ascii="Century Gothic" w:hAnsi="Century Gothic"/>
                  <w:b/>
                  <w:bCs/>
                </w:rPr>
                <w:t>Dip</w:t>
              </w:r>
              <w:proofErr w:type="spellEnd"/>
              <w:r w:rsidR="00EA0023" w:rsidRPr="00BA6160">
                <w:rPr>
                  <w:rFonts w:ascii="Century Gothic" w:hAnsi="Century Gothic"/>
                  <w:b/>
                  <w:bCs/>
                </w:rPr>
                <w:t>. Jorge Carlos Soto Prieto</w:t>
              </w:r>
            </w:hyperlink>
          </w:p>
          <w:p w14:paraId="51AEDEF1" w14:textId="77777777" w:rsidR="00EA0023" w:rsidRPr="00BA6160" w:rsidRDefault="00EA0023" w:rsidP="0084586C">
            <w:pPr>
              <w:jc w:val="center"/>
              <w:rPr>
                <w:rFonts w:ascii="Century Gothic" w:hAnsi="Century Gothic"/>
                <w:b/>
              </w:rPr>
            </w:pPr>
          </w:p>
        </w:tc>
      </w:tr>
      <w:tr w:rsidR="00EA0023" w:rsidRPr="00BA6160" w14:paraId="2CC9D4C9" w14:textId="77777777" w:rsidTr="0084586C">
        <w:tc>
          <w:tcPr>
            <w:tcW w:w="4414" w:type="dxa"/>
          </w:tcPr>
          <w:p w14:paraId="223FCEC8" w14:textId="77777777" w:rsidR="00EA0023" w:rsidRPr="00BA6160" w:rsidRDefault="00EA0023" w:rsidP="0084586C"/>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8"/>
            </w:tblGrid>
            <w:tr w:rsidR="00EA0023" w:rsidRPr="00BA6160" w14:paraId="6205627C" w14:textId="77777777" w:rsidTr="0084586C">
              <w:tc>
                <w:tcPr>
                  <w:tcW w:w="4414" w:type="dxa"/>
                </w:tcPr>
                <w:p w14:paraId="04EC9864" w14:textId="77777777" w:rsidR="00EA0023" w:rsidRPr="00BA6160" w:rsidRDefault="00EA0023" w:rsidP="0084586C">
                  <w:pPr>
                    <w:rPr>
                      <w:rFonts w:cs="Times New Roman"/>
                    </w:rPr>
                  </w:pPr>
                </w:p>
                <w:p w14:paraId="039EDD9E" w14:textId="77777777" w:rsidR="00EA0023" w:rsidRPr="00BA6160" w:rsidRDefault="00EA0023" w:rsidP="0084586C">
                  <w:pPr>
                    <w:pBdr>
                      <w:bottom w:val="single" w:sz="12" w:space="1" w:color="auto"/>
                    </w:pBdr>
                    <w:jc w:val="center"/>
                    <w:rPr>
                      <w:rFonts w:ascii="Century Gothic" w:hAnsi="Century Gothic" w:cs="Times New Roman"/>
                      <w:b/>
                      <w:bCs/>
                    </w:rPr>
                  </w:pPr>
                </w:p>
                <w:p w14:paraId="00A8AD1A" w14:textId="77777777" w:rsidR="00EA0023" w:rsidRPr="00BA6160" w:rsidRDefault="00EA0023" w:rsidP="0084586C">
                  <w:pPr>
                    <w:jc w:val="center"/>
                    <w:rPr>
                      <w:rFonts w:cs="Times New Roman"/>
                    </w:rPr>
                  </w:pPr>
                  <w:proofErr w:type="spellStart"/>
                  <w:r w:rsidRPr="00BA6160">
                    <w:rPr>
                      <w:rFonts w:ascii="Century Gothic" w:hAnsi="Century Gothic" w:cs="Times New Roman"/>
                      <w:b/>
                      <w:bCs/>
                    </w:rPr>
                    <w:t>Dip</w:t>
                  </w:r>
                  <w:proofErr w:type="spellEnd"/>
                  <w:r w:rsidRPr="00BA6160">
                    <w:rPr>
                      <w:rFonts w:ascii="Century Gothic" w:hAnsi="Century Gothic" w:cs="Times New Roman"/>
                      <w:b/>
                      <w:bCs/>
                    </w:rPr>
                    <w:t xml:space="preserve"> Jaime Torres Amaya</w:t>
                  </w:r>
                </w:p>
              </w:tc>
            </w:tr>
          </w:tbl>
          <w:p w14:paraId="03A0170D" w14:textId="77777777" w:rsidR="00EA0023" w:rsidRPr="00BA6160" w:rsidRDefault="00EA0023" w:rsidP="0084586C"/>
        </w:tc>
        <w:tc>
          <w:tcPr>
            <w:tcW w:w="4414" w:type="dxa"/>
          </w:tcPr>
          <w:p w14:paraId="2FA11129" w14:textId="77777777" w:rsidR="00EA0023" w:rsidRPr="00BA6160" w:rsidRDefault="00EA0023" w:rsidP="0084586C">
            <w:pPr>
              <w:jc w:val="center"/>
            </w:pPr>
          </w:p>
          <w:p w14:paraId="511C17A7" w14:textId="77777777" w:rsidR="00EA0023" w:rsidRPr="00BA6160" w:rsidRDefault="00EA0023" w:rsidP="0084586C">
            <w:pPr>
              <w:jc w:val="center"/>
            </w:pPr>
          </w:p>
          <w:p w14:paraId="3DC43FA1" w14:textId="77777777" w:rsidR="00EA0023" w:rsidRPr="00BA6160" w:rsidRDefault="00EA0023" w:rsidP="0084586C">
            <w:pPr>
              <w:jc w:val="center"/>
            </w:pPr>
          </w:p>
        </w:tc>
      </w:tr>
    </w:tbl>
    <w:p w14:paraId="036F2C00" w14:textId="5AF7A5CF" w:rsidR="00A535D9" w:rsidRDefault="00A535D9"/>
    <w:p w14:paraId="69A0DDAC" w14:textId="5B6509C4" w:rsidR="00A535D9" w:rsidRDefault="00A535D9"/>
    <w:p w14:paraId="4E348ED3" w14:textId="77777777" w:rsidR="00A535D9" w:rsidRDefault="00A535D9"/>
    <w:sectPr w:rsidR="00A535D9">
      <w:headerReference w:type="default" r:id="rId1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E1D77" w14:textId="77777777" w:rsidR="00837953" w:rsidRDefault="00837953" w:rsidP="00F64678">
      <w:pPr>
        <w:spacing w:after="0" w:line="240" w:lineRule="auto"/>
      </w:pPr>
      <w:r>
        <w:separator/>
      </w:r>
    </w:p>
  </w:endnote>
  <w:endnote w:type="continuationSeparator" w:id="0">
    <w:p w14:paraId="46487CCD" w14:textId="77777777" w:rsidR="00837953" w:rsidRDefault="00837953" w:rsidP="00F646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6A864" w14:textId="77777777" w:rsidR="00837953" w:rsidRDefault="00837953" w:rsidP="00F64678">
      <w:pPr>
        <w:spacing w:after="0" w:line="240" w:lineRule="auto"/>
      </w:pPr>
      <w:r>
        <w:separator/>
      </w:r>
    </w:p>
  </w:footnote>
  <w:footnote w:type="continuationSeparator" w:id="0">
    <w:p w14:paraId="4A8DF192" w14:textId="77777777" w:rsidR="00837953" w:rsidRDefault="00837953" w:rsidP="00F646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0B57F" w14:textId="4DCE4E01" w:rsidR="00F64678" w:rsidRDefault="00F64678" w:rsidP="00F64678">
    <w:pPr>
      <w:pStyle w:val="Encabezado"/>
      <w:jc w:val="right"/>
    </w:pPr>
    <w:r>
      <w:rPr>
        <w:noProof/>
      </w:rPr>
      <w:drawing>
        <wp:inline distT="0" distB="0" distL="0" distR="0" wp14:anchorId="7E936722" wp14:editId="77E87D55">
          <wp:extent cx="1408430" cy="487680"/>
          <wp:effectExtent l="0" t="0" r="1270"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8430" cy="48768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1B1B1F"/>
    <w:multiLevelType w:val="multilevel"/>
    <w:tmpl w:val="553EC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678"/>
    <w:rsid w:val="000803BF"/>
    <w:rsid w:val="00261C87"/>
    <w:rsid w:val="003B4113"/>
    <w:rsid w:val="00451140"/>
    <w:rsid w:val="00473066"/>
    <w:rsid w:val="005A64B6"/>
    <w:rsid w:val="005E7F95"/>
    <w:rsid w:val="006551F2"/>
    <w:rsid w:val="006C2732"/>
    <w:rsid w:val="00751BCA"/>
    <w:rsid w:val="0078211B"/>
    <w:rsid w:val="00830186"/>
    <w:rsid w:val="00837953"/>
    <w:rsid w:val="00914D73"/>
    <w:rsid w:val="00A20E71"/>
    <w:rsid w:val="00A535D9"/>
    <w:rsid w:val="00A928B1"/>
    <w:rsid w:val="00B35181"/>
    <w:rsid w:val="00BC715D"/>
    <w:rsid w:val="00C94767"/>
    <w:rsid w:val="00D5187D"/>
    <w:rsid w:val="00D979F4"/>
    <w:rsid w:val="00DC3B8C"/>
    <w:rsid w:val="00E04ACC"/>
    <w:rsid w:val="00E1733D"/>
    <w:rsid w:val="00EA0023"/>
    <w:rsid w:val="00EA6F56"/>
    <w:rsid w:val="00F64678"/>
    <w:rsid w:val="00F820E9"/>
    <w:rsid w:val="00FA443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95168"/>
  <w15:chartTrackingRefBased/>
  <w15:docId w15:val="{5100D3C2-AA5B-4182-BF72-CC4CA7447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64678"/>
    <w:pPr>
      <w:spacing w:after="200" w:line="276" w:lineRule="auto"/>
    </w:pPr>
    <w:rPr>
      <w:rFonts w:ascii="Calibri" w:eastAsia="Calibri" w:hAnsi="Calibri" w:cs="Calibri"/>
      <w:lang w:eastAsia="es-MX"/>
    </w:rPr>
  </w:style>
  <w:style w:type="paragraph" w:styleId="Ttulo1">
    <w:name w:val="heading 1"/>
    <w:basedOn w:val="Normal"/>
    <w:next w:val="Normal"/>
    <w:link w:val="Ttulo1Car"/>
    <w:rsid w:val="00F64678"/>
    <w:pPr>
      <w:keepNext/>
      <w:keepLines/>
      <w:spacing w:before="480" w:after="0"/>
      <w:outlineLvl w:val="0"/>
    </w:pPr>
    <w:rPr>
      <w:b/>
      <w:color w:val="2F5496"/>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64678"/>
    <w:rPr>
      <w:rFonts w:ascii="Calibri" w:eastAsia="Calibri" w:hAnsi="Calibri" w:cs="Calibri"/>
      <w:b/>
      <w:color w:val="2F5496"/>
      <w:sz w:val="28"/>
      <w:szCs w:val="28"/>
      <w:lang w:eastAsia="es-MX"/>
    </w:rPr>
  </w:style>
  <w:style w:type="paragraph" w:styleId="Encabezado">
    <w:name w:val="header"/>
    <w:basedOn w:val="Normal"/>
    <w:link w:val="EncabezadoCar"/>
    <w:uiPriority w:val="99"/>
    <w:unhideWhenUsed/>
    <w:rsid w:val="00F6467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64678"/>
    <w:rPr>
      <w:rFonts w:ascii="Calibri" w:eastAsia="Calibri" w:hAnsi="Calibri" w:cs="Calibri"/>
      <w:lang w:eastAsia="es-MX"/>
    </w:rPr>
  </w:style>
  <w:style w:type="paragraph" w:styleId="Piedepgina">
    <w:name w:val="footer"/>
    <w:basedOn w:val="Normal"/>
    <w:link w:val="PiedepginaCar"/>
    <w:uiPriority w:val="99"/>
    <w:unhideWhenUsed/>
    <w:rsid w:val="00F6467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64678"/>
    <w:rPr>
      <w:rFonts w:ascii="Calibri" w:eastAsia="Calibri" w:hAnsi="Calibri" w:cs="Calibri"/>
      <w:lang w:eastAsia="es-MX"/>
    </w:rPr>
  </w:style>
  <w:style w:type="table" w:customStyle="1" w:styleId="Tablaconcuadrcula1">
    <w:name w:val="Tabla con cuadrícula1"/>
    <w:basedOn w:val="Tablanormal"/>
    <w:next w:val="Tablaconcuadrcula"/>
    <w:uiPriority w:val="39"/>
    <w:rsid w:val="00EA0023"/>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EA00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988562">
      <w:bodyDiv w:val="1"/>
      <w:marLeft w:val="0"/>
      <w:marRight w:val="0"/>
      <w:marTop w:val="0"/>
      <w:marBottom w:val="0"/>
      <w:divBdr>
        <w:top w:val="none" w:sz="0" w:space="0" w:color="auto"/>
        <w:left w:val="none" w:sz="0" w:space="0" w:color="auto"/>
        <w:bottom w:val="none" w:sz="0" w:space="0" w:color="auto"/>
        <w:right w:val="none" w:sz="0" w:space="0" w:color="auto"/>
      </w:divBdr>
    </w:div>
    <w:div w:id="535891597">
      <w:bodyDiv w:val="1"/>
      <w:marLeft w:val="0"/>
      <w:marRight w:val="0"/>
      <w:marTop w:val="0"/>
      <w:marBottom w:val="0"/>
      <w:divBdr>
        <w:top w:val="none" w:sz="0" w:space="0" w:color="auto"/>
        <w:left w:val="none" w:sz="0" w:space="0" w:color="auto"/>
        <w:bottom w:val="none" w:sz="0" w:space="0" w:color="auto"/>
        <w:right w:val="none" w:sz="0" w:space="0" w:color="auto"/>
      </w:divBdr>
    </w:div>
    <w:div w:id="785319869">
      <w:bodyDiv w:val="1"/>
      <w:marLeft w:val="0"/>
      <w:marRight w:val="0"/>
      <w:marTop w:val="0"/>
      <w:marBottom w:val="0"/>
      <w:divBdr>
        <w:top w:val="none" w:sz="0" w:space="0" w:color="auto"/>
        <w:left w:val="none" w:sz="0" w:space="0" w:color="auto"/>
        <w:bottom w:val="none" w:sz="0" w:space="0" w:color="auto"/>
        <w:right w:val="none" w:sz="0" w:space="0" w:color="auto"/>
      </w:divBdr>
    </w:div>
    <w:div w:id="970477105">
      <w:bodyDiv w:val="1"/>
      <w:marLeft w:val="0"/>
      <w:marRight w:val="0"/>
      <w:marTop w:val="0"/>
      <w:marBottom w:val="0"/>
      <w:divBdr>
        <w:top w:val="none" w:sz="0" w:space="0" w:color="auto"/>
        <w:left w:val="none" w:sz="0" w:space="0" w:color="auto"/>
        <w:bottom w:val="none" w:sz="0" w:space="0" w:color="auto"/>
        <w:right w:val="none" w:sz="0" w:space="0" w:color="auto"/>
      </w:divBdr>
    </w:div>
    <w:div w:id="1903635665">
      <w:bodyDiv w:val="1"/>
      <w:marLeft w:val="0"/>
      <w:marRight w:val="0"/>
      <w:marTop w:val="0"/>
      <w:marBottom w:val="0"/>
      <w:divBdr>
        <w:top w:val="none" w:sz="0" w:space="0" w:color="auto"/>
        <w:left w:val="none" w:sz="0" w:space="0" w:color="auto"/>
        <w:bottom w:val="none" w:sz="0" w:space="0" w:color="auto"/>
        <w:right w:val="none" w:sz="0" w:space="0" w:color="auto"/>
      </w:divBdr>
    </w:div>
    <w:div w:id="2031493536">
      <w:bodyDiv w:val="1"/>
      <w:marLeft w:val="0"/>
      <w:marRight w:val="0"/>
      <w:marTop w:val="0"/>
      <w:marBottom w:val="0"/>
      <w:divBdr>
        <w:top w:val="none" w:sz="0" w:space="0" w:color="auto"/>
        <w:left w:val="none" w:sz="0" w:space="0" w:color="auto"/>
        <w:bottom w:val="none" w:sz="0" w:space="0" w:color="auto"/>
        <w:right w:val="none" w:sz="0" w:space="0" w:color="auto"/>
      </w:divBdr>
    </w:div>
    <w:div w:id="2133548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20irDetalle(1345)" TargetMode="External"/><Relationship Id="rId13" Type="http://schemas.openxmlformats.org/officeDocument/2006/relationships/hyperlink" Target="javascript:%20irDetalle(134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20irDetalle(134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20irDetalle(1334)"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javascript:%20irDetalle(1344)" TargetMode="External"/><Relationship Id="rId4" Type="http://schemas.openxmlformats.org/officeDocument/2006/relationships/settings" Target="settings.xml"/><Relationship Id="rId9" Type="http://schemas.openxmlformats.org/officeDocument/2006/relationships/hyperlink" Target="javascript:%20irDetalle(1346)" TargetMode="External"/><Relationship Id="rId14" Type="http://schemas.openxmlformats.org/officeDocument/2006/relationships/hyperlink" Target="javascript:%20irDetalle(135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9F7E47-0A7A-4146-B78D-F6FFD0A9F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959</Words>
  <Characters>5278</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hector gonzalez</dc:creator>
  <cp:keywords/>
  <dc:description/>
  <cp:lastModifiedBy>Andrea Daniela Flores Chacon</cp:lastModifiedBy>
  <cp:revision>2</cp:revision>
  <dcterms:created xsi:type="dcterms:W3CDTF">2026-04-15T16:24:00Z</dcterms:created>
  <dcterms:modified xsi:type="dcterms:W3CDTF">2026-04-15T16:24:00Z</dcterms:modified>
</cp:coreProperties>
</file>