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7BFB" w14:textId="77777777" w:rsidR="00C37137" w:rsidRPr="00B75BF2" w:rsidRDefault="00C37137" w:rsidP="00C37137">
      <w:pPr>
        <w:spacing w:line="360" w:lineRule="auto"/>
        <w:ind w:right="4"/>
        <w:jc w:val="both"/>
        <w:rPr>
          <w:rFonts w:ascii="Times New Roman" w:hAnsi="Times New Roman" w:cs="Times New Roman"/>
          <w:lang w:eastAsia="es-MX"/>
        </w:rPr>
      </w:pPr>
      <w:r w:rsidRPr="00B75BF2">
        <w:rPr>
          <w:rFonts w:ascii="Times New Roman" w:hAnsi="Times New Roman" w:cs="Times New Roman"/>
          <w:lang w:eastAsia="es-MX"/>
        </w:rPr>
        <w:t>H. CONGRESO DEL ESTADO</w:t>
      </w:r>
    </w:p>
    <w:p w14:paraId="3DF916E3" w14:textId="77777777" w:rsidR="00C37137" w:rsidRPr="00B75BF2" w:rsidRDefault="00C37137" w:rsidP="00C37137">
      <w:pPr>
        <w:spacing w:line="360" w:lineRule="auto"/>
        <w:ind w:right="4"/>
        <w:jc w:val="both"/>
        <w:rPr>
          <w:rFonts w:ascii="Times New Roman" w:hAnsi="Times New Roman" w:cs="Times New Roman"/>
          <w:lang w:eastAsia="es-MX"/>
        </w:rPr>
      </w:pPr>
      <w:r w:rsidRPr="00B75BF2">
        <w:rPr>
          <w:rFonts w:ascii="Times New Roman" w:hAnsi="Times New Roman" w:cs="Times New Roman"/>
          <w:lang w:eastAsia="es-MX"/>
        </w:rPr>
        <w:t>P R E S E N T E</w:t>
      </w:r>
      <w:r w:rsidRPr="00B75BF2">
        <w:rPr>
          <w:rFonts w:ascii="Times New Roman" w:hAnsi="Times New Roman" w:cs="Times New Roman"/>
          <w:lang w:eastAsia="es-MX"/>
        </w:rPr>
        <w:tab/>
      </w:r>
    </w:p>
    <w:p w14:paraId="17EFDFFA" w14:textId="77777777" w:rsidR="00C37137" w:rsidRPr="00B75BF2" w:rsidRDefault="00C37137" w:rsidP="00C37137">
      <w:pPr>
        <w:spacing w:line="360" w:lineRule="auto"/>
        <w:ind w:right="4"/>
        <w:jc w:val="both"/>
        <w:rPr>
          <w:rFonts w:ascii="Times New Roman" w:hAnsi="Times New Roman" w:cs="Times New Roman"/>
          <w:lang w:eastAsia="es-MX"/>
        </w:rPr>
      </w:pPr>
    </w:p>
    <w:p w14:paraId="687047AB" w14:textId="60A61C8C" w:rsidR="00C37137" w:rsidRPr="00B75BF2" w:rsidRDefault="00C37137" w:rsidP="00C37137">
      <w:pPr>
        <w:spacing w:line="360" w:lineRule="auto"/>
        <w:ind w:right="4"/>
        <w:jc w:val="both"/>
        <w:rPr>
          <w:rFonts w:ascii="Times New Roman" w:hAnsi="Times New Roman" w:cs="Times New Roman"/>
          <w:lang w:eastAsia="es-MX"/>
        </w:rPr>
      </w:pPr>
      <w:r w:rsidRPr="00B75BF2">
        <w:rPr>
          <w:rFonts w:ascii="Times New Roman" w:hAnsi="Times New Roman" w:cs="Times New Roman"/>
          <w:lang w:eastAsia="es-MX"/>
        </w:rPr>
        <w:t xml:space="preserve">El suscrito Diputado a la Sexagésima Octava Legislatura del Honorable Congreso del Estado de Chihuahua, en representación del Grupo Parlamentario del Partido Acción Nacional, con fundamento en lo dispuesto por el artículo </w:t>
      </w:r>
      <w:r w:rsidRPr="00B75BF2">
        <w:rPr>
          <w:rFonts w:ascii="Times New Roman" w:hAnsi="Times New Roman" w:cs="Times New Roman"/>
          <w:bCs/>
          <w:lang w:val="es-ES_tradnl" w:eastAsia="es-MX"/>
        </w:rPr>
        <w:t>68, fracción I, de la Constitución Política del Estado Libre y Soberano de Chihuahua, así como 167, fracción I. y 169 de la Ley Orgánica del Poder Legislativo del Estado, artículo 2, fracción IX del Reglamento Interior y de Prácticas Parlamentarias del Poder Legislativo</w:t>
      </w:r>
      <w:r w:rsidRPr="00B75BF2">
        <w:rPr>
          <w:rFonts w:ascii="Times New Roman" w:hAnsi="Times New Roman" w:cs="Times New Roman"/>
          <w:lang w:eastAsia="es-MX"/>
        </w:rPr>
        <w:t>, someto a consideración de esta Alta Representación Social la presente Proposición con carácter de Punto de Acuerdo a efecto de exhortar respetuosamente al Presidente Municipal de Ciudad Juárez, Chihuahua, a regularizar el entero del impuesto sobre la renta retenido a sus trabajadores.</w:t>
      </w:r>
    </w:p>
    <w:p w14:paraId="367A60C2" w14:textId="77777777" w:rsidR="00C37137" w:rsidRPr="00B75BF2" w:rsidRDefault="00C37137" w:rsidP="00C37137">
      <w:pPr>
        <w:spacing w:line="360" w:lineRule="auto"/>
        <w:ind w:right="4"/>
        <w:jc w:val="both"/>
        <w:rPr>
          <w:rFonts w:ascii="Times New Roman" w:hAnsi="Times New Roman" w:cs="Times New Roman"/>
          <w:lang w:eastAsia="es-MX"/>
        </w:rPr>
      </w:pPr>
    </w:p>
    <w:p w14:paraId="0FDED310" w14:textId="77777777" w:rsidR="00C37137" w:rsidRPr="00B75BF2" w:rsidRDefault="00C37137" w:rsidP="00C37137">
      <w:pPr>
        <w:spacing w:line="360" w:lineRule="auto"/>
        <w:ind w:right="4"/>
        <w:jc w:val="center"/>
        <w:rPr>
          <w:rFonts w:ascii="Times New Roman" w:hAnsi="Times New Roman" w:cs="Times New Roman"/>
          <w:b/>
          <w:bCs/>
          <w:lang w:eastAsia="es-MX"/>
        </w:rPr>
      </w:pPr>
      <w:r w:rsidRPr="00B75BF2">
        <w:rPr>
          <w:rFonts w:ascii="Times New Roman" w:hAnsi="Times New Roman" w:cs="Times New Roman"/>
          <w:b/>
          <w:bCs/>
          <w:lang w:eastAsia="es-MX"/>
        </w:rPr>
        <w:t>EXPOSICIÓN DE MOTIVOS</w:t>
      </w:r>
    </w:p>
    <w:p w14:paraId="75128A61" w14:textId="36F53346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 xml:space="preserve">Compañeras y compañeros diputados. </w:t>
      </w:r>
    </w:p>
    <w:p w14:paraId="6353A7D8" w14:textId="77777777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Hoy abordamos un tema que puede parecer técnico, pero que impacta directamente en la vida de las personas y en la capacidad de un gobierno para cumplirle a su gente.</w:t>
      </w:r>
    </w:p>
    <w:p w14:paraId="1B5AE602" w14:textId="3FA6F2FC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Hablamos de responsabilidad.</w:t>
      </w:r>
      <w:r w:rsidR="00B75BF2">
        <w:rPr>
          <w:color w:val="000000"/>
        </w:rPr>
        <w:t xml:space="preserve"> </w:t>
      </w:r>
      <w:r w:rsidRPr="00B75BF2">
        <w:rPr>
          <w:color w:val="000000"/>
        </w:rPr>
        <w:t>Responsabilidad con la ley, con los trabajadores y con el manejo de los recursos públicos.</w:t>
      </w:r>
    </w:p>
    <w:p w14:paraId="0EDA3CF8" w14:textId="46A7C85D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En el Municipio de Ciudad Juárez se ha detectado una práctica preocupante. El gobierno municipal ha estado reteniendo el Impuesto Sobre la Renta a sus propios empleados sin enterarlo a la autoridad hacendaria.</w:t>
      </w:r>
      <w:r w:rsidR="00B75BF2">
        <w:rPr>
          <w:color w:val="000000"/>
        </w:rPr>
        <w:t xml:space="preserve"> </w:t>
      </w:r>
      <w:r w:rsidRPr="00B75BF2">
        <w:rPr>
          <w:color w:val="000000"/>
        </w:rPr>
        <w:t>Esto significa que se descuenta el impuesto al trabajador, pero ese recurso no se entrega a la Federación como corresponde.</w:t>
      </w:r>
    </w:p>
    <w:p w14:paraId="6EFAF47A" w14:textId="7E4DAD78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Es importante dejarlo claro: el ISR retenido no es dinero del gobierno. Es dinero de los trabajadores que el municipio administra de manera temporal y que tiene la obligación legal de enterar.</w:t>
      </w:r>
      <w:r w:rsidR="00B75BF2">
        <w:rPr>
          <w:color w:val="000000"/>
        </w:rPr>
        <w:t xml:space="preserve"> </w:t>
      </w:r>
      <w:r w:rsidRPr="00B75BF2">
        <w:rPr>
          <w:color w:val="000000"/>
        </w:rPr>
        <w:t>El incumplimiento de esta obligación no es menor. Puede generar consecuencias legales, administrativas y financieras.</w:t>
      </w:r>
    </w:p>
    <w:p w14:paraId="014444DD" w14:textId="537C7482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Además, esta situación tiene un impacto directo en las finanzas municipales.</w:t>
      </w:r>
      <w:r w:rsidR="00B75BF2">
        <w:rPr>
          <w:color w:val="000000"/>
        </w:rPr>
        <w:t xml:space="preserve"> </w:t>
      </w:r>
      <w:r w:rsidRPr="00B75BF2">
        <w:rPr>
          <w:color w:val="000000"/>
        </w:rPr>
        <w:t xml:space="preserve">El artículo 3-B de la Ley de Coordinación Fiscal establece que los municipios pueden acceder a participaciones adicionales derivadas del ISR retenido a sus trabajadores, siempre y </w:t>
      </w:r>
      <w:r w:rsidRPr="00B75BF2">
        <w:rPr>
          <w:color w:val="000000"/>
        </w:rPr>
        <w:lastRenderedPageBreak/>
        <w:t>cuando dicho impuesto sea efectivamente enterado.</w:t>
      </w:r>
      <w:r w:rsidR="00B75BF2">
        <w:rPr>
          <w:color w:val="000000"/>
        </w:rPr>
        <w:t xml:space="preserve"> </w:t>
      </w:r>
      <w:r w:rsidRPr="00B75BF2">
        <w:rPr>
          <w:color w:val="000000"/>
        </w:rPr>
        <w:t>Si no se cumple con esta obligación, el municipio pierde el derecho a recibir esos recursos.</w:t>
      </w:r>
    </w:p>
    <w:p w14:paraId="689C9BC5" w14:textId="3DDE264E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En términos simples, por no cumplir con la ley, el Municipio de Ciudad Juárez está dejando de recibir recursos federales que pertenecen a la ciudadanía.</w:t>
      </w:r>
      <w:r w:rsidR="00B75BF2">
        <w:rPr>
          <w:color w:val="000000"/>
        </w:rPr>
        <w:t xml:space="preserve"> </w:t>
      </w:r>
      <w:r w:rsidRPr="00B75BF2">
        <w:rPr>
          <w:color w:val="000000"/>
        </w:rPr>
        <w:t>Recursos que podrían destinarse a seguridad, servicios públicos, infraestructura y atención a las familias.</w:t>
      </w:r>
    </w:p>
    <w:p w14:paraId="3A1D3750" w14:textId="5377DFAB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Se ha argumentado que esta situación proviene de administraciones anteriores. Aun si ese fuera el caso, la responsabilidad de corregir recae en la autoridad en funciones.</w:t>
      </w:r>
      <w:r w:rsidR="00B75BF2">
        <w:rPr>
          <w:color w:val="000000"/>
        </w:rPr>
        <w:t xml:space="preserve"> </w:t>
      </w:r>
      <w:r w:rsidRPr="00B75BF2">
        <w:rPr>
          <w:color w:val="000000"/>
        </w:rPr>
        <w:t>El ejercicio del cargo público implica asumir no solo facultades, sino también obligaciones pendientes.</w:t>
      </w:r>
      <w:r w:rsidR="00B75BF2">
        <w:rPr>
          <w:color w:val="000000"/>
        </w:rPr>
        <w:t xml:space="preserve"> </w:t>
      </w:r>
      <w:r w:rsidRPr="00B75BF2">
        <w:rPr>
          <w:color w:val="000000"/>
        </w:rPr>
        <w:t>Si existieron irregularidades en el pasado, lo procedente era denunciarlas y deslindar responsabilidades.</w:t>
      </w:r>
    </w:p>
    <w:p w14:paraId="0DDFC4CB" w14:textId="77777777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Sin embargo, no se tiene conocimiento de acciones concretas en ese sentido, lo cual genera dudas legítimas sobre la atención de este problema.</w:t>
      </w:r>
    </w:p>
    <w:p w14:paraId="5C8D5338" w14:textId="77777777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No corregir implica asumir responsabilidad. No denunciar implica tolerar.</w:t>
      </w:r>
    </w:p>
    <w:p w14:paraId="34BE8361" w14:textId="77777777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Este asunto tiene dos dimensiones claras.</w:t>
      </w:r>
    </w:p>
    <w:p w14:paraId="0BC2F9A2" w14:textId="77777777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La primera es legal. El incumplimiento en el entero del ISR puede derivar en responsabilidades administrativas e incluso fiscales.</w:t>
      </w:r>
    </w:p>
    <w:p w14:paraId="51EF63B6" w14:textId="77777777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La segunda es política y social. Se trata de recursos que impactan directamente en la calidad de vida de la población.</w:t>
      </w:r>
    </w:p>
    <w:p w14:paraId="5F0DDCC6" w14:textId="176CE058" w:rsidR="00C37137" w:rsidRPr="00B75BF2" w:rsidRDefault="00C37137" w:rsidP="00B75BF2">
      <w:pPr>
        <w:pStyle w:val="NormalWeb"/>
        <w:spacing w:line="360" w:lineRule="auto"/>
        <w:jc w:val="both"/>
        <w:rPr>
          <w:color w:val="000000"/>
        </w:rPr>
      </w:pPr>
      <w:r w:rsidRPr="00B75BF2">
        <w:rPr>
          <w:color w:val="000000"/>
        </w:rPr>
        <w:t>No es válido exigir mayores recursos cuando no se cumplen las obligaciones básicas para acceder a ellos.</w:t>
      </w:r>
      <w:r w:rsidR="00B75BF2">
        <w:rPr>
          <w:color w:val="000000"/>
        </w:rPr>
        <w:t xml:space="preserve"> </w:t>
      </w:r>
      <w:r w:rsidRPr="00B75BF2">
        <w:rPr>
          <w:color w:val="000000"/>
        </w:rPr>
        <w:t>Ciudad Juárez necesita orden, responsabilidad y gobiernos que entiendan que cada peso cuenta.</w:t>
      </w:r>
    </w:p>
    <w:p w14:paraId="1F140E56" w14:textId="77777777" w:rsidR="00C37137" w:rsidRPr="00B75BF2" w:rsidRDefault="00C37137" w:rsidP="00B75BF2">
      <w:pPr>
        <w:tabs>
          <w:tab w:val="left" w:pos="3669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B75BF2">
        <w:rPr>
          <w:rFonts w:ascii="Times New Roman" w:hAnsi="Times New Roman" w:cs="Times New Roman"/>
          <w:lang w:val="es-ES"/>
        </w:rPr>
        <w:t>Por lo anteriormente expuesto, y fundado, someto a consideración de esta alta representación social, el presente proyecto con carácter de</w:t>
      </w:r>
    </w:p>
    <w:p w14:paraId="5F76BD33" w14:textId="77777777" w:rsidR="00C37137" w:rsidRPr="00B75BF2" w:rsidRDefault="00C37137" w:rsidP="00C37137">
      <w:pPr>
        <w:tabs>
          <w:tab w:val="left" w:pos="3669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9454410" w14:textId="77777777" w:rsidR="00C37137" w:rsidRPr="00B75BF2" w:rsidRDefault="00C37137" w:rsidP="00B75BF2">
      <w:pPr>
        <w:tabs>
          <w:tab w:val="left" w:pos="3669"/>
        </w:tabs>
        <w:spacing w:line="360" w:lineRule="auto"/>
        <w:jc w:val="center"/>
        <w:rPr>
          <w:rFonts w:ascii="Times New Roman" w:hAnsi="Times New Roman" w:cs="Times New Roman"/>
          <w:b/>
          <w:bCs/>
          <w:lang w:val="es-ES"/>
        </w:rPr>
      </w:pPr>
      <w:r w:rsidRPr="00B75BF2">
        <w:rPr>
          <w:rFonts w:ascii="Times New Roman" w:hAnsi="Times New Roman" w:cs="Times New Roman"/>
          <w:b/>
          <w:bCs/>
          <w:lang w:val="es-ES"/>
        </w:rPr>
        <w:t>A C U E R D O</w:t>
      </w:r>
    </w:p>
    <w:p w14:paraId="256A8E76" w14:textId="0CD1E0A8" w:rsidR="00C37137" w:rsidRPr="00C37137" w:rsidRDefault="00C37137" w:rsidP="008A6B42">
      <w:pPr>
        <w:pStyle w:val="NormalWeb"/>
        <w:spacing w:line="360" w:lineRule="auto"/>
        <w:jc w:val="both"/>
        <w:rPr>
          <w:color w:val="000000"/>
        </w:rPr>
      </w:pPr>
      <w:bookmarkStart w:id="0" w:name="OLE_LINK1"/>
      <w:bookmarkStart w:id="1" w:name="OLE_LINK2"/>
      <w:r w:rsidRPr="00B75BF2">
        <w:rPr>
          <w:b/>
          <w:bCs/>
          <w:lang w:val="es-ES"/>
        </w:rPr>
        <w:lastRenderedPageBreak/>
        <w:t>ARTÍCULO PRIMERO.-</w:t>
      </w:r>
      <w:r w:rsidRPr="00B75BF2">
        <w:rPr>
          <w:lang w:val="es-ES"/>
        </w:rPr>
        <w:t xml:space="preserve"> </w:t>
      </w:r>
      <w:r w:rsidRPr="00B75BF2">
        <w:rPr>
          <w:color w:val="000000"/>
        </w:rPr>
        <w:t>Se exhorta respetuosamente al Ayuntamiento de Ciudad Juárez, Chihuahua, para que informe de manera pública y transparente, e</w:t>
      </w:r>
      <w:r w:rsidRPr="00C37137">
        <w:rPr>
          <w:color w:val="000000"/>
        </w:rPr>
        <w:t>l monto total del Impuesto Sobre la Renta retenido a sus trabajadores</w:t>
      </w:r>
      <w:r w:rsidRPr="00B75BF2">
        <w:rPr>
          <w:color w:val="000000"/>
        </w:rPr>
        <w:t>, asi como e</w:t>
      </w:r>
      <w:r w:rsidRPr="00C37137">
        <w:rPr>
          <w:color w:val="000000"/>
        </w:rPr>
        <w:t>l monto que no ha sido enterado a la autoridad hacendaria</w:t>
      </w:r>
      <w:r w:rsidRPr="00B75BF2">
        <w:rPr>
          <w:color w:val="000000"/>
        </w:rPr>
        <w:t>, e</w:t>
      </w:r>
      <w:r w:rsidRPr="00C37137">
        <w:rPr>
          <w:color w:val="000000"/>
        </w:rPr>
        <w:t>l periodo durante el cual se ha presentado dicha situación</w:t>
      </w:r>
      <w:r w:rsidR="00FC7E9B">
        <w:rPr>
          <w:color w:val="000000"/>
        </w:rPr>
        <w:t xml:space="preserve">, </w:t>
      </w:r>
      <w:r w:rsidR="00FC7E9B" w:rsidRPr="00FC7E9B">
        <w:rPr>
          <w:color w:val="000000"/>
        </w:rPr>
        <w:t>y la afectación real que esta omisión ha generado en la prestación de los servicios públicos que reciben los habitantes de Ciudad Juárez</w:t>
      </w:r>
      <w:r w:rsidR="00FC7E9B">
        <w:rPr>
          <w:color w:val="000000"/>
        </w:rPr>
        <w:t xml:space="preserve">. </w:t>
      </w:r>
    </w:p>
    <w:bookmarkEnd w:id="0"/>
    <w:bookmarkEnd w:id="1"/>
    <w:p w14:paraId="03E80DB4" w14:textId="32C0CD83" w:rsidR="00C37137" w:rsidRPr="00C37137" w:rsidRDefault="00B75BF2" w:rsidP="008A6B4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ARTÍCULO </w:t>
      </w:r>
      <w:r w:rsidR="00C37137" w:rsidRPr="00C3713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SEGUNDO.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- </w:t>
      </w:r>
      <w:r w:rsidR="00C37137" w:rsidRPr="00C37137">
        <w:rPr>
          <w:rFonts w:ascii="Times New Roman" w:eastAsia="Times New Roman" w:hAnsi="Times New Roman" w:cs="Times New Roman"/>
          <w:color w:val="000000"/>
          <w:lang w:eastAsia="es-ES_tradnl"/>
        </w:rPr>
        <w:t>Se exhorta al Municipio de Ciudad Juárez a llevar a cabo, de manera inmediata, la regularización del entero del Impuesto Sobre la Renta retenido, en cumplimiento de sus obligaciones fiscales.</w:t>
      </w:r>
    </w:p>
    <w:p w14:paraId="1102B260" w14:textId="78C3A5BC" w:rsidR="00B75BF2" w:rsidRPr="00B75BF2" w:rsidRDefault="00B75BF2" w:rsidP="008A6B4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 xml:space="preserve">ARTÍCULO </w:t>
      </w:r>
      <w:r w:rsidR="00C37137" w:rsidRPr="00C3713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TERCERO.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- </w:t>
      </w:r>
      <w:r w:rsidR="00C37137" w:rsidRPr="00C37137">
        <w:rPr>
          <w:rFonts w:ascii="Times New Roman" w:eastAsia="Times New Roman" w:hAnsi="Times New Roman" w:cs="Times New Roman"/>
          <w:color w:val="000000"/>
          <w:lang w:eastAsia="es-ES_tradnl"/>
        </w:rPr>
        <w:t>Se exhorta a las autoridades competentes a que, en el ámbito de sus atribuciones, investiguen y, en su caso, finquen las responsabilidades administrativas, fiscales o legales que correspondan.</w:t>
      </w:r>
    </w:p>
    <w:p w14:paraId="0D82F542" w14:textId="77777777" w:rsidR="00B75BF2" w:rsidRPr="00B75BF2" w:rsidRDefault="00B75BF2" w:rsidP="00B75BF2">
      <w:pPr>
        <w:tabs>
          <w:tab w:val="left" w:pos="3669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B75BF2">
        <w:rPr>
          <w:rFonts w:ascii="Times New Roman" w:hAnsi="Times New Roman" w:cs="Times New Roman"/>
          <w:b/>
          <w:bCs/>
          <w:lang w:val="es-ES"/>
        </w:rPr>
        <w:t>ECONÓMICO.-</w:t>
      </w:r>
      <w:r w:rsidRPr="00B75BF2">
        <w:rPr>
          <w:rFonts w:ascii="Times New Roman" w:hAnsi="Times New Roman" w:cs="Times New Roman"/>
          <w:lang w:val="es-ES"/>
        </w:rPr>
        <w:t xml:space="preserve"> Aprobado que sea, túrnese a la Secretaría para que elabore la Minuta de Proposición de Acuerdo en los términos correspondientes.</w:t>
      </w:r>
    </w:p>
    <w:p w14:paraId="7407A676" w14:textId="77777777" w:rsidR="00B75BF2" w:rsidRPr="00B75BF2" w:rsidRDefault="00B75BF2" w:rsidP="00B75BF2">
      <w:pPr>
        <w:tabs>
          <w:tab w:val="left" w:pos="3669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489F3A0" w14:textId="34F6E78B" w:rsidR="00B75BF2" w:rsidRPr="00B75BF2" w:rsidRDefault="00B75BF2" w:rsidP="00B75BF2">
      <w:pPr>
        <w:tabs>
          <w:tab w:val="left" w:pos="3669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B75BF2">
        <w:rPr>
          <w:rFonts w:ascii="Times New Roman" w:hAnsi="Times New Roman" w:cs="Times New Roman"/>
          <w:b/>
          <w:bCs/>
          <w:lang w:val="es-ES"/>
        </w:rPr>
        <w:t>D A D O</w:t>
      </w:r>
      <w:r w:rsidRPr="00B75BF2">
        <w:rPr>
          <w:rFonts w:ascii="Times New Roman" w:hAnsi="Times New Roman" w:cs="Times New Roman"/>
          <w:lang w:val="es-ES"/>
        </w:rPr>
        <w:t xml:space="preserve"> en el Recinto Oficial del Poder Legislativo, en la ciudad de Chihuahua, Chihuahua, a los 9 días del mes de abril de 2026.</w:t>
      </w:r>
    </w:p>
    <w:p w14:paraId="1B543D95" w14:textId="77777777" w:rsidR="00B75BF2" w:rsidRPr="00B75BF2" w:rsidRDefault="00B75BF2" w:rsidP="00B75BF2">
      <w:pPr>
        <w:tabs>
          <w:tab w:val="left" w:pos="3669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09CB4BA8" w14:textId="77777777" w:rsidR="00B75BF2" w:rsidRPr="00B75BF2" w:rsidRDefault="00B75BF2" w:rsidP="00B7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75BF2">
        <w:rPr>
          <w:rFonts w:ascii="Times New Roman" w:hAnsi="Times New Roman" w:cs="Times New Roman"/>
          <w:b/>
          <w:bCs/>
        </w:rPr>
        <w:t>ATENTAMENTE</w:t>
      </w:r>
    </w:p>
    <w:p w14:paraId="57222D4B" w14:textId="77777777" w:rsidR="00B75BF2" w:rsidRPr="00B75BF2" w:rsidRDefault="00B75BF2" w:rsidP="00B7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5530781A" w14:textId="77777777" w:rsidR="00B75BF2" w:rsidRPr="00B75BF2" w:rsidRDefault="00B75BF2" w:rsidP="00B7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3F7C5FD4" w14:textId="77777777" w:rsidR="00B75BF2" w:rsidRPr="00B75BF2" w:rsidRDefault="00B75BF2" w:rsidP="00B7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75BF2">
        <w:rPr>
          <w:rFonts w:ascii="Times New Roman" w:hAnsi="Times New Roman" w:cs="Times New Roman"/>
          <w:b/>
          <w:bCs/>
        </w:rPr>
        <w:t>DIP. CARLOS ALFREDO OLSON SAN VICENTE</w:t>
      </w:r>
    </w:p>
    <w:p w14:paraId="21750E73" w14:textId="77777777" w:rsidR="00B75BF2" w:rsidRPr="00B75BF2" w:rsidRDefault="00B75BF2" w:rsidP="00B7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75BF2">
        <w:rPr>
          <w:rFonts w:ascii="Times New Roman" w:hAnsi="Times New Roman" w:cs="Times New Roman"/>
          <w:b/>
          <w:bCs/>
        </w:rPr>
        <w:t>EN REPRESENTACIÓN DEL GRUPO PARLAMENTARIO DE ACCIÓN NACIONAL</w:t>
      </w:r>
    </w:p>
    <w:p w14:paraId="22B821BA" w14:textId="77777777" w:rsidR="00B75BF2" w:rsidRPr="00B75BF2" w:rsidRDefault="00B75BF2" w:rsidP="00B7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CF2AF25" w14:textId="77777777" w:rsidR="00B75BF2" w:rsidRPr="00B75BF2" w:rsidRDefault="00B75BF2" w:rsidP="00B7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254"/>
      </w:tblGrid>
      <w:tr w:rsidR="00B75BF2" w:rsidRPr="00B75BF2" w14:paraId="716C5984" w14:textId="77777777" w:rsidTr="00841AFE">
        <w:tc>
          <w:tcPr>
            <w:tcW w:w="4250" w:type="dxa"/>
          </w:tcPr>
          <w:p w14:paraId="5535D85C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BA2AED" w14:textId="77777777" w:rsidR="00B75BF2" w:rsidRPr="00B75BF2" w:rsidRDefault="00B75BF2" w:rsidP="00841A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>DIP. JOSÉ ALFREDO CHÁVEZ     MADRID</w:t>
            </w:r>
          </w:p>
          <w:p w14:paraId="3A0D6FFC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4" w:type="dxa"/>
          </w:tcPr>
          <w:p w14:paraId="308DDEA1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A29649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>DIP. SÁUL MIRELES CORRAL</w:t>
            </w:r>
          </w:p>
        </w:tc>
      </w:tr>
      <w:tr w:rsidR="00B75BF2" w:rsidRPr="00B75BF2" w14:paraId="35CCEDAC" w14:textId="77777777" w:rsidTr="00841AFE">
        <w:tc>
          <w:tcPr>
            <w:tcW w:w="4250" w:type="dxa"/>
          </w:tcPr>
          <w:p w14:paraId="64B3057A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E60225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ED23B4" w14:textId="4FCBB273" w:rsid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89BF51" w14:textId="77777777" w:rsidR="00027A7F" w:rsidRDefault="00027A7F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35D19C" w14:textId="77777777" w:rsidR="00027A7F" w:rsidRPr="00B75BF2" w:rsidRDefault="00027A7F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7F7734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>DIP. CARLA YAMILETH RIVAS MARTINEZ</w:t>
            </w:r>
          </w:p>
        </w:tc>
        <w:tc>
          <w:tcPr>
            <w:tcW w:w="4254" w:type="dxa"/>
          </w:tcPr>
          <w:p w14:paraId="350CABF5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2D93F9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927EC0" w14:textId="437D6296" w:rsid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3BFE5E" w14:textId="77777777" w:rsidR="00027A7F" w:rsidRDefault="00027A7F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C9DA61" w14:textId="77777777" w:rsidR="00027A7F" w:rsidRPr="00B75BF2" w:rsidRDefault="00027A7F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157241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>DIP. EDNA XÓCHITL CONTRERAS HERRERA.</w:t>
            </w:r>
          </w:p>
        </w:tc>
      </w:tr>
      <w:tr w:rsidR="00B75BF2" w:rsidRPr="00B75BF2" w14:paraId="414B49DF" w14:textId="77777777" w:rsidTr="00841AFE">
        <w:tc>
          <w:tcPr>
            <w:tcW w:w="4250" w:type="dxa"/>
          </w:tcPr>
          <w:p w14:paraId="11C6B2F5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CC21D2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3A2D56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EA10FC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09A7E19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E443F2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>DIP. JOCELINE VEGA VARGAS</w:t>
            </w:r>
          </w:p>
        </w:tc>
        <w:tc>
          <w:tcPr>
            <w:tcW w:w="4254" w:type="dxa"/>
          </w:tcPr>
          <w:p w14:paraId="6D0F83F6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467300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B67994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62ED8B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3FD1FB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0672D8C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>DIP. NANCY JANETH FRÍAS FRÍAS</w:t>
            </w:r>
          </w:p>
        </w:tc>
      </w:tr>
      <w:tr w:rsidR="00B75BF2" w:rsidRPr="00B75BF2" w14:paraId="3E37D291" w14:textId="77777777" w:rsidTr="00841AFE">
        <w:tc>
          <w:tcPr>
            <w:tcW w:w="4250" w:type="dxa"/>
          </w:tcPr>
          <w:p w14:paraId="005DCD27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993FC2E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3E2E3B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80542A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29BB14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FAD6B7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0C0C44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>DIP. JORGE CARLOS SOTO PRIETO</w:t>
            </w:r>
          </w:p>
        </w:tc>
        <w:tc>
          <w:tcPr>
            <w:tcW w:w="4254" w:type="dxa"/>
          </w:tcPr>
          <w:p w14:paraId="093F41C2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ACA53AA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F896B3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BA00C2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BBE101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B3A4A1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BF6FFC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>DIP. ROBERTO MARCELINO CARREÓN HUITRÓN</w:t>
            </w:r>
          </w:p>
        </w:tc>
      </w:tr>
      <w:tr w:rsidR="00B75BF2" w:rsidRPr="00B75BF2" w14:paraId="23FEA34E" w14:textId="77777777" w:rsidTr="00841AFE">
        <w:tc>
          <w:tcPr>
            <w:tcW w:w="4250" w:type="dxa"/>
          </w:tcPr>
          <w:p w14:paraId="7E95CB1B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39DC11F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60694E8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8B6F89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4299C8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>DIP. ARTURO ZUBIA FERNÁNDEZ</w:t>
            </w:r>
          </w:p>
          <w:p w14:paraId="231284A5" w14:textId="77777777" w:rsidR="00B75BF2" w:rsidRPr="00B75BF2" w:rsidRDefault="00B75BF2" w:rsidP="00841AFE">
            <w:pPr>
              <w:rPr>
                <w:rFonts w:ascii="Times New Roman" w:hAnsi="Times New Roman" w:cs="Times New Roman"/>
              </w:rPr>
            </w:pPr>
          </w:p>
          <w:p w14:paraId="18777281" w14:textId="77777777" w:rsidR="00B75BF2" w:rsidRPr="00B75BF2" w:rsidRDefault="00B75BF2" w:rsidP="00841AFE">
            <w:pPr>
              <w:rPr>
                <w:rFonts w:ascii="Times New Roman" w:hAnsi="Times New Roman" w:cs="Times New Roman"/>
              </w:rPr>
            </w:pPr>
          </w:p>
          <w:p w14:paraId="39707A0F" w14:textId="77777777" w:rsidR="00B75BF2" w:rsidRPr="00B75BF2" w:rsidRDefault="00B75BF2" w:rsidP="00841AFE">
            <w:pPr>
              <w:rPr>
                <w:rFonts w:ascii="Times New Roman" w:hAnsi="Times New Roman" w:cs="Times New Roman"/>
              </w:rPr>
            </w:pPr>
          </w:p>
          <w:p w14:paraId="2B0757F5" w14:textId="77777777" w:rsidR="00B75BF2" w:rsidRPr="00B75BF2" w:rsidRDefault="00B75BF2" w:rsidP="00841AFE">
            <w:pPr>
              <w:rPr>
                <w:rFonts w:ascii="Times New Roman" w:hAnsi="Times New Roman" w:cs="Times New Roman"/>
              </w:rPr>
            </w:pPr>
          </w:p>
          <w:p w14:paraId="53C628EB" w14:textId="77777777" w:rsidR="00B75BF2" w:rsidRPr="00B75BF2" w:rsidRDefault="00B75BF2" w:rsidP="00841AFE">
            <w:pPr>
              <w:rPr>
                <w:rFonts w:ascii="Times New Roman" w:hAnsi="Times New Roman" w:cs="Times New Roman"/>
              </w:rPr>
            </w:pPr>
          </w:p>
          <w:p w14:paraId="741CB42E" w14:textId="77777777" w:rsidR="00B75BF2" w:rsidRPr="00B75BF2" w:rsidRDefault="00B75BF2" w:rsidP="00841AF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394FBC" w14:textId="77777777" w:rsidR="00B75BF2" w:rsidRPr="00B75BF2" w:rsidRDefault="00B75BF2" w:rsidP="00841A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>DIP. ISMAEL PÉREZ PAVÍA.</w:t>
            </w:r>
          </w:p>
        </w:tc>
        <w:tc>
          <w:tcPr>
            <w:tcW w:w="4254" w:type="dxa"/>
          </w:tcPr>
          <w:p w14:paraId="0DB49F10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546F264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CDCE67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742AB9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97C4DE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>DIP. YESENIA GUADALUPE REYES CALZADÍAS</w:t>
            </w:r>
          </w:p>
          <w:p w14:paraId="13681AF8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DF56EB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16300A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3DD218" w14:textId="73D288E8" w:rsidR="00B75BF2" w:rsidRPr="00B75BF2" w:rsidRDefault="00027A7F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BF2">
              <w:rPr>
                <w:rFonts w:ascii="Times New Roman" w:hAnsi="Times New Roman" w:cs="Times New Roman"/>
                <w:b/>
                <w:bCs/>
              </w:rPr>
              <w:t xml:space="preserve">DIP. </w:t>
            </w:r>
            <w:r>
              <w:rPr>
                <w:rFonts w:ascii="Times New Roman" w:hAnsi="Times New Roman" w:cs="Times New Roman"/>
                <w:b/>
                <w:bCs/>
              </w:rPr>
              <w:t>JAIME TORRES AMAYA.</w:t>
            </w:r>
          </w:p>
          <w:p w14:paraId="46B189C2" w14:textId="77777777" w:rsidR="00B75BF2" w:rsidRPr="00B75BF2" w:rsidRDefault="00B75BF2" w:rsidP="00841A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ACBBA47" w14:textId="77777777" w:rsidR="00B75BF2" w:rsidRPr="00B75BF2" w:rsidRDefault="00B75BF2" w:rsidP="00B75BF2">
      <w:pPr>
        <w:tabs>
          <w:tab w:val="left" w:pos="708"/>
          <w:tab w:val="left" w:pos="1416"/>
          <w:tab w:val="left" w:pos="2124"/>
          <w:tab w:val="left" w:pos="2832"/>
          <w:tab w:val="left" w:pos="286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Times New Roman" w:hAnsi="Times New Roman" w:cs="Times New Roman"/>
          <w:b/>
          <w:bCs/>
        </w:rPr>
      </w:pPr>
      <w:r w:rsidRPr="00B75BF2">
        <w:rPr>
          <w:rFonts w:ascii="Times New Roman" w:hAnsi="Times New Roman" w:cs="Times New Roman"/>
          <w:b/>
          <w:bCs/>
        </w:rPr>
        <w:tab/>
      </w:r>
    </w:p>
    <w:p w14:paraId="74B638EA" w14:textId="77777777" w:rsidR="00B75BF2" w:rsidRPr="00B75BF2" w:rsidRDefault="00B75BF2" w:rsidP="00B7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DB2646B" w14:textId="77777777" w:rsidR="00B75BF2" w:rsidRPr="00B75BF2" w:rsidRDefault="00B75BF2" w:rsidP="00B75BF2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lang w:eastAsia="es-MX"/>
        </w:rPr>
      </w:pPr>
    </w:p>
    <w:p w14:paraId="1F5B52C4" w14:textId="77777777" w:rsidR="00B75BF2" w:rsidRPr="00C37137" w:rsidRDefault="00B75BF2" w:rsidP="00C3713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48FA6E9" w14:textId="6F5B64CE" w:rsidR="00C37137" w:rsidRPr="00B75BF2" w:rsidRDefault="00C37137">
      <w:pPr>
        <w:rPr>
          <w:rFonts w:ascii="Times New Roman" w:hAnsi="Times New Roman" w:cs="Times New Roman"/>
          <w:lang w:val="es-ES"/>
        </w:rPr>
      </w:pPr>
    </w:p>
    <w:p w14:paraId="3A027AC4" w14:textId="0C2C8833" w:rsidR="00C37137" w:rsidRPr="00B75BF2" w:rsidRDefault="00C37137">
      <w:pPr>
        <w:rPr>
          <w:rFonts w:ascii="Times New Roman" w:hAnsi="Times New Roman" w:cs="Times New Roman"/>
          <w:lang w:val="es-ES"/>
        </w:rPr>
      </w:pPr>
    </w:p>
    <w:p w14:paraId="2371BB96" w14:textId="77777777" w:rsidR="00C37137" w:rsidRPr="00C37137" w:rsidRDefault="00C37137">
      <w:pPr>
        <w:rPr>
          <w:lang w:val="es-ES_tradnl"/>
        </w:rPr>
      </w:pPr>
    </w:p>
    <w:sectPr w:rsidR="00C37137" w:rsidRPr="00C37137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6116" w14:textId="77777777" w:rsidR="00492FBD" w:rsidRDefault="00492FBD" w:rsidP="00027A7F">
      <w:r>
        <w:separator/>
      </w:r>
    </w:p>
  </w:endnote>
  <w:endnote w:type="continuationSeparator" w:id="0">
    <w:p w14:paraId="2BDBF576" w14:textId="77777777" w:rsidR="00492FBD" w:rsidRDefault="00492FBD" w:rsidP="0002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0693267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17B3FF8" w14:textId="2BD3ED06" w:rsidR="00027A7F" w:rsidRDefault="00027A7F" w:rsidP="00E35D73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8D86A84" w14:textId="77777777" w:rsidR="00027A7F" w:rsidRDefault="00027A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6970775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67CB171" w14:textId="1E48D220" w:rsidR="00027A7F" w:rsidRDefault="00027A7F" w:rsidP="00E35D73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2994FD4" w14:textId="40941833" w:rsidR="00027A7F" w:rsidRDefault="00027A7F">
    <w:pPr>
      <w:pStyle w:val="Piedepgina"/>
    </w:pPr>
    <w:r w:rsidRPr="00E553B2">
      <w:rPr>
        <w:noProof/>
      </w:rPr>
      <w:drawing>
        <wp:anchor distT="0" distB="0" distL="114300" distR="114300" simplePos="0" relativeHeight="251661312" behindDoc="1" locked="0" layoutInCell="1" allowOverlap="1" wp14:anchorId="0C713E89" wp14:editId="1DA40CEE">
          <wp:simplePos x="0" y="0"/>
          <wp:positionH relativeFrom="column">
            <wp:posOffset>-1141461</wp:posOffset>
          </wp:positionH>
          <wp:positionV relativeFrom="paragraph">
            <wp:posOffset>-124287</wp:posOffset>
          </wp:positionV>
          <wp:extent cx="7904037" cy="867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037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D007" w14:textId="77777777" w:rsidR="00492FBD" w:rsidRDefault="00492FBD" w:rsidP="00027A7F">
      <w:r>
        <w:separator/>
      </w:r>
    </w:p>
  </w:footnote>
  <w:footnote w:type="continuationSeparator" w:id="0">
    <w:p w14:paraId="684758F3" w14:textId="77777777" w:rsidR="00492FBD" w:rsidRDefault="00492FBD" w:rsidP="00027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59FF" w14:textId="1422149A" w:rsidR="00027A7F" w:rsidRDefault="00027A7F">
    <w:pPr>
      <w:pStyle w:val="Encabezado"/>
    </w:pPr>
    <w:r w:rsidRPr="00F73560">
      <w:rPr>
        <w:noProof/>
      </w:rPr>
      <w:drawing>
        <wp:anchor distT="0" distB="0" distL="114300" distR="114300" simplePos="0" relativeHeight="251659264" behindDoc="1" locked="0" layoutInCell="1" allowOverlap="1" wp14:anchorId="7A7D0C9E" wp14:editId="4729E4D0">
          <wp:simplePos x="0" y="0"/>
          <wp:positionH relativeFrom="column">
            <wp:posOffset>-1007918</wp:posOffset>
          </wp:positionH>
          <wp:positionV relativeFrom="paragraph">
            <wp:posOffset>-416272</wp:posOffset>
          </wp:positionV>
          <wp:extent cx="7525512" cy="849630"/>
          <wp:effectExtent l="0" t="0" r="571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512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26600"/>
    <w:multiLevelType w:val="multilevel"/>
    <w:tmpl w:val="918E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37"/>
    <w:rsid w:val="00027A7F"/>
    <w:rsid w:val="00492FBD"/>
    <w:rsid w:val="005B3B2C"/>
    <w:rsid w:val="006E196F"/>
    <w:rsid w:val="008A6B42"/>
    <w:rsid w:val="00B75BF2"/>
    <w:rsid w:val="00C37137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AD02"/>
  <w15:chartTrackingRefBased/>
  <w15:docId w15:val="{3D15E404-6FB2-EB4F-BC9C-7111451A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71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C37137"/>
    <w:rPr>
      <w:b/>
      <w:bCs/>
    </w:rPr>
  </w:style>
  <w:style w:type="character" w:customStyle="1" w:styleId="apple-converted-space">
    <w:name w:val="apple-converted-space"/>
    <w:basedOn w:val="Fuentedeprrafopredeter"/>
    <w:rsid w:val="00C37137"/>
  </w:style>
  <w:style w:type="table" w:customStyle="1" w:styleId="Tablaconcuadrcula1">
    <w:name w:val="Tabla con cuadrícula1"/>
    <w:basedOn w:val="Tablanormal"/>
    <w:next w:val="Tablaconcuadrcula"/>
    <w:uiPriority w:val="39"/>
    <w:rsid w:val="00B75BF2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7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7A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A7F"/>
  </w:style>
  <w:style w:type="paragraph" w:styleId="Piedepgina">
    <w:name w:val="footer"/>
    <w:basedOn w:val="Normal"/>
    <w:link w:val="PiedepginaCar"/>
    <w:uiPriority w:val="99"/>
    <w:unhideWhenUsed/>
    <w:rsid w:val="00027A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A7F"/>
  </w:style>
  <w:style w:type="character" w:styleId="Nmerodepgina">
    <w:name w:val="page number"/>
    <w:basedOn w:val="Fuentedeprrafopredeter"/>
    <w:uiPriority w:val="99"/>
    <w:semiHidden/>
    <w:unhideWhenUsed/>
    <w:rsid w:val="0002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Lopez</dc:creator>
  <cp:keywords/>
  <dc:description/>
  <cp:lastModifiedBy>Andrea Daniela Flores Chacon</cp:lastModifiedBy>
  <cp:revision>2</cp:revision>
  <cp:lastPrinted>2026-04-09T16:35:00Z</cp:lastPrinted>
  <dcterms:created xsi:type="dcterms:W3CDTF">2026-04-09T16:53:00Z</dcterms:created>
  <dcterms:modified xsi:type="dcterms:W3CDTF">2026-04-09T16:53:00Z</dcterms:modified>
</cp:coreProperties>
</file>