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33DD8566" w:rsidR="00A126E3" w:rsidRDefault="00A126E3" w:rsidP="008536C6">
      <w:pPr>
        <w:jc w:val="both"/>
        <w:rPr>
          <w:rFonts w:ascii="Century Gothic" w:hAnsi="Century Gothic"/>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someter a consideración del Pleno el siguiente proyecto con carácter de </w:t>
      </w:r>
      <w:r w:rsidRPr="00256DD7">
        <w:rPr>
          <w:rFonts w:ascii="Century Gothic" w:hAnsi="Century Gothic"/>
          <w:b/>
          <w:sz w:val="28"/>
          <w:szCs w:val="28"/>
        </w:rPr>
        <w:t>DECRETO</w:t>
      </w:r>
      <w:r w:rsidRPr="00A126E3">
        <w:rPr>
          <w:rFonts w:ascii="Century Gothic" w:hAnsi="Century Gothic"/>
          <w:sz w:val="28"/>
          <w:szCs w:val="28"/>
        </w:rPr>
        <w:t xml:space="preserve">, a fin de </w:t>
      </w:r>
      <w:r w:rsidR="00184F6C">
        <w:rPr>
          <w:rFonts w:ascii="Century Gothic" w:hAnsi="Century Gothic"/>
          <w:b/>
          <w:sz w:val="28"/>
          <w:szCs w:val="28"/>
        </w:rPr>
        <w:t>reformar</w:t>
      </w:r>
      <w:r w:rsidR="009932D7" w:rsidRPr="00F879C4">
        <w:rPr>
          <w:rFonts w:ascii="Century Gothic" w:hAnsi="Century Gothic"/>
          <w:b/>
          <w:sz w:val="28"/>
          <w:szCs w:val="28"/>
        </w:rPr>
        <w:t xml:space="preserve"> </w:t>
      </w:r>
      <w:r w:rsidR="00E061EF" w:rsidRPr="00E061EF">
        <w:rPr>
          <w:rFonts w:ascii="Century Gothic" w:hAnsi="Century Gothic"/>
          <w:sz w:val="28"/>
          <w:szCs w:val="28"/>
        </w:rPr>
        <w:t xml:space="preserve">a la </w:t>
      </w:r>
      <w:r w:rsidR="00184F6C" w:rsidRPr="00184F6C">
        <w:rPr>
          <w:rFonts w:ascii="Century Gothic" w:hAnsi="Century Gothic"/>
          <w:b/>
          <w:sz w:val="28"/>
          <w:szCs w:val="28"/>
        </w:rPr>
        <w:t xml:space="preserve">Ley </w:t>
      </w:r>
      <w:r w:rsidR="008536C6" w:rsidRPr="008536C6">
        <w:rPr>
          <w:rFonts w:ascii="Century Gothic" w:hAnsi="Century Gothic"/>
          <w:b/>
          <w:sz w:val="28"/>
          <w:szCs w:val="28"/>
        </w:rPr>
        <w:t>para la Atención y Protección a Personas con la Condición del Espectro Autista del Estado de Chihuahua</w:t>
      </w:r>
      <w:r w:rsidR="00E061EF" w:rsidRPr="00E061EF">
        <w:rPr>
          <w:rFonts w:ascii="Century Gothic" w:hAnsi="Century Gothic"/>
          <w:sz w:val="28"/>
          <w:szCs w:val="28"/>
        </w:rPr>
        <w:t xml:space="preserve">, en materia de </w:t>
      </w:r>
      <w:r w:rsidR="00B1060B" w:rsidRPr="00B1060B">
        <w:rPr>
          <w:rFonts w:ascii="Century Gothic" w:hAnsi="Century Gothic"/>
          <w:b/>
          <w:sz w:val="28"/>
          <w:szCs w:val="28"/>
        </w:rPr>
        <w:t>ajustes razonables</w:t>
      </w:r>
      <w:r w:rsidR="00B1060B" w:rsidRPr="00B1060B">
        <w:rPr>
          <w:rFonts w:ascii="Century Gothic" w:hAnsi="Century Gothic"/>
          <w:sz w:val="28"/>
          <w:szCs w:val="28"/>
        </w:rPr>
        <w:t xml:space="preserve"> </w:t>
      </w:r>
      <w:r w:rsidR="006D51BA" w:rsidRPr="006D51BA">
        <w:rPr>
          <w:rFonts w:ascii="Century Gothic" w:hAnsi="Century Gothic"/>
          <w:b/>
          <w:sz w:val="28"/>
          <w:szCs w:val="28"/>
        </w:rPr>
        <w:t xml:space="preserve">y </w:t>
      </w:r>
      <w:r w:rsidR="00F13115" w:rsidRPr="00B1060B">
        <w:rPr>
          <w:rFonts w:ascii="Century Gothic" w:hAnsi="Century Gothic"/>
          <w:b/>
          <w:sz w:val="28"/>
          <w:szCs w:val="28"/>
        </w:rPr>
        <w:t xml:space="preserve">reconocimiento pleno de la capacidad jurídica de las personas </w:t>
      </w:r>
      <w:r w:rsidR="00621E79" w:rsidRPr="00B1060B">
        <w:rPr>
          <w:rFonts w:ascii="Century Gothic" w:hAnsi="Century Gothic"/>
          <w:b/>
          <w:sz w:val="28"/>
          <w:szCs w:val="28"/>
        </w:rPr>
        <w:t>autistas</w:t>
      </w:r>
      <w:r w:rsidR="00E061EF" w:rsidRPr="00E061EF">
        <w:rPr>
          <w:rFonts w:ascii="Century Gothic" w:hAnsi="Century Gothic"/>
          <w:sz w:val="28"/>
          <w:szCs w:val="28"/>
        </w:rPr>
        <w:t>, con sustento en la siguiente:</w:t>
      </w:r>
    </w:p>
    <w:p w14:paraId="4D8BD901" w14:textId="0910C6E5" w:rsidR="000D2E36" w:rsidRPr="008536C6" w:rsidRDefault="000D2E36" w:rsidP="00037A41">
      <w:pPr>
        <w:jc w:val="center"/>
        <w:rPr>
          <w:rFonts w:ascii="Century Gothic" w:hAnsi="Century Gothic"/>
          <w:b/>
          <w:sz w:val="28"/>
          <w:szCs w:val="28"/>
        </w:rPr>
      </w:pPr>
      <w:r w:rsidRPr="002360EA">
        <w:rPr>
          <w:rFonts w:ascii="Century Gothic" w:hAnsi="Century Gothic" w:cs="Arial"/>
          <w:b/>
          <w:sz w:val="28"/>
          <w:szCs w:val="28"/>
        </w:rPr>
        <w:t>EXPOSICIÓN DE MOTIVOS</w:t>
      </w:r>
    </w:p>
    <w:p w14:paraId="58D9D67E" w14:textId="77777777" w:rsidR="00DF2E24" w:rsidRPr="00DF2E24" w:rsidRDefault="00DF2E24" w:rsidP="00DF2E24">
      <w:pPr>
        <w:jc w:val="both"/>
        <w:rPr>
          <w:rFonts w:ascii="Century Gothic" w:hAnsi="Century Gothic"/>
          <w:sz w:val="28"/>
          <w:szCs w:val="28"/>
        </w:rPr>
      </w:pPr>
      <w:r w:rsidRPr="00DF2E24">
        <w:rPr>
          <w:rFonts w:ascii="Century Gothic" w:hAnsi="Century Gothic"/>
          <w:sz w:val="28"/>
          <w:szCs w:val="28"/>
        </w:rPr>
        <w:t xml:space="preserve">El autismo es una condición de vida que afecta en mayor o menor medida la interacción social por medio de la comunicación, la conducta, el lenguaje y la integración sensorial de las personas. No es una enfermedad, es una manera diferente de interpretar las palabras, los colores, las formas y los sonidos del mundo que nos rodea.  </w:t>
      </w:r>
    </w:p>
    <w:p w14:paraId="4F8ADA24" w14:textId="77777777" w:rsidR="0089365E" w:rsidRDefault="0089365E" w:rsidP="0029447A">
      <w:pPr>
        <w:jc w:val="both"/>
        <w:rPr>
          <w:rFonts w:ascii="Century Gothic" w:hAnsi="Century Gothic"/>
          <w:sz w:val="28"/>
          <w:szCs w:val="28"/>
        </w:rPr>
      </w:pPr>
      <w:r>
        <w:rPr>
          <w:rFonts w:ascii="Century Gothic" w:hAnsi="Century Gothic"/>
          <w:sz w:val="28"/>
          <w:szCs w:val="28"/>
        </w:rPr>
        <w:t>Durante el desarrollo del ciclo de la vida, l</w:t>
      </w:r>
      <w:r w:rsidR="006D51BA" w:rsidRPr="006D51BA">
        <w:rPr>
          <w:rFonts w:ascii="Century Gothic" w:hAnsi="Century Gothic"/>
          <w:sz w:val="28"/>
          <w:szCs w:val="28"/>
        </w:rPr>
        <w:t xml:space="preserve">as necesidades de las personas con la condición del espectro autista </w:t>
      </w:r>
      <w:r>
        <w:rPr>
          <w:rFonts w:ascii="Century Gothic" w:hAnsi="Century Gothic"/>
          <w:sz w:val="28"/>
          <w:szCs w:val="28"/>
        </w:rPr>
        <w:t xml:space="preserve">van cambiando, y también </w:t>
      </w:r>
      <w:r w:rsidR="006D51BA" w:rsidRPr="006D51BA">
        <w:rPr>
          <w:rFonts w:ascii="Century Gothic" w:hAnsi="Century Gothic"/>
          <w:sz w:val="28"/>
          <w:szCs w:val="28"/>
        </w:rPr>
        <w:t xml:space="preserve">varían de manera significativa </w:t>
      </w:r>
      <w:r>
        <w:rPr>
          <w:rFonts w:ascii="Century Gothic" w:hAnsi="Century Gothic"/>
          <w:sz w:val="28"/>
          <w:szCs w:val="28"/>
        </w:rPr>
        <w:t xml:space="preserve">de acuerdo con el </w:t>
      </w:r>
    </w:p>
    <w:p w14:paraId="42328219" w14:textId="77777777" w:rsidR="0089365E" w:rsidRDefault="0089365E" w:rsidP="0029447A">
      <w:pPr>
        <w:jc w:val="both"/>
        <w:rPr>
          <w:rFonts w:ascii="Century Gothic" w:hAnsi="Century Gothic"/>
          <w:sz w:val="28"/>
          <w:szCs w:val="28"/>
        </w:rPr>
      </w:pPr>
    </w:p>
    <w:p w14:paraId="3128335F" w14:textId="26B5C00A" w:rsidR="006D51BA" w:rsidRDefault="0089365E" w:rsidP="0029447A">
      <w:pPr>
        <w:jc w:val="both"/>
        <w:rPr>
          <w:rFonts w:ascii="Century Gothic" w:hAnsi="Century Gothic"/>
          <w:sz w:val="28"/>
          <w:szCs w:val="28"/>
        </w:rPr>
      </w:pPr>
      <w:r>
        <w:rPr>
          <w:rFonts w:ascii="Century Gothic" w:hAnsi="Century Gothic"/>
          <w:sz w:val="28"/>
          <w:szCs w:val="28"/>
        </w:rPr>
        <w:t xml:space="preserve">requerimiento de apoyo especifico de cada persona, </w:t>
      </w:r>
      <w:r w:rsidR="006D51BA" w:rsidRPr="006D51BA">
        <w:rPr>
          <w:rFonts w:ascii="Century Gothic" w:hAnsi="Century Gothic"/>
          <w:sz w:val="28"/>
          <w:szCs w:val="28"/>
        </w:rPr>
        <w:t>por lo que resulta indispensable evitar generalizaciones. Si bien pueden existir similitudes en ciertos comportamientos, cada persona es única</w:t>
      </w:r>
      <w:r>
        <w:rPr>
          <w:rFonts w:ascii="Century Gothic" w:hAnsi="Century Gothic"/>
          <w:sz w:val="28"/>
          <w:szCs w:val="28"/>
        </w:rPr>
        <w:t>.</w:t>
      </w:r>
    </w:p>
    <w:p w14:paraId="6F0E8443" w14:textId="5F436203" w:rsidR="006D51BA" w:rsidRDefault="006D51BA" w:rsidP="0029447A">
      <w:pPr>
        <w:jc w:val="both"/>
        <w:rPr>
          <w:rFonts w:ascii="Century Gothic" w:hAnsi="Century Gothic"/>
          <w:sz w:val="28"/>
          <w:szCs w:val="28"/>
        </w:rPr>
      </w:pPr>
      <w:r w:rsidRPr="006D51BA">
        <w:rPr>
          <w:rFonts w:ascii="Century Gothic" w:hAnsi="Century Gothic"/>
          <w:sz w:val="28"/>
          <w:szCs w:val="28"/>
        </w:rPr>
        <w:t>Por otra parte, la discapacidad es un concepto en constante evolución</w:t>
      </w:r>
      <w:r w:rsidR="0075056E">
        <w:rPr>
          <w:rFonts w:ascii="Century Gothic" w:hAnsi="Century Gothic"/>
          <w:sz w:val="28"/>
          <w:szCs w:val="28"/>
        </w:rPr>
        <w:t xml:space="preserve">, en la actualidad y de acuerdo a la </w:t>
      </w:r>
      <w:r w:rsidRPr="006D51BA">
        <w:rPr>
          <w:rFonts w:ascii="Century Gothic" w:hAnsi="Century Gothic"/>
          <w:sz w:val="28"/>
          <w:szCs w:val="28"/>
        </w:rPr>
        <w:t>Convención sobre los Derechos de las Personas con Discapacidad</w:t>
      </w:r>
      <w:r w:rsidR="0075056E">
        <w:rPr>
          <w:rFonts w:ascii="Century Gothic" w:hAnsi="Century Gothic"/>
          <w:sz w:val="28"/>
          <w:szCs w:val="28"/>
        </w:rPr>
        <w:t xml:space="preserve"> debe entenderse desde la visión del modelo social</w:t>
      </w:r>
      <w:r w:rsidRPr="006D51BA">
        <w:rPr>
          <w:rFonts w:ascii="Century Gothic" w:hAnsi="Century Gothic"/>
          <w:sz w:val="28"/>
          <w:szCs w:val="28"/>
        </w:rPr>
        <w:t>,</w:t>
      </w:r>
      <w:r w:rsidR="0075056E">
        <w:rPr>
          <w:rFonts w:ascii="Century Gothic" w:hAnsi="Century Gothic"/>
          <w:sz w:val="28"/>
          <w:szCs w:val="28"/>
        </w:rPr>
        <w:t xml:space="preserve"> señalando la misma, </w:t>
      </w:r>
      <w:r w:rsidRPr="006D51BA">
        <w:rPr>
          <w:rFonts w:ascii="Century Gothic" w:hAnsi="Century Gothic"/>
          <w:sz w:val="28"/>
          <w:szCs w:val="28"/>
        </w:rPr>
        <w:t xml:space="preserve">surge de la interacción entre las personas con deficiencias y las barreras del entorno que impiden su participación plena y efectiva en la sociedad en igualdad de condiciones con las demás. Bajo este enfoque, la discapacidad </w:t>
      </w:r>
      <w:r w:rsidR="0075056E">
        <w:rPr>
          <w:rFonts w:ascii="Century Gothic" w:hAnsi="Century Gothic"/>
          <w:sz w:val="28"/>
          <w:szCs w:val="28"/>
        </w:rPr>
        <w:t xml:space="preserve">en la actualidad ya </w:t>
      </w:r>
      <w:r w:rsidRPr="006D51BA">
        <w:rPr>
          <w:rFonts w:ascii="Century Gothic" w:hAnsi="Century Gothic"/>
          <w:sz w:val="28"/>
          <w:szCs w:val="28"/>
        </w:rPr>
        <w:t xml:space="preserve">no reside en la persona, sino en las barreras físicas, sociales, culturales y jurídicas que limitan el ejercicio de sus derechos. </w:t>
      </w:r>
    </w:p>
    <w:p w14:paraId="013E95EA" w14:textId="1229BA2C" w:rsidR="001C56A5" w:rsidRDefault="001C56A5" w:rsidP="0029447A">
      <w:pPr>
        <w:jc w:val="both"/>
        <w:rPr>
          <w:rFonts w:ascii="Century Gothic" w:hAnsi="Century Gothic"/>
          <w:sz w:val="28"/>
          <w:szCs w:val="28"/>
        </w:rPr>
      </w:pPr>
      <w:r w:rsidRPr="001C56A5">
        <w:rPr>
          <w:rFonts w:ascii="Century Gothic" w:hAnsi="Century Gothic"/>
          <w:sz w:val="28"/>
          <w:szCs w:val="28"/>
        </w:rPr>
        <w:t>En este mismo sentido, la Convención reconoce el derecho de todas las personas con discapacidad al reconocimiento de su personalidad jurídica y al ejercicio de su capacidad jurídica</w:t>
      </w:r>
      <w:r w:rsidR="0075056E">
        <w:rPr>
          <w:rFonts w:ascii="Century Gothic" w:hAnsi="Century Gothic"/>
          <w:sz w:val="28"/>
          <w:szCs w:val="28"/>
        </w:rPr>
        <w:t xml:space="preserve"> plena</w:t>
      </w:r>
      <w:r w:rsidRPr="001C56A5">
        <w:rPr>
          <w:rFonts w:ascii="Century Gothic" w:hAnsi="Century Gothic"/>
          <w:sz w:val="28"/>
          <w:szCs w:val="28"/>
        </w:rPr>
        <w:t xml:space="preserve"> en igualdad de condiciones con las demás, lo cual implica el respeto irrestricto a su autonomía, voluntad y preferencias.</w:t>
      </w:r>
    </w:p>
    <w:p w14:paraId="252C1759" w14:textId="713F8B05" w:rsidR="009E77FE" w:rsidRDefault="009E77FE" w:rsidP="0029447A">
      <w:pPr>
        <w:jc w:val="both"/>
        <w:rPr>
          <w:rFonts w:ascii="Century Gothic" w:hAnsi="Century Gothic"/>
          <w:sz w:val="28"/>
          <w:szCs w:val="28"/>
        </w:rPr>
      </w:pPr>
      <w:r w:rsidRPr="009E77FE">
        <w:rPr>
          <w:rFonts w:ascii="Century Gothic" w:hAnsi="Century Gothic"/>
          <w:sz w:val="28"/>
          <w:szCs w:val="28"/>
        </w:rPr>
        <w:t xml:space="preserve">No </w:t>
      </w:r>
      <w:r w:rsidR="0075056E" w:rsidRPr="009E77FE">
        <w:rPr>
          <w:rFonts w:ascii="Century Gothic" w:hAnsi="Century Gothic"/>
          <w:sz w:val="28"/>
          <w:szCs w:val="28"/>
        </w:rPr>
        <w:t>obstant</w:t>
      </w:r>
      <w:r w:rsidR="0075056E">
        <w:rPr>
          <w:rFonts w:ascii="Century Gothic" w:hAnsi="Century Gothic"/>
          <w:sz w:val="28"/>
          <w:szCs w:val="28"/>
        </w:rPr>
        <w:t xml:space="preserve">e, lo anterior, </w:t>
      </w:r>
      <w:r w:rsidRPr="009E77FE">
        <w:rPr>
          <w:rFonts w:ascii="Century Gothic" w:hAnsi="Century Gothic"/>
          <w:sz w:val="28"/>
          <w:szCs w:val="28"/>
        </w:rPr>
        <w:t xml:space="preserve">la legislación local del Estado de Chihuahua aún presenta disposiciones que no se encuentran plenamente armonizadas con los estándares internacionales ni con el marco jurídico nacional, particularmente en lo relativo al reconocimiento de la capacidad jurídica de las personas con discapacidad. </w:t>
      </w:r>
      <w:r w:rsidR="0075056E">
        <w:rPr>
          <w:rFonts w:ascii="Century Gothic" w:hAnsi="Century Gothic"/>
          <w:sz w:val="28"/>
          <w:szCs w:val="28"/>
        </w:rPr>
        <w:t>Ya que aún p</w:t>
      </w:r>
      <w:r w:rsidRPr="009E77FE">
        <w:rPr>
          <w:rFonts w:ascii="Century Gothic" w:hAnsi="Century Gothic"/>
          <w:sz w:val="28"/>
          <w:szCs w:val="28"/>
        </w:rPr>
        <w:t>ersisten enfoques que, en los hechos, reproducen esquemas de sustitución de la voluntad, partiendo de la presunción de incapacidad para la toma de decisiones, lo cual responde a una lógica del modelo médico-rehabilitador, centrado en la idea de que las personas con discapacidad deben ser objeto de tratamiento o corrección para integrarse a la sociedad.</w:t>
      </w:r>
    </w:p>
    <w:p w14:paraId="7F945CA7" w14:textId="77777777" w:rsidR="0075056E" w:rsidRDefault="0075056E" w:rsidP="0029447A">
      <w:pPr>
        <w:jc w:val="both"/>
        <w:rPr>
          <w:rFonts w:ascii="Century Gothic" w:hAnsi="Century Gothic"/>
          <w:sz w:val="28"/>
          <w:szCs w:val="28"/>
        </w:rPr>
      </w:pPr>
    </w:p>
    <w:p w14:paraId="35D3147E" w14:textId="325F48AC" w:rsidR="009E77FE" w:rsidRDefault="009E77FE" w:rsidP="0029447A">
      <w:pPr>
        <w:jc w:val="both"/>
        <w:rPr>
          <w:rFonts w:ascii="Century Gothic" w:hAnsi="Century Gothic"/>
          <w:sz w:val="28"/>
          <w:szCs w:val="28"/>
        </w:rPr>
      </w:pPr>
      <w:r w:rsidRPr="009E77FE">
        <w:rPr>
          <w:rFonts w:ascii="Century Gothic" w:hAnsi="Century Gothic"/>
          <w:sz w:val="28"/>
          <w:szCs w:val="28"/>
        </w:rPr>
        <w:t>Dicho enfoque ha sido superado por el modelo social de la discapacidad, el cual exige transitar hacia un paradigma que reconozca a las personas con discapacidad como titulares plenos de derechos, capaces de tomar decisiones con los apoyos necesarios, y no como sujetos pasivos de asistencia.</w:t>
      </w:r>
    </w:p>
    <w:p w14:paraId="170E55E2" w14:textId="7F6282F2" w:rsidR="00037A41" w:rsidRPr="00037A41" w:rsidRDefault="00815A43" w:rsidP="00037A41">
      <w:pPr>
        <w:jc w:val="both"/>
        <w:rPr>
          <w:rFonts w:ascii="Century Gothic" w:hAnsi="Century Gothic"/>
          <w:sz w:val="28"/>
          <w:szCs w:val="28"/>
        </w:rPr>
      </w:pPr>
      <w:r>
        <w:rPr>
          <w:rFonts w:ascii="Century Gothic" w:hAnsi="Century Gothic"/>
          <w:sz w:val="28"/>
          <w:szCs w:val="28"/>
        </w:rPr>
        <w:t>E</w:t>
      </w:r>
      <w:r w:rsidR="00037A41" w:rsidRPr="00037A41">
        <w:rPr>
          <w:rFonts w:ascii="Century Gothic" w:hAnsi="Century Gothic"/>
          <w:sz w:val="28"/>
          <w:szCs w:val="28"/>
        </w:rPr>
        <w:t>n este contexto, la presente propuesta tiene como finalidad fortalecer el reconocimient</w:t>
      </w:r>
      <w:r w:rsidR="00B15C1F">
        <w:rPr>
          <w:rFonts w:ascii="Century Gothic" w:hAnsi="Century Gothic"/>
          <w:sz w:val="28"/>
          <w:szCs w:val="28"/>
        </w:rPr>
        <w:t>o</w:t>
      </w:r>
      <w:r w:rsidR="00037A41" w:rsidRPr="00037A41">
        <w:rPr>
          <w:rFonts w:ascii="Century Gothic" w:hAnsi="Century Gothic"/>
          <w:sz w:val="28"/>
          <w:szCs w:val="28"/>
        </w:rPr>
        <w:t xml:space="preserve"> de la capacidad jurídica de las personas con la condición del espectro autista, así como incorporar mecanismos que garanticen el ejercicio efectivo de sus derechos, tales como la implementación de ajustes razonables y condiciones de accesibilidad.</w:t>
      </w:r>
    </w:p>
    <w:p w14:paraId="6D0CE293" w14:textId="3DE0E367" w:rsidR="00AC0922" w:rsidRDefault="00AC0922" w:rsidP="00037A41">
      <w:pPr>
        <w:jc w:val="both"/>
        <w:rPr>
          <w:rFonts w:ascii="Century Gothic" w:hAnsi="Century Gothic"/>
          <w:sz w:val="28"/>
          <w:szCs w:val="28"/>
        </w:rPr>
      </w:pPr>
      <w:r w:rsidRPr="00AC0922">
        <w:rPr>
          <w:rFonts w:ascii="Century Gothic" w:hAnsi="Century Gothic"/>
          <w:sz w:val="28"/>
          <w:szCs w:val="28"/>
        </w:rPr>
        <w:t>Si bien la ley ya contempla los ajustes razonables, resulta necesario reconocerlos expresamente como un derecho, a fin de reforzar su carácter obligatorio y garantizar su efectiva implementación</w:t>
      </w:r>
      <w:r w:rsidR="00C014D8">
        <w:rPr>
          <w:rFonts w:ascii="Century Gothic" w:hAnsi="Century Gothic"/>
          <w:sz w:val="28"/>
          <w:szCs w:val="28"/>
        </w:rPr>
        <w:t xml:space="preserve"> y no quede solo a consideración o voluntad personal realizarlos</w:t>
      </w:r>
      <w:r w:rsidR="00E71769">
        <w:rPr>
          <w:rFonts w:ascii="Century Gothic" w:hAnsi="Century Gothic"/>
          <w:sz w:val="28"/>
          <w:szCs w:val="28"/>
        </w:rPr>
        <w:t>;</w:t>
      </w:r>
      <w:r w:rsidRPr="00AC0922">
        <w:rPr>
          <w:rFonts w:ascii="Century Gothic" w:hAnsi="Century Gothic"/>
          <w:sz w:val="28"/>
          <w:szCs w:val="28"/>
        </w:rPr>
        <w:t xml:space="preserve"> se ent</w:t>
      </w:r>
      <w:r w:rsidR="00E71769">
        <w:rPr>
          <w:rFonts w:ascii="Century Gothic" w:hAnsi="Century Gothic"/>
          <w:sz w:val="28"/>
          <w:szCs w:val="28"/>
        </w:rPr>
        <w:t>iende</w:t>
      </w:r>
      <w:r w:rsidRPr="00AC0922">
        <w:rPr>
          <w:rFonts w:ascii="Century Gothic" w:hAnsi="Century Gothic"/>
          <w:sz w:val="28"/>
          <w:szCs w:val="28"/>
        </w:rPr>
        <w:t xml:space="preserve"> por ajustes razonables las modificaciones y adaptaciones necesarias y adecuadas, que no impongan una carga desproporcionada o indebida, cuando se requieran en un caso particular, con el objeto de garantizar a las personas con discapacidad el goce o ejercicio de sus derechos humanos</w:t>
      </w:r>
      <w:r w:rsidR="00C014D8">
        <w:rPr>
          <w:rFonts w:ascii="Century Gothic" w:hAnsi="Century Gothic"/>
          <w:sz w:val="28"/>
          <w:szCs w:val="28"/>
        </w:rPr>
        <w:t>, participación</w:t>
      </w:r>
      <w:r w:rsidRPr="00AC0922">
        <w:rPr>
          <w:rFonts w:ascii="Century Gothic" w:hAnsi="Century Gothic"/>
          <w:sz w:val="28"/>
          <w:szCs w:val="28"/>
        </w:rPr>
        <w:t xml:space="preserve"> y libertades fundamentales en igualdad de condiciones con las demás.</w:t>
      </w:r>
    </w:p>
    <w:p w14:paraId="302A337F" w14:textId="77777777" w:rsidR="00C014D8" w:rsidRDefault="00C014D8" w:rsidP="00037A41">
      <w:pPr>
        <w:jc w:val="both"/>
        <w:rPr>
          <w:rFonts w:ascii="Century Gothic" w:hAnsi="Century Gothic"/>
          <w:sz w:val="28"/>
          <w:szCs w:val="28"/>
        </w:rPr>
      </w:pPr>
      <w:r>
        <w:rPr>
          <w:rFonts w:ascii="Century Gothic" w:hAnsi="Century Gothic"/>
          <w:sz w:val="28"/>
          <w:szCs w:val="28"/>
        </w:rPr>
        <w:t>En el mismo orden de ideas</w:t>
      </w:r>
      <w:r w:rsidR="00037A41" w:rsidRPr="00037A41">
        <w:rPr>
          <w:rFonts w:ascii="Century Gothic" w:hAnsi="Century Gothic"/>
          <w:sz w:val="28"/>
          <w:szCs w:val="28"/>
        </w:rPr>
        <w:t xml:space="preserve">, la Ley para la Atención y Protección a Personas con la Condición del Espectro Autista del Estado de Chihuahua establece la creación de una Comisión Intersecretarial, cuyo objetivo es coordinar la ejecución de políticas públicas y programas en la materia. Dicha Comisión se integra por diversas dependencias de la administración pública estatal, así como por representantes de la sociedad civil, a fin de asegurar una atención </w:t>
      </w:r>
    </w:p>
    <w:p w14:paraId="3491CC0A" w14:textId="77777777" w:rsidR="00C014D8" w:rsidRDefault="00C014D8" w:rsidP="00037A41">
      <w:pPr>
        <w:jc w:val="both"/>
        <w:rPr>
          <w:rFonts w:ascii="Century Gothic" w:hAnsi="Century Gothic"/>
          <w:sz w:val="28"/>
          <w:szCs w:val="28"/>
        </w:rPr>
      </w:pPr>
    </w:p>
    <w:p w14:paraId="0C4ECB42" w14:textId="22CC1EDF" w:rsidR="00037A41" w:rsidRPr="00037A41" w:rsidRDefault="00037A41" w:rsidP="00037A41">
      <w:pPr>
        <w:jc w:val="both"/>
        <w:rPr>
          <w:rFonts w:ascii="Century Gothic" w:hAnsi="Century Gothic"/>
          <w:sz w:val="28"/>
          <w:szCs w:val="28"/>
        </w:rPr>
      </w:pPr>
      <w:r w:rsidRPr="00037A41">
        <w:rPr>
          <w:rFonts w:ascii="Century Gothic" w:hAnsi="Century Gothic"/>
          <w:sz w:val="28"/>
          <w:szCs w:val="28"/>
        </w:rPr>
        <w:t>integral, multidisciplinaria y acorde con las necesidades reales de las personas con autismo.</w:t>
      </w:r>
      <w:r w:rsidR="00E71769">
        <w:rPr>
          <w:rFonts w:ascii="Century Gothic" w:hAnsi="Century Gothic"/>
          <w:sz w:val="28"/>
          <w:szCs w:val="28"/>
        </w:rPr>
        <w:t xml:space="preserve"> E</w:t>
      </w:r>
      <w:r w:rsidRPr="00037A41">
        <w:rPr>
          <w:rFonts w:ascii="Century Gothic" w:hAnsi="Century Gothic"/>
          <w:sz w:val="28"/>
          <w:szCs w:val="28"/>
        </w:rPr>
        <w:t>l Congreso del Estado de Chihuahua participa en esta Comisión a través de quien preside la Comisión de Salud. Sin embargo, resulta necesario ampliar dicha representación para incorporar también la participación de la Comisión de Derechos Humanos</w:t>
      </w:r>
      <w:r w:rsidR="00C014D8">
        <w:rPr>
          <w:rFonts w:ascii="Century Gothic" w:hAnsi="Century Gothic"/>
          <w:sz w:val="28"/>
          <w:szCs w:val="28"/>
        </w:rPr>
        <w:t xml:space="preserve"> y atención a grupos vulnerables del Congreso</w:t>
      </w:r>
      <w:r w:rsidRPr="00037A41">
        <w:rPr>
          <w:rFonts w:ascii="Century Gothic" w:hAnsi="Century Gothic"/>
          <w:sz w:val="28"/>
          <w:szCs w:val="28"/>
        </w:rPr>
        <w:t>, lo cual permitiría fortalecer el enfoque de derechos humanos y consolidar la transición hacia el modelo social de la discapacidad</w:t>
      </w:r>
      <w:r w:rsidR="00C014D8">
        <w:rPr>
          <w:rFonts w:ascii="Century Gothic" w:hAnsi="Century Gothic"/>
          <w:sz w:val="28"/>
          <w:szCs w:val="28"/>
        </w:rPr>
        <w:t>.</w:t>
      </w:r>
    </w:p>
    <w:p w14:paraId="185B17AA" w14:textId="1F621089" w:rsidR="00037A41" w:rsidRDefault="00037A41" w:rsidP="00182002">
      <w:pPr>
        <w:spacing w:after="0"/>
        <w:jc w:val="both"/>
        <w:rPr>
          <w:rFonts w:ascii="Century Gothic" w:hAnsi="Century Gothic"/>
          <w:sz w:val="28"/>
          <w:szCs w:val="28"/>
        </w:rPr>
      </w:pPr>
      <w:r w:rsidRPr="00037A41">
        <w:rPr>
          <w:rFonts w:ascii="Century Gothic" w:hAnsi="Century Gothic"/>
          <w:sz w:val="28"/>
          <w:szCs w:val="28"/>
        </w:rPr>
        <w:t>Lo anterior es especialmente relevante si se considera que, hast</w:t>
      </w:r>
      <w:r w:rsidR="008743F4">
        <w:rPr>
          <w:rFonts w:ascii="Century Gothic" w:hAnsi="Century Gothic"/>
          <w:sz w:val="28"/>
          <w:szCs w:val="28"/>
        </w:rPr>
        <w:t xml:space="preserve">a ahora </w:t>
      </w:r>
      <w:r w:rsidR="00C014D8">
        <w:rPr>
          <w:rFonts w:ascii="Century Gothic" w:hAnsi="Century Gothic"/>
          <w:sz w:val="28"/>
          <w:szCs w:val="28"/>
        </w:rPr>
        <w:t xml:space="preserve">desde la </w:t>
      </w:r>
      <w:r w:rsidR="008743F4">
        <w:rPr>
          <w:rFonts w:ascii="Century Gothic" w:hAnsi="Century Gothic"/>
          <w:sz w:val="28"/>
          <w:szCs w:val="28"/>
        </w:rPr>
        <w:t>Comisión</w:t>
      </w:r>
      <w:r w:rsidRPr="00037A41">
        <w:rPr>
          <w:rFonts w:ascii="Century Gothic" w:hAnsi="Century Gothic"/>
          <w:sz w:val="28"/>
          <w:szCs w:val="28"/>
        </w:rPr>
        <w:t>, el abordaje predominante ha sido</w:t>
      </w:r>
      <w:r w:rsidR="008743F4">
        <w:rPr>
          <w:rFonts w:ascii="Century Gothic" w:hAnsi="Century Gothic"/>
          <w:sz w:val="28"/>
          <w:szCs w:val="28"/>
        </w:rPr>
        <w:t xml:space="preserve"> </w:t>
      </w:r>
      <w:r w:rsidRPr="00037A41">
        <w:rPr>
          <w:rFonts w:ascii="Century Gothic" w:hAnsi="Century Gothic"/>
          <w:sz w:val="28"/>
          <w:szCs w:val="28"/>
        </w:rPr>
        <w:t>médico, dejando de lado la dimensión social y jurídica de la discapacidad</w:t>
      </w:r>
      <w:r w:rsidR="00C014D8">
        <w:rPr>
          <w:rFonts w:ascii="Century Gothic" w:hAnsi="Century Gothic"/>
          <w:sz w:val="28"/>
          <w:szCs w:val="28"/>
        </w:rPr>
        <w:t xml:space="preserve"> establecida en Mexico desde la reforma constitucional de 2011 y con la ratificación de la Convención en el año 2026. </w:t>
      </w:r>
      <w:r w:rsidRPr="00037A41">
        <w:rPr>
          <w:rFonts w:ascii="Century Gothic" w:hAnsi="Century Gothic"/>
          <w:sz w:val="28"/>
          <w:szCs w:val="28"/>
        </w:rPr>
        <w:t>En consecuencia, la inclusión de una perspectiva de derechos humanos dentro de la Comisión Intersecretarial permitirá avanzar hacia un modelo más integral, que reconozca a las personas con autismo como sujetas plenas de derechos y no únicamente como destinatarias de atención médica.</w:t>
      </w:r>
    </w:p>
    <w:p w14:paraId="11CE37D7" w14:textId="77777777" w:rsidR="008743F4" w:rsidRPr="00037A41" w:rsidRDefault="008743F4" w:rsidP="00C014D8">
      <w:pPr>
        <w:spacing w:after="0" w:line="240" w:lineRule="auto"/>
        <w:rPr>
          <w:rFonts w:ascii="Century Gothic" w:hAnsi="Century Gothic"/>
          <w:sz w:val="28"/>
          <w:szCs w:val="28"/>
        </w:rPr>
      </w:pPr>
    </w:p>
    <w:p w14:paraId="43ACBF8C" w14:textId="65956F66" w:rsidR="00037A41" w:rsidRDefault="00E71769" w:rsidP="00182002">
      <w:pPr>
        <w:jc w:val="both"/>
        <w:rPr>
          <w:rFonts w:ascii="Century Gothic" w:hAnsi="Century Gothic"/>
          <w:sz w:val="28"/>
          <w:szCs w:val="28"/>
        </w:rPr>
      </w:pPr>
      <w:r>
        <w:rPr>
          <w:rFonts w:ascii="Century Gothic" w:hAnsi="Century Gothic"/>
          <w:sz w:val="28"/>
          <w:szCs w:val="28"/>
        </w:rPr>
        <w:t>L</w:t>
      </w:r>
      <w:r w:rsidR="00037A41" w:rsidRPr="00037A41">
        <w:rPr>
          <w:rFonts w:ascii="Century Gothic" w:hAnsi="Century Gothic"/>
          <w:sz w:val="28"/>
          <w:szCs w:val="28"/>
        </w:rPr>
        <w:t>a presente iniciativa busca contribuir a</w:t>
      </w:r>
      <w:r w:rsidR="008743F4">
        <w:rPr>
          <w:rFonts w:ascii="Century Gothic" w:hAnsi="Century Gothic"/>
          <w:sz w:val="28"/>
          <w:szCs w:val="28"/>
        </w:rPr>
        <w:t xml:space="preserve"> la progresividad y</w:t>
      </w:r>
      <w:r w:rsidR="00037A41" w:rsidRPr="00037A41">
        <w:rPr>
          <w:rFonts w:ascii="Century Gothic" w:hAnsi="Century Gothic"/>
          <w:sz w:val="28"/>
          <w:szCs w:val="28"/>
        </w:rPr>
        <w:t xml:space="preserve"> armonización del marco normativo estatal con los estándares internacionales en materia de derechos humanos, garantizando la inclusión, la igualdad y la no discriminación de las personas con la condición del espectro autista.</w:t>
      </w:r>
    </w:p>
    <w:p w14:paraId="34DF01E3" w14:textId="72F05950" w:rsidR="00F879C4" w:rsidRDefault="009E77FE" w:rsidP="00182002">
      <w:pPr>
        <w:tabs>
          <w:tab w:val="left" w:pos="5445"/>
        </w:tabs>
        <w:spacing w:after="120"/>
        <w:jc w:val="both"/>
        <w:rPr>
          <w:rFonts w:ascii="Century Gothic" w:hAnsi="Century Gothic" w:cs="Arial"/>
          <w:sz w:val="28"/>
          <w:szCs w:val="28"/>
        </w:rPr>
      </w:pPr>
      <w:r w:rsidRPr="00EC6570">
        <w:rPr>
          <w:rFonts w:ascii="Century Gothic" w:hAnsi="Century Gothic" w:cs="Arial"/>
          <w:sz w:val="28"/>
          <w:szCs w:val="28"/>
        </w:rPr>
        <w:t>Para una mayor comprensión de la reforma planteada se presenta</w:t>
      </w:r>
      <w:r w:rsidR="00E71769">
        <w:rPr>
          <w:rFonts w:ascii="Century Gothic" w:hAnsi="Century Gothic" w:cs="Arial"/>
          <w:sz w:val="28"/>
          <w:szCs w:val="28"/>
        </w:rPr>
        <w:t xml:space="preserve"> </w:t>
      </w:r>
      <w:r w:rsidRPr="00EC6570">
        <w:rPr>
          <w:rFonts w:ascii="Century Gothic" w:hAnsi="Century Gothic" w:cs="Arial"/>
          <w:sz w:val="28"/>
          <w:szCs w:val="28"/>
        </w:rPr>
        <w:t>el siguiente cuadro comparativo entre el texto vigente y la propuesta de reforma contenida en el presente:</w:t>
      </w:r>
    </w:p>
    <w:p w14:paraId="0D43C41C" w14:textId="77777777" w:rsidR="008743F4" w:rsidRDefault="008743F4" w:rsidP="00E71769">
      <w:pPr>
        <w:tabs>
          <w:tab w:val="left" w:pos="5445"/>
        </w:tabs>
        <w:spacing w:after="120" w:line="360" w:lineRule="auto"/>
        <w:jc w:val="both"/>
        <w:rPr>
          <w:rFonts w:ascii="Century Gothic" w:hAnsi="Century Gothic" w:cs="Arial"/>
          <w:sz w:val="28"/>
          <w:szCs w:val="28"/>
        </w:rPr>
      </w:pPr>
    </w:p>
    <w:p w14:paraId="205AE50A" w14:textId="77777777" w:rsidR="008743F4" w:rsidRDefault="008743F4" w:rsidP="00E71769">
      <w:pPr>
        <w:tabs>
          <w:tab w:val="left" w:pos="5445"/>
        </w:tabs>
        <w:spacing w:after="120" w:line="360" w:lineRule="auto"/>
        <w:jc w:val="both"/>
        <w:rPr>
          <w:rFonts w:ascii="Century Gothic" w:hAnsi="Century Gothic" w:cs="Arial"/>
          <w:sz w:val="28"/>
          <w:szCs w:val="28"/>
        </w:rPr>
      </w:pPr>
    </w:p>
    <w:p w14:paraId="6A67FEC1" w14:textId="77777777" w:rsidR="008743F4" w:rsidRPr="00E71769" w:rsidRDefault="008743F4" w:rsidP="00E71769">
      <w:pPr>
        <w:tabs>
          <w:tab w:val="left" w:pos="5445"/>
        </w:tabs>
        <w:spacing w:after="120" w:line="360" w:lineRule="auto"/>
        <w:jc w:val="both"/>
        <w:rPr>
          <w:rFonts w:ascii="Century Gothic" w:hAnsi="Century Gothic" w:cs="Arial"/>
          <w:sz w:val="28"/>
          <w:szCs w:val="28"/>
        </w:rPr>
      </w:pPr>
    </w:p>
    <w:tbl>
      <w:tblPr>
        <w:tblStyle w:val="Tablaconcuadrcula"/>
        <w:tblW w:w="0" w:type="auto"/>
        <w:tblLook w:val="04A0" w:firstRow="1" w:lastRow="0" w:firstColumn="1" w:lastColumn="0" w:noHBand="0" w:noVBand="1"/>
      </w:tblPr>
      <w:tblGrid>
        <w:gridCol w:w="4675"/>
        <w:gridCol w:w="4675"/>
      </w:tblGrid>
      <w:tr w:rsidR="00DF3193" w:rsidRPr="003203D3" w14:paraId="20286D77" w14:textId="77777777" w:rsidTr="00024ECF">
        <w:tc>
          <w:tcPr>
            <w:tcW w:w="9350" w:type="dxa"/>
            <w:gridSpan w:val="2"/>
          </w:tcPr>
          <w:p w14:paraId="13E70145" w14:textId="1684D438" w:rsidR="00DF3193" w:rsidRPr="003203D3" w:rsidRDefault="00DF3193" w:rsidP="00DF3193">
            <w:pPr>
              <w:jc w:val="center"/>
              <w:rPr>
                <w:rFonts w:ascii="Century Gothic" w:hAnsi="Century Gothic" w:cs="Arial"/>
                <w:sz w:val="24"/>
                <w:szCs w:val="24"/>
              </w:rPr>
            </w:pPr>
            <w:r w:rsidRPr="003203D3">
              <w:rPr>
                <w:rFonts w:ascii="Century Gothic" w:hAnsi="Century Gothic"/>
                <w:b/>
                <w:sz w:val="24"/>
                <w:szCs w:val="24"/>
              </w:rPr>
              <w:t>LEY PARA LA ATENCIÓN Y PROTECCIÓN A PERSONAS CON LA CONDICIÓN DEL ESPECTRO AUTISTA DEL ESTADO DE CHIHUAHUA</w:t>
            </w:r>
          </w:p>
        </w:tc>
      </w:tr>
      <w:tr w:rsidR="00F23C03" w:rsidRPr="003203D3" w14:paraId="67F99955" w14:textId="77777777" w:rsidTr="00E33A48">
        <w:trPr>
          <w:trHeight w:val="433"/>
        </w:trPr>
        <w:tc>
          <w:tcPr>
            <w:tcW w:w="4675" w:type="dxa"/>
            <w:vAlign w:val="center"/>
          </w:tcPr>
          <w:p w14:paraId="49FC26F3" w14:textId="12026248" w:rsidR="00F23C03" w:rsidRPr="003203D3" w:rsidRDefault="00DF3193" w:rsidP="00E33A48">
            <w:pPr>
              <w:spacing w:line="360" w:lineRule="auto"/>
              <w:jc w:val="center"/>
              <w:rPr>
                <w:rFonts w:ascii="Century Gothic" w:hAnsi="Century Gothic" w:cs="Arial"/>
                <w:b/>
                <w:sz w:val="24"/>
                <w:szCs w:val="24"/>
              </w:rPr>
            </w:pPr>
            <w:r w:rsidRPr="003203D3">
              <w:rPr>
                <w:rFonts w:ascii="Century Gothic" w:hAnsi="Century Gothic" w:cs="Arial"/>
                <w:b/>
                <w:sz w:val="24"/>
                <w:szCs w:val="24"/>
              </w:rPr>
              <w:t>ACTUAL</w:t>
            </w:r>
          </w:p>
        </w:tc>
        <w:tc>
          <w:tcPr>
            <w:tcW w:w="4675" w:type="dxa"/>
            <w:vAlign w:val="center"/>
          </w:tcPr>
          <w:p w14:paraId="696F255F" w14:textId="69582AF6" w:rsidR="00F23C03" w:rsidRPr="003203D3" w:rsidRDefault="00DF3193" w:rsidP="00E33A48">
            <w:pPr>
              <w:spacing w:line="360" w:lineRule="auto"/>
              <w:jc w:val="center"/>
              <w:rPr>
                <w:rFonts w:ascii="Century Gothic" w:hAnsi="Century Gothic" w:cs="Arial"/>
                <w:b/>
                <w:sz w:val="24"/>
                <w:szCs w:val="24"/>
              </w:rPr>
            </w:pPr>
            <w:r w:rsidRPr="003203D3">
              <w:rPr>
                <w:rFonts w:ascii="Century Gothic" w:hAnsi="Century Gothic" w:cs="Arial"/>
                <w:b/>
                <w:sz w:val="24"/>
                <w:szCs w:val="24"/>
              </w:rPr>
              <w:t>REFORMA</w:t>
            </w:r>
          </w:p>
        </w:tc>
      </w:tr>
      <w:tr w:rsidR="00F23C03" w:rsidRPr="003203D3" w14:paraId="2E846119" w14:textId="77777777" w:rsidTr="00F23C03">
        <w:tc>
          <w:tcPr>
            <w:tcW w:w="4675" w:type="dxa"/>
          </w:tcPr>
          <w:p w14:paraId="76B75C61" w14:textId="77777777" w:rsidR="00F23C03" w:rsidRPr="003203D3" w:rsidRDefault="00BD36A4" w:rsidP="00874A8C">
            <w:pPr>
              <w:spacing w:line="360" w:lineRule="auto"/>
              <w:jc w:val="both"/>
              <w:rPr>
                <w:rFonts w:ascii="Century Gothic" w:hAnsi="Century Gothic"/>
                <w:sz w:val="24"/>
                <w:szCs w:val="24"/>
              </w:rPr>
            </w:pPr>
            <w:r w:rsidRPr="003203D3">
              <w:rPr>
                <w:rFonts w:ascii="Century Gothic" w:hAnsi="Century Gothic"/>
                <w:b/>
                <w:sz w:val="24"/>
                <w:szCs w:val="24"/>
              </w:rPr>
              <w:t>ARTÍCULO 8.</w:t>
            </w:r>
            <w:r w:rsidRPr="003203D3">
              <w:rPr>
                <w:rFonts w:ascii="Century Gothic" w:hAnsi="Century Gothic"/>
                <w:sz w:val="24"/>
                <w:szCs w:val="24"/>
              </w:rPr>
              <w:t xml:space="preserve"> Son derechos fundamentales de las personas con condición del espectro autista y/o de sus familias, en los términos de las disposiciones aplicables, los siguientes:</w:t>
            </w:r>
          </w:p>
          <w:p w14:paraId="2E06B41D" w14:textId="6D20BA59" w:rsidR="00BD36A4" w:rsidRDefault="00BD36A4" w:rsidP="00874A8C">
            <w:pPr>
              <w:spacing w:line="360" w:lineRule="auto"/>
              <w:jc w:val="both"/>
              <w:rPr>
                <w:rFonts w:ascii="Century Gothic" w:hAnsi="Century Gothic" w:cs="Arial"/>
                <w:sz w:val="24"/>
                <w:szCs w:val="24"/>
              </w:rPr>
            </w:pPr>
            <w:r w:rsidRPr="003203D3">
              <w:rPr>
                <w:rFonts w:ascii="Century Gothic" w:hAnsi="Century Gothic" w:cs="Arial"/>
                <w:sz w:val="24"/>
                <w:szCs w:val="24"/>
              </w:rPr>
              <w:t>(I…XVII)</w:t>
            </w:r>
          </w:p>
          <w:p w14:paraId="1B99EB16" w14:textId="77777777" w:rsidR="00EF7E37" w:rsidRPr="003203D3" w:rsidRDefault="00EF7E37" w:rsidP="00874A8C">
            <w:pPr>
              <w:spacing w:line="360" w:lineRule="auto"/>
              <w:jc w:val="both"/>
              <w:rPr>
                <w:rFonts w:ascii="Century Gothic" w:hAnsi="Century Gothic" w:cs="Arial"/>
                <w:sz w:val="24"/>
                <w:szCs w:val="24"/>
              </w:rPr>
            </w:pPr>
          </w:p>
          <w:p w14:paraId="1606720D" w14:textId="4AE64DBE" w:rsidR="00BD36A4" w:rsidRDefault="00BD36A4" w:rsidP="00874A8C">
            <w:pPr>
              <w:spacing w:line="360" w:lineRule="auto"/>
              <w:jc w:val="both"/>
              <w:rPr>
                <w:rFonts w:ascii="Century Gothic" w:hAnsi="Century Gothic"/>
                <w:sz w:val="24"/>
                <w:szCs w:val="24"/>
              </w:rPr>
            </w:pPr>
            <w:r w:rsidRPr="00E63CF9">
              <w:rPr>
                <w:rFonts w:ascii="Century Gothic" w:hAnsi="Century Gothic"/>
                <w:b/>
                <w:sz w:val="24"/>
                <w:szCs w:val="24"/>
              </w:rPr>
              <w:t xml:space="preserve">XVIII. </w:t>
            </w:r>
            <w:r w:rsidRPr="003203D3">
              <w:rPr>
                <w:rFonts w:ascii="Century Gothic" w:hAnsi="Century Gothic"/>
                <w:sz w:val="24"/>
                <w:szCs w:val="24"/>
              </w:rPr>
              <w:t>Tomar decisiones por sí o a través de sus madres, padres, tutrices o tutores para el ejercicio de sus legítimos derechos.</w:t>
            </w:r>
          </w:p>
          <w:p w14:paraId="00415F7F" w14:textId="77777777" w:rsidR="00E63CF9" w:rsidRPr="003203D3" w:rsidRDefault="00E63CF9" w:rsidP="00874A8C">
            <w:pPr>
              <w:spacing w:line="360" w:lineRule="auto"/>
              <w:jc w:val="both"/>
              <w:rPr>
                <w:rFonts w:ascii="Century Gothic" w:hAnsi="Century Gothic"/>
                <w:sz w:val="24"/>
                <w:szCs w:val="24"/>
              </w:rPr>
            </w:pPr>
          </w:p>
          <w:p w14:paraId="2569CF62" w14:textId="2D12FA97" w:rsidR="006434DE" w:rsidRDefault="006434DE" w:rsidP="00874A8C">
            <w:pPr>
              <w:spacing w:line="360" w:lineRule="auto"/>
              <w:jc w:val="both"/>
              <w:rPr>
                <w:rFonts w:ascii="Century Gothic" w:hAnsi="Century Gothic"/>
                <w:sz w:val="24"/>
                <w:szCs w:val="24"/>
              </w:rPr>
            </w:pPr>
            <w:r w:rsidRPr="00E63CF9">
              <w:rPr>
                <w:rFonts w:ascii="Century Gothic" w:hAnsi="Century Gothic"/>
                <w:b/>
                <w:sz w:val="24"/>
                <w:szCs w:val="24"/>
              </w:rPr>
              <w:t>XX.</w:t>
            </w:r>
            <w:r w:rsidRPr="003203D3">
              <w:rPr>
                <w:rFonts w:ascii="Century Gothic" w:hAnsi="Century Gothic"/>
                <w:sz w:val="24"/>
                <w:szCs w:val="24"/>
              </w:rPr>
              <w:t xml:space="preserve"> Contar con asesoría y asistencia jurídica cuando sus derechos humanos les sean violados.</w:t>
            </w:r>
          </w:p>
          <w:p w14:paraId="4C243CCF" w14:textId="77777777" w:rsidR="00BF064A" w:rsidRPr="003203D3" w:rsidRDefault="00BF064A" w:rsidP="00874A8C">
            <w:pPr>
              <w:spacing w:line="360" w:lineRule="auto"/>
              <w:jc w:val="both"/>
              <w:rPr>
                <w:rFonts w:ascii="Century Gothic" w:hAnsi="Century Gothic"/>
                <w:sz w:val="24"/>
                <w:szCs w:val="24"/>
              </w:rPr>
            </w:pPr>
          </w:p>
          <w:p w14:paraId="6D7C3A54" w14:textId="05C6808D" w:rsidR="006434DE" w:rsidRPr="003203D3" w:rsidRDefault="006434DE" w:rsidP="00874A8C">
            <w:pPr>
              <w:spacing w:line="360" w:lineRule="auto"/>
              <w:jc w:val="both"/>
              <w:rPr>
                <w:rFonts w:ascii="Century Gothic" w:hAnsi="Century Gothic" w:cs="Arial"/>
                <w:sz w:val="24"/>
                <w:szCs w:val="24"/>
              </w:rPr>
            </w:pPr>
            <w:r w:rsidRPr="003203D3">
              <w:rPr>
                <w:rFonts w:ascii="Century Gothic" w:hAnsi="Century Gothic" w:cs="Arial"/>
                <w:sz w:val="24"/>
                <w:szCs w:val="24"/>
              </w:rPr>
              <w:t>(XXI)</w:t>
            </w:r>
          </w:p>
        </w:tc>
        <w:tc>
          <w:tcPr>
            <w:tcW w:w="4675" w:type="dxa"/>
          </w:tcPr>
          <w:p w14:paraId="4E442F0C" w14:textId="77777777" w:rsidR="003203D3" w:rsidRPr="003203D3" w:rsidRDefault="003203D3" w:rsidP="003203D3">
            <w:pPr>
              <w:spacing w:line="360" w:lineRule="auto"/>
              <w:jc w:val="both"/>
              <w:rPr>
                <w:rFonts w:ascii="Century Gothic" w:hAnsi="Century Gothic"/>
                <w:sz w:val="24"/>
                <w:szCs w:val="24"/>
              </w:rPr>
            </w:pPr>
            <w:r w:rsidRPr="003203D3">
              <w:rPr>
                <w:rFonts w:ascii="Century Gothic" w:hAnsi="Century Gothic"/>
                <w:b/>
                <w:sz w:val="24"/>
                <w:szCs w:val="24"/>
              </w:rPr>
              <w:t>ARTÍCULO 8.</w:t>
            </w:r>
            <w:r w:rsidRPr="003203D3">
              <w:rPr>
                <w:rFonts w:ascii="Century Gothic" w:hAnsi="Century Gothic"/>
                <w:sz w:val="24"/>
                <w:szCs w:val="24"/>
              </w:rPr>
              <w:t xml:space="preserve"> Son derechos fundamentales de las personas con condición del espectro autista y/o de sus familias, en los términos de las disposiciones aplicables, los siguientes:</w:t>
            </w:r>
          </w:p>
          <w:p w14:paraId="266789DD" w14:textId="77777777" w:rsidR="00EF7E37" w:rsidRPr="003203D3" w:rsidRDefault="00EF7E37" w:rsidP="00EF7E37">
            <w:pPr>
              <w:spacing w:line="360" w:lineRule="auto"/>
              <w:jc w:val="both"/>
              <w:rPr>
                <w:rFonts w:ascii="Century Gothic" w:hAnsi="Century Gothic" w:cs="Arial"/>
                <w:sz w:val="24"/>
                <w:szCs w:val="24"/>
              </w:rPr>
            </w:pPr>
            <w:r w:rsidRPr="003203D3">
              <w:rPr>
                <w:rFonts w:ascii="Century Gothic" w:hAnsi="Century Gothic" w:cs="Arial"/>
                <w:sz w:val="24"/>
                <w:szCs w:val="24"/>
              </w:rPr>
              <w:t>(I…XVII)</w:t>
            </w:r>
          </w:p>
          <w:p w14:paraId="0676F9D1" w14:textId="77777777" w:rsidR="003203D3" w:rsidRDefault="003203D3" w:rsidP="00874A8C">
            <w:pPr>
              <w:spacing w:line="360" w:lineRule="auto"/>
              <w:jc w:val="both"/>
              <w:rPr>
                <w:rFonts w:ascii="Century Gothic" w:hAnsi="Century Gothic"/>
                <w:sz w:val="24"/>
                <w:szCs w:val="24"/>
              </w:rPr>
            </w:pPr>
          </w:p>
          <w:p w14:paraId="7BA41B54" w14:textId="66F94D12" w:rsidR="004E414E" w:rsidRDefault="003203D3" w:rsidP="00874A8C">
            <w:pPr>
              <w:spacing w:line="360" w:lineRule="auto"/>
              <w:jc w:val="both"/>
              <w:rPr>
                <w:rFonts w:ascii="Century Gothic" w:hAnsi="Century Gothic" w:cs="Arial"/>
                <w:b/>
                <w:sz w:val="24"/>
                <w:szCs w:val="24"/>
              </w:rPr>
            </w:pPr>
            <w:r w:rsidRPr="00E63CF9">
              <w:rPr>
                <w:rFonts w:ascii="Century Gothic" w:hAnsi="Century Gothic"/>
                <w:b/>
                <w:sz w:val="24"/>
                <w:szCs w:val="24"/>
              </w:rPr>
              <w:t>XVIII</w:t>
            </w:r>
            <w:r w:rsidRPr="00E63CF9">
              <w:rPr>
                <w:rFonts w:ascii="Century Gothic" w:hAnsi="Century Gothic" w:cs="Arial"/>
                <w:b/>
                <w:sz w:val="24"/>
                <w:szCs w:val="24"/>
              </w:rPr>
              <w:t xml:space="preserve">. </w:t>
            </w:r>
            <w:r w:rsidR="00C65A28" w:rsidRPr="003203D3">
              <w:rPr>
                <w:rFonts w:ascii="Century Gothic" w:hAnsi="Century Gothic" w:cs="Arial"/>
                <w:sz w:val="24"/>
                <w:szCs w:val="24"/>
              </w:rPr>
              <w:t>Tomar decisiones,</w:t>
            </w:r>
            <w:r w:rsidR="00C65A28" w:rsidRPr="003203D3">
              <w:rPr>
                <w:rFonts w:ascii="Century Gothic" w:hAnsi="Century Gothic" w:cs="Arial"/>
                <w:b/>
                <w:sz w:val="24"/>
                <w:szCs w:val="24"/>
              </w:rPr>
              <w:t xml:space="preserve"> con los apoyos que, en su caso, requieran y designen libremente para la toma de decisiones.</w:t>
            </w:r>
          </w:p>
          <w:p w14:paraId="050EA5C1" w14:textId="77777777" w:rsidR="00E63CF9" w:rsidRPr="003203D3" w:rsidRDefault="00E63CF9" w:rsidP="00874A8C">
            <w:pPr>
              <w:spacing w:line="360" w:lineRule="auto"/>
              <w:jc w:val="both"/>
              <w:rPr>
                <w:rFonts w:ascii="Century Gothic" w:hAnsi="Century Gothic" w:cs="Arial"/>
                <w:sz w:val="24"/>
                <w:szCs w:val="24"/>
              </w:rPr>
            </w:pPr>
          </w:p>
          <w:p w14:paraId="3937B34F" w14:textId="138C1FDF" w:rsidR="00E41B2B" w:rsidRDefault="00E41B2B" w:rsidP="00874A8C">
            <w:pPr>
              <w:spacing w:line="360" w:lineRule="auto"/>
              <w:jc w:val="both"/>
              <w:rPr>
                <w:rFonts w:ascii="Century Gothic" w:hAnsi="Century Gothic"/>
                <w:sz w:val="24"/>
                <w:szCs w:val="24"/>
              </w:rPr>
            </w:pPr>
            <w:r w:rsidRPr="00E63CF9">
              <w:rPr>
                <w:rFonts w:ascii="Century Gothic" w:hAnsi="Century Gothic" w:cs="Arial"/>
                <w:b/>
                <w:sz w:val="24"/>
                <w:szCs w:val="24"/>
              </w:rPr>
              <w:t>X</w:t>
            </w:r>
            <w:r w:rsidR="003203D3" w:rsidRPr="00E63CF9">
              <w:rPr>
                <w:rFonts w:ascii="Century Gothic" w:hAnsi="Century Gothic" w:cs="Arial"/>
                <w:b/>
                <w:sz w:val="24"/>
                <w:szCs w:val="24"/>
              </w:rPr>
              <w:t>X</w:t>
            </w:r>
            <w:r w:rsidR="003203D3" w:rsidRPr="00E63CF9">
              <w:rPr>
                <w:rFonts w:ascii="Century Gothic" w:hAnsi="Century Gothic"/>
                <w:b/>
                <w:sz w:val="24"/>
                <w:szCs w:val="24"/>
              </w:rPr>
              <w:t>.</w:t>
            </w:r>
            <w:r w:rsidR="003203D3" w:rsidRPr="003203D3">
              <w:rPr>
                <w:rFonts w:ascii="Century Gothic" w:hAnsi="Century Gothic"/>
                <w:sz w:val="24"/>
                <w:szCs w:val="24"/>
              </w:rPr>
              <w:t xml:space="preserve"> Contar con asesoría y asistencia jurídica </w:t>
            </w:r>
            <w:r w:rsidR="003203D3" w:rsidRPr="00E63CF9">
              <w:rPr>
                <w:rFonts w:ascii="Century Gothic" w:hAnsi="Century Gothic"/>
                <w:b/>
                <w:sz w:val="24"/>
                <w:szCs w:val="24"/>
              </w:rPr>
              <w:t>accesible y con ajustes razonables,</w:t>
            </w:r>
            <w:r w:rsidR="003203D3" w:rsidRPr="003203D3">
              <w:rPr>
                <w:rFonts w:ascii="Century Gothic" w:hAnsi="Century Gothic"/>
                <w:sz w:val="24"/>
                <w:szCs w:val="24"/>
              </w:rPr>
              <w:t xml:space="preserve"> cuando sus derechos humanos les sean violados.</w:t>
            </w:r>
          </w:p>
          <w:p w14:paraId="01AF6B62" w14:textId="41B73903" w:rsidR="00BF064A" w:rsidRPr="003203D3" w:rsidRDefault="00BF064A" w:rsidP="00874A8C">
            <w:pPr>
              <w:spacing w:line="360" w:lineRule="auto"/>
              <w:jc w:val="both"/>
              <w:rPr>
                <w:rFonts w:ascii="Century Gothic" w:hAnsi="Century Gothic" w:cs="Arial"/>
                <w:sz w:val="24"/>
                <w:szCs w:val="24"/>
              </w:rPr>
            </w:pPr>
            <w:r w:rsidRPr="003203D3">
              <w:rPr>
                <w:rFonts w:ascii="Century Gothic" w:hAnsi="Century Gothic" w:cs="Arial"/>
                <w:sz w:val="24"/>
                <w:szCs w:val="24"/>
              </w:rPr>
              <w:t>(XXI)</w:t>
            </w:r>
          </w:p>
          <w:p w14:paraId="51D68A4C" w14:textId="59D8FC26" w:rsidR="00E41B2B" w:rsidRPr="003203D3" w:rsidRDefault="00E41B2B" w:rsidP="00874A8C">
            <w:pPr>
              <w:spacing w:line="360" w:lineRule="auto"/>
              <w:jc w:val="both"/>
              <w:rPr>
                <w:rFonts w:ascii="Century Gothic" w:hAnsi="Century Gothic" w:cs="Arial"/>
                <w:sz w:val="24"/>
                <w:szCs w:val="24"/>
              </w:rPr>
            </w:pPr>
          </w:p>
        </w:tc>
      </w:tr>
      <w:tr w:rsidR="00F23C03" w:rsidRPr="003203D3" w14:paraId="01ACD550" w14:textId="77777777" w:rsidTr="00F23C03">
        <w:tc>
          <w:tcPr>
            <w:tcW w:w="4675" w:type="dxa"/>
          </w:tcPr>
          <w:p w14:paraId="71D08867" w14:textId="77777777" w:rsidR="00182002" w:rsidRDefault="00182002" w:rsidP="00E63CF9">
            <w:pPr>
              <w:spacing w:line="360" w:lineRule="auto"/>
              <w:jc w:val="both"/>
              <w:rPr>
                <w:rFonts w:ascii="Century Gothic" w:hAnsi="Century Gothic" w:cs="Arial"/>
                <w:b/>
                <w:sz w:val="24"/>
                <w:szCs w:val="24"/>
              </w:rPr>
            </w:pPr>
          </w:p>
          <w:p w14:paraId="75B404E7" w14:textId="77777777" w:rsidR="00182002" w:rsidRDefault="00182002" w:rsidP="00E63CF9">
            <w:pPr>
              <w:spacing w:line="360" w:lineRule="auto"/>
              <w:jc w:val="both"/>
              <w:rPr>
                <w:rFonts w:ascii="Century Gothic" w:hAnsi="Century Gothic" w:cs="Arial"/>
                <w:b/>
                <w:sz w:val="24"/>
                <w:szCs w:val="24"/>
              </w:rPr>
            </w:pPr>
          </w:p>
          <w:p w14:paraId="4C5E278A" w14:textId="680DD512" w:rsidR="00F23C03" w:rsidRDefault="00E63CF9" w:rsidP="00E63CF9">
            <w:pPr>
              <w:spacing w:line="360" w:lineRule="auto"/>
              <w:jc w:val="both"/>
              <w:rPr>
                <w:rFonts w:ascii="Century Gothic" w:hAnsi="Century Gothic" w:cs="Arial"/>
                <w:sz w:val="24"/>
                <w:szCs w:val="24"/>
              </w:rPr>
            </w:pPr>
            <w:r w:rsidRPr="00AE3070">
              <w:rPr>
                <w:rFonts w:ascii="Century Gothic" w:hAnsi="Century Gothic" w:cs="Arial"/>
                <w:b/>
                <w:sz w:val="24"/>
                <w:szCs w:val="24"/>
              </w:rPr>
              <w:t>ARTÍCULO 11.</w:t>
            </w:r>
            <w:r w:rsidRPr="00E63CF9">
              <w:rPr>
                <w:rFonts w:ascii="Century Gothic" w:hAnsi="Century Gothic" w:cs="Arial"/>
                <w:sz w:val="24"/>
                <w:szCs w:val="24"/>
              </w:rPr>
              <w:t xml:space="preserve"> La Comisión estará integrada por las personas titulares de las siguientes Dependencias de la Administración Pública Estatal y Sociedad Civil:</w:t>
            </w:r>
          </w:p>
          <w:p w14:paraId="14E44FEC" w14:textId="77777777" w:rsidR="00AE3070" w:rsidRDefault="00AE3070" w:rsidP="00E63CF9">
            <w:pPr>
              <w:spacing w:line="360" w:lineRule="auto"/>
              <w:jc w:val="both"/>
              <w:rPr>
                <w:rFonts w:ascii="Century Gothic" w:hAnsi="Century Gothic" w:cs="Arial"/>
                <w:sz w:val="24"/>
                <w:szCs w:val="24"/>
              </w:rPr>
            </w:pPr>
            <w:r>
              <w:rPr>
                <w:rFonts w:ascii="Century Gothic" w:hAnsi="Century Gothic" w:cs="Arial"/>
                <w:sz w:val="24"/>
                <w:szCs w:val="24"/>
              </w:rPr>
              <w:t>(I…XII)</w:t>
            </w:r>
          </w:p>
          <w:p w14:paraId="278DCD9B" w14:textId="77EEED39" w:rsidR="00AE3070" w:rsidRPr="003203D3" w:rsidRDefault="00AE3070" w:rsidP="00E63CF9">
            <w:pPr>
              <w:spacing w:line="360" w:lineRule="auto"/>
              <w:jc w:val="both"/>
              <w:rPr>
                <w:rFonts w:ascii="Century Gothic" w:hAnsi="Century Gothic" w:cs="Arial"/>
                <w:sz w:val="24"/>
                <w:szCs w:val="24"/>
              </w:rPr>
            </w:pPr>
            <w:r>
              <w:rPr>
                <w:rFonts w:ascii="Century Gothic" w:hAnsi="Century Gothic" w:cs="Arial"/>
                <w:sz w:val="24"/>
                <w:szCs w:val="24"/>
              </w:rPr>
              <w:t xml:space="preserve">XII. </w:t>
            </w:r>
            <w:r w:rsidRPr="00AE3070">
              <w:rPr>
                <w:rFonts w:ascii="Century Gothic" w:hAnsi="Century Gothic" w:cs="Arial"/>
                <w:sz w:val="24"/>
                <w:szCs w:val="24"/>
              </w:rPr>
              <w:t>El H. Congreso del Estado, a través de quien presida la Comisión de Salud.</w:t>
            </w:r>
          </w:p>
        </w:tc>
        <w:tc>
          <w:tcPr>
            <w:tcW w:w="4675" w:type="dxa"/>
          </w:tcPr>
          <w:p w14:paraId="59176CB3" w14:textId="77777777" w:rsidR="00182002" w:rsidRDefault="00182002" w:rsidP="00AE3070">
            <w:pPr>
              <w:spacing w:line="360" w:lineRule="auto"/>
              <w:jc w:val="both"/>
              <w:rPr>
                <w:rFonts w:ascii="Century Gothic" w:hAnsi="Century Gothic" w:cs="Arial"/>
                <w:b/>
                <w:sz w:val="24"/>
                <w:szCs w:val="24"/>
              </w:rPr>
            </w:pPr>
          </w:p>
          <w:p w14:paraId="32A34BC1" w14:textId="77777777" w:rsidR="00182002" w:rsidRDefault="00182002" w:rsidP="00AE3070">
            <w:pPr>
              <w:spacing w:line="360" w:lineRule="auto"/>
              <w:jc w:val="both"/>
              <w:rPr>
                <w:rFonts w:ascii="Century Gothic" w:hAnsi="Century Gothic" w:cs="Arial"/>
                <w:b/>
                <w:sz w:val="24"/>
                <w:szCs w:val="24"/>
              </w:rPr>
            </w:pPr>
          </w:p>
          <w:p w14:paraId="528B2A70" w14:textId="72B20629" w:rsidR="00AE3070" w:rsidRPr="00AE3070" w:rsidRDefault="00AE3070" w:rsidP="00AE3070">
            <w:pPr>
              <w:spacing w:line="360" w:lineRule="auto"/>
              <w:jc w:val="both"/>
              <w:rPr>
                <w:rFonts w:ascii="Century Gothic" w:hAnsi="Century Gothic" w:cs="Arial"/>
                <w:sz w:val="24"/>
                <w:szCs w:val="24"/>
              </w:rPr>
            </w:pPr>
            <w:r w:rsidRPr="00AE3070">
              <w:rPr>
                <w:rFonts w:ascii="Century Gothic" w:hAnsi="Century Gothic" w:cs="Arial"/>
                <w:b/>
                <w:sz w:val="24"/>
                <w:szCs w:val="24"/>
              </w:rPr>
              <w:t>ARTÍCULO 11.</w:t>
            </w:r>
            <w:r w:rsidRPr="00AE3070">
              <w:rPr>
                <w:rFonts w:ascii="Century Gothic" w:hAnsi="Century Gothic" w:cs="Arial"/>
                <w:sz w:val="24"/>
                <w:szCs w:val="24"/>
              </w:rPr>
              <w:t xml:space="preserve"> La Comisión estará integrada por las personas titulares de las siguientes Dependencias de la Administración Pública Estatal y Sociedad Civil:</w:t>
            </w:r>
          </w:p>
          <w:p w14:paraId="3FE7FCCE" w14:textId="77777777" w:rsidR="00AE3070" w:rsidRPr="00AE3070" w:rsidRDefault="00AE3070" w:rsidP="00AE3070">
            <w:pPr>
              <w:spacing w:line="360" w:lineRule="auto"/>
              <w:jc w:val="both"/>
              <w:rPr>
                <w:rFonts w:ascii="Century Gothic" w:hAnsi="Century Gothic" w:cs="Arial"/>
                <w:sz w:val="24"/>
                <w:szCs w:val="24"/>
              </w:rPr>
            </w:pPr>
            <w:r w:rsidRPr="00AE3070">
              <w:rPr>
                <w:rFonts w:ascii="Century Gothic" w:hAnsi="Century Gothic" w:cs="Arial"/>
                <w:sz w:val="24"/>
                <w:szCs w:val="24"/>
              </w:rPr>
              <w:t>(I…XII)</w:t>
            </w:r>
          </w:p>
          <w:p w14:paraId="06157EC4" w14:textId="0007750C" w:rsidR="005F4543" w:rsidRPr="00AE3070" w:rsidRDefault="00AE3070" w:rsidP="00AE3070">
            <w:pPr>
              <w:spacing w:line="360" w:lineRule="auto"/>
              <w:jc w:val="both"/>
              <w:rPr>
                <w:rFonts w:ascii="Century Gothic" w:hAnsi="Century Gothic" w:cs="Arial"/>
                <w:b/>
                <w:sz w:val="24"/>
                <w:szCs w:val="24"/>
              </w:rPr>
            </w:pPr>
            <w:r w:rsidRPr="00AE3070">
              <w:rPr>
                <w:rFonts w:ascii="Century Gothic" w:hAnsi="Century Gothic" w:cs="Arial"/>
                <w:b/>
                <w:sz w:val="24"/>
                <w:szCs w:val="24"/>
              </w:rPr>
              <w:t>XII.</w:t>
            </w:r>
            <w:r w:rsidRPr="00AE3070">
              <w:rPr>
                <w:rFonts w:ascii="Century Gothic" w:hAnsi="Century Gothic" w:cs="Arial"/>
                <w:sz w:val="24"/>
                <w:szCs w:val="24"/>
              </w:rPr>
              <w:t xml:space="preserve"> El H. Congreso del Estado, a través de quien presida la Comisión de Salud</w:t>
            </w:r>
            <w:r>
              <w:rPr>
                <w:rFonts w:ascii="Century Gothic" w:hAnsi="Century Gothic" w:cs="Arial"/>
                <w:b/>
                <w:sz w:val="24"/>
                <w:szCs w:val="24"/>
              </w:rPr>
              <w:t xml:space="preserve"> y quien presida</w:t>
            </w:r>
            <w:r w:rsidR="00BF064A">
              <w:rPr>
                <w:rFonts w:ascii="Century Gothic" w:hAnsi="Century Gothic" w:cs="Arial"/>
                <w:b/>
                <w:sz w:val="24"/>
                <w:szCs w:val="24"/>
              </w:rPr>
              <w:t xml:space="preserve"> </w:t>
            </w:r>
            <w:r>
              <w:rPr>
                <w:rFonts w:ascii="Century Gothic" w:hAnsi="Century Gothic" w:cs="Arial"/>
                <w:b/>
                <w:sz w:val="24"/>
                <w:szCs w:val="24"/>
              </w:rPr>
              <w:t xml:space="preserve">la Comisión de Derechos Humanos y </w:t>
            </w:r>
            <w:r w:rsidR="00BF064A">
              <w:rPr>
                <w:rFonts w:ascii="Century Gothic" w:hAnsi="Century Gothic" w:cs="Arial"/>
                <w:b/>
                <w:sz w:val="24"/>
                <w:szCs w:val="24"/>
              </w:rPr>
              <w:t>A</w:t>
            </w:r>
            <w:r>
              <w:rPr>
                <w:rFonts w:ascii="Century Gothic" w:hAnsi="Century Gothic" w:cs="Arial"/>
                <w:b/>
                <w:sz w:val="24"/>
                <w:szCs w:val="24"/>
              </w:rPr>
              <w:t>tención a Grupos Vulnerables</w:t>
            </w:r>
            <w:r w:rsidR="00EF6929">
              <w:rPr>
                <w:rFonts w:ascii="Century Gothic" w:hAnsi="Century Gothic" w:cs="Arial"/>
                <w:b/>
                <w:sz w:val="24"/>
                <w:szCs w:val="24"/>
              </w:rPr>
              <w:t>.</w:t>
            </w:r>
          </w:p>
        </w:tc>
      </w:tr>
    </w:tbl>
    <w:p w14:paraId="319901DE" w14:textId="77777777" w:rsidR="00416A70" w:rsidRDefault="00416A70" w:rsidP="00874A8C">
      <w:pPr>
        <w:spacing w:line="360" w:lineRule="auto"/>
        <w:jc w:val="both"/>
        <w:rPr>
          <w:rFonts w:ascii="Century Gothic" w:hAnsi="Century Gothic" w:cs="Arial"/>
          <w:sz w:val="28"/>
          <w:szCs w:val="28"/>
        </w:rPr>
      </w:pPr>
    </w:p>
    <w:p w14:paraId="77E8AAF4" w14:textId="77777777" w:rsidR="00416A70" w:rsidRDefault="00416A70" w:rsidP="00874A8C">
      <w:pPr>
        <w:spacing w:line="360" w:lineRule="auto"/>
        <w:jc w:val="both"/>
        <w:rPr>
          <w:rFonts w:ascii="Century Gothic" w:hAnsi="Century Gothic" w:cs="Arial"/>
          <w:sz w:val="28"/>
          <w:szCs w:val="28"/>
        </w:rPr>
      </w:pPr>
    </w:p>
    <w:p w14:paraId="15F103D2" w14:textId="33F33998" w:rsid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Por lo anteriormente expuesto nos permitimos poner a consideración del Pleno el siguiente:</w:t>
      </w:r>
    </w:p>
    <w:p w14:paraId="3E8F29E8" w14:textId="2141F762" w:rsidR="001A5974" w:rsidRPr="001A5974" w:rsidRDefault="001A5974" w:rsidP="001A5974">
      <w:pPr>
        <w:jc w:val="center"/>
        <w:rPr>
          <w:rFonts w:ascii="Century Gothic" w:hAnsi="Century Gothic" w:cs="Arial"/>
          <w:b/>
          <w:sz w:val="28"/>
          <w:szCs w:val="28"/>
        </w:rPr>
      </w:pPr>
      <w:r>
        <w:rPr>
          <w:rFonts w:ascii="Century Gothic" w:hAnsi="Century Gothic" w:cs="Arial"/>
          <w:b/>
          <w:sz w:val="28"/>
          <w:szCs w:val="28"/>
        </w:rPr>
        <w:t xml:space="preserve">D E C R E T O </w:t>
      </w:r>
    </w:p>
    <w:p w14:paraId="678C635B" w14:textId="74B2FDAC" w:rsidR="00874A8C" w:rsidRPr="00A14296" w:rsidRDefault="006C2B8A" w:rsidP="00A14296">
      <w:pPr>
        <w:spacing w:line="360" w:lineRule="auto"/>
        <w:jc w:val="both"/>
        <w:rPr>
          <w:rFonts w:ascii="Century Gothic" w:hAnsi="Century Gothic" w:cs="Arial"/>
          <w:sz w:val="28"/>
          <w:szCs w:val="28"/>
        </w:rPr>
      </w:pPr>
      <w:r w:rsidRPr="006C2B8A">
        <w:rPr>
          <w:rFonts w:ascii="Century Gothic" w:hAnsi="Century Gothic" w:cs="Arial"/>
          <w:b/>
          <w:sz w:val="28"/>
          <w:szCs w:val="28"/>
        </w:rPr>
        <w:t xml:space="preserve">ARTÍCULO </w:t>
      </w:r>
      <w:r w:rsidR="00874A8C">
        <w:rPr>
          <w:rFonts w:ascii="Century Gothic" w:hAnsi="Century Gothic" w:cs="Arial"/>
          <w:b/>
          <w:sz w:val="28"/>
          <w:szCs w:val="28"/>
        </w:rPr>
        <w:t>ÚNICO</w:t>
      </w:r>
      <w:r w:rsidRPr="006C2B8A">
        <w:rPr>
          <w:rFonts w:ascii="Century Gothic" w:hAnsi="Century Gothic" w:cs="Arial"/>
          <w:b/>
          <w:sz w:val="28"/>
          <w:szCs w:val="28"/>
        </w:rPr>
        <w:t xml:space="preserve">. </w:t>
      </w:r>
      <w:r w:rsidR="00874A8C" w:rsidRPr="00874A8C">
        <w:rPr>
          <w:rFonts w:ascii="Century Gothic" w:hAnsi="Century Gothic" w:cs="Arial"/>
          <w:sz w:val="28"/>
          <w:szCs w:val="28"/>
        </w:rPr>
        <w:t xml:space="preserve">Se </w:t>
      </w:r>
      <w:r w:rsidR="0016514D">
        <w:rPr>
          <w:rFonts w:ascii="Century Gothic" w:hAnsi="Century Gothic" w:cs="Arial"/>
          <w:sz w:val="28"/>
          <w:szCs w:val="28"/>
        </w:rPr>
        <w:t>adiciona la fracción XV recorriendo las subsecuentes</w:t>
      </w:r>
      <w:r w:rsidR="0047710B">
        <w:rPr>
          <w:rFonts w:ascii="Century Gothic" w:hAnsi="Century Gothic" w:cs="Arial"/>
          <w:sz w:val="28"/>
          <w:szCs w:val="28"/>
        </w:rPr>
        <w:t xml:space="preserve">, y se </w:t>
      </w:r>
      <w:r w:rsidR="00874A8C" w:rsidRPr="00874A8C">
        <w:rPr>
          <w:rFonts w:ascii="Century Gothic" w:hAnsi="Century Gothic" w:cs="Arial"/>
          <w:sz w:val="28"/>
          <w:szCs w:val="28"/>
        </w:rPr>
        <w:t>reforma la</w:t>
      </w:r>
      <w:r w:rsidR="005C557B">
        <w:rPr>
          <w:rFonts w:ascii="Century Gothic" w:hAnsi="Century Gothic" w:cs="Arial"/>
          <w:sz w:val="28"/>
          <w:szCs w:val="28"/>
        </w:rPr>
        <w:t>s</w:t>
      </w:r>
      <w:r w:rsidR="00874A8C" w:rsidRPr="00874A8C">
        <w:rPr>
          <w:rFonts w:ascii="Century Gothic" w:hAnsi="Century Gothic" w:cs="Arial"/>
          <w:sz w:val="28"/>
          <w:szCs w:val="28"/>
        </w:rPr>
        <w:t xml:space="preserve"> fracci</w:t>
      </w:r>
      <w:r w:rsidR="005C557B">
        <w:rPr>
          <w:rFonts w:ascii="Century Gothic" w:hAnsi="Century Gothic" w:cs="Arial"/>
          <w:sz w:val="28"/>
          <w:szCs w:val="28"/>
        </w:rPr>
        <w:t>ones</w:t>
      </w:r>
      <w:r w:rsidR="00874A8C" w:rsidRPr="00874A8C">
        <w:rPr>
          <w:rFonts w:ascii="Century Gothic" w:hAnsi="Century Gothic" w:cs="Arial"/>
          <w:sz w:val="28"/>
          <w:szCs w:val="28"/>
        </w:rPr>
        <w:t xml:space="preserve"> X</w:t>
      </w:r>
      <w:r w:rsidR="0047710B">
        <w:rPr>
          <w:rFonts w:ascii="Century Gothic" w:hAnsi="Century Gothic" w:cs="Arial"/>
          <w:sz w:val="28"/>
          <w:szCs w:val="28"/>
        </w:rPr>
        <w:t>I</w:t>
      </w:r>
      <w:r w:rsidR="00874A8C" w:rsidRPr="00874A8C">
        <w:rPr>
          <w:rFonts w:ascii="Century Gothic" w:hAnsi="Century Gothic" w:cs="Arial"/>
          <w:sz w:val="28"/>
          <w:szCs w:val="28"/>
        </w:rPr>
        <w:t xml:space="preserve">V </w:t>
      </w:r>
      <w:r w:rsidR="0047710B">
        <w:rPr>
          <w:rFonts w:ascii="Century Gothic" w:hAnsi="Century Gothic" w:cs="Arial"/>
          <w:sz w:val="28"/>
          <w:szCs w:val="28"/>
        </w:rPr>
        <w:t xml:space="preserve">y XXI </w:t>
      </w:r>
      <w:r w:rsidR="005C557B">
        <w:rPr>
          <w:rFonts w:ascii="Century Gothic" w:hAnsi="Century Gothic" w:cs="Arial"/>
          <w:sz w:val="28"/>
          <w:szCs w:val="28"/>
        </w:rPr>
        <w:t>todos del artículo 8</w:t>
      </w:r>
      <w:r w:rsidR="00874A8C" w:rsidRPr="00874A8C">
        <w:rPr>
          <w:rFonts w:ascii="Century Gothic" w:hAnsi="Century Gothic" w:cs="Arial"/>
          <w:sz w:val="28"/>
          <w:szCs w:val="28"/>
        </w:rPr>
        <w:t>,</w:t>
      </w:r>
      <w:r w:rsidR="005C557B">
        <w:rPr>
          <w:rFonts w:ascii="Century Gothic" w:hAnsi="Century Gothic" w:cs="Arial"/>
          <w:sz w:val="28"/>
          <w:szCs w:val="28"/>
        </w:rPr>
        <w:t xml:space="preserve"> y se reforma la fracción XII del artículo 11, </w:t>
      </w:r>
      <w:r w:rsidR="00874A8C" w:rsidRPr="00874A8C">
        <w:rPr>
          <w:rFonts w:ascii="Century Gothic" w:hAnsi="Century Gothic" w:cs="Arial"/>
          <w:sz w:val="28"/>
          <w:szCs w:val="28"/>
        </w:rPr>
        <w:t xml:space="preserve">ambos de la </w:t>
      </w:r>
      <w:r w:rsidR="005C557B" w:rsidRPr="005C557B">
        <w:rPr>
          <w:rFonts w:ascii="Century Gothic" w:hAnsi="Century Gothic" w:cs="Arial"/>
          <w:sz w:val="28"/>
          <w:szCs w:val="28"/>
        </w:rPr>
        <w:t xml:space="preserve">Ley </w:t>
      </w:r>
      <w:r w:rsidR="005C557B">
        <w:rPr>
          <w:rFonts w:ascii="Century Gothic" w:hAnsi="Century Gothic" w:cs="Arial"/>
          <w:sz w:val="28"/>
          <w:szCs w:val="28"/>
        </w:rPr>
        <w:t>p</w:t>
      </w:r>
      <w:r w:rsidR="005C557B" w:rsidRPr="005C557B">
        <w:rPr>
          <w:rFonts w:ascii="Century Gothic" w:hAnsi="Century Gothic" w:cs="Arial"/>
          <w:sz w:val="28"/>
          <w:szCs w:val="28"/>
        </w:rPr>
        <w:t xml:space="preserve">ara </w:t>
      </w:r>
      <w:r w:rsidR="005C557B">
        <w:rPr>
          <w:rFonts w:ascii="Century Gothic" w:hAnsi="Century Gothic" w:cs="Arial"/>
          <w:sz w:val="28"/>
          <w:szCs w:val="28"/>
        </w:rPr>
        <w:t>l</w:t>
      </w:r>
      <w:r w:rsidR="005C557B" w:rsidRPr="005C557B">
        <w:rPr>
          <w:rFonts w:ascii="Century Gothic" w:hAnsi="Century Gothic" w:cs="Arial"/>
          <w:sz w:val="28"/>
          <w:szCs w:val="28"/>
        </w:rPr>
        <w:t xml:space="preserve">a Atención </w:t>
      </w:r>
      <w:r w:rsidR="00A14296">
        <w:rPr>
          <w:rFonts w:ascii="Century Gothic" w:hAnsi="Century Gothic" w:cs="Arial"/>
          <w:sz w:val="28"/>
          <w:szCs w:val="28"/>
        </w:rPr>
        <w:t>y</w:t>
      </w:r>
      <w:r w:rsidR="005C557B" w:rsidRPr="005C557B">
        <w:rPr>
          <w:rFonts w:ascii="Century Gothic" w:hAnsi="Century Gothic" w:cs="Arial"/>
          <w:sz w:val="28"/>
          <w:szCs w:val="28"/>
        </w:rPr>
        <w:t xml:space="preserve"> Protección </w:t>
      </w:r>
      <w:r w:rsidR="00A14296">
        <w:rPr>
          <w:rFonts w:ascii="Century Gothic" w:hAnsi="Century Gothic" w:cs="Arial"/>
          <w:sz w:val="28"/>
          <w:szCs w:val="28"/>
        </w:rPr>
        <w:t>a</w:t>
      </w:r>
      <w:r w:rsidR="005C557B" w:rsidRPr="005C557B">
        <w:rPr>
          <w:rFonts w:ascii="Century Gothic" w:hAnsi="Century Gothic" w:cs="Arial"/>
          <w:sz w:val="28"/>
          <w:szCs w:val="28"/>
        </w:rPr>
        <w:t xml:space="preserve"> Personas </w:t>
      </w:r>
      <w:r w:rsidR="00A14296">
        <w:rPr>
          <w:rFonts w:ascii="Century Gothic" w:hAnsi="Century Gothic" w:cs="Arial"/>
          <w:sz w:val="28"/>
          <w:szCs w:val="28"/>
        </w:rPr>
        <w:t>c</w:t>
      </w:r>
      <w:r w:rsidR="005C557B" w:rsidRPr="005C557B">
        <w:rPr>
          <w:rFonts w:ascii="Century Gothic" w:hAnsi="Century Gothic" w:cs="Arial"/>
          <w:sz w:val="28"/>
          <w:szCs w:val="28"/>
        </w:rPr>
        <w:t xml:space="preserve">on </w:t>
      </w:r>
      <w:r w:rsidR="00A14296">
        <w:rPr>
          <w:rFonts w:ascii="Century Gothic" w:hAnsi="Century Gothic" w:cs="Arial"/>
          <w:sz w:val="28"/>
          <w:szCs w:val="28"/>
        </w:rPr>
        <w:t>l</w:t>
      </w:r>
      <w:r w:rsidR="005C557B" w:rsidRPr="005C557B">
        <w:rPr>
          <w:rFonts w:ascii="Century Gothic" w:hAnsi="Century Gothic" w:cs="Arial"/>
          <w:sz w:val="28"/>
          <w:szCs w:val="28"/>
        </w:rPr>
        <w:t xml:space="preserve">a Condición </w:t>
      </w:r>
      <w:r w:rsidR="00A14296">
        <w:rPr>
          <w:rFonts w:ascii="Century Gothic" w:hAnsi="Century Gothic" w:cs="Arial"/>
          <w:sz w:val="28"/>
          <w:szCs w:val="28"/>
        </w:rPr>
        <w:t>d</w:t>
      </w:r>
      <w:r w:rsidR="005C557B" w:rsidRPr="005C557B">
        <w:rPr>
          <w:rFonts w:ascii="Century Gothic" w:hAnsi="Century Gothic" w:cs="Arial"/>
          <w:sz w:val="28"/>
          <w:szCs w:val="28"/>
        </w:rPr>
        <w:t xml:space="preserve">el Espectro Autista </w:t>
      </w:r>
      <w:r w:rsidR="00A14296">
        <w:rPr>
          <w:rFonts w:ascii="Century Gothic" w:hAnsi="Century Gothic" w:cs="Arial"/>
          <w:sz w:val="28"/>
          <w:szCs w:val="28"/>
        </w:rPr>
        <w:t>d</w:t>
      </w:r>
      <w:r w:rsidR="005C557B" w:rsidRPr="005C557B">
        <w:rPr>
          <w:rFonts w:ascii="Century Gothic" w:hAnsi="Century Gothic" w:cs="Arial"/>
          <w:sz w:val="28"/>
          <w:szCs w:val="28"/>
        </w:rPr>
        <w:t xml:space="preserve">el Estado </w:t>
      </w:r>
      <w:r w:rsidR="00A14296">
        <w:rPr>
          <w:rFonts w:ascii="Century Gothic" w:hAnsi="Century Gothic" w:cs="Arial"/>
          <w:sz w:val="28"/>
          <w:szCs w:val="28"/>
        </w:rPr>
        <w:t>d</w:t>
      </w:r>
      <w:r w:rsidR="005C557B" w:rsidRPr="005C557B">
        <w:rPr>
          <w:rFonts w:ascii="Century Gothic" w:hAnsi="Century Gothic" w:cs="Arial"/>
          <w:sz w:val="28"/>
          <w:szCs w:val="28"/>
        </w:rPr>
        <w:t>e Chihuahua</w:t>
      </w:r>
      <w:r w:rsidR="00874A8C" w:rsidRPr="00874A8C">
        <w:rPr>
          <w:rFonts w:ascii="Century Gothic" w:hAnsi="Century Gothic" w:cs="Arial"/>
          <w:sz w:val="28"/>
          <w:szCs w:val="28"/>
        </w:rPr>
        <w:t>, para quedar redactados de la siguiente manera:</w:t>
      </w:r>
    </w:p>
    <w:p w14:paraId="01A2D77D" w14:textId="77777777" w:rsidR="008743F4" w:rsidRDefault="008743F4" w:rsidP="0016514D">
      <w:pPr>
        <w:jc w:val="center"/>
        <w:rPr>
          <w:rFonts w:ascii="Century Gothic" w:hAnsi="Century Gothic" w:cs="Arial"/>
          <w:b/>
          <w:sz w:val="28"/>
          <w:szCs w:val="28"/>
        </w:rPr>
      </w:pPr>
    </w:p>
    <w:p w14:paraId="6B59C7F9" w14:textId="3D9E0481" w:rsidR="00525BE1" w:rsidRPr="00182002" w:rsidRDefault="00906D4E" w:rsidP="00182002">
      <w:pPr>
        <w:jc w:val="center"/>
        <w:rPr>
          <w:rFonts w:ascii="Century Gothic" w:hAnsi="Century Gothic" w:cs="Arial"/>
          <w:b/>
          <w:sz w:val="28"/>
          <w:szCs w:val="28"/>
        </w:rPr>
      </w:pPr>
      <w:r w:rsidRPr="00906D4E">
        <w:rPr>
          <w:rFonts w:ascii="Century Gothic" w:hAnsi="Century Gothic" w:cs="Arial"/>
          <w:b/>
          <w:sz w:val="28"/>
          <w:szCs w:val="28"/>
        </w:rPr>
        <w:t>LEY PARA LA ATENCIÓN Y PROTECCIÓN A PERSONAS CON LA CONDICIÓN DEL ESPECTRO AUTISTA DEL ESTADO DE CHIHUAHUA</w:t>
      </w:r>
    </w:p>
    <w:p w14:paraId="0944EBA2" w14:textId="670F7021" w:rsidR="00162EBB" w:rsidRPr="00162EBB" w:rsidRDefault="00162EBB" w:rsidP="00EF6929">
      <w:pPr>
        <w:jc w:val="both"/>
      </w:pPr>
      <w:r w:rsidRPr="003203D3">
        <w:rPr>
          <w:rFonts w:ascii="Century Gothic" w:hAnsi="Century Gothic"/>
          <w:b/>
          <w:sz w:val="24"/>
          <w:szCs w:val="24"/>
        </w:rPr>
        <w:t>ARTÍCULO 8.</w:t>
      </w:r>
      <w:r w:rsidRPr="003203D3">
        <w:rPr>
          <w:rFonts w:ascii="Century Gothic" w:hAnsi="Century Gothic"/>
          <w:sz w:val="24"/>
          <w:szCs w:val="24"/>
        </w:rPr>
        <w:t xml:space="preserve"> Son derechos fundamentales de las personas con condición del espectro autista y/o de sus familias, en los términos de las disposiciones</w:t>
      </w:r>
      <w:r w:rsidR="00EF6929">
        <w:rPr>
          <w:rFonts w:ascii="Century Gothic" w:hAnsi="Century Gothic"/>
          <w:sz w:val="24"/>
          <w:szCs w:val="24"/>
        </w:rPr>
        <w:t xml:space="preserve"> </w:t>
      </w:r>
      <w:r w:rsidRPr="003203D3">
        <w:rPr>
          <w:rFonts w:ascii="Century Gothic" w:hAnsi="Century Gothic"/>
          <w:sz w:val="24"/>
          <w:szCs w:val="24"/>
        </w:rPr>
        <w:t>aplicables, los siguientes:</w:t>
      </w:r>
    </w:p>
    <w:p w14:paraId="39C81361" w14:textId="2D7B6076" w:rsidR="00162EBB" w:rsidRDefault="00162EBB" w:rsidP="00162EBB">
      <w:pPr>
        <w:spacing w:line="360" w:lineRule="auto"/>
        <w:jc w:val="both"/>
        <w:rPr>
          <w:rFonts w:ascii="Century Gothic" w:hAnsi="Century Gothic" w:cs="Arial"/>
          <w:sz w:val="24"/>
          <w:szCs w:val="24"/>
        </w:rPr>
      </w:pPr>
      <w:r w:rsidRPr="003203D3">
        <w:rPr>
          <w:rFonts w:ascii="Century Gothic" w:hAnsi="Century Gothic" w:cs="Arial"/>
          <w:sz w:val="24"/>
          <w:szCs w:val="24"/>
        </w:rPr>
        <w:t>(I…X</w:t>
      </w:r>
      <w:r>
        <w:rPr>
          <w:rFonts w:ascii="Century Gothic" w:hAnsi="Century Gothic" w:cs="Arial"/>
          <w:sz w:val="24"/>
          <w:szCs w:val="24"/>
        </w:rPr>
        <w:t>III</w:t>
      </w:r>
      <w:r w:rsidRPr="003203D3">
        <w:rPr>
          <w:rFonts w:ascii="Century Gothic" w:hAnsi="Century Gothic" w:cs="Arial"/>
          <w:sz w:val="24"/>
          <w:szCs w:val="24"/>
        </w:rPr>
        <w:t>)</w:t>
      </w:r>
    </w:p>
    <w:p w14:paraId="7322D2F8" w14:textId="20569939" w:rsidR="00162EBB" w:rsidRPr="00162EBB" w:rsidRDefault="00162EBB" w:rsidP="00162EBB">
      <w:pPr>
        <w:spacing w:line="360" w:lineRule="auto"/>
        <w:jc w:val="both"/>
        <w:rPr>
          <w:rFonts w:ascii="Century Gothic" w:hAnsi="Century Gothic" w:cs="Arial"/>
          <w:b/>
          <w:sz w:val="24"/>
          <w:szCs w:val="24"/>
        </w:rPr>
      </w:pPr>
      <w:r w:rsidRPr="00162EBB">
        <w:rPr>
          <w:rFonts w:ascii="Century Gothic" w:hAnsi="Century Gothic" w:cs="Arial"/>
          <w:b/>
          <w:sz w:val="24"/>
          <w:szCs w:val="24"/>
        </w:rPr>
        <w:t>XV. Que se realicen los ajustes razonables necesarios para garantizar el ejercicio de sus derechos humanos en igualdad de condiciones.</w:t>
      </w:r>
    </w:p>
    <w:p w14:paraId="35115A43" w14:textId="17264248" w:rsidR="00162EBB" w:rsidRPr="00085E56" w:rsidRDefault="00162EBB" w:rsidP="00162EBB">
      <w:pPr>
        <w:spacing w:line="360" w:lineRule="auto"/>
        <w:jc w:val="both"/>
        <w:rPr>
          <w:rFonts w:ascii="Century Gothic" w:hAnsi="Century Gothic" w:cs="Arial"/>
          <w:b/>
          <w:sz w:val="24"/>
          <w:szCs w:val="24"/>
        </w:rPr>
      </w:pPr>
      <w:r w:rsidRPr="00E63CF9">
        <w:rPr>
          <w:rFonts w:ascii="Century Gothic" w:hAnsi="Century Gothic"/>
          <w:b/>
          <w:sz w:val="24"/>
          <w:szCs w:val="24"/>
        </w:rPr>
        <w:t>X</w:t>
      </w:r>
      <w:r w:rsidR="00085E56">
        <w:rPr>
          <w:rFonts w:ascii="Century Gothic" w:hAnsi="Century Gothic"/>
          <w:b/>
          <w:sz w:val="24"/>
          <w:szCs w:val="24"/>
        </w:rPr>
        <w:t>I</w:t>
      </w:r>
      <w:r w:rsidRPr="00E63CF9">
        <w:rPr>
          <w:rFonts w:ascii="Century Gothic" w:hAnsi="Century Gothic"/>
          <w:b/>
          <w:sz w:val="24"/>
          <w:szCs w:val="24"/>
        </w:rPr>
        <w:t>V</w:t>
      </w:r>
      <w:r w:rsidRPr="00E63CF9">
        <w:rPr>
          <w:rFonts w:ascii="Century Gothic" w:hAnsi="Century Gothic" w:cs="Arial"/>
          <w:b/>
          <w:sz w:val="24"/>
          <w:szCs w:val="24"/>
        </w:rPr>
        <w:t xml:space="preserve">. </w:t>
      </w:r>
      <w:r w:rsidRPr="003203D3">
        <w:rPr>
          <w:rFonts w:ascii="Century Gothic" w:hAnsi="Century Gothic" w:cs="Arial"/>
          <w:sz w:val="24"/>
          <w:szCs w:val="24"/>
        </w:rPr>
        <w:t>Tomar decisiones,</w:t>
      </w:r>
      <w:r w:rsidRPr="003203D3">
        <w:rPr>
          <w:rFonts w:ascii="Century Gothic" w:hAnsi="Century Gothic" w:cs="Arial"/>
          <w:b/>
          <w:sz w:val="24"/>
          <w:szCs w:val="24"/>
        </w:rPr>
        <w:t xml:space="preserve"> con los apoyos que, en su caso, requieran y designen libremente para la toma de decisiones.</w:t>
      </w:r>
    </w:p>
    <w:p w14:paraId="75C07E6C" w14:textId="31C98FE9" w:rsidR="00162EBB" w:rsidRDefault="00162EBB" w:rsidP="00162EBB">
      <w:pPr>
        <w:spacing w:line="360" w:lineRule="auto"/>
        <w:jc w:val="both"/>
        <w:rPr>
          <w:rFonts w:ascii="Century Gothic" w:hAnsi="Century Gothic"/>
          <w:sz w:val="24"/>
          <w:szCs w:val="24"/>
        </w:rPr>
      </w:pPr>
      <w:r w:rsidRPr="00E63CF9">
        <w:rPr>
          <w:rFonts w:ascii="Century Gothic" w:hAnsi="Century Gothic" w:cs="Arial"/>
          <w:b/>
          <w:sz w:val="24"/>
          <w:szCs w:val="24"/>
        </w:rPr>
        <w:t>XX</w:t>
      </w:r>
      <w:r w:rsidR="00085E56">
        <w:rPr>
          <w:rFonts w:ascii="Century Gothic" w:hAnsi="Century Gothic" w:cs="Arial"/>
          <w:b/>
          <w:sz w:val="24"/>
          <w:szCs w:val="24"/>
        </w:rPr>
        <w:t>I</w:t>
      </w:r>
      <w:r w:rsidRPr="00E63CF9">
        <w:rPr>
          <w:rFonts w:ascii="Century Gothic" w:hAnsi="Century Gothic"/>
          <w:b/>
          <w:sz w:val="24"/>
          <w:szCs w:val="24"/>
        </w:rPr>
        <w:t>.</w:t>
      </w:r>
      <w:r w:rsidRPr="003203D3">
        <w:rPr>
          <w:rFonts w:ascii="Century Gothic" w:hAnsi="Century Gothic"/>
          <w:sz w:val="24"/>
          <w:szCs w:val="24"/>
        </w:rPr>
        <w:t xml:space="preserve"> Contar con asesoría y asistencia jurídica </w:t>
      </w:r>
      <w:r w:rsidRPr="00E63CF9">
        <w:rPr>
          <w:rFonts w:ascii="Century Gothic" w:hAnsi="Century Gothic"/>
          <w:b/>
          <w:sz w:val="24"/>
          <w:szCs w:val="24"/>
        </w:rPr>
        <w:t>accesible y con ajustes razonables,</w:t>
      </w:r>
      <w:r w:rsidRPr="003203D3">
        <w:rPr>
          <w:rFonts w:ascii="Century Gothic" w:hAnsi="Century Gothic"/>
          <w:sz w:val="24"/>
          <w:szCs w:val="24"/>
        </w:rPr>
        <w:t xml:space="preserve"> cuando sus derechos humanos les sean violados.</w:t>
      </w:r>
    </w:p>
    <w:p w14:paraId="74BEFD60" w14:textId="5C1FE4F1" w:rsidR="00162EBB" w:rsidRDefault="00162EBB" w:rsidP="00162EBB">
      <w:pPr>
        <w:spacing w:line="360" w:lineRule="auto"/>
        <w:jc w:val="both"/>
        <w:rPr>
          <w:rFonts w:ascii="Century Gothic" w:hAnsi="Century Gothic" w:cs="Arial"/>
          <w:sz w:val="24"/>
          <w:szCs w:val="24"/>
        </w:rPr>
      </w:pPr>
      <w:r w:rsidRPr="003203D3">
        <w:rPr>
          <w:rFonts w:ascii="Century Gothic" w:hAnsi="Century Gothic" w:cs="Arial"/>
          <w:sz w:val="24"/>
          <w:szCs w:val="24"/>
        </w:rPr>
        <w:t>(XXI</w:t>
      </w:r>
      <w:r w:rsidR="00EF6929">
        <w:rPr>
          <w:rFonts w:ascii="Century Gothic" w:hAnsi="Century Gothic" w:cs="Arial"/>
          <w:sz w:val="24"/>
          <w:szCs w:val="24"/>
        </w:rPr>
        <w:t>I</w:t>
      </w:r>
      <w:r w:rsidRPr="003203D3">
        <w:rPr>
          <w:rFonts w:ascii="Century Gothic" w:hAnsi="Century Gothic" w:cs="Arial"/>
          <w:sz w:val="24"/>
          <w:szCs w:val="24"/>
        </w:rPr>
        <w:t>)</w:t>
      </w:r>
    </w:p>
    <w:p w14:paraId="4E9EE457" w14:textId="77777777" w:rsidR="00EF6929" w:rsidRPr="003203D3" w:rsidRDefault="00EF6929" w:rsidP="00162EBB">
      <w:pPr>
        <w:spacing w:line="360" w:lineRule="auto"/>
        <w:jc w:val="both"/>
        <w:rPr>
          <w:rFonts w:ascii="Century Gothic" w:hAnsi="Century Gothic" w:cs="Arial"/>
          <w:sz w:val="24"/>
          <w:szCs w:val="24"/>
        </w:rPr>
      </w:pPr>
    </w:p>
    <w:p w14:paraId="392205B5" w14:textId="77777777" w:rsidR="00EF6929" w:rsidRPr="00AE3070" w:rsidRDefault="00EF6929" w:rsidP="00EF6929">
      <w:pPr>
        <w:spacing w:line="360" w:lineRule="auto"/>
        <w:jc w:val="both"/>
        <w:rPr>
          <w:rFonts w:ascii="Century Gothic" w:hAnsi="Century Gothic" w:cs="Arial"/>
          <w:sz w:val="24"/>
          <w:szCs w:val="24"/>
        </w:rPr>
      </w:pPr>
      <w:r w:rsidRPr="00AE3070">
        <w:rPr>
          <w:rFonts w:ascii="Century Gothic" w:hAnsi="Century Gothic" w:cs="Arial"/>
          <w:b/>
          <w:sz w:val="24"/>
          <w:szCs w:val="24"/>
        </w:rPr>
        <w:t>ARTÍCULO 11.</w:t>
      </w:r>
      <w:r w:rsidRPr="00AE3070">
        <w:rPr>
          <w:rFonts w:ascii="Century Gothic" w:hAnsi="Century Gothic" w:cs="Arial"/>
          <w:sz w:val="24"/>
          <w:szCs w:val="24"/>
        </w:rPr>
        <w:t xml:space="preserve"> La Comisión estará integrada por las personas titulares de las siguientes Dependencias de la Administración Pública Estatal y Sociedad Civil:</w:t>
      </w:r>
    </w:p>
    <w:p w14:paraId="6941BB02" w14:textId="77777777" w:rsidR="00EF6929" w:rsidRPr="00AE3070" w:rsidRDefault="00EF6929" w:rsidP="00EF6929">
      <w:pPr>
        <w:spacing w:line="360" w:lineRule="auto"/>
        <w:jc w:val="both"/>
        <w:rPr>
          <w:rFonts w:ascii="Century Gothic" w:hAnsi="Century Gothic" w:cs="Arial"/>
          <w:sz w:val="24"/>
          <w:szCs w:val="24"/>
        </w:rPr>
      </w:pPr>
      <w:r w:rsidRPr="00AE3070">
        <w:rPr>
          <w:rFonts w:ascii="Century Gothic" w:hAnsi="Century Gothic" w:cs="Arial"/>
          <w:sz w:val="24"/>
          <w:szCs w:val="24"/>
        </w:rPr>
        <w:t>(I…XII)</w:t>
      </w:r>
    </w:p>
    <w:p w14:paraId="6EAE0090" w14:textId="1E130E7F" w:rsidR="00525BE1" w:rsidRDefault="00EF6929" w:rsidP="00EF6929">
      <w:pPr>
        <w:jc w:val="both"/>
        <w:rPr>
          <w:rFonts w:ascii="Century Gothic" w:hAnsi="Century Gothic" w:cs="Arial"/>
          <w:b/>
          <w:sz w:val="28"/>
          <w:szCs w:val="28"/>
        </w:rPr>
      </w:pPr>
      <w:r w:rsidRPr="00AE3070">
        <w:rPr>
          <w:rFonts w:ascii="Century Gothic" w:hAnsi="Century Gothic" w:cs="Arial"/>
          <w:b/>
          <w:sz w:val="24"/>
          <w:szCs w:val="24"/>
        </w:rPr>
        <w:t>XII.</w:t>
      </w:r>
      <w:r w:rsidRPr="00AE3070">
        <w:rPr>
          <w:rFonts w:ascii="Century Gothic" w:hAnsi="Century Gothic" w:cs="Arial"/>
          <w:sz w:val="24"/>
          <w:szCs w:val="24"/>
        </w:rPr>
        <w:t xml:space="preserve"> El H. Congreso del Estado, a través de quien presida la Comisión de Salud</w:t>
      </w:r>
      <w:r>
        <w:rPr>
          <w:rFonts w:ascii="Century Gothic" w:hAnsi="Century Gothic" w:cs="Arial"/>
          <w:b/>
          <w:sz w:val="24"/>
          <w:szCs w:val="24"/>
        </w:rPr>
        <w:t xml:space="preserve"> y quien presida la Comisión de Derechos Humanos y Atención a Grupos Vulnerables.</w:t>
      </w:r>
    </w:p>
    <w:p w14:paraId="703652A0" w14:textId="77777777" w:rsidR="000F76DC" w:rsidRPr="00525BE1" w:rsidRDefault="000F76DC" w:rsidP="00525BE1">
      <w:pPr>
        <w:jc w:val="both"/>
        <w:rPr>
          <w:rFonts w:ascii="Century Gothic" w:hAnsi="Century Gothic" w:cs="Arial"/>
          <w:b/>
          <w:sz w:val="28"/>
          <w:szCs w:val="28"/>
        </w:rPr>
      </w:pPr>
    </w:p>
    <w:p w14:paraId="69CB3454" w14:textId="77777777" w:rsidR="00525BE1" w:rsidRPr="00525BE1" w:rsidRDefault="00525BE1" w:rsidP="007B3344">
      <w:pPr>
        <w:jc w:val="center"/>
        <w:rPr>
          <w:rFonts w:ascii="Century Gothic" w:hAnsi="Century Gothic" w:cs="Arial"/>
          <w:b/>
          <w:sz w:val="28"/>
          <w:szCs w:val="28"/>
        </w:rPr>
      </w:pPr>
      <w:r w:rsidRPr="00525BE1">
        <w:rPr>
          <w:rFonts w:ascii="Century Gothic" w:hAnsi="Century Gothic" w:cs="Arial"/>
          <w:b/>
          <w:sz w:val="28"/>
          <w:szCs w:val="28"/>
        </w:rPr>
        <w:t>TRANSITORIOS:</w:t>
      </w:r>
    </w:p>
    <w:p w14:paraId="33A36D15" w14:textId="77777777" w:rsidR="00525BE1" w:rsidRPr="007B3344"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ARTÍCULO PRIMERO. </w:t>
      </w:r>
      <w:r w:rsidRPr="007B3344">
        <w:rPr>
          <w:rFonts w:ascii="Century Gothic" w:hAnsi="Century Gothic" w:cs="Arial"/>
          <w:sz w:val="28"/>
          <w:szCs w:val="28"/>
        </w:rPr>
        <w:t>El presente Decreto entrará en vigor al día siguiente de su publicación en el periódico Oficial del Estado.</w:t>
      </w:r>
    </w:p>
    <w:p w14:paraId="3F6DB99A" w14:textId="77777777" w:rsidR="008743F4" w:rsidRDefault="008743F4" w:rsidP="00525BE1">
      <w:pPr>
        <w:jc w:val="both"/>
        <w:rPr>
          <w:rFonts w:ascii="Century Gothic" w:hAnsi="Century Gothic" w:cs="Arial"/>
          <w:b/>
          <w:sz w:val="28"/>
          <w:szCs w:val="28"/>
        </w:rPr>
      </w:pPr>
    </w:p>
    <w:p w14:paraId="1F9C8E0E" w14:textId="4FA9C815" w:rsidR="00525BE1" w:rsidRPr="007B3344"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ECONÓMICO. - </w:t>
      </w:r>
      <w:r w:rsidRPr="007B3344">
        <w:rPr>
          <w:rFonts w:ascii="Century Gothic" w:hAnsi="Century Gothic" w:cs="Arial"/>
          <w:sz w:val="28"/>
          <w:szCs w:val="28"/>
        </w:rPr>
        <w:t>Aprobado que sea túrnese a la Secretaría de Asuntos Legislativos y Jurídicos para que elabore la Minuta en los términos en que corresponda.</w:t>
      </w:r>
    </w:p>
    <w:p w14:paraId="745368A5" w14:textId="0BDDA814" w:rsidR="00744873" w:rsidRDefault="00525BE1" w:rsidP="00525BE1">
      <w:pPr>
        <w:jc w:val="both"/>
        <w:rPr>
          <w:rFonts w:ascii="Century Gothic" w:hAnsi="Century Gothic" w:cs="Arial"/>
          <w:sz w:val="28"/>
          <w:szCs w:val="28"/>
        </w:rPr>
      </w:pPr>
      <w:r w:rsidRPr="007B3344">
        <w:rPr>
          <w:rFonts w:ascii="Century Gothic" w:hAnsi="Century Gothic" w:cs="Arial"/>
          <w:b/>
          <w:i/>
          <w:sz w:val="28"/>
          <w:szCs w:val="28"/>
        </w:rPr>
        <w:t>Dado</w:t>
      </w:r>
      <w:r w:rsidRPr="00525BE1">
        <w:rPr>
          <w:rFonts w:ascii="Century Gothic" w:hAnsi="Century Gothic" w:cs="Arial"/>
          <w:b/>
          <w:sz w:val="28"/>
          <w:szCs w:val="28"/>
        </w:rPr>
        <w:t xml:space="preserve"> </w:t>
      </w:r>
      <w:r w:rsidRPr="007B3344">
        <w:rPr>
          <w:rFonts w:ascii="Century Gothic" w:hAnsi="Century Gothic" w:cs="Arial"/>
          <w:sz w:val="28"/>
          <w:szCs w:val="28"/>
        </w:rPr>
        <w:t xml:space="preserve">en el Salón de Sesiones del Poder Legislativo, en la ciudad de Chihuahua, Chihuahua a </w:t>
      </w:r>
      <w:r w:rsidR="00EF6929">
        <w:rPr>
          <w:rFonts w:ascii="Century Gothic" w:hAnsi="Century Gothic" w:cs="Arial"/>
          <w:sz w:val="28"/>
          <w:szCs w:val="28"/>
        </w:rPr>
        <w:t>31</w:t>
      </w:r>
      <w:r w:rsidRPr="007B3344">
        <w:rPr>
          <w:rFonts w:ascii="Century Gothic" w:hAnsi="Century Gothic" w:cs="Arial"/>
          <w:sz w:val="28"/>
          <w:szCs w:val="28"/>
        </w:rPr>
        <w:t xml:space="preserve"> de marzo de 2026.  </w:t>
      </w:r>
    </w:p>
    <w:p w14:paraId="4087443E" w14:textId="77777777" w:rsidR="00F6499C" w:rsidRPr="007B3344" w:rsidRDefault="00F6499C" w:rsidP="00525BE1">
      <w:pPr>
        <w:jc w:val="both"/>
        <w:rPr>
          <w:rFonts w:ascii="Century Gothic" w:hAnsi="Century Gothic" w:cs="Arial"/>
          <w:bCs/>
          <w:sz w:val="28"/>
          <w:szCs w:val="28"/>
        </w:rPr>
      </w:pP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E7944FC" w14:textId="7AD518AD" w:rsidR="006C6B4D" w:rsidRDefault="006C6B4D" w:rsidP="005D359B">
      <w:pPr>
        <w:jc w:val="center"/>
        <w:rPr>
          <w:rFonts w:ascii="Century Gothic" w:hAnsi="Century Gothic" w:cs="Arial"/>
          <w:b/>
          <w:bCs/>
          <w:sz w:val="28"/>
          <w:szCs w:val="28"/>
        </w:rPr>
      </w:pPr>
    </w:p>
    <w:p w14:paraId="00EB9CA8" w14:textId="77777777" w:rsidR="006409C5" w:rsidRDefault="006409C5" w:rsidP="005D359B">
      <w:pPr>
        <w:jc w:val="center"/>
        <w:rPr>
          <w:rFonts w:ascii="Century Gothic" w:hAnsi="Century Gothic" w:cs="Arial"/>
          <w:b/>
          <w:bCs/>
          <w:sz w:val="28"/>
          <w:szCs w:val="28"/>
        </w:rPr>
      </w:pPr>
    </w:p>
    <w:p w14:paraId="5D583297" w14:textId="2DCC110A"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26C20399" w14:textId="76F3E1AE" w:rsidR="006409C5" w:rsidRDefault="00182002" w:rsidP="000F76DC">
      <w:pPr>
        <w:rPr>
          <w:rFonts w:ascii="Century Gothic" w:hAnsi="Century Gothic" w:cs="Arial"/>
          <w:b/>
          <w:bCs/>
          <w:sz w:val="28"/>
          <w:szCs w:val="28"/>
        </w:rPr>
      </w:pPr>
      <w:r>
        <w:rPr>
          <w:rFonts w:ascii="Century Gothic" w:hAnsi="Century Gothic"/>
          <w:noProof/>
          <w:sz w:val="28"/>
        </w:rPr>
        <mc:AlternateContent>
          <mc:Choice Requires="wps">
            <w:drawing>
              <wp:anchor distT="0" distB="0" distL="114300" distR="114300" simplePos="0" relativeHeight="251673600" behindDoc="0" locked="0" layoutInCell="1" allowOverlap="1" wp14:anchorId="10C9A3E6" wp14:editId="269E134B">
                <wp:simplePos x="0" y="0"/>
                <wp:positionH relativeFrom="margin">
                  <wp:align>center</wp:align>
                </wp:positionH>
                <wp:positionV relativeFrom="paragraph">
                  <wp:posOffset>3704590</wp:posOffset>
                </wp:positionV>
                <wp:extent cx="7115175" cy="651933"/>
                <wp:effectExtent l="0" t="0" r="28575" b="15240"/>
                <wp:wrapNone/>
                <wp:docPr id="2" name="Cuadro de texto 2"/>
                <wp:cNvGraphicFramePr/>
                <a:graphic xmlns:a="http://schemas.openxmlformats.org/drawingml/2006/main">
                  <a:graphicData uri="http://schemas.microsoft.com/office/word/2010/wordprocessingShape">
                    <wps:wsp>
                      <wps:cNvSpPr txBox="1"/>
                      <wps:spPr>
                        <a:xfrm>
                          <a:off x="0" y="0"/>
                          <a:ext cx="7115175" cy="651933"/>
                        </a:xfrm>
                        <a:prstGeom prst="rect">
                          <a:avLst/>
                        </a:prstGeom>
                        <a:solidFill>
                          <a:schemeClr val="lt1"/>
                        </a:solidFill>
                        <a:ln w="6350">
                          <a:solidFill>
                            <a:prstClr val="black"/>
                          </a:solidFill>
                        </a:ln>
                      </wps:spPr>
                      <wps:txbx>
                        <w:txbxContent>
                          <w:p w14:paraId="1E11496B" w14:textId="77777777" w:rsidR="00182002" w:rsidRPr="004E728D" w:rsidRDefault="00182002" w:rsidP="00182002">
                            <w:pPr>
                              <w:jc w:val="both"/>
                              <w:rPr>
                                <w:sz w:val="20"/>
                              </w:rPr>
                            </w:pPr>
                            <w:r w:rsidRPr="004E728D">
                              <w:rPr>
                                <w:sz w:val="20"/>
                              </w:rPr>
                              <w:t xml:space="preserve">La presente hoja de firmas forma parte del proyecto con carácter de DECRETO, </w:t>
                            </w:r>
                            <w:r w:rsidRPr="00F6499C">
                              <w:rPr>
                                <w:sz w:val="20"/>
                              </w:rPr>
                              <w:t xml:space="preserve">a fin de </w:t>
                            </w:r>
                            <w:r w:rsidRPr="002A7F47">
                              <w:rPr>
                                <w:sz w:val="20"/>
                              </w:rPr>
                              <w:t>reformar a la Ley para la Atención y Protección a Personas con la Condición del Espectro Autista del Estado de Chihuahua, en materia de ajustes razonables y reconocimiento pleno de la capacidad jurídica de las personas autistas</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9A3E6" id="_x0000_t202" coordsize="21600,21600" o:spt="202" path="m,l,21600r21600,l21600,xe">
                <v:stroke joinstyle="miter"/>
                <v:path gradientshapeok="t" o:connecttype="rect"/>
              </v:shapetype>
              <v:shape id="Cuadro de texto 2" o:spid="_x0000_s1026" type="#_x0000_t202" style="position:absolute;margin-left:0;margin-top:291.7pt;width:560.25pt;height:51.3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" fillcolor="white [3201]" strokeweight=".5pt">
                <v:textbox>
                  <w:txbxContent>
                    <w:p w14:paraId="1E11496B" w14:textId="77777777" w:rsidR="00182002" w:rsidRPr="004E728D" w:rsidRDefault="00182002" w:rsidP="00182002">
                      <w:pPr>
                        <w:jc w:val="both"/>
                        <w:rPr>
                          <w:sz w:val="20"/>
                        </w:rPr>
                      </w:pPr>
                      <w:bookmarkStart w:id="2" w:name="_GoBack"/>
                      <w:r w:rsidRPr="004E728D">
                        <w:rPr>
                          <w:sz w:val="20"/>
                        </w:rPr>
                        <w:t xml:space="preserve">La presente hoja de firmas forma parte del proyecto con carácter de DECRETO, </w:t>
                      </w:r>
                      <w:r w:rsidRPr="00F6499C">
                        <w:rPr>
                          <w:sz w:val="20"/>
                        </w:rPr>
                        <w:t xml:space="preserve">a fin de </w:t>
                      </w:r>
                      <w:r w:rsidRPr="002A7F47">
                        <w:rPr>
                          <w:sz w:val="20"/>
                        </w:rPr>
                        <w:t>reformar a la Ley para la Atención y Protección a Personas con la Condición del Espectro Autista del Estado de Chihuahua, en materia de ajustes razonables y reconocimiento pleno de la capacidad jurídica de las personas autistas</w:t>
                      </w:r>
                      <w:r>
                        <w:rPr>
                          <w:sz w:val="20"/>
                        </w:rPr>
                        <w:t>.</w:t>
                      </w:r>
                      <w:bookmarkEnd w:id="2"/>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71F5CD62" w14:textId="77777777" w:rsidR="00C6224C" w:rsidRDefault="00C6224C" w:rsidP="00550936">
            <w:pPr>
              <w:jc w:val="center"/>
              <w:rPr>
                <w:rFonts w:ascii="Century Gothic" w:hAnsi="Century Gothic"/>
                <w:b/>
                <w:sz w:val="28"/>
                <w:szCs w:val="24"/>
              </w:rPr>
            </w:pPr>
          </w:p>
          <w:p w14:paraId="711EAB89" w14:textId="20866B0F" w:rsidR="00C6224C" w:rsidRDefault="00C6224C" w:rsidP="00550936">
            <w:pPr>
              <w:jc w:val="center"/>
              <w:rPr>
                <w:rFonts w:ascii="Century Gothic" w:hAnsi="Century Gothic"/>
                <w:b/>
                <w:sz w:val="28"/>
                <w:szCs w:val="24"/>
              </w:rPr>
            </w:pPr>
          </w:p>
          <w:p w14:paraId="5FC5D944" w14:textId="7958820F" w:rsidR="00416A70" w:rsidRDefault="00416A70" w:rsidP="00550936">
            <w:pPr>
              <w:jc w:val="center"/>
              <w:rPr>
                <w:rFonts w:ascii="Century Gothic" w:hAnsi="Century Gothic"/>
                <w:b/>
                <w:sz w:val="28"/>
                <w:szCs w:val="24"/>
              </w:rPr>
            </w:pPr>
          </w:p>
          <w:p w14:paraId="154A86D0" w14:textId="7DD50B47"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77D7D191" w14:textId="6DBC2449" w:rsidR="00C6224C" w:rsidRDefault="00C6224C" w:rsidP="00550936">
            <w:pPr>
              <w:jc w:val="center"/>
              <w:rPr>
                <w:rFonts w:ascii="Century Gothic" w:hAnsi="Century Gothic"/>
                <w:b/>
                <w:color w:val="000000"/>
                <w:sz w:val="28"/>
                <w:szCs w:val="24"/>
              </w:rPr>
            </w:pPr>
          </w:p>
          <w:p w14:paraId="7A7E9C09" w14:textId="442CF618" w:rsidR="00C6224C" w:rsidRDefault="00C6224C" w:rsidP="00550936">
            <w:pPr>
              <w:jc w:val="center"/>
              <w:rPr>
                <w:rFonts w:ascii="Century Gothic" w:hAnsi="Century Gothic"/>
                <w:b/>
                <w:color w:val="000000"/>
                <w:sz w:val="28"/>
                <w:szCs w:val="24"/>
              </w:rPr>
            </w:pPr>
          </w:p>
          <w:p w14:paraId="0BE9E23F" w14:textId="77777777" w:rsidR="00416A70" w:rsidRDefault="00416A70" w:rsidP="00550936">
            <w:pPr>
              <w:jc w:val="center"/>
              <w:rPr>
                <w:rFonts w:ascii="Century Gothic" w:hAnsi="Century Gothic"/>
                <w:b/>
                <w:color w:val="000000"/>
                <w:sz w:val="28"/>
                <w:szCs w:val="24"/>
              </w:rPr>
            </w:pPr>
          </w:p>
          <w:p w14:paraId="49AEC736" w14:textId="2D8FA375"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78A4E24E" w14:textId="6BD8CB15" w:rsidR="000F76DC" w:rsidRDefault="000F76DC" w:rsidP="00416A70">
            <w:pPr>
              <w:rPr>
                <w:rFonts w:ascii="Century Gothic" w:hAnsi="Century Gothic"/>
                <w:b/>
                <w:color w:val="000000"/>
                <w:sz w:val="28"/>
                <w:szCs w:val="24"/>
              </w:rPr>
            </w:pPr>
          </w:p>
          <w:p w14:paraId="33C4BC02" w14:textId="7C10D9EC"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EDITH PALMA ONTIVEROS.</w:t>
            </w:r>
          </w:p>
          <w:p w14:paraId="044D2CE6" w14:textId="77777777" w:rsidR="00550936" w:rsidRDefault="00550936" w:rsidP="008F0FD6">
            <w:pPr>
              <w:jc w:val="both"/>
              <w:rPr>
                <w:rFonts w:ascii="Century Gothic" w:hAnsi="Century Gothic" w:cs="Arial"/>
                <w:bCs/>
                <w:sz w:val="28"/>
                <w:szCs w:val="28"/>
              </w:rPr>
            </w:pPr>
          </w:p>
        </w:tc>
        <w:tc>
          <w:tcPr>
            <w:tcW w:w="4675" w:type="dxa"/>
          </w:tcPr>
          <w:p w14:paraId="7D8FA7C0" w14:textId="4A76DF58" w:rsidR="000F76DC" w:rsidRDefault="000F76DC" w:rsidP="00416A70">
            <w:pPr>
              <w:rPr>
                <w:rFonts w:ascii="Century Gothic" w:hAnsi="Century Gothic"/>
                <w:b/>
                <w:color w:val="000000"/>
                <w:sz w:val="28"/>
                <w:szCs w:val="24"/>
              </w:rPr>
            </w:pPr>
          </w:p>
          <w:p w14:paraId="1FC01846" w14:textId="695C1A61" w:rsidR="00550936" w:rsidRDefault="00550936" w:rsidP="00550936">
            <w:pPr>
              <w:jc w:val="cente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136AB4EC" w14:textId="48069ACD" w:rsidR="00550936" w:rsidRDefault="00550936"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0754CE33" w14:textId="77777777" w:rsidR="00770B27" w:rsidRDefault="00770B27" w:rsidP="00F6499C">
            <w:pPr>
              <w:rPr>
                <w:rFonts w:ascii="Century Gothic" w:hAnsi="Century Gothic"/>
                <w:b/>
                <w:color w:val="000000"/>
                <w:sz w:val="28"/>
                <w:szCs w:val="24"/>
              </w:rPr>
            </w:pPr>
          </w:p>
          <w:p w14:paraId="3C03B96D" w14:textId="7187F1D1"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30A1428B" w14:textId="1E81DA68" w:rsidR="00770B27" w:rsidRDefault="00770B27" w:rsidP="00F6499C">
            <w:pPr>
              <w:rPr>
                <w:rFonts w:ascii="Century Gothic" w:hAnsi="Century Gothic"/>
                <w:b/>
                <w:color w:val="000000"/>
                <w:sz w:val="28"/>
                <w:szCs w:val="24"/>
              </w:rPr>
            </w:pPr>
          </w:p>
          <w:p w14:paraId="3483CB27" w14:textId="77CED1F8"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0D8ACBBC"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0620AE5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14873720" w:rsidR="00550936" w:rsidRDefault="00550936"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718EF3D9"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534E5191" w14:textId="51E09BDE" w:rsidR="00C6224C" w:rsidRDefault="00C6224C" w:rsidP="000F76DC">
            <w:pPr>
              <w:rPr>
                <w:rFonts w:ascii="Century Gothic" w:hAnsi="Century Gothic"/>
                <w:b/>
                <w:color w:val="000000"/>
                <w:sz w:val="28"/>
                <w:szCs w:val="24"/>
              </w:rPr>
            </w:pPr>
          </w:p>
          <w:p w14:paraId="61BFA016" w14:textId="0F6D5BA3" w:rsidR="00416A70" w:rsidRDefault="00416A70" w:rsidP="000F76DC">
            <w:pPr>
              <w:rPr>
                <w:rFonts w:ascii="Century Gothic" w:hAnsi="Century Gothic"/>
                <w:b/>
                <w:color w:val="000000"/>
                <w:sz w:val="28"/>
                <w:szCs w:val="24"/>
              </w:rPr>
            </w:pPr>
          </w:p>
          <w:p w14:paraId="4C2C2BC4" w14:textId="77777777" w:rsidR="00416A70" w:rsidRDefault="00416A70" w:rsidP="000F76DC">
            <w:pPr>
              <w:rPr>
                <w:rFonts w:ascii="Century Gothic" w:hAnsi="Century Gothic"/>
                <w:b/>
                <w:color w:val="000000"/>
                <w:sz w:val="28"/>
                <w:szCs w:val="24"/>
              </w:rPr>
            </w:pPr>
          </w:p>
          <w:p w14:paraId="7F5F1A2D" w14:textId="735149E8"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4F0D5C8E" w14:textId="77777777" w:rsidR="002350D5" w:rsidRDefault="002350D5" w:rsidP="008F0FD6">
            <w:pPr>
              <w:jc w:val="both"/>
              <w:rPr>
                <w:rFonts w:ascii="Century Gothic" w:hAnsi="Century Gothic"/>
                <w:sz w:val="28"/>
                <w:szCs w:val="28"/>
              </w:rPr>
            </w:pPr>
          </w:p>
          <w:p w14:paraId="36E7A704" w14:textId="7CA13223" w:rsidR="008317EC" w:rsidRDefault="008317EC" w:rsidP="008F0FD6">
            <w:pPr>
              <w:jc w:val="both"/>
              <w:rPr>
                <w:rFonts w:ascii="Century Gothic" w:hAnsi="Century Gothic"/>
                <w:sz w:val="28"/>
                <w:szCs w:val="28"/>
              </w:rPr>
            </w:pPr>
          </w:p>
        </w:tc>
        <w:tc>
          <w:tcPr>
            <w:tcW w:w="4675" w:type="dxa"/>
          </w:tcPr>
          <w:p w14:paraId="4254B23A" w14:textId="56AEACA4" w:rsidR="00C6224C" w:rsidRDefault="00C6224C" w:rsidP="008F0FD6">
            <w:pPr>
              <w:jc w:val="both"/>
              <w:rPr>
                <w:rFonts w:ascii="Century Gothic" w:hAnsi="Century Gothic"/>
                <w:b/>
                <w:color w:val="000000"/>
                <w:sz w:val="28"/>
                <w:szCs w:val="24"/>
              </w:rPr>
            </w:pPr>
          </w:p>
          <w:p w14:paraId="3CD214F9" w14:textId="77777777" w:rsidR="00416A70" w:rsidRDefault="00416A70" w:rsidP="008F0FD6">
            <w:pPr>
              <w:jc w:val="both"/>
              <w:rPr>
                <w:rFonts w:ascii="Century Gothic" w:hAnsi="Century Gothic"/>
                <w:b/>
                <w:color w:val="000000"/>
                <w:sz w:val="28"/>
                <w:szCs w:val="24"/>
              </w:rPr>
            </w:pPr>
          </w:p>
          <w:p w14:paraId="1488BAAA" w14:textId="77777777" w:rsidR="00416A70" w:rsidRDefault="00416A70" w:rsidP="008F0FD6">
            <w:pPr>
              <w:jc w:val="both"/>
              <w:rPr>
                <w:rFonts w:ascii="Century Gothic" w:hAnsi="Century Gothic"/>
                <w:b/>
                <w:color w:val="000000"/>
                <w:sz w:val="28"/>
                <w:szCs w:val="24"/>
              </w:rPr>
            </w:pPr>
          </w:p>
          <w:p w14:paraId="6FFF1D64" w14:textId="126891C1"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0643B6">
            <w:pPr>
              <w:jc w:val="center"/>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2874F696" w:rsidR="00550936" w:rsidRDefault="00550936" w:rsidP="008F0FD6">
            <w:pPr>
              <w:jc w:val="both"/>
              <w:rPr>
                <w:rFonts w:ascii="Century Gothic" w:hAnsi="Century Gothic"/>
                <w:sz w:val="28"/>
                <w:szCs w:val="28"/>
              </w:rPr>
            </w:pPr>
          </w:p>
        </w:tc>
      </w:tr>
    </w:tbl>
    <w:p w14:paraId="1440775F" w14:textId="6CB29101" w:rsidR="00416A70" w:rsidRDefault="00416A70" w:rsidP="008F0FD6">
      <w:pPr>
        <w:jc w:val="both"/>
        <w:rPr>
          <w:rFonts w:ascii="Century Gothic" w:hAnsi="Century Gothic"/>
          <w:sz w:val="28"/>
          <w:szCs w:val="28"/>
        </w:rPr>
      </w:pPr>
    </w:p>
    <w:p w14:paraId="3CBCC8C3" w14:textId="2A24ADD6" w:rsidR="00416A70" w:rsidRDefault="00182002"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71552" behindDoc="0" locked="0" layoutInCell="1" allowOverlap="1" wp14:anchorId="6D3D5317" wp14:editId="61332474">
                <wp:simplePos x="0" y="0"/>
                <wp:positionH relativeFrom="page">
                  <wp:posOffset>164465</wp:posOffset>
                </wp:positionH>
                <wp:positionV relativeFrom="paragraph">
                  <wp:posOffset>232410</wp:posOffset>
                </wp:positionV>
                <wp:extent cx="7115175" cy="651933"/>
                <wp:effectExtent l="0" t="0" r="28575" b="15240"/>
                <wp:wrapNone/>
                <wp:docPr id="4" name="Cuadro de texto 4"/>
                <wp:cNvGraphicFramePr/>
                <a:graphic xmlns:a="http://schemas.openxmlformats.org/drawingml/2006/main">
                  <a:graphicData uri="http://schemas.microsoft.com/office/word/2010/wordprocessingShape">
                    <wps:wsp>
                      <wps:cNvSpPr txBox="1"/>
                      <wps:spPr>
                        <a:xfrm>
                          <a:off x="0" y="0"/>
                          <a:ext cx="7115175" cy="651933"/>
                        </a:xfrm>
                        <a:prstGeom prst="rect">
                          <a:avLst/>
                        </a:prstGeom>
                        <a:solidFill>
                          <a:schemeClr val="lt1"/>
                        </a:solidFill>
                        <a:ln w="6350">
                          <a:solidFill>
                            <a:prstClr val="black"/>
                          </a:solidFill>
                        </a:ln>
                      </wps:spPr>
                      <wps:txbx>
                        <w:txbxContent>
                          <w:p w14:paraId="2C7149A0" w14:textId="403D7903" w:rsidR="00B710E6" w:rsidRPr="004E728D" w:rsidRDefault="00B710E6" w:rsidP="00416A70">
                            <w:pPr>
                              <w:jc w:val="both"/>
                              <w:rPr>
                                <w:sz w:val="20"/>
                              </w:rPr>
                            </w:pPr>
                            <w:r w:rsidRPr="004E728D">
                              <w:rPr>
                                <w:sz w:val="20"/>
                              </w:rPr>
                              <w:t xml:space="preserve">La presente hoja de firmas forma parte del proyecto con carácter de DECRETO, </w:t>
                            </w:r>
                            <w:r w:rsidRPr="00F6499C">
                              <w:rPr>
                                <w:sz w:val="20"/>
                              </w:rPr>
                              <w:t xml:space="preserve">a fin de </w:t>
                            </w:r>
                            <w:r w:rsidR="002A7F47" w:rsidRPr="002A7F47">
                              <w:rPr>
                                <w:sz w:val="20"/>
                              </w:rPr>
                              <w:t>reformar a la Ley para la Atención y Protección a Personas con la Condición del Espectro Autista del Estado de Chihuahua, en materia de ajustes razonables y reconocimiento pleno de la capacidad jurídica de las personas autistas</w:t>
                            </w:r>
                            <w:r w:rsidR="002A7F47">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5317" id="Cuadro de texto 4" o:spid="_x0000_s1027" type="#_x0000_t202" style="position:absolute;left:0;text-align:left;margin-left:12.95pt;margin-top:18.3pt;width:560.25pt;height:51.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" fillcolor="white [3201]" strokeweight=".5pt">
                <v:textbox>
                  <w:txbxContent>
                    <w:p w14:paraId="2C7149A0" w14:textId="403D7903" w:rsidR="00B710E6" w:rsidRPr="004E728D" w:rsidRDefault="00B710E6" w:rsidP="00416A70">
                      <w:pPr>
                        <w:jc w:val="both"/>
                        <w:rPr>
                          <w:sz w:val="20"/>
                        </w:rPr>
                      </w:pPr>
                      <w:r w:rsidRPr="004E728D">
                        <w:rPr>
                          <w:sz w:val="20"/>
                        </w:rPr>
                        <w:t xml:space="preserve">La presente hoja de firmas forma parte del proyecto con carácter de DECRETO, </w:t>
                      </w:r>
                      <w:r w:rsidRPr="00F6499C">
                        <w:rPr>
                          <w:sz w:val="20"/>
                        </w:rPr>
                        <w:t xml:space="preserve">a fin de </w:t>
                      </w:r>
                      <w:r w:rsidR="002A7F47" w:rsidRPr="002A7F47">
                        <w:rPr>
                          <w:sz w:val="20"/>
                        </w:rPr>
                        <w:t>reformar a la Ley para la Atención y Protección a Personas con la Condición del Espectro Autista del Estado de Chihuahua, en materia de ajustes razonables y reconocimiento pleno de la capacidad jurídica de las personas autistas</w:t>
                      </w:r>
                      <w:r w:rsidR="002A7F47">
                        <w:rPr>
                          <w:sz w:val="20"/>
                        </w:rPr>
                        <w:t>.</w:t>
                      </w:r>
                    </w:p>
                  </w:txbxContent>
                </v:textbox>
                <w10:wrap anchorx="page"/>
              </v:shape>
            </w:pict>
          </mc:Fallback>
        </mc:AlternateContent>
      </w:r>
    </w:p>
    <w:p w14:paraId="71EFD0F0" w14:textId="5C2DC04F" w:rsidR="00550936" w:rsidRPr="008F0FD6" w:rsidRDefault="00550936" w:rsidP="008F0FD6">
      <w:pPr>
        <w:jc w:val="both"/>
        <w:rPr>
          <w:rFonts w:ascii="Century Gothic" w:hAnsi="Century Gothic"/>
          <w:sz w:val="28"/>
          <w:szCs w:val="28"/>
        </w:rPr>
      </w:pPr>
    </w:p>
    <w:sectPr w:rsidR="00550936" w:rsidRPr="008F0FD6"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E0AE" w14:textId="77777777" w:rsidR="00D61BBE" w:rsidRDefault="00D61BBE" w:rsidP="009326A5">
      <w:pPr>
        <w:spacing w:after="0" w:line="240" w:lineRule="auto"/>
      </w:pPr>
      <w:r>
        <w:separator/>
      </w:r>
    </w:p>
  </w:endnote>
  <w:endnote w:type="continuationSeparator" w:id="0">
    <w:p w14:paraId="7AEBD750" w14:textId="77777777" w:rsidR="00D61BBE" w:rsidRDefault="00D61BBE"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B710E6" w:rsidRDefault="00B710E6"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0C7984B2" w:rsidR="00B710E6" w:rsidRPr="00AC2546" w:rsidRDefault="00B710E6" w:rsidP="00CE6D74">
                          <w:pPr>
                            <w:pStyle w:val="Piedepgina"/>
                            <w:jc w:val="center"/>
                            <w:rPr>
                              <w:b/>
                              <w:bCs/>
                              <w:i/>
                            </w:rPr>
                          </w:pPr>
                          <w:r w:rsidRPr="00AC2546">
                            <w:rPr>
                              <w:b/>
                              <w:bCs/>
                              <w:i/>
                            </w:rPr>
                            <w:t>“2026, Año del Bicentenario de la Abolición de la Esclavitud en el Estado de Chihuahua”</w:t>
                          </w:r>
                        </w:p>
                        <w:p w14:paraId="55E2B093" w14:textId="77777777" w:rsidR="00B710E6" w:rsidRPr="00475CEA" w:rsidRDefault="00B710E6" w:rsidP="00CE6D74">
                          <w:pPr>
                            <w:spacing w:after="0" w:line="240" w:lineRule="auto"/>
                            <w:jc w:val="center"/>
                            <w:rPr>
                              <w:rFonts w:ascii="Arial" w:hAnsi="Arial" w:cs="Arial"/>
                              <w:sz w:val="20"/>
                              <w:szCs w:val="20"/>
                              <w:lang w:val="es-MX"/>
                            </w:rPr>
                          </w:pPr>
                          <w:r w:rsidRPr="00475CEA">
                            <w:rPr>
                              <w:rFonts w:ascii="Arial" w:hAnsi="Arial" w:cs="Arial"/>
                              <w:b/>
                              <w:sz w:val="20"/>
                              <w:szCs w:val="20"/>
                              <w:lang w:val="es-MX"/>
                            </w:rPr>
                            <w:t>Dip.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B710E6" w:rsidRDefault="00B7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0E66189" id="_x0000_t202" coordsize="21600,21600" o:spt="202" path="m,l,21600r21600,l21600,xe">
              <v:stroke joinstyle="miter"/>
              <v:path gradientshapeok="t" o:connecttype="rect"/>
            </v:shapetype>
            <v:shape id="Cuadro de texto 2" o:spid="_x0000_s1029"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0C7984B2" w:rsidR="00B710E6" w:rsidRPr="00AC2546" w:rsidRDefault="00B710E6" w:rsidP="00CE6D74">
                    <w:pPr>
                      <w:pStyle w:val="Piedepgina"/>
                      <w:jc w:val="center"/>
                      <w:rPr>
                        <w:b/>
                        <w:bCs/>
                        <w:i/>
                      </w:rPr>
                    </w:pPr>
                    <w:r w:rsidRPr="00AC2546">
                      <w:rPr>
                        <w:b/>
                        <w:bCs/>
                        <w:i/>
                      </w:rPr>
                      <w:t>“2026, Año del Bicentenario de la Abolición de la Esclavitud en el Estado de Chihuahua”</w:t>
                    </w:r>
                  </w:p>
                  <w:p w14:paraId="55E2B093" w14:textId="77777777" w:rsidR="00B710E6" w:rsidRPr="00475CEA" w:rsidRDefault="00B710E6"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B710E6" w:rsidRDefault="00B710E6"/>
                </w:txbxContent>
              </v:textbox>
              <w10:wrap type="square" anchorx="margin"/>
            </v:shape>
          </w:pict>
        </mc:Fallback>
      </mc:AlternateContent>
    </w:r>
    <w:r>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3503D1"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B710E6" w:rsidRPr="00475CEA" w:rsidRDefault="00B710E6"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B710E6" w:rsidRDefault="00B710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5B82" w14:textId="77777777" w:rsidR="00D61BBE" w:rsidRDefault="00D61BBE" w:rsidP="009326A5">
      <w:pPr>
        <w:spacing w:after="0" w:line="240" w:lineRule="auto"/>
      </w:pPr>
      <w:r>
        <w:separator/>
      </w:r>
    </w:p>
  </w:footnote>
  <w:footnote w:type="continuationSeparator" w:id="0">
    <w:p w14:paraId="77ED4423" w14:textId="77777777" w:rsidR="00D61BBE" w:rsidRDefault="00D61BBE"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B710E6" w:rsidRDefault="00B710E6">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462962"/>
    <w:multiLevelType w:val="hybridMultilevel"/>
    <w:tmpl w:val="832A7D7A"/>
    <w:lvl w:ilvl="0" w:tplc="487069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B198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165B05"/>
    <w:multiLevelType w:val="hybridMultilevel"/>
    <w:tmpl w:val="C8642F8A"/>
    <w:lvl w:ilvl="0" w:tplc="50C60FEA">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185C39"/>
    <w:multiLevelType w:val="hybridMultilevel"/>
    <w:tmpl w:val="13B69E0E"/>
    <w:lvl w:ilvl="0" w:tplc="F8E408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734AB3"/>
    <w:multiLevelType w:val="hybridMultilevel"/>
    <w:tmpl w:val="51301FAA"/>
    <w:lvl w:ilvl="0" w:tplc="383819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032F2"/>
    <w:rsid w:val="00024ECF"/>
    <w:rsid w:val="00035E39"/>
    <w:rsid w:val="00037A41"/>
    <w:rsid w:val="00050977"/>
    <w:rsid w:val="000643B6"/>
    <w:rsid w:val="00074EE4"/>
    <w:rsid w:val="00085E56"/>
    <w:rsid w:val="00087208"/>
    <w:rsid w:val="000C16B4"/>
    <w:rsid w:val="000D2E36"/>
    <w:rsid w:val="000E36FE"/>
    <w:rsid w:val="000E6810"/>
    <w:rsid w:val="000F76DC"/>
    <w:rsid w:val="00123958"/>
    <w:rsid w:val="001339FD"/>
    <w:rsid w:val="00136B03"/>
    <w:rsid w:val="00144A7F"/>
    <w:rsid w:val="00145FE6"/>
    <w:rsid w:val="00150880"/>
    <w:rsid w:val="00162EBB"/>
    <w:rsid w:val="00164344"/>
    <w:rsid w:val="0016514D"/>
    <w:rsid w:val="00182002"/>
    <w:rsid w:val="00182F9D"/>
    <w:rsid w:val="00184F6C"/>
    <w:rsid w:val="001A521A"/>
    <w:rsid w:val="001A5974"/>
    <w:rsid w:val="001A6D87"/>
    <w:rsid w:val="001B1B24"/>
    <w:rsid w:val="001C20A4"/>
    <w:rsid w:val="001C56A5"/>
    <w:rsid w:val="001E42BE"/>
    <w:rsid w:val="001E730F"/>
    <w:rsid w:val="002059DC"/>
    <w:rsid w:val="002350D5"/>
    <w:rsid w:val="002360EA"/>
    <w:rsid w:val="002551DC"/>
    <w:rsid w:val="00256DD7"/>
    <w:rsid w:val="00292BB1"/>
    <w:rsid w:val="0029447A"/>
    <w:rsid w:val="002A7F47"/>
    <w:rsid w:val="002B5D1A"/>
    <w:rsid w:val="002D3521"/>
    <w:rsid w:val="00300663"/>
    <w:rsid w:val="00301E7A"/>
    <w:rsid w:val="003203D3"/>
    <w:rsid w:val="00322830"/>
    <w:rsid w:val="003C67DB"/>
    <w:rsid w:val="003C7B60"/>
    <w:rsid w:val="003D1B4A"/>
    <w:rsid w:val="003E2041"/>
    <w:rsid w:val="003F6C15"/>
    <w:rsid w:val="00416A70"/>
    <w:rsid w:val="00425146"/>
    <w:rsid w:val="00427610"/>
    <w:rsid w:val="00457661"/>
    <w:rsid w:val="004614B8"/>
    <w:rsid w:val="00467346"/>
    <w:rsid w:val="00475CEA"/>
    <w:rsid w:val="00475E1C"/>
    <w:rsid w:val="0047710B"/>
    <w:rsid w:val="004E1F8B"/>
    <w:rsid w:val="004E414E"/>
    <w:rsid w:val="004E5F23"/>
    <w:rsid w:val="004E728D"/>
    <w:rsid w:val="00517712"/>
    <w:rsid w:val="00525BE1"/>
    <w:rsid w:val="00550936"/>
    <w:rsid w:val="005562D4"/>
    <w:rsid w:val="00575EDE"/>
    <w:rsid w:val="005876EB"/>
    <w:rsid w:val="00596A30"/>
    <w:rsid w:val="005C2DC3"/>
    <w:rsid w:val="005C557B"/>
    <w:rsid w:val="005D359B"/>
    <w:rsid w:val="005E2115"/>
    <w:rsid w:val="005F4543"/>
    <w:rsid w:val="0060402E"/>
    <w:rsid w:val="006072FF"/>
    <w:rsid w:val="00621E79"/>
    <w:rsid w:val="00631204"/>
    <w:rsid w:val="00635AE6"/>
    <w:rsid w:val="006409C5"/>
    <w:rsid w:val="006434DE"/>
    <w:rsid w:val="00683759"/>
    <w:rsid w:val="006953D0"/>
    <w:rsid w:val="00697E6D"/>
    <w:rsid w:val="006C2B8A"/>
    <w:rsid w:val="006C6B4D"/>
    <w:rsid w:val="006D1C6B"/>
    <w:rsid w:val="006D51BA"/>
    <w:rsid w:val="006F7180"/>
    <w:rsid w:val="00704B59"/>
    <w:rsid w:val="007267AD"/>
    <w:rsid w:val="00732072"/>
    <w:rsid w:val="00744873"/>
    <w:rsid w:val="0075056E"/>
    <w:rsid w:val="00753766"/>
    <w:rsid w:val="00770B27"/>
    <w:rsid w:val="00785E78"/>
    <w:rsid w:val="00792B8C"/>
    <w:rsid w:val="007B3344"/>
    <w:rsid w:val="007C56A9"/>
    <w:rsid w:val="00805417"/>
    <w:rsid w:val="00815A43"/>
    <w:rsid w:val="008177A6"/>
    <w:rsid w:val="008317EC"/>
    <w:rsid w:val="008363F5"/>
    <w:rsid w:val="00846479"/>
    <w:rsid w:val="008536C6"/>
    <w:rsid w:val="008612F2"/>
    <w:rsid w:val="008743F4"/>
    <w:rsid w:val="00874A8C"/>
    <w:rsid w:val="00882BF3"/>
    <w:rsid w:val="0089365E"/>
    <w:rsid w:val="00895BD0"/>
    <w:rsid w:val="008A4E0D"/>
    <w:rsid w:val="008A54C3"/>
    <w:rsid w:val="008A6A61"/>
    <w:rsid w:val="008F0FD6"/>
    <w:rsid w:val="008F42C2"/>
    <w:rsid w:val="00906D4E"/>
    <w:rsid w:val="009326A5"/>
    <w:rsid w:val="00961EC3"/>
    <w:rsid w:val="00986CDF"/>
    <w:rsid w:val="009932D7"/>
    <w:rsid w:val="009A2611"/>
    <w:rsid w:val="009B7AB3"/>
    <w:rsid w:val="009D3E6C"/>
    <w:rsid w:val="009E3534"/>
    <w:rsid w:val="009E77FE"/>
    <w:rsid w:val="00A126E3"/>
    <w:rsid w:val="00A13DC6"/>
    <w:rsid w:val="00A14296"/>
    <w:rsid w:val="00A200B9"/>
    <w:rsid w:val="00A707A1"/>
    <w:rsid w:val="00AC0922"/>
    <w:rsid w:val="00AC2546"/>
    <w:rsid w:val="00AC4A25"/>
    <w:rsid w:val="00AE3070"/>
    <w:rsid w:val="00AF7DEC"/>
    <w:rsid w:val="00B00286"/>
    <w:rsid w:val="00B1017A"/>
    <w:rsid w:val="00B1060B"/>
    <w:rsid w:val="00B15BE4"/>
    <w:rsid w:val="00B15C1F"/>
    <w:rsid w:val="00B459D7"/>
    <w:rsid w:val="00B60555"/>
    <w:rsid w:val="00B710E6"/>
    <w:rsid w:val="00B72EA6"/>
    <w:rsid w:val="00B844A7"/>
    <w:rsid w:val="00BA7592"/>
    <w:rsid w:val="00BB5FE2"/>
    <w:rsid w:val="00BD36A4"/>
    <w:rsid w:val="00BE4DC1"/>
    <w:rsid w:val="00BF064A"/>
    <w:rsid w:val="00C014D8"/>
    <w:rsid w:val="00C104FB"/>
    <w:rsid w:val="00C343CA"/>
    <w:rsid w:val="00C6224C"/>
    <w:rsid w:val="00C65A28"/>
    <w:rsid w:val="00C84977"/>
    <w:rsid w:val="00CB1819"/>
    <w:rsid w:val="00CE6D74"/>
    <w:rsid w:val="00CF6280"/>
    <w:rsid w:val="00CF7693"/>
    <w:rsid w:val="00D03F43"/>
    <w:rsid w:val="00D61BBE"/>
    <w:rsid w:val="00D64D25"/>
    <w:rsid w:val="00D778D4"/>
    <w:rsid w:val="00D81018"/>
    <w:rsid w:val="00DA2F80"/>
    <w:rsid w:val="00DF2E24"/>
    <w:rsid w:val="00DF3193"/>
    <w:rsid w:val="00E061EF"/>
    <w:rsid w:val="00E33A48"/>
    <w:rsid w:val="00E41B2B"/>
    <w:rsid w:val="00E4290D"/>
    <w:rsid w:val="00E63CF9"/>
    <w:rsid w:val="00E71769"/>
    <w:rsid w:val="00E931DF"/>
    <w:rsid w:val="00EC1351"/>
    <w:rsid w:val="00ED139D"/>
    <w:rsid w:val="00ED6129"/>
    <w:rsid w:val="00EF6929"/>
    <w:rsid w:val="00EF7E37"/>
    <w:rsid w:val="00F12134"/>
    <w:rsid w:val="00F13115"/>
    <w:rsid w:val="00F23C03"/>
    <w:rsid w:val="00F371D5"/>
    <w:rsid w:val="00F6499C"/>
    <w:rsid w:val="00F879C4"/>
    <w:rsid w:val="00FE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914BF271-A8BB-4388-A9E1-F94CC460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5C2DC3"/>
    <w:rPr>
      <w:sz w:val="16"/>
      <w:szCs w:val="16"/>
    </w:rPr>
  </w:style>
  <w:style w:type="paragraph" w:styleId="Textocomentario">
    <w:name w:val="annotation text"/>
    <w:basedOn w:val="Normal"/>
    <w:link w:val="TextocomentarioCar"/>
    <w:uiPriority w:val="99"/>
    <w:semiHidden/>
    <w:unhideWhenUsed/>
    <w:rsid w:val="005C2D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2DC3"/>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5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F2AA72D-3F3B-426B-BB9D-4F0EC9BD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2026-03-30T19:21:00Z</dcterms:created>
  <dcterms:modified xsi:type="dcterms:W3CDTF">2026-03-30T19:21:00Z</dcterms:modified>
</cp:coreProperties>
</file>