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97F9" w14:textId="77777777" w:rsidR="000A2553" w:rsidRDefault="000A2553" w:rsidP="001C00D8">
      <w:pPr>
        <w:spacing w:line="360" w:lineRule="auto"/>
        <w:ind w:left="708" w:hanging="708"/>
        <w:jc w:val="both"/>
        <w:rPr>
          <w:rFonts w:ascii="Century Gothic" w:hAnsi="Century Gothic" w:cs="Arial"/>
          <w:b/>
          <w:sz w:val="24"/>
          <w:szCs w:val="24"/>
        </w:rPr>
      </w:pPr>
    </w:p>
    <w:p w14:paraId="6002ED50" w14:textId="0C687DDF" w:rsidR="000A2553" w:rsidRPr="00835A85" w:rsidRDefault="000A2553" w:rsidP="000A2553">
      <w:pPr>
        <w:spacing w:line="360" w:lineRule="auto"/>
        <w:ind w:left="-567"/>
        <w:jc w:val="both"/>
        <w:rPr>
          <w:rFonts w:ascii="Arial" w:hAnsi="Arial" w:cs="Arial"/>
          <w:b/>
          <w:sz w:val="24"/>
          <w:szCs w:val="24"/>
        </w:rPr>
      </w:pPr>
      <w:r w:rsidRPr="00835A85">
        <w:rPr>
          <w:rFonts w:ascii="Arial" w:hAnsi="Arial" w:cs="Arial"/>
          <w:b/>
          <w:sz w:val="24"/>
          <w:szCs w:val="24"/>
        </w:rPr>
        <w:t>HONORABLE CONGRESO DEL ESTADO</w:t>
      </w:r>
    </w:p>
    <w:p w14:paraId="00E80679" w14:textId="7B1FFBA1" w:rsidR="000A2553" w:rsidRPr="00835A85" w:rsidRDefault="000A2553" w:rsidP="000A2553">
      <w:pPr>
        <w:spacing w:line="360" w:lineRule="auto"/>
        <w:ind w:left="-567"/>
        <w:jc w:val="both"/>
        <w:rPr>
          <w:rFonts w:ascii="Arial" w:hAnsi="Arial" w:cs="Arial"/>
          <w:b/>
          <w:sz w:val="24"/>
          <w:szCs w:val="24"/>
        </w:rPr>
      </w:pPr>
      <w:r w:rsidRPr="00835A85">
        <w:rPr>
          <w:rFonts w:ascii="Arial" w:hAnsi="Arial" w:cs="Arial"/>
          <w:b/>
          <w:sz w:val="24"/>
          <w:szCs w:val="24"/>
        </w:rPr>
        <w:t>PRESENTE.</w:t>
      </w:r>
    </w:p>
    <w:p w14:paraId="3C21C53A" w14:textId="5E335C68" w:rsidR="00234B4F" w:rsidRPr="00E5724E" w:rsidRDefault="000A2553" w:rsidP="00950762">
      <w:pPr>
        <w:spacing w:line="360" w:lineRule="auto"/>
        <w:ind w:left="-567" w:firstLine="709"/>
        <w:jc w:val="both"/>
        <w:rPr>
          <w:rFonts w:ascii="Arial" w:hAnsi="Arial" w:cs="Arial"/>
          <w:sz w:val="24"/>
          <w:szCs w:val="24"/>
        </w:rPr>
      </w:pPr>
      <w:r w:rsidRPr="00835A85">
        <w:rPr>
          <w:rFonts w:ascii="Arial" w:hAnsi="Arial" w:cs="Arial"/>
          <w:sz w:val="24"/>
          <w:szCs w:val="24"/>
        </w:rPr>
        <w:t xml:space="preserve">El suscrito Diputado de la Sexagésima Octava Legislatura e integrante del Grupo Parlamentario del Partido Acción Nacional Arturo Zubia Fernández, con fundamento en lo dispuesto en los artículos 64 de la Constitución Política; 169 de la Ley Orgánica del Poder Legislativo, así como 76 y 77 del Reglamento Interior y de Prácticas Parlamentarias del Poder Legislativo, someto a consideración de esta Soberanía, la siguiente </w:t>
      </w:r>
      <w:r w:rsidRPr="00835A85">
        <w:rPr>
          <w:rFonts w:ascii="Arial" w:hAnsi="Arial" w:cs="Arial"/>
          <w:b/>
          <w:bCs/>
          <w:sz w:val="24"/>
          <w:szCs w:val="24"/>
        </w:rPr>
        <w:t>Proposición con Carácter de Punto de Acuerdo</w:t>
      </w:r>
      <w:r w:rsidRPr="00835A85">
        <w:rPr>
          <w:rFonts w:ascii="Arial" w:hAnsi="Arial" w:cs="Arial"/>
          <w:b/>
          <w:sz w:val="24"/>
          <w:szCs w:val="24"/>
        </w:rPr>
        <w:t xml:space="preserve">, a efecto de exhortar </w:t>
      </w:r>
      <w:r w:rsidR="006B7953">
        <w:rPr>
          <w:rFonts w:ascii="Arial" w:hAnsi="Arial" w:cs="Arial"/>
          <w:b/>
          <w:sz w:val="24"/>
          <w:szCs w:val="24"/>
        </w:rPr>
        <w:t xml:space="preserve">al Gobierno Federal, </w:t>
      </w:r>
      <w:r w:rsidR="0089094F" w:rsidRPr="0089094F">
        <w:rPr>
          <w:rFonts w:ascii="Arial" w:hAnsi="Arial" w:cs="Arial"/>
          <w:b/>
          <w:sz w:val="24"/>
          <w:szCs w:val="24"/>
        </w:rPr>
        <w:t xml:space="preserve">a que excluya a Chihuahua de los estados que entregarán agua a Estados Unidos como </w:t>
      </w:r>
      <w:r w:rsidR="004B2983" w:rsidRPr="0084614F">
        <w:rPr>
          <w:rFonts w:ascii="Arial" w:hAnsi="Arial" w:cs="Arial"/>
          <w:b/>
          <w:sz w:val="24"/>
          <w:szCs w:val="24"/>
        </w:rPr>
        <w:t>resarcimiento</w:t>
      </w:r>
      <w:r w:rsidR="0089094F" w:rsidRPr="0089094F">
        <w:rPr>
          <w:rFonts w:ascii="Arial" w:hAnsi="Arial" w:cs="Arial"/>
          <w:b/>
          <w:sz w:val="24"/>
          <w:szCs w:val="24"/>
        </w:rPr>
        <w:t xml:space="preserve"> por el agua no entregada en los últimos cinco años en atención al tratado de 1944</w:t>
      </w:r>
      <w:r w:rsidRPr="00E5724E">
        <w:rPr>
          <w:rFonts w:ascii="Arial" w:hAnsi="Arial" w:cs="Arial"/>
          <w:b/>
          <w:sz w:val="24"/>
          <w:szCs w:val="24"/>
        </w:rPr>
        <w:t xml:space="preserve">, </w:t>
      </w:r>
      <w:r w:rsidRPr="00E5724E">
        <w:rPr>
          <w:rFonts w:ascii="Arial" w:hAnsi="Arial" w:cs="Arial"/>
          <w:sz w:val="24"/>
          <w:szCs w:val="24"/>
        </w:rPr>
        <w:t>lo anterior base en la siguiente:</w:t>
      </w:r>
    </w:p>
    <w:p w14:paraId="20D3EDEF" w14:textId="56EE48B3" w:rsidR="00E811DD" w:rsidRPr="00E5724E" w:rsidRDefault="00E811DD" w:rsidP="00E811DD">
      <w:pPr>
        <w:spacing w:line="360" w:lineRule="auto"/>
        <w:ind w:left="-567"/>
        <w:jc w:val="center"/>
        <w:rPr>
          <w:rFonts w:ascii="Arial" w:hAnsi="Arial" w:cs="Arial"/>
          <w:b/>
          <w:bCs/>
          <w:sz w:val="24"/>
          <w:szCs w:val="24"/>
        </w:rPr>
      </w:pPr>
      <w:r w:rsidRPr="00E5724E">
        <w:rPr>
          <w:rFonts w:ascii="Arial" w:hAnsi="Arial" w:cs="Arial"/>
          <w:b/>
          <w:bCs/>
          <w:sz w:val="24"/>
          <w:szCs w:val="24"/>
        </w:rPr>
        <w:t>EXPOSICIÓN DE MOTIVOS:</w:t>
      </w:r>
    </w:p>
    <w:p w14:paraId="102A1141" w14:textId="2A84A396" w:rsidR="00950762" w:rsidRDefault="00056B0E" w:rsidP="00CA19D2">
      <w:pPr>
        <w:spacing w:line="360" w:lineRule="auto"/>
        <w:ind w:left="-567" w:firstLine="709"/>
        <w:jc w:val="both"/>
        <w:rPr>
          <w:rFonts w:ascii="Arial" w:hAnsi="Arial" w:cs="Arial"/>
          <w:sz w:val="24"/>
          <w:szCs w:val="24"/>
        </w:rPr>
      </w:pPr>
      <w:r>
        <w:rPr>
          <w:rFonts w:ascii="Arial" w:hAnsi="Arial" w:cs="Arial"/>
          <w:sz w:val="24"/>
          <w:szCs w:val="24"/>
        </w:rPr>
        <w:t xml:space="preserve">El agua para uso humano y agrícola de nuestra comunidad debe de seguirse protegiendo y salvaguardando. El bien más importante para el desarrollo de nuestra comunidad representa un activo valioso para el campo, para nuestros hogares, para la producción y para el comercio; gracias al agua que tenemos en esta árida y desértica zona como lo es Chihuahua, hemos podido crecer como comunidad, como exportadores y como un fuerte agente económico de la industria agropecuaria mexicana. </w:t>
      </w:r>
    </w:p>
    <w:p w14:paraId="5CAB8441" w14:textId="026A6307" w:rsidR="00E05E04" w:rsidRPr="004C4A04" w:rsidRDefault="00056B0E" w:rsidP="00E05E04">
      <w:pPr>
        <w:spacing w:line="360" w:lineRule="auto"/>
        <w:ind w:left="-567" w:firstLine="709"/>
        <w:jc w:val="both"/>
        <w:rPr>
          <w:rFonts w:ascii="Arial" w:hAnsi="Arial" w:cs="Arial"/>
          <w:sz w:val="24"/>
          <w:szCs w:val="24"/>
        </w:rPr>
      </w:pPr>
      <w:r>
        <w:rPr>
          <w:rFonts w:ascii="Arial" w:hAnsi="Arial" w:cs="Arial"/>
          <w:sz w:val="24"/>
          <w:szCs w:val="24"/>
        </w:rPr>
        <w:t xml:space="preserve">Con las actuales negociaciones del T-MEC, en </w:t>
      </w:r>
      <w:r w:rsidR="001F7096">
        <w:rPr>
          <w:rFonts w:ascii="Arial" w:hAnsi="Arial" w:cs="Arial"/>
          <w:sz w:val="24"/>
          <w:szCs w:val="24"/>
        </w:rPr>
        <w:t>una constante estira</w:t>
      </w:r>
      <w:r>
        <w:rPr>
          <w:rFonts w:ascii="Arial" w:hAnsi="Arial" w:cs="Arial"/>
          <w:sz w:val="24"/>
          <w:szCs w:val="24"/>
        </w:rPr>
        <w:t xml:space="preserve"> y afloja en cuestiones de índole internacional, el tratado de Aguas de 1944 establecido con Estados Unidos ha aparecido en la escena de la negociación sin pasar desapercibido, dado que congresistas del país vecino exigen, y hasta cierto punto “intimidan” con repercusiones en las negociaciones en caso de no entregar el vital </w:t>
      </w:r>
      <w:r w:rsidR="004C4A04">
        <w:rPr>
          <w:rFonts w:ascii="Arial" w:hAnsi="Arial" w:cs="Arial"/>
          <w:sz w:val="24"/>
          <w:szCs w:val="24"/>
        </w:rPr>
        <w:t>líquido</w:t>
      </w:r>
      <w:r>
        <w:rPr>
          <w:rFonts w:ascii="Arial" w:hAnsi="Arial" w:cs="Arial"/>
          <w:sz w:val="24"/>
          <w:szCs w:val="24"/>
        </w:rPr>
        <w:t xml:space="preserve"> </w:t>
      </w:r>
      <w:r w:rsidRPr="004C4A04">
        <w:rPr>
          <w:rFonts w:ascii="Arial" w:hAnsi="Arial" w:cs="Arial"/>
          <w:sz w:val="24"/>
          <w:szCs w:val="24"/>
        </w:rPr>
        <w:t xml:space="preserve">a los </w:t>
      </w:r>
      <w:r w:rsidR="00E05E04" w:rsidRPr="004C4A04">
        <w:rPr>
          <w:rFonts w:ascii="Arial" w:hAnsi="Arial" w:cs="Arial"/>
          <w:sz w:val="24"/>
          <w:szCs w:val="24"/>
        </w:rPr>
        <w:t xml:space="preserve">Estados Unidos. </w:t>
      </w:r>
    </w:p>
    <w:p w14:paraId="3401CA70" w14:textId="32A7B024" w:rsidR="00E05E04" w:rsidRDefault="00E05E04" w:rsidP="00E05E04">
      <w:pPr>
        <w:spacing w:line="360" w:lineRule="auto"/>
        <w:ind w:left="-567" w:firstLine="709"/>
        <w:jc w:val="both"/>
        <w:rPr>
          <w:rFonts w:ascii="Arial" w:hAnsi="Arial" w:cs="Arial"/>
          <w:sz w:val="24"/>
          <w:szCs w:val="24"/>
        </w:rPr>
      </w:pPr>
      <w:r w:rsidRPr="004C4A04">
        <w:rPr>
          <w:rFonts w:ascii="Arial" w:hAnsi="Arial" w:cs="Arial"/>
          <w:sz w:val="24"/>
          <w:szCs w:val="24"/>
        </w:rPr>
        <w:t>En la Conferencia del Pueblo que el Poder Ejecutivo Federal brinda todas las mañanas</w:t>
      </w:r>
      <w:r w:rsidR="00C11033" w:rsidRPr="004C4A04">
        <w:rPr>
          <w:rFonts w:ascii="Arial" w:hAnsi="Arial" w:cs="Arial"/>
          <w:sz w:val="24"/>
          <w:szCs w:val="24"/>
        </w:rPr>
        <w:t xml:space="preserve"> de </w:t>
      </w:r>
      <w:proofErr w:type="gramStart"/>
      <w:r w:rsidR="00C11033" w:rsidRPr="004C4A04">
        <w:rPr>
          <w:rFonts w:ascii="Arial" w:hAnsi="Arial" w:cs="Arial"/>
          <w:sz w:val="24"/>
          <w:szCs w:val="24"/>
        </w:rPr>
        <w:t>Lunes</w:t>
      </w:r>
      <w:proofErr w:type="gramEnd"/>
      <w:r w:rsidR="00C11033" w:rsidRPr="004C4A04">
        <w:rPr>
          <w:rFonts w:ascii="Arial" w:hAnsi="Arial" w:cs="Arial"/>
          <w:sz w:val="24"/>
          <w:szCs w:val="24"/>
        </w:rPr>
        <w:t xml:space="preserve"> a Viernes</w:t>
      </w:r>
      <w:r w:rsidRPr="004C4A04">
        <w:rPr>
          <w:rFonts w:ascii="Arial" w:hAnsi="Arial" w:cs="Arial"/>
          <w:sz w:val="24"/>
          <w:szCs w:val="24"/>
        </w:rPr>
        <w:t xml:space="preserve">, el día veinticinco de marzo </w:t>
      </w:r>
      <w:r w:rsidR="00C11033" w:rsidRPr="004C4A04">
        <w:rPr>
          <w:rFonts w:ascii="Arial" w:hAnsi="Arial" w:cs="Arial"/>
          <w:sz w:val="24"/>
          <w:szCs w:val="24"/>
        </w:rPr>
        <w:t xml:space="preserve">del presente año se abordó el tema del tratado, las declaraciones de congresistas de Estados Unidos y la forma en la que se resarcirá el daño. La </w:t>
      </w:r>
      <w:proofErr w:type="gramStart"/>
      <w:r w:rsidR="00C11033" w:rsidRPr="004C4A04">
        <w:rPr>
          <w:rFonts w:ascii="Arial" w:hAnsi="Arial" w:cs="Arial"/>
          <w:sz w:val="24"/>
          <w:szCs w:val="24"/>
        </w:rPr>
        <w:t>Presidenta</w:t>
      </w:r>
      <w:proofErr w:type="gramEnd"/>
      <w:r w:rsidR="00C11033" w:rsidRPr="004C4A04">
        <w:rPr>
          <w:rFonts w:ascii="Arial" w:hAnsi="Arial" w:cs="Arial"/>
          <w:sz w:val="24"/>
          <w:szCs w:val="24"/>
        </w:rPr>
        <w:t xml:space="preserve"> de la República, al dar contestación a estos </w:t>
      </w:r>
      <w:r w:rsidR="00C11033" w:rsidRPr="004C4A04">
        <w:rPr>
          <w:rFonts w:ascii="Arial" w:hAnsi="Arial" w:cs="Arial"/>
          <w:sz w:val="24"/>
          <w:szCs w:val="24"/>
        </w:rPr>
        <w:lastRenderedPageBreak/>
        <w:t>cuestionamientos, mencionó que existe comunicación con los estados de la frontera, en virtud de que dicho acuerdo reparatorio podría generar afectaciones a algunos de los estados colindantes de la franja fronteriza.</w:t>
      </w:r>
      <w:r w:rsidR="00C11033">
        <w:rPr>
          <w:rFonts w:ascii="Arial" w:hAnsi="Arial" w:cs="Arial"/>
          <w:sz w:val="24"/>
          <w:szCs w:val="24"/>
        </w:rPr>
        <w:t xml:space="preserve"> </w:t>
      </w:r>
    </w:p>
    <w:p w14:paraId="661D203B" w14:textId="31946A15" w:rsidR="004C4A04" w:rsidRDefault="004C4A04" w:rsidP="00E05E04">
      <w:pPr>
        <w:spacing w:line="360" w:lineRule="auto"/>
        <w:ind w:left="-567" w:firstLine="709"/>
        <w:jc w:val="both"/>
        <w:rPr>
          <w:rFonts w:ascii="Arial" w:hAnsi="Arial" w:cs="Arial"/>
          <w:sz w:val="24"/>
          <w:szCs w:val="24"/>
        </w:rPr>
      </w:pPr>
      <w:r w:rsidRPr="00B805CB">
        <w:rPr>
          <w:rFonts w:ascii="Arial" w:hAnsi="Arial" w:cs="Arial"/>
          <w:sz w:val="24"/>
          <w:szCs w:val="24"/>
        </w:rPr>
        <w:t xml:space="preserve">En días recientes, el director de la CONAGUA en Chihuahua, Román Alcántara, confirmó que existe una preocupación por el envío de agua a Estados Unidos. A pesar de mencionar que el ciclo agrícola está garantizado y que se respetará el riego a productores, la incertidumbre no se subsana </w:t>
      </w:r>
      <w:r w:rsidR="003623C6" w:rsidRPr="00B805CB">
        <w:rPr>
          <w:rFonts w:ascii="Arial" w:hAnsi="Arial" w:cs="Arial"/>
          <w:sz w:val="24"/>
          <w:szCs w:val="24"/>
        </w:rPr>
        <w:t xml:space="preserve">y la inquietud de los productores continúa. La Boquilla y Las Vírgenes se encuentran en peligro, </w:t>
      </w:r>
      <w:r w:rsidR="00DD0965" w:rsidRPr="00B805CB">
        <w:rPr>
          <w:rFonts w:ascii="Arial" w:hAnsi="Arial" w:cs="Arial"/>
          <w:sz w:val="24"/>
          <w:szCs w:val="24"/>
        </w:rPr>
        <w:t>comprometiendo la estabilidad de los productores locales. Aunado a la gran cantidad de tramites rezagados y el peligro en el registro para el Programa Especial de Energía para el Campo en Materia de Energía Eléctrica de uso Agrícola, la angustia comienza a ser más evidente en el campo Chihuahuense.</w:t>
      </w:r>
      <w:r w:rsidR="00DD0965">
        <w:rPr>
          <w:rFonts w:ascii="Arial" w:hAnsi="Arial" w:cs="Arial"/>
          <w:sz w:val="24"/>
          <w:szCs w:val="24"/>
        </w:rPr>
        <w:t xml:space="preserve"> </w:t>
      </w:r>
    </w:p>
    <w:p w14:paraId="027C713A" w14:textId="16748D84" w:rsidR="00056B0E" w:rsidRDefault="00056B0E" w:rsidP="00056B0E">
      <w:pPr>
        <w:spacing w:line="360" w:lineRule="auto"/>
        <w:ind w:left="-567" w:firstLine="709"/>
        <w:jc w:val="both"/>
        <w:rPr>
          <w:rFonts w:ascii="Arial" w:hAnsi="Arial" w:cs="Arial"/>
          <w:sz w:val="24"/>
          <w:szCs w:val="24"/>
        </w:rPr>
      </w:pPr>
      <w:r>
        <w:rPr>
          <w:rFonts w:ascii="Arial" w:hAnsi="Arial" w:cs="Arial"/>
          <w:sz w:val="24"/>
          <w:szCs w:val="24"/>
        </w:rPr>
        <w:t xml:space="preserve">El tratado de aguas de 1944 establece una serie de puntos específicos, tales como la entrega de agua en periodos de cinco años, la entrega de agua que </w:t>
      </w:r>
      <w:r w:rsidRPr="00056B0E">
        <w:rPr>
          <w:rFonts w:ascii="Arial" w:hAnsi="Arial" w:cs="Arial"/>
          <w:sz w:val="24"/>
          <w:szCs w:val="24"/>
        </w:rPr>
        <w:t xml:space="preserve">México debe </w:t>
      </w:r>
      <w:r>
        <w:rPr>
          <w:rFonts w:ascii="Arial" w:hAnsi="Arial" w:cs="Arial"/>
          <w:sz w:val="24"/>
          <w:szCs w:val="24"/>
        </w:rPr>
        <w:t>realizar</w:t>
      </w:r>
      <w:r w:rsidRPr="00056B0E">
        <w:rPr>
          <w:rFonts w:ascii="Arial" w:hAnsi="Arial" w:cs="Arial"/>
          <w:sz w:val="24"/>
          <w:szCs w:val="24"/>
        </w:rPr>
        <w:t xml:space="preserve"> del Río Bravo a Es</w:t>
      </w:r>
      <w:r>
        <w:rPr>
          <w:rFonts w:ascii="Arial" w:hAnsi="Arial" w:cs="Arial"/>
          <w:sz w:val="24"/>
          <w:szCs w:val="24"/>
        </w:rPr>
        <w:t>t</w:t>
      </w:r>
      <w:r w:rsidRPr="00056B0E">
        <w:rPr>
          <w:rFonts w:ascii="Arial" w:hAnsi="Arial" w:cs="Arial"/>
          <w:sz w:val="24"/>
          <w:szCs w:val="24"/>
        </w:rPr>
        <w:t>ados Unido</w:t>
      </w:r>
      <w:r>
        <w:rPr>
          <w:rFonts w:ascii="Arial" w:hAnsi="Arial" w:cs="Arial"/>
          <w:sz w:val="24"/>
          <w:szCs w:val="24"/>
        </w:rPr>
        <w:t xml:space="preserve">s, y </w:t>
      </w:r>
      <w:r w:rsidRPr="00056B0E">
        <w:rPr>
          <w:rFonts w:ascii="Arial" w:hAnsi="Arial" w:cs="Arial"/>
          <w:sz w:val="24"/>
          <w:szCs w:val="24"/>
        </w:rPr>
        <w:t>Estados Unidos del río Colorado a México</w:t>
      </w:r>
      <w:r>
        <w:rPr>
          <w:rFonts w:ascii="Arial" w:hAnsi="Arial" w:cs="Arial"/>
          <w:sz w:val="24"/>
          <w:szCs w:val="24"/>
        </w:rPr>
        <w:t xml:space="preserve">. Este tratado no se pudo cumplir en los últimos cinco años no </w:t>
      </w:r>
      <w:r w:rsidR="003623C6">
        <w:rPr>
          <w:rFonts w:ascii="Arial" w:hAnsi="Arial" w:cs="Arial"/>
          <w:sz w:val="24"/>
          <w:szCs w:val="24"/>
        </w:rPr>
        <w:t>porque</w:t>
      </w:r>
      <w:r>
        <w:rPr>
          <w:rFonts w:ascii="Arial" w:hAnsi="Arial" w:cs="Arial"/>
          <w:sz w:val="24"/>
          <w:szCs w:val="24"/>
        </w:rPr>
        <w:t xml:space="preserve"> no existiese voluntad ni buena fe, </w:t>
      </w:r>
      <w:r w:rsidR="003623C6">
        <w:rPr>
          <w:rFonts w:ascii="Arial" w:hAnsi="Arial" w:cs="Arial"/>
          <w:sz w:val="24"/>
          <w:szCs w:val="24"/>
        </w:rPr>
        <w:t>sino</w:t>
      </w:r>
      <w:r>
        <w:rPr>
          <w:rFonts w:ascii="Arial" w:hAnsi="Arial" w:cs="Arial"/>
          <w:sz w:val="24"/>
          <w:szCs w:val="24"/>
        </w:rPr>
        <w:t xml:space="preserve"> </w:t>
      </w:r>
      <w:r w:rsidR="003623C6">
        <w:rPr>
          <w:rFonts w:ascii="Arial" w:hAnsi="Arial" w:cs="Arial"/>
          <w:sz w:val="24"/>
          <w:szCs w:val="24"/>
        </w:rPr>
        <w:t>porque</w:t>
      </w:r>
      <w:r>
        <w:rPr>
          <w:rFonts w:ascii="Arial" w:hAnsi="Arial" w:cs="Arial"/>
          <w:sz w:val="24"/>
          <w:szCs w:val="24"/>
        </w:rPr>
        <w:t xml:space="preserve"> México, en sus estados del norte como Chihuahua, enfrenta una gran sequía histórica que ha generado una escasez de recursos </w:t>
      </w:r>
      <w:r w:rsidR="00F1028E" w:rsidRPr="005C49CF">
        <w:rPr>
          <w:rFonts w:ascii="Arial" w:hAnsi="Arial" w:cs="Arial"/>
          <w:sz w:val="24"/>
          <w:szCs w:val="24"/>
        </w:rPr>
        <w:t>hídricos</w:t>
      </w:r>
      <w:r w:rsidRPr="005C49CF">
        <w:rPr>
          <w:rFonts w:ascii="Arial" w:hAnsi="Arial" w:cs="Arial"/>
          <w:sz w:val="24"/>
          <w:szCs w:val="24"/>
        </w:rPr>
        <w:t>.</w:t>
      </w:r>
      <w:r>
        <w:rPr>
          <w:rFonts w:ascii="Arial" w:hAnsi="Arial" w:cs="Arial"/>
          <w:sz w:val="24"/>
          <w:szCs w:val="24"/>
        </w:rPr>
        <w:t xml:space="preserve"> </w:t>
      </w:r>
      <w:r w:rsidR="001F7096">
        <w:rPr>
          <w:rFonts w:ascii="Arial" w:hAnsi="Arial" w:cs="Arial"/>
          <w:sz w:val="24"/>
          <w:szCs w:val="24"/>
        </w:rPr>
        <w:t xml:space="preserve">No es posible entregar el agua que no se tiene; la presidenta de la República ha sido clara con el país vecino en que no se entregará el agua destinada al consumo humano ni el riego agrícola. Se coincide y se apoya dicha intervención; no se entregará agua que comprometa el desarrollo de nuestras comunidades. </w:t>
      </w:r>
    </w:p>
    <w:p w14:paraId="113BBA50" w14:textId="23A9643B" w:rsidR="001F7096" w:rsidRDefault="001F7096" w:rsidP="00056B0E">
      <w:pPr>
        <w:spacing w:line="360" w:lineRule="auto"/>
        <w:ind w:left="-567" w:firstLine="709"/>
        <w:jc w:val="both"/>
        <w:rPr>
          <w:rFonts w:ascii="Arial" w:hAnsi="Arial" w:cs="Arial"/>
          <w:sz w:val="24"/>
          <w:szCs w:val="24"/>
        </w:rPr>
      </w:pPr>
      <w:r>
        <w:rPr>
          <w:rFonts w:ascii="Arial" w:hAnsi="Arial" w:cs="Arial"/>
          <w:sz w:val="24"/>
          <w:szCs w:val="24"/>
        </w:rPr>
        <w:t xml:space="preserve">Para compensar ese déficit existente, ambos países realizaron un acuerdo compensatorio, en el cual, estados como Tamaulipas, Coahuila, Chihuahua y Nuevo León entregarán una cuota compensatoria para resarcir los volúmenes de agua comprometidos. Dicha entrega será sin perjudicar a la población, ajustándose a la disponibilidad del recurso y de manera gradual. </w:t>
      </w:r>
    </w:p>
    <w:p w14:paraId="456C405B" w14:textId="1F9BAF7A" w:rsidR="001F7096" w:rsidRPr="00E5724E" w:rsidRDefault="001F7096" w:rsidP="0089094F">
      <w:pPr>
        <w:spacing w:line="360" w:lineRule="auto"/>
        <w:ind w:left="-567" w:firstLine="709"/>
        <w:jc w:val="both"/>
        <w:rPr>
          <w:rFonts w:ascii="Arial" w:hAnsi="Arial" w:cs="Arial"/>
          <w:sz w:val="24"/>
          <w:szCs w:val="24"/>
        </w:rPr>
      </w:pPr>
      <w:r>
        <w:rPr>
          <w:rFonts w:ascii="Arial" w:hAnsi="Arial" w:cs="Arial"/>
          <w:sz w:val="24"/>
          <w:szCs w:val="24"/>
        </w:rPr>
        <w:t xml:space="preserve">Esta proposición con carácter de punto de acuerdo va encaminada a exhortar a la Presidenta de la República, la Dra. Claudia Sheinbaum Pardo, a que no se considere a Chihuahua como uno de los estados que compensarán ese faltante de agua, dado que a </w:t>
      </w:r>
      <w:r>
        <w:rPr>
          <w:rFonts w:ascii="Arial" w:hAnsi="Arial" w:cs="Arial"/>
          <w:sz w:val="24"/>
          <w:szCs w:val="24"/>
        </w:rPr>
        <w:lastRenderedPageBreak/>
        <w:t xml:space="preserve">raíz de la sequía extrema que se vive, la constante falta de apoyo al campo mexicano, la falta de recursos en las zonas de riego y la escases del vital </w:t>
      </w:r>
      <w:r w:rsidR="004C4A04">
        <w:rPr>
          <w:rFonts w:ascii="Arial" w:hAnsi="Arial" w:cs="Arial"/>
          <w:sz w:val="24"/>
          <w:szCs w:val="24"/>
        </w:rPr>
        <w:t>líquido</w:t>
      </w:r>
      <w:r>
        <w:rPr>
          <w:rFonts w:ascii="Arial" w:hAnsi="Arial" w:cs="Arial"/>
          <w:sz w:val="24"/>
          <w:szCs w:val="24"/>
        </w:rPr>
        <w:t xml:space="preserve"> ha lacerado y lastimado a nuestros compañeros ganaderos en la producción y comercialización de </w:t>
      </w:r>
      <w:r w:rsidR="0089094F">
        <w:rPr>
          <w:rFonts w:ascii="Arial" w:hAnsi="Arial" w:cs="Arial"/>
          <w:sz w:val="24"/>
          <w:szCs w:val="24"/>
        </w:rPr>
        <w:t xml:space="preserve">productos del campo. Chihuahua no puede seguir siendo </w:t>
      </w:r>
      <w:r w:rsidR="004C4A04">
        <w:rPr>
          <w:rFonts w:ascii="Arial" w:hAnsi="Arial" w:cs="Arial"/>
          <w:sz w:val="24"/>
          <w:szCs w:val="24"/>
        </w:rPr>
        <w:t>víctima</w:t>
      </w:r>
      <w:r w:rsidR="0089094F">
        <w:rPr>
          <w:rFonts w:ascii="Arial" w:hAnsi="Arial" w:cs="Arial"/>
          <w:sz w:val="24"/>
          <w:szCs w:val="24"/>
        </w:rPr>
        <w:t xml:space="preserve"> del latrocinio de agua; ya no podemos entregar más líquido, puesto que ese liquido es de nosotros, de nuestros hijos y de las generaciones futuras. </w:t>
      </w:r>
    </w:p>
    <w:p w14:paraId="4A472DAD" w14:textId="004D8E9C" w:rsidR="00484E74" w:rsidRPr="00E5724E" w:rsidRDefault="00950762" w:rsidP="00950762">
      <w:pPr>
        <w:spacing w:before="100" w:beforeAutospacing="1" w:after="100" w:afterAutospacing="1" w:line="360" w:lineRule="auto"/>
        <w:jc w:val="center"/>
        <w:rPr>
          <w:rFonts w:ascii="Arial" w:hAnsi="Arial" w:cs="Arial"/>
          <w:b/>
          <w:bCs/>
          <w:sz w:val="24"/>
          <w:szCs w:val="24"/>
        </w:rPr>
      </w:pPr>
      <w:r w:rsidRPr="00E5724E">
        <w:rPr>
          <w:rFonts w:ascii="Arial" w:hAnsi="Arial" w:cs="Arial"/>
          <w:b/>
          <w:bCs/>
          <w:sz w:val="24"/>
          <w:szCs w:val="24"/>
        </w:rPr>
        <w:t>ACUERDO</w:t>
      </w:r>
    </w:p>
    <w:p w14:paraId="3A649A30" w14:textId="7548CEDE" w:rsidR="00950762" w:rsidRPr="00E5724E" w:rsidRDefault="00950762" w:rsidP="00CA19D2">
      <w:pPr>
        <w:spacing w:before="100" w:beforeAutospacing="1" w:after="100" w:afterAutospacing="1" w:line="360" w:lineRule="auto"/>
        <w:jc w:val="both"/>
        <w:rPr>
          <w:rFonts w:ascii="Arial" w:hAnsi="Arial" w:cs="Arial"/>
          <w:sz w:val="24"/>
          <w:szCs w:val="24"/>
        </w:rPr>
      </w:pPr>
      <w:r w:rsidRPr="00E5724E">
        <w:rPr>
          <w:rFonts w:ascii="Arial" w:hAnsi="Arial" w:cs="Arial"/>
          <w:b/>
          <w:bCs/>
          <w:sz w:val="24"/>
          <w:szCs w:val="24"/>
        </w:rPr>
        <w:t xml:space="preserve">ÚNICO. – </w:t>
      </w:r>
      <w:r w:rsidRPr="00E5724E">
        <w:rPr>
          <w:rFonts w:ascii="Arial" w:hAnsi="Arial" w:cs="Arial"/>
          <w:sz w:val="24"/>
          <w:szCs w:val="24"/>
        </w:rPr>
        <w:t>La Sexagésima Octava Legislatura exhorta respetuosamente a</w:t>
      </w:r>
      <w:r w:rsidR="001D7D75" w:rsidRPr="00E5724E">
        <w:rPr>
          <w:rFonts w:ascii="Arial" w:hAnsi="Arial" w:cs="Arial"/>
          <w:sz w:val="24"/>
          <w:szCs w:val="24"/>
        </w:rPr>
        <w:t xml:space="preserve"> la titular del Ejecutivo Federal</w:t>
      </w:r>
      <w:r w:rsidRPr="00E5724E">
        <w:rPr>
          <w:rFonts w:ascii="Arial" w:hAnsi="Arial" w:cs="Arial"/>
          <w:sz w:val="24"/>
          <w:szCs w:val="24"/>
        </w:rPr>
        <w:t xml:space="preserve">, </w:t>
      </w:r>
      <w:r w:rsidR="0089094F">
        <w:rPr>
          <w:rFonts w:ascii="Arial" w:hAnsi="Arial" w:cs="Arial"/>
          <w:sz w:val="24"/>
          <w:szCs w:val="24"/>
        </w:rPr>
        <w:t xml:space="preserve">la Dra. Claudia Sheinbaum Pardo, a que excluya a Chihuahua de los estados que entregarán agua a Estados Unidos como </w:t>
      </w:r>
      <w:r w:rsidR="004B2983" w:rsidRPr="0084614F">
        <w:rPr>
          <w:rFonts w:ascii="Arial" w:hAnsi="Arial" w:cs="Arial"/>
          <w:sz w:val="24"/>
          <w:szCs w:val="24"/>
        </w:rPr>
        <w:t>resarcimiento</w:t>
      </w:r>
      <w:r w:rsidR="0089094F">
        <w:rPr>
          <w:rFonts w:ascii="Arial" w:hAnsi="Arial" w:cs="Arial"/>
          <w:sz w:val="24"/>
          <w:szCs w:val="24"/>
        </w:rPr>
        <w:t xml:space="preserve"> por el agua no entregada en los últimos cinco años en atención al tratado de 1944.</w:t>
      </w:r>
    </w:p>
    <w:p w14:paraId="2266998E" w14:textId="494F0CB6" w:rsidR="00245FE0" w:rsidRPr="00E5724E" w:rsidRDefault="00245FE0" w:rsidP="00CA19D2">
      <w:pPr>
        <w:spacing w:before="100" w:beforeAutospacing="1" w:after="100" w:afterAutospacing="1" w:line="360" w:lineRule="auto"/>
        <w:jc w:val="both"/>
        <w:rPr>
          <w:rFonts w:ascii="Arial" w:hAnsi="Arial" w:cs="Arial"/>
          <w:sz w:val="24"/>
          <w:szCs w:val="24"/>
        </w:rPr>
      </w:pPr>
      <w:proofErr w:type="gramStart"/>
      <w:r w:rsidRPr="00E5724E">
        <w:rPr>
          <w:rFonts w:ascii="Arial" w:hAnsi="Arial" w:cs="Arial"/>
          <w:b/>
          <w:bCs/>
          <w:sz w:val="24"/>
          <w:szCs w:val="24"/>
        </w:rPr>
        <w:t>DADO.-</w:t>
      </w:r>
      <w:proofErr w:type="gramEnd"/>
      <w:r w:rsidRPr="00E5724E">
        <w:rPr>
          <w:rFonts w:ascii="Arial" w:hAnsi="Arial" w:cs="Arial"/>
          <w:b/>
          <w:bCs/>
          <w:sz w:val="24"/>
          <w:szCs w:val="24"/>
        </w:rPr>
        <w:t xml:space="preserve"> </w:t>
      </w:r>
      <w:r w:rsidRPr="00E5724E">
        <w:rPr>
          <w:rFonts w:ascii="Arial" w:hAnsi="Arial" w:cs="Arial"/>
          <w:sz w:val="24"/>
          <w:szCs w:val="24"/>
        </w:rPr>
        <w:t xml:space="preserve">En el </w:t>
      </w:r>
      <w:r w:rsidR="0084614F">
        <w:rPr>
          <w:rFonts w:ascii="Arial" w:hAnsi="Arial" w:cs="Arial"/>
          <w:sz w:val="24"/>
          <w:szCs w:val="24"/>
        </w:rPr>
        <w:t>Recinto Oficial</w:t>
      </w:r>
      <w:r w:rsidRPr="00E5724E">
        <w:rPr>
          <w:rFonts w:ascii="Arial" w:hAnsi="Arial" w:cs="Arial"/>
          <w:sz w:val="24"/>
          <w:szCs w:val="24"/>
        </w:rPr>
        <w:t xml:space="preserve"> del Poder Legislativo, en la Ciudad de Chihuahua a los </w:t>
      </w:r>
      <w:r w:rsidR="0084614F">
        <w:rPr>
          <w:rFonts w:ascii="Arial" w:hAnsi="Arial" w:cs="Arial"/>
          <w:sz w:val="24"/>
          <w:szCs w:val="24"/>
        </w:rPr>
        <w:t>30</w:t>
      </w:r>
      <w:r w:rsidRPr="00E5724E">
        <w:rPr>
          <w:rFonts w:ascii="Arial" w:hAnsi="Arial" w:cs="Arial"/>
          <w:sz w:val="24"/>
          <w:szCs w:val="24"/>
        </w:rPr>
        <w:t xml:space="preserve"> días del mes de </w:t>
      </w:r>
      <w:r w:rsidR="006B7953" w:rsidRPr="00E5724E">
        <w:rPr>
          <w:rFonts w:ascii="Arial" w:hAnsi="Arial" w:cs="Arial"/>
          <w:sz w:val="24"/>
          <w:szCs w:val="24"/>
        </w:rPr>
        <w:t>Marzo</w:t>
      </w:r>
      <w:r w:rsidRPr="00E5724E">
        <w:rPr>
          <w:rFonts w:ascii="Arial" w:hAnsi="Arial" w:cs="Arial"/>
          <w:sz w:val="24"/>
          <w:szCs w:val="24"/>
        </w:rPr>
        <w:t xml:space="preserve"> del 202</w:t>
      </w:r>
      <w:r w:rsidR="001D7D75" w:rsidRPr="00E5724E">
        <w:rPr>
          <w:rFonts w:ascii="Arial" w:hAnsi="Arial" w:cs="Arial"/>
          <w:sz w:val="24"/>
          <w:szCs w:val="24"/>
        </w:rPr>
        <w:t>6</w:t>
      </w:r>
      <w:r w:rsidRPr="00E5724E">
        <w:rPr>
          <w:rFonts w:ascii="Arial" w:hAnsi="Arial" w:cs="Arial"/>
          <w:sz w:val="24"/>
          <w:szCs w:val="24"/>
        </w:rPr>
        <w:t xml:space="preserve">. </w:t>
      </w:r>
    </w:p>
    <w:p w14:paraId="2EB92DFE" w14:textId="718BFC9A" w:rsidR="00245FE0" w:rsidRPr="00E5724E" w:rsidRDefault="00245FE0" w:rsidP="00245FE0">
      <w:pPr>
        <w:spacing w:before="100" w:beforeAutospacing="1" w:after="100" w:afterAutospacing="1" w:line="360" w:lineRule="auto"/>
        <w:jc w:val="center"/>
        <w:rPr>
          <w:rFonts w:ascii="Arial" w:hAnsi="Arial" w:cs="Arial"/>
          <w:b/>
          <w:bCs/>
          <w:sz w:val="24"/>
          <w:szCs w:val="24"/>
        </w:rPr>
      </w:pPr>
      <w:r w:rsidRPr="00E5724E">
        <w:rPr>
          <w:rFonts w:ascii="Arial" w:hAnsi="Arial" w:cs="Arial"/>
          <w:b/>
          <w:bCs/>
          <w:sz w:val="24"/>
          <w:szCs w:val="24"/>
        </w:rPr>
        <w:t xml:space="preserve">A T E N T A M E N T E </w:t>
      </w:r>
    </w:p>
    <w:p w14:paraId="04EB2A3E" w14:textId="4CC03955" w:rsidR="00245FE0" w:rsidRPr="00E5724E" w:rsidRDefault="00245FE0" w:rsidP="00245FE0">
      <w:pPr>
        <w:spacing w:before="100" w:beforeAutospacing="1" w:after="100" w:afterAutospacing="1" w:line="360" w:lineRule="auto"/>
        <w:jc w:val="center"/>
        <w:rPr>
          <w:rFonts w:ascii="Arial" w:hAnsi="Arial" w:cs="Arial"/>
          <w:sz w:val="24"/>
          <w:szCs w:val="24"/>
        </w:rPr>
      </w:pPr>
    </w:p>
    <w:p w14:paraId="05643D30" w14:textId="77777777" w:rsidR="00245FE0" w:rsidRPr="00E5724E" w:rsidRDefault="00245FE0" w:rsidP="00245FE0">
      <w:pPr>
        <w:spacing w:before="100" w:beforeAutospacing="1" w:after="100" w:afterAutospacing="1" w:line="360" w:lineRule="auto"/>
        <w:jc w:val="center"/>
        <w:rPr>
          <w:rFonts w:ascii="Arial" w:hAnsi="Arial" w:cs="Arial"/>
          <w:sz w:val="24"/>
          <w:szCs w:val="24"/>
        </w:rPr>
      </w:pPr>
    </w:p>
    <w:p w14:paraId="15095CE8" w14:textId="2ADE9571" w:rsidR="00245FE0" w:rsidRPr="00CA19D2" w:rsidRDefault="00245FE0" w:rsidP="00CA19D2">
      <w:pPr>
        <w:spacing w:before="100" w:beforeAutospacing="1" w:after="100" w:afterAutospacing="1" w:line="360" w:lineRule="auto"/>
        <w:jc w:val="center"/>
        <w:rPr>
          <w:rFonts w:ascii="Arial" w:hAnsi="Arial" w:cs="Arial"/>
          <w:b/>
          <w:bCs/>
          <w:sz w:val="24"/>
          <w:szCs w:val="24"/>
        </w:rPr>
      </w:pPr>
      <w:r w:rsidRPr="00E5724E">
        <w:rPr>
          <w:rFonts w:ascii="Arial" w:hAnsi="Arial" w:cs="Arial"/>
          <w:b/>
          <w:bCs/>
          <w:sz w:val="24"/>
          <w:szCs w:val="24"/>
        </w:rPr>
        <w:t>GRUPO PARLAMENTARIO DEL PARTIDO ACCIÓN NACIONAL</w:t>
      </w:r>
      <w:r w:rsidRPr="00E5724E">
        <w:rPr>
          <w:rFonts w:ascii="Arial" w:hAnsi="Arial" w:cs="Arial"/>
          <w:b/>
          <w:bCs/>
          <w:sz w:val="24"/>
          <w:szCs w:val="24"/>
        </w:rPr>
        <w:br/>
        <w:t>DIPUTADO ARTURO ZUBÍA FERNANDEZ</w:t>
      </w:r>
    </w:p>
    <w:p w14:paraId="706A4FD1" w14:textId="6A781FBD" w:rsidR="00B21055" w:rsidRDefault="00B21055" w:rsidP="00B21055">
      <w:pPr>
        <w:spacing w:before="100" w:beforeAutospacing="1" w:after="100" w:afterAutospacing="1" w:line="360" w:lineRule="auto"/>
        <w:rPr>
          <w:rFonts w:ascii="Arial" w:hAnsi="Arial" w:cs="Arial"/>
          <w:sz w:val="24"/>
          <w:szCs w:val="24"/>
        </w:rPr>
      </w:pPr>
    </w:p>
    <w:p w14:paraId="1D667A63" w14:textId="77777777" w:rsidR="00B21055" w:rsidRPr="00B21055" w:rsidRDefault="00B21055" w:rsidP="00B21055">
      <w:pPr>
        <w:spacing w:before="100" w:beforeAutospacing="1" w:after="100" w:afterAutospacing="1" w:line="360" w:lineRule="auto"/>
        <w:rPr>
          <w:rFonts w:ascii="Arial" w:hAnsi="Arial" w:cs="Arial"/>
          <w:sz w:val="24"/>
          <w:szCs w:val="24"/>
        </w:rPr>
      </w:pPr>
    </w:p>
    <w:sectPr w:rsidR="00B21055" w:rsidRPr="00B2105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F95E" w14:textId="77777777" w:rsidR="004E699B" w:rsidRDefault="004E699B" w:rsidP="002713B5">
      <w:pPr>
        <w:spacing w:after="0" w:line="240" w:lineRule="auto"/>
      </w:pPr>
      <w:r>
        <w:separator/>
      </w:r>
    </w:p>
  </w:endnote>
  <w:endnote w:type="continuationSeparator" w:id="0">
    <w:p w14:paraId="40C51D17" w14:textId="77777777" w:rsidR="004E699B" w:rsidRDefault="004E699B" w:rsidP="0027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586119"/>
      <w:docPartObj>
        <w:docPartGallery w:val="Page Numbers (Bottom of Page)"/>
        <w:docPartUnique/>
      </w:docPartObj>
    </w:sdtPr>
    <w:sdtEndPr/>
    <w:sdtContent>
      <w:p w14:paraId="6F2C9C7D" w14:textId="4572484E" w:rsidR="00DC69B1" w:rsidRDefault="00DC69B1">
        <w:pPr>
          <w:pStyle w:val="Piedepgina"/>
          <w:jc w:val="right"/>
        </w:pPr>
        <w:r>
          <w:fldChar w:fldCharType="begin"/>
        </w:r>
        <w:r>
          <w:instrText>PAGE   \* MERGEFORMAT</w:instrText>
        </w:r>
        <w:r>
          <w:fldChar w:fldCharType="separate"/>
        </w:r>
        <w:r>
          <w:rPr>
            <w:lang w:val="es-ES"/>
          </w:rPr>
          <w:t>2</w:t>
        </w:r>
        <w:r>
          <w:fldChar w:fldCharType="end"/>
        </w:r>
      </w:p>
    </w:sdtContent>
  </w:sdt>
  <w:p w14:paraId="5712B2C6" w14:textId="77777777" w:rsidR="002713B5" w:rsidRDefault="002713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E5BF" w14:textId="77777777" w:rsidR="004E699B" w:rsidRDefault="004E699B" w:rsidP="002713B5">
      <w:pPr>
        <w:spacing w:after="0" w:line="240" w:lineRule="auto"/>
      </w:pPr>
      <w:r>
        <w:separator/>
      </w:r>
    </w:p>
  </w:footnote>
  <w:footnote w:type="continuationSeparator" w:id="0">
    <w:p w14:paraId="2B0E1B31" w14:textId="77777777" w:rsidR="004E699B" w:rsidRDefault="004E699B" w:rsidP="0027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8514" w14:textId="36BD0748" w:rsidR="0021257C" w:rsidRDefault="0021257C" w:rsidP="0021257C">
    <w:pPr>
      <w:pStyle w:val="Encabezado"/>
      <w:tabs>
        <w:tab w:val="clear" w:pos="4419"/>
        <w:tab w:val="clear" w:pos="8838"/>
        <w:tab w:val="left" w:pos="3870"/>
      </w:tabs>
    </w:pPr>
    <w:r>
      <w:tab/>
    </w:r>
  </w:p>
  <w:p w14:paraId="235D1BB4" w14:textId="3D8F67BB" w:rsidR="000B155A" w:rsidRDefault="000B155A" w:rsidP="000B155A">
    <w:pPr>
      <w:pStyle w:val="Encabezado"/>
      <w:tabs>
        <w:tab w:val="clear" w:pos="4419"/>
        <w:tab w:val="clear" w:pos="8838"/>
        <w:tab w:val="left" w:pos="1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0158"/>
    <w:multiLevelType w:val="hybridMultilevel"/>
    <w:tmpl w:val="9C247DA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DA676F"/>
    <w:multiLevelType w:val="hybridMultilevel"/>
    <w:tmpl w:val="CBC85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943D35"/>
    <w:multiLevelType w:val="hybridMultilevel"/>
    <w:tmpl w:val="B2AE5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B07ACE"/>
    <w:multiLevelType w:val="multilevel"/>
    <w:tmpl w:val="1AC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45892"/>
    <w:multiLevelType w:val="multilevel"/>
    <w:tmpl w:val="1F6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E661C"/>
    <w:multiLevelType w:val="hybridMultilevel"/>
    <w:tmpl w:val="EC702DC0"/>
    <w:lvl w:ilvl="0" w:tplc="D7DA8676">
      <w:start w:val="1"/>
      <w:numFmt w:val="decimal"/>
      <w:lvlText w:val="%1."/>
      <w:lvlJc w:val="left"/>
      <w:pPr>
        <w:ind w:left="-3" w:hanging="564"/>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50F1CCC"/>
    <w:multiLevelType w:val="hybridMultilevel"/>
    <w:tmpl w:val="3E26B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A3094"/>
    <w:multiLevelType w:val="hybridMultilevel"/>
    <w:tmpl w:val="F12AA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063A3C"/>
    <w:multiLevelType w:val="hybridMultilevel"/>
    <w:tmpl w:val="BB4626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E7B5E43"/>
    <w:multiLevelType w:val="multilevel"/>
    <w:tmpl w:val="F49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E30B8"/>
    <w:multiLevelType w:val="multilevel"/>
    <w:tmpl w:val="5C2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72DD4"/>
    <w:multiLevelType w:val="hybridMultilevel"/>
    <w:tmpl w:val="A4D4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E45D1C"/>
    <w:multiLevelType w:val="multilevel"/>
    <w:tmpl w:val="7376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F2C85"/>
    <w:multiLevelType w:val="hybridMultilevel"/>
    <w:tmpl w:val="34C6F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9"/>
  </w:num>
  <w:num w:numId="5">
    <w:abstractNumId w:val="3"/>
  </w:num>
  <w:num w:numId="6">
    <w:abstractNumId w:val="7"/>
  </w:num>
  <w:num w:numId="7">
    <w:abstractNumId w:val="1"/>
  </w:num>
  <w:num w:numId="8">
    <w:abstractNumId w:val="13"/>
  </w:num>
  <w:num w:numId="9">
    <w:abstractNumId w:val="0"/>
  </w:num>
  <w:num w:numId="10">
    <w:abstractNumId w:val="6"/>
  </w:num>
  <w:num w:numId="11">
    <w:abstractNumId w:val="11"/>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F0"/>
    <w:rsid w:val="00037E28"/>
    <w:rsid w:val="00052348"/>
    <w:rsid w:val="000552AC"/>
    <w:rsid w:val="00056B0E"/>
    <w:rsid w:val="00066863"/>
    <w:rsid w:val="000A2553"/>
    <w:rsid w:val="000B155A"/>
    <w:rsid w:val="000C4888"/>
    <w:rsid w:val="000F5848"/>
    <w:rsid w:val="00127394"/>
    <w:rsid w:val="001533A1"/>
    <w:rsid w:val="001606CC"/>
    <w:rsid w:val="00184E1D"/>
    <w:rsid w:val="00187753"/>
    <w:rsid w:val="001B1321"/>
    <w:rsid w:val="001C00D8"/>
    <w:rsid w:val="001C7237"/>
    <w:rsid w:val="001D2015"/>
    <w:rsid w:val="001D7D75"/>
    <w:rsid w:val="001F2E97"/>
    <w:rsid w:val="001F7096"/>
    <w:rsid w:val="00201204"/>
    <w:rsid w:val="0020434A"/>
    <w:rsid w:val="0021257C"/>
    <w:rsid w:val="00234B4F"/>
    <w:rsid w:val="00236EFD"/>
    <w:rsid w:val="00245FE0"/>
    <w:rsid w:val="0026116F"/>
    <w:rsid w:val="002713B5"/>
    <w:rsid w:val="002B3FD2"/>
    <w:rsid w:val="0031516B"/>
    <w:rsid w:val="00317E83"/>
    <w:rsid w:val="00324857"/>
    <w:rsid w:val="00326F48"/>
    <w:rsid w:val="003623C6"/>
    <w:rsid w:val="003A2D89"/>
    <w:rsid w:val="003B79B5"/>
    <w:rsid w:val="003D0550"/>
    <w:rsid w:val="003F2A01"/>
    <w:rsid w:val="00400229"/>
    <w:rsid w:val="00403CD7"/>
    <w:rsid w:val="00424E8D"/>
    <w:rsid w:val="00475D3E"/>
    <w:rsid w:val="00484E74"/>
    <w:rsid w:val="004B2983"/>
    <w:rsid w:val="004C4A04"/>
    <w:rsid w:val="004D3447"/>
    <w:rsid w:val="004E699B"/>
    <w:rsid w:val="004E75D1"/>
    <w:rsid w:val="004F131A"/>
    <w:rsid w:val="005271D6"/>
    <w:rsid w:val="0054746F"/>
    <w:rsid w:val="0059227C"/>
    <w:rsid w:val="005A5B6D"/>
    <w:rsid w:val="005C49CF"/>
    <w:rsid w:val="005C63E0"/>
    <w:rsid w:val="005F0EC5"/>
    <w:rsid w:val="006136F4"/>
    <w:rsid w:val="00674812"/>
    <w:rsid w:val="00694CCB"/>
    <w:rsid w:val="006B7953"/>
    <w:rsid w:val="006C24B3"/>
    <w:rsid w:val="006C3A53"/>
    <w:rsid w:val="006D6B83"/>
    <w:rsid w:val="007424EA"/>
    <w:rsid w:val="00757447"/>
    <w:rsid w:val="007656D1"/>
    <w:rsid w:val="00795EA5"/>
    <w:rsid w:val="007A1485"/>
    <w:rsid w:val="007D6425"/>
    <w:rsid w:val="007E38F0"/>
    <w:rsid w:val="007F200A"/>
    <w:rsid w:val="007F33A4"/>
    <w:rsid w:val="007F57D3"/>
    <w:rsid w:val="00823466"/>
    <w:rsid w:val="00835A85"/>
    <w:rsid w:val="00835BD6"/>
    <w:rsid w:val="0084614F"/>
    <w:rsid w:val="00874959"/>
    <w:rsid w:val="008828E0"/>
    <w:rsid w:val="0089094F"/>
    <w:rsid w:val="008B5C50"/>
    <w:rsid w:val="008C558D"/>
    <w:rsid w:val="00900F80"/>
    <w:rsid w:val="009068D5"/>
    <w:rsid w:val="0094195D"/>
    <w:rsid w:val="009421D5"/>
    <w:rsid w:val="00950762"/>
    <w:rsid w:val="00956496"/>
    <w:rsid w:val="00966C20"/>
    <w:rsid w:val="009C2388"/>
    <w:rsid w:val="009F2AEA"/>
    <w:rsid w:val="009F6F62"/>
    <w:rsid w:val="00A771D0"/>
    <w:rsid w:val="00A960B8"/>
    <w:rsid w:val="00AC00E7"/>
    <w:rsid w:val="00AE0922"/>
    <w:rsid w:val="00B0486F"/>
    <w:rsid w:val="00B21055"/>
    <w:rsid w:val="00B77A3C"/>
    <w:rsid w:val="00B805CB"/>
    <w:rsid w:val="00B84F1B"/>
    <w:rsid w:val="00B95ECA"/>
    <w:rsid w:val="00BA6FC5"/>
    <w:rsid w:val="00BB2454"/>
    <w:rsid w:val="00BC6731"/>
    <w:rsid w:val="00BF3AC7"/>
    <w:rsid w:val="00BF65CA"/>
    <w:rsid w:val="00C05813"/>
    <w:rsid w:val="00C11033"/>
    <w:rsid w:val="00C339AB"/>
    <w:rsid w:val="00C61354"/>
    <w:rsid w:val="00C64C89"/>
    <w:rsid w:val="00C84823"/>
    <w:rsid w:val="00C92145"/>
    <w:rsid w:val="00CA19D2"/>
    <w:rsid w:val="00CC037A"/>
    <w:rsid w:val="00CC0F24"/>
    <w:rsid w:val="00D10936"/>
    <w:rsid w:val="00D13212"/>
    <w:rsid w:val="00D232A1"/>
    <w:rsid w:val="00D337CA"/>
    <w:rsid w:val="00D420C9"/>
    <w:rsid w:val="00D56A7E"/>
    <w:rsid w:val="00D71DC4"/>
    <w:rsid w:val="00DA68D4"/>
    <w:rsid w:val="00DC69B1"/>
    <w:rsid w:val="00DC786B"/>
    <w:rsid w:val="00DD0965"/>
    <w:rsid w:val="00DF4223"/>
    <w:rsid w:val="00E05E04"/>
    <w:rsid w:val="00E143C1"/>
    <w:rsid w:val="00E5724E"/>
    <w:rsid w:val="00E811DD"/>
    <w:rsid w:val="00E929B5"/>
    <w:rsid w:val="00EA02B7"/>
    <w:rsid w:val="00EC63E0"/>
    <w:rsid w:val="00ED3101"/>
    <w:rsid w:val="00EF53AD"/>
    <w:rsid w:val="00F01D96"/>
    <w:rsid w:val="00F1028E"/>
    <w:rsid w:val="00F75764"/>
    <w:rsid w:val="00F9576D"/>
    <w:rsid w:val="00F96D9F"/>
    <w:rsid w:val="00FB2D60"/>
    <w:rsid w:val="00FD123E"/>
    <w:rsid w:val="00FD4144"/>
    <w:rsid w:val="00FF014D"/>
    <w:rsid w:val="00FF041A"/>
    <w:rsid w:val="00FF452C"/>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91ADD"/>
  <w15:chartTrackingRefBased/>
  <w15:docId w15:val="{12566B88-C69B-4DD9-BBA2-4351936B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38F0"/>
    <w:pPr>
      <w:ind w:left="720"/>
      <w:contextualSpacing/>
    </w:pPr>
  </w:style>
  <w:style w:type="character" w:styleId="Refdecomentario">
    <w:name w:val="annotation reference"/>
    <w:basedOn w:val="Fuentedeprrafopredeter"/>
    <w:uiPriority w:val="99"/>
    <w:semiHidden/>
    <w:unhideWhenUsed/>
    <w:rsid w:val="002B3FD2"/>
    <w:rPr>
      <w:sz w:val="16"/>
      <w:szCs w:val="16"/>
    </w:rPr>
  </w:style>
  <w:style w:type="paragraph" w:styleId="Textocomentario">
    <w:name w:val="annotation text"/>
    <w:basedOn w:val="Normal"/>
    <w:link w:val="TextocomentarioCar"/>
    <w:uiPriority w:val="99"/>
    <w:semiHidden/>
    <w:unhideWhenUsed/>
    <w:rsid w:val="002B3F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3FD2"/>
    <w:rPr>
      <w:sz w:val="20"/>
      <w:szCs w:val="20"/>
    </w:rPr>
  </w:style>
  <w:style w:type="paragraph" w:styleId="Asuntodelcomentario">
    <w:name w:val="annotation subject"/>
    <w:basedOn w:val="Textocomentario"/>
    <w:next w:val="Textocomentario"/>
    <w:link w:val="AsuntodelcomentarioCar"/>
    <w:uiPriority w:val="99"/>
    <w:semiHidden/>
    <w:unhideWhenUsed/>
    <w:rsid w:val="002B3FD2"/>
    <w:rPr>
      <w:b/>
      <w:bCs/>
    </w:rPr>
  </w:style>
  <w:style w:type="character" w:customStyle="1" w:styleId="AsuntodelcomentarioCar">
    <w:name w:val="Asunto del comentario Car"/>
    <w:basedOn w:val="TextocomentarioCar"/>
    <w:link w:val="Asuntodelcomentario"/>
    <w:uiPriority w:val="99"/>
    <w:semiHidden/>
    <w:rsid w:val="002B3FD2"/>
    <w:rPr>
      <w:b/>
      <w:bCs/>
      <w:sz w:val="20"/>
      <w:szCs w:val="20"/>
    </w:rPr>
  </w:style>
  <w:style w:type="paragraph" w:styleId="Revisin">
    <w:name w:val="Revision"/>
    <w:hidden/>
    <w:uiPriority w:val="99"/>
    <w:semiHidden/>
    <w:rsid w:val="002B3FD2"/>
    <w:pPr>
      <w:spacing w:after="0" w:line="240" w:lineRule="auto"/>
    </w:pPr>
  </w:style>
  <w:style w:type="paragraph" w:styleId="Encabezado">
    <w:name w:val="header"/>
    <w:basedOn w:val="Normal"/>
    <w:link w:val="EncabezadoCar"/>
    <w:uiPriority w:val="99"/>
    <w:unhideWhenUsed/>
    <w:rsid w:val="002713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13B5"/>
  </w:style>
  <w:style w:type="paragraph" w:styleId="Piedepgina">
    <w:name w:val="footer"/>
    <w:basedOn w:val="Normal"/>
    <w:link w:val="PiedepginaCar"/>
    <w:uiPriority w:val="99"/>
    <w:unhideWhenUsed/>
    <w:rsid w:val="002713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13B5"/>
  </w:style>
  <w:style w:type="paragraph" w:styleId="Textonotapie">
    <w:name w:val="footnote text"/>
    <w:basedOn w:val="Normal"/>
    <w:link w:val="TextonotapieCar"/>
    <w:uiPriority w:val="99"/>
    <w:semiHidden/>
    <w:unhideWhenUsed/>
    <w:rsid w:val="002125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257C"/>
    <w:rPr>
      <w:sz w:val="20"/>
      <w:szCs w:val="20"/>
    </w:rPr>
  </w:style>
  <w:style w:type="character" w:styleId="Refdenotaalpie">
    <w:name w:val="footnote reference"/>
    <w:basedOn w:val="Fuentedeprrafopredeter"/>
    <w:uiPriority w:val="99"/>
    <w:semiHidden/>
    <w:unhideWhenUsed/>
    <w:rsid w:val="0021257C"/>
    <w:rPr>
      <w:vertAlign w:val="superscript"/>
    </w:rPr>
  </w:style>
  <w:style w:type="character" w:styleId="Hipervnculo">
    <w:name w:val="Hyperlink"/>
    <w:basedOn w:val="Fuentedeprrafopredeter"/>
    <w:uiPriority w:val="99"/>
    <w:unhideWhenUsed/>
    <w:rsid w:val="0020434A"/>
    <w:rPr>
      <w:color w:val="0563C1" w:themeColor="hyperlink"/>
      <w:u w:val="single"/>
    </w:rPr>
  </w:style>
  <w:style w:type="character" w:styleId="Mencinsinresolver">
    <w:name w:val="Unresolved Mention"/>
    <w:basedOn w:val="Fuentedeprrafopredeter"/>
    <w:uiPriority w:val="99"/>
    <w:semiHidden/>
    <w:unhideWhenUsed/>
    <w:rsid w:val="0020434A"/>
    <w:rPr>
      <w:color w:val="605E5C"/>
      <w:shd w:val="clear" w:color="auto" w:fill="E1DFDD"/>
    </w:rPr>
  </w:style>
  <w:style w:type="character" w:styleId="Textoennegrita">
    <w:name w:val="Strong"/>
    <w:basedOn w:val="Fuentedeprrafopredeter"/>
    <w:uiPriority w:val="22"/>
    <w:qFormat/>
    <w:rsid w:val="000F5848"/>
    <w:rPr>
      <w:b/>
      <w:bCs/>
    </w:rPr>
  </w:style>
  <w:style w:type="table" w:styleId="Tablaconcuadrcula">
    <w:name w:val="Table Grid"/>
    <w:basedOn w:val="Tablanormal"/>
    <w:uiPriority w:val="39"/>
    <w:rsid w:val="00B77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marcadordeposicin">
    <w:name w:val="Texto de marcador de posición"/>
    <w:basedOn w:val="Fuentedeprrafopredeter"/>
    <w:uiPriority w:val="99"/>
    <w:semiHidden/>
    <w:rsid w:val="00236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EF43E-6C39-47B3-94CB-CF3BF91B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PROPOSICIÓN CON CARÁCTER DE PUNTO DE ACUERDO ASEGURADORAS</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 CON CARÁCTER DE PUNTO DE ACUERDO ASEGURADORAS</dc:title>
  <dc:subject/>
  <dc:creator>José Andrés Hernández Contreras</dc:creator>
  <cp:keywords/>
  <dc:description/>
  <cp:lastModifiedBy>Andrea Daniela Flores Chacon</cp:lastModifiedBy>
  <cp:revision>2</cp:revision>
  <cp:lastPrinted>2025-09-04T18:43:00Z</cp:lastPrinted>
  <dcterms:created xsi:type="dcterms:W3CDTF">2026-03-27T20:55:00Z</dcterms:created>
  <dcterms:modified xsi:type="dcterms:W3CDTF">2026-03-27T20:55:00Z</dcterms:modified>
</cp:coreProperties>
</file>