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CA2326" w14:textId="77777777" w:rsidR="0073677F" w:rsidRPr="00570A83" w:rsidRDefault="0073677F" w:rsidP="0073677F">
      <w:pPr>
        <w:spacing w:before="100" w:beforeAutospacing="1" w:after="100" w:afterAutospacing="1" w:line="240" w:lineRule="auto"/>
        <w:outlineLvl w:val="1"/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</w:pPr>
      <w:bookmarkStart w:id="0" w:name="_Hlk225252244"/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H. CONGRESO DEL ESTADO DE CHIHUAHUA</w:t>
      </w:r>
    </w:p>
    <w:p w14:paraId="72B3566C" w14:textId="77777777" w:rsidR="0073677F" w:rsidRDefault="0073677F" w:rsidP="0073677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</w:pPr>
      <w:r w:rsidRPr="000E53C5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P R E S E N T E</w:t>
      </w:r>
    </w:p>
    <w:p w14:paraId="6507638B" w14:textId="77777777" w:rsidR="0073677F" w:rsidRPr="003C064D" w:rsidRDefault="0073677F" w:rsidP="0073677F">
      <w:pPr>
        <w:spacing w:line="360" w:lineRule="auto"/>
        <w:jc w:val="both"/>
        <w:rPr>
          <w:rFonts w:ascii="Arial" w:eastAsia="MS Mincho" w:hAnsi="Arial" w:cs="Arial"/>
          <w:color w:val="000000"/>
          <w:lang w:eastAsia="es-ES"/>
        </w:rPr>
      </w:pPr>
      <w:r w:rsidRPr="003C064D">
        <w:rPr>
          <w:rFonts w:ascii="Arial" w:eastAsia="MS Mincho" w:hAnsi="Arial" w:cs="Arial"/>
          <w:lang w:eastAsia="es-ES"/>
        </w:rPr>
        <w:t xml:space="preserve">Los que </w:t>
      </w:r>
      <w:proofErr w:type="spellStart"/>
      <w:r w:rsidRPr="003C064D">
        <w:rPr>
          <w:rFonts w:ascii="Arial" w:eastAsia="MS Mincho" w:hAnsi="Arial" w:cs="Arial"/>
          <w:lang w:eastAsia="es-ES"/>
        </w:rPr>
        <w:t>suscriben</w:t>
      </w:r>
      <w:proofErr w:type="spellEnd"/>
      <w:r w:rsidRPr="003C064D">
        <w:rPr>
          <w:rFonts w:ascii="Arial" w:eastAsia="MS Mincho" w:hAnsi="Arial" w:cs="Arial"/>
          <w:lang w:eastAsia="es-ES"/>
        </w:rPr>
        <w:t xml:space="preserve">, </w:t>
      </w:r>
      <w:r w:rsidRPr="003C064D">
        <w:rPr>
          <w:rFonts w:ascii="Arial" w:hAnsi="Arial" w:cs="Arial"/>
          <w:b/>
          <w:bCs/>
        </w:rPr>
        <w:t xml:space="preserve">María </w:t>
      </w:r>
      <w:proofErr w:type="spellStart"/>
      <w:r w:rsidRPr="003C064D">
        <w:rPr>
          <w:rFonts w:ascii="Arial" w:hAnsi="Arial" w:cs="Arial"/>
          <w:b/>
          <w:bCs/>
        </w:rPr>
        <w:t>Antonieta</w:t>
      </w:r>
      <w:proofErr w:type="spellEnd"/>
      <w:r w:rsidRPr="003C064D">
        <w:rPr>
          <w:rFonts w:ascii="Arial" w:hAnsi="Arial" w:cs="Arial"/>
          <w:b/>
          <w:bCs/>
        </w:rPr>
        <w:t xml:space="preserve"> Pérez Reyes, Edin Cuauhtémoc Estrada Sotelo, Leticia Ortega </w:t>
      </w:r>
      <w:proofErr w:type="spellStart"/>
      <w:r w:rsidRPr="003C064D">
        <w:rPr>
          <w:rFonts w:ascii="Arial" w:hAnsi="Arial" w:cs="Arial"/>
          <w:b/>
          <w:bCs/>
        </w:rPr>
        <w:t>Máynez</w:t>
      </w:r>
      <w:proofErr w:type="spellEnd"/>
      <w:r w:rsidRPr="003C064D">
        <w:rPr>
          <w:rFonts w:ascii="Arial" w:hAnsi="Arial" w:cs="Arial"/>
          <w:b/>
          <w:bCs/>
        </w:rPr>
        <w:t xml:space="preserve">, </w:t>
      </w:r>
      <w:proofErr w:type="spellStart"/>
      <w:r w:rsidRPr="003C064D">
        <w:rPr>
          <w:rFonts w:ascii="Arial" w:hAnsi="Arial" w:cs="Arial"/>
          <w:b/>
          <w:bCs/>
        </w:rPr>
        <w:t>Óscar</w:t>
      </w:r>
      <w:proofErr w:type="spellEnd"/>
      <w:r w:rsidRPr="003C064D">
        <w:rPr>
          <w:rFonts w:ascii="Arial" w:hAnsi="Arial" w:cs="Arial"/>
          <w:b/>
          <w:bCs/>
        </w:rPr>
        <w:t xml:space="preserve"> Daniel </w:t>
      </w:r>
      <w:proofErr w:type="spellStart"/>
      <w:r w:rsidRPr="003C064D">
        <w:rPr>
          <w:rFonts w:ascii="Arial" w:hAnsi="Arial" w:cs="Arial"/>
          <w:b/>
          <w:bCs/>
        </w:rPr>
        <w:t>Avitia</w:t>
      </w:r>
      <w:proofErr w:type="spellEnd"/>
      <w:r w:rsidRPr="003C064D">
        <w:rPr>
          <w:rFonts w:ascii="Arial" w:hAnsi="Arial" w:cs="Arial"/>
          <w:b/>
          <w:bCs/>
        </w:rPr>
        <w:t xml:space="preserve"> </w:t>
      </w:r>
      <w:proofErr w:type="spellStart"/>
      <w:r w:rsidRPr="003C064D">
        <w:rPr>
          <w:rFonts w:ascii="Arial" w:hAnsi="Arial" w:cs="Arial"/>
          <w:b/>
          <w:bCs/>
        </w:rPr>
        <w:t>Arellanes</w:t>
      </w:r>
      <w:proofErr w:type="spellEnd"/>
      <w:r w:rsidRPr="003C064D">
        <w:rPr>
          <w:rFonts w:ascii="Arial" w:hAnsi="Arial" w:cs="Arial"/>
          <w:b/>
          <w:bCs/>
        </w:rPr>
        <w:t xml:space="preserve">, Rosana Díaz Reyes, Brenda Francisca Ríos Prieto, Magdalena </w:t>
      </w:r>
      <w:proofErr w:type="spellStart"/>
      <w:r w:rsidRPr="003C064D">
        <w:rPr>
          <w:rFonts w:ascii="Arial" w:hAnsi="Arial" w:cs="Arial"/>
          <w:b/>
          <w:bCs/>
        </w:rPr>
        <w:t>Rentería</w:t>
      </w:r>
      <w:proofErr w:type="spellEnd"/>
      <w:r w:rsidRPr="003C064D">
        <w:rPr>
          <w:rFonts w:ascii="Arial" w:hAnsi="Arial" w:cs="Arial"/>
          <w:b/>
          <w:bCs/>
        </w:rPr>
        <w:t xml:space="preserve"> Pérez, Elizabeth Guzmán Argueta, Pedro Torres Estrada, Herminia Gómez Carrasco, Jael Argüelles Díaz y Edith Palma Ontiveros, </w:t>
      </w:r>
      <w:r w:rsidRPr="003C064D">
        <w:rPr>
          <w:rFonts w:ascii="Arial" w:hAnsi="Arial" w:cs="Arial"/>
          <w:lang w:val="es-ES_tradnl"/>
        </w:rPr>
        <w:t xml:space="preserve">en nuestro carácter de Diputados de la Sexagésima Octava Legislatura del Honorable Congreso del Estado de Chihuahua e integrantes del Grupo Parlamentario de Morena, con fundamento en lo dispuesto por los artículos 68 fracción I, de la Constitución Política; 167 fracción I, 168 de la Ley Orgánica del Poder Legislativo; así como los numerales 75 y 77 del Reglamento Interior de Prácticas Parlamentarias del Poder Legislativo; todos ordenamientos del Estado de Chihuahua, acudimos ante esta Honorable Asamblea Legislativa, a presentar </w:t>
      </w:r>
      <w:proofErr w:type="spellStart"/>
      <w:r w:rsidRPr="00A93981">
        <w:rPr>
          <w:rFonts w:ascii="Arial" w:eastAsia="MS Mincho" w:hAnsi="Arial" w:cs="Arial"/>
          <w:color w:val="000000"/>
          <w:lang w:eastAsia="es-ES"/>
        </w:rPr>
        <w:t>Proposición</w:t>
      </w:r>
      <w:proofErr w:type="spellEnd"/>
      <w:r w:rsidRPr="00A93981">
        <w:rPr>
          <w:rFonts w:ascii="Arial" w:eastAsia="MS Mincho" w:hAnsi="Arial" w:cs="Arial"/>
          <w:color w:val="000000"/>
          <w:lang w:eastAsia="es-ES"/>
        </w:rPr>
        <w:t xml:space="preserve"> con </w:t>
      </w:r>
      <w:proofErr w:type="spellStart"/>
      <w:r w:rsidRPr="00A93981">
        <w:rPr>
          <w:rFonts w:ascii="Arial" w:eastAsia="MS Mincho" w:hAnsi="Arial" w:cs="Arial"/>
          <w:color w:val="000000"/>
          <w:lang w:eastAsia="es-ES"/>
        </w:rPr>
        <w:t>Carácter</w:t>
      </w:r>
      <w:proofErr w:type="spellEnd"/>
      <w:r w:rsidRPr="00A93981">
        <w:rPr>
          <w:rFonts w:ascii="Arial" w:eastAsia="MS Mincho" w:hAnsi="Arial" w:cs="Arial"/>
          <w:color w:val="000000"/>
          <w:lang w:eastAsia="es-ES"/>
        </w:rPr>
        <w:t xml:space="preserve"> de Punto de </w:t>
      </w:r>
      <w:proofErr w:type="spellStart"/>
      <w:r>
        <w:rPr>
          <w:rFonts w:ascii="Arial" w:eastAsia="MS Mincho" w:hAnsi="Arial" w:cs="Arial"/>
          <w:color w:val="000000"/>
          <w:lang w:eastAsia="es-ES"/>
        </w:rPr>
        <w:t>A</w:t>
      </w:r>
      <w:r w:rsidRPr="00A93981">
        <w:rPr>
          <w:rFonts w:ascii="Arial" w:eastAsia="MS Mincho" w:hAnsi="Arial" w:cs="Arial"/>
          <w:color w:val="000000"/>
          <w:lang w:eastAsia="es-ES"/>
        </w:rPr>
        <w:t>cuerdo</w:t>
      </w:r>
      <w:proofErr w:type="spellEnd"/>
      <w:r>
        <w:rPr>
          <w:rFonts w:ascii="Arial" w:eastAsia="MS Mincho" w:hAnsi="Arial" w:cs="Arial"/>
          <w:color w:val="000000"/>
          <w:lang w:eastAsia="es-ES"/>
        </w:rPr>
        <w:t xml:space="preserve">, con </w:t>
      </w:r>
      <w:proofErr w:type="spellStart"/>
      <w:r>
        <w:rPr>
          <w:rFonts w:ascii="Arial" w:eastAsia="MS Mincho" w:hAnsi="Arial" w:cs="Arial"/>
          <w:color w:val="000000"/>
          <w:lang w:eastAsia="es-ES"/>
        </w:rPr>
        <w:t>sustento</w:t>
      </w:r>
      <w:proofErr w:type="spellEnd"/>
      <w:r>
        <w:rPr>
          <w:rFonts w:ascii="Arial" w:eastAsia="MS Mincho" w:hAnsi="Arial" w:cs="Arial"/>
          <w:color w:val="000000"/>
          <w:lang w:eastAsia="es-ES"/>
        </w:rPr>
        <w:t xml:space="preserve"> </w:t>
      </w:r>
      <w:proofErr w:type="spellStart"/>
      <w:r>
        <w:rPr>
          <w:rFonts w:ascii="Arial" w:eastAsia="MS Mincho" w:hAnsi="Arial" w:cs="Arial"/>
          <w:color w:val="000000"/>
          <w:lang w:eastAsia="es-ES"/>
        </w:rPr>
        <w:t>en</w:t>
      </w:r>
      <w:proofErr w:type="spellEnd"/>
      <w:r>
        <w:rPr>
          <w:rFonts w:ascii="Arial" w:eastAsia="MS Mincho" w:hAnsi="Arial" w:cs="Arial"/>
          <w:color w:val="000000"/>
          <w:lang w:eastAsia="es-ES"/>
        </w:rPr>
        <w:t xml:space="preserve"> la </w:t>
      </w:r>
      <w:proofErr w:type="spellStart"/>
      <w:r w:rsidRPr="003C064D">
        <w:rPr>
          <w:rFonts w:ascii="Arial" w:eastAsia="MS Mincho" w:hAnsi="Arial" w:cs="Arial"/>
          <w:color w:val="000000"/>
          <w:lang w:eastAsia="es-ES"/>
        </w:rPr>
        <w:t>siguiente</w:t>
      </w:r>
      <w:proofErr w:type="spellEnd"/>
      <w:r w:rsidRPr="003C064D">
        <w:rPr>
          <w:rFonts w:ascii="Arial" w:eastAsia="MS Mincho" w:hAnsi="Arial" w:cs="Arial"/>
          <w:color w:val="000000"/>
          <w:lang w:eastAsia="es-ES"/>
        </w:rPr>
        <w:t>:</w:t>
      </w:r>
    </w:p>
    <w:p w14:paraId="6782C481" w14:textId="77777777" w:rsidR="0073677F" w:rsidRPr="00570A83" w:rsidRDefault="0073677F" w:rsidP="0073677F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b/>
          <w:bCs/>
          <w:kern w:val="36"/>
          <w:sz w:val="24"/>
          <w:szCs w:val="24"/>
          <w:lang w:val="es-MX" w:eastAsia="es-MX"/>
        </w:rPr>
        <w:t>EXPOSICIÓN DE MOTIVOS</w:t>
      </w:r>
    </w:p>
    <w:p w14:paraId="1EB9701E" w14:textId="77777777" w:rsidR="0073677F" w:rsidRPr="00570A83" w:rsidRDefault="0073677F" w:rsidP="0073677F">
      <w:pPr>
        <w:spacing w:before="100" w:beforeAutospacing="1" w:after="100" w:afterAutospacing="1" w:line="240" w:lineRule="auto"/>
        <w:outlineLvl w:val="1"/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I. Problema visible y verificable</w:t>
      </w:r>
    </w:p>
    <w:p w14:paraId="4B0EEDEA" w14:textId="77777777" w:rsidR="0073677F" w:rsidRPr="00570A83" w:rsidRDefault="0073677F" w:rsidP="0073677F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En días recientes, desde distintos puntos de la ciudad de Chihuahua —incluyendo zonas elevadas— se ha documentado la presencia de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capas visibles de contaminación atmosférica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, asociadas a fenómenos de inversión térmica.</w:t>
      </w:r>
    </w:p>
    <w:p w14:paraId="16C9FAA2" w14:textId="77777777" w:rsidR="0073677F" w:rsidRPr="00570A83" w:rsidRDefault="0073677F" w:rsidP="0073677F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Estas capas, claramente perceptibles, evidencian la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acumulación de partículas contaminantes en la zona urbana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, generando una disminución en la calidad del aire y afectando la salud de la población.</w:t>
      </w:r>
    </w:p>
    <w:p w14:paraId="5DA0DD69" w14:textId="77777777" w:rsidR="0073677F" w:rsidRPr="00570A83" w:rsidRDefault="0073677F" w:rsidP="0073677F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Las imágenes que se acompañan al presente exhorto muestran con claridad:</w:t>
      </w:r>
    </w:p>
    <w:p w14:paraId="7F5AE6B3" w14:textId="77777777" w:rsidR="0073677F" w:rsidRPr="00570A83" w:rsidRDefault="0073677F" w:rsidP="0073677F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Acumulación de contaminantes en la atmósfera </w:t>
      </w:r>
    </w:p>
    <w:p w14:paraId="5D514DE6" w14:textId="77777777" w:rsidR="0073677F" w:rsidRPr="00570A83" w:rsidRDefault="0073677F" w:rsidP="0073677F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Reducción de visibilidad </w:t>
      </w:r>
    </w:p>
    <w:p w14:paraId="1326478D" w14:textId="77777777" w:rsidR="0073677F" w:rsidRPr="00570A83" w:rsidRDefault="0073677F" w:rsidP="0073677F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Diferencias entre días con dispersión parcial y días con estancamiento severo </w:t>
      </w:r>
    </w:p>
    <w:p w14:paraId="3E939B47" w14:textId="77777777" w:rsidR="0073677F" w:rsidRPr="00570A83" w:rsidRDefault="0073677F" w:rsidP="0073677F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Lo anterior no constituye un hecho aislado, sino un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patrón recurrente en la ciudad de Chihuahua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.</w:t>
      </w:r>
    </w:p>
    <w:p w14:paraId="3FB8CF54" w14:textId="77777777" w:rsidR="0073677F" w:rsidRPr="00570A83" w:rsidRDefault="0073677F" w:rsidP="0073677F">
      <w:pPr>
        <w:spacing w:before="100" w:beforeAutospacing="1" w:after="100" w:afterAutospacing="1" w:line="240" w:lineRule="auto"/>
        <w:outlineLvl w:val="1"/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lastRenderedPageBreak/>
        <w:t>II. Evidencia institucional: reconocimiento oficial del problema</w:t>
      </w:r>
    </w:p>
    <w:p w14:paraId="2FF6AFDE" w14:textId="77777777" w:rsidR="0073677F" w:rsidRPr="00570A83" w:rsidRDefault="0073677F" w:rsidP="0073677F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Mediante oficio número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PFPA/15.7/2C.28.3/00550/2024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, emitido por la PROFEPA, se remite información derivada de auditorías ambientales y recorridos en la ciudad de Chihuahua.</w:t>
      </w:r>
    </w:p>
    <w:p w14:paraId="25C5B623" w14:textId="77777777" w:rsidR="0073677F" w:rsidRPr="00570A83" w:rsidRDefault="0073677F" w:rsidP="0073677F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En dicho documento se identifican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diversas empresas ubicadas en la zona Nombre de Dios y otras zonas industriales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, cuyas actividades están vinculadas con emisiones contaminantes.</w:t>
      </w:r>
    </w:p>
    <w:p w14:paraId="2CE91211" w14:textId="77777777" w:rsidR="0073677F" w:rsidRPr="00570A83" w:rsidRDefault="0073677F" w:rsidP="0073677F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De manera particularmente relevante, el propio oficio establece que:</w:t>
      </w:r>
    </w:p>
    <w:p w14:paraId="0466D63E" w14:textId="77777777" w:rsidR="0073677F" w:rsidRPr="00570A83" w:rsidRDefault="0073677F" w:rsidP="0073677F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“En materia de emisiones a la atmósfera es competencia del Gobierno del Estado”</w:t>
      </w:r>
    </w:p>
    <w:p w14:paraId="7835C79C" w14:textId="77777777" w:rsidR="0073677F" w:rsidRPr="00570A83" w:rsidRDefault="0073677F" w:rsidP="0073677F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Este señalamiento es fundamental, ya que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delimita claramente la responsabilidad de actuación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.</w:t>
      </w:r>
    </w:p>
    <w:p w14:paraId="4237A9A0" w14:textId="77777777" w:rsidR="0073677F" w:rsidRPr="00570A83" w:rsidRDefault="0073677F" w:rsidP="007367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6C734600" w14:textId="77777777" w:rsidR="0073677F" w:rsidRPr="00570A83" w:rsidRDefault="0073677F" w:rsidP="0073677F">
      <w:pPr>
        <w:spacing w:before="100" w:beforeAutospacing="1" w:after="100" w:afterAutospacing="1" w:line="240" w:lineRule="auto"/>
        <w:outlineLvl w:val="1"/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III. Competencia estatal: obligación de actuar</w:t>
      </w:r>
    </w:p>
    <w:p w14:paraId="1D5156E7" w14:textId="77777777" w:rsidR="0073677F" w:rsidRPr="00570A83" w:rsidRDefault="0073677F" w:rsidP="0073677F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Si bien la Federación, a través de SEMARNAT y PROFEPA, realiza funciones de regulación e inspección en determinados casos,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la vigilancia, control y corrección de emisiones contaminantes de fuentes locales corresponde al Gobierno del Estado de Chihuahua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, a través de la: Secretaría de Desarrollo Urbano y Ecología del Estado de Chihuahua</w:t>
      </w:r>
    </w:p>
    <w:p w14:paraId="547F9AC8" w14:textId="77777777" w:rsidR="0073677F" w:rsidRPr="00570A83" w:rsidRDefault="0073677F" w:rsidP="0073677F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En consecuencia, la existencia de fuentes contaminantes identificadas, sumada a episodios visibles de mala calidad del aire, implica una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responsabilidad directa e ineludible de la autoridad estatal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.</w:t>
      </w:r>
    </w:p>
    <w:p w14:paraId="3E61D3B5" w14:textId="77777777" w:rsidR="0073677F" w:rsidRPr="00570A83" w:rsidRDefault="0073677F" w:rsidP="007367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4A03938E" w14:textId="77777777" w:rsidR="0073677F" w:rsidRPr="00570A83" w:rsidRDefault="0073677F" w:rsidP="0073677F">
      <w:pPr>
        <w:spacing w:before="100" w:beforeAutospacing="1" w:after="100" w:afterAutospacing="1" w:line="240" w:lineRule="auto"/>
        <w:outlineLvl w:val="1"/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IV. Factor estructural: saturación vehicular</w:t>
      </w:r>
    </w:p>
    <w:p w14:paraId="06408F66" w14:textId="77777777" w:rsidR="0073677F" w:rsidRPr="00570A83" w:rsidRDefault="0073677F" w:rsidP="0073677F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A lo anterior se suma un elemento estructural crítico:</w:t>
      </w:r>
    </w:p>
    <w:p w14:paraId="75C9E33D" w14:textId="77777777" w:rsidR="0073677F" w:rsidRPr="00570A83" w:rsidRDefault="0073677F" w:rsidP="0073677F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En la ciudad de Chihuahua circulan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más de 600 mil vehículos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, lo que representa una de las tasas de motorización más altas del país.</w:t>
      </w:r>
    </w:p>
    <w:p w14:paraId="5D1F9B49" w14:textId="77777777" w:rsidR="0073677F" w:rsidRPr="00570A83" w:rsidRDefault="0073677F" w:rsidP="0073677F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Esto genera:</w:t>
      </w:r>
    </w:p>
    <w:p w14:paraId="209530BD" w14:textId="77777777" w:rsidR="0073677F" w:rsidRPr="00570A83" w:rsidRDefault="0073677F" w:rsidP="0073677F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Emisiones constantes de partículas contaminantes </w:t>
      </w:r>
    </w:p>
    <w:p w14:paraId="167B87BF" w14:textId="77777777" w:rsidR="0073677F" w:rsidRPr="00570A83" w:rsidRDefault="0073677F" w:rsidP="0073677F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lastRenderedPageBreak/>
        <w:t xml:space="preserve">Saturación del aire urbano </w:t>
      </w:r>
    </w:p>
    <w:p w14:paraId="1C136FFF" w14:textId="77777777" w:rsidR="0073677F" w:rsidRPr="00570A83" w:rsidRDefault="0073677F" w:rsidP="0073677F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Mayor impacto durante episodios de inversión térmica </w:t>
      </w:r>
    </w:p>
    <w:p w14:paraId="30BC59A9" w14:textId="77777777" w:rsidR="0073677F" w:rsidRPr="00570A83" w:rsidRDefault="0073677F" w:rsidP="007367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44C881EF" w14:textId="77777777" w:rsidR="0073677F" w:rsidRPr="00570A83" w:rsidRDefault="0073677F" w:rsidP="0073677F">
      <w:pPr>
        <w:spacing w:before="100" w:beforeAutospacing="1" w:after="100" w:afterAutospacing="1" w:line="240" w:lineRule="auto"/>
        <w:outlineLvl w:val="1"/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V. Omisión institucional y falta de medidas efectivas</w:t>
      </w:r>
    </w:p>
    <w:p w14:paraId="5B2D89FC" w14:textId="77777777" w:rsidR="0073677F" w:rsidRPr="00570A83" w:rsidRDefault="0073677F" w:rsidP="0073677F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A pesar de la evidencia:</w:t>
      </w:r>
    </w:p>
    <w:p w14:paraId="7D13726B" w14:textId="77777777" w:rsidR="0073677F" w:rsidRPr="00570A83" w:rsidRDefault="0073677F" w:rsidP="0073677F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No existe un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protocolo efectivo de contingencias ambientales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 </w:t>
      </w:r>
    </w:p>
    <w:p w14:paraId="6E1965F5" w14:textId="77777777" w:rsidR="0073677F" w:rsidRPr="00570A83" w:rsidRDefault="0073677F" w:rsidP="0073677F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No hay medidas visibles de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restricción de emisiones en días críticos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 </w:t>
      </w:r>
    </w:p>
    <w:p w14:paraId="5F696834" w14:textId="77777777" w:rsidR="0073677F" w:rsidRPr="00570A83" w:rsidRDefault="0073677F" w:rsidP="0073677F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No se ha implementado un sistema robusto de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verificación vehicular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 </w:t>
      </w:r>
    </w:p>
    <w:p w14:paraId="69CF8B00" w14:textId="77777777" w:rsidR="0073677F" w:rsidRPr="00570A83" w:rsidRDefault="0073677F" w:rsidP="0073677F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No se observa una política clara de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inspección y sanción a empresas locales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 </w:t>
      </w:r>
    </w:p>
    <w:p w14:paraId="5A145F5B" w14:textId="77777777" w:rsidR="0073677F" w:rsidRPr="00570A83" w:rsidRDefault="0073677F" w:rsidP="0073677F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Lo anterior configura una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omisión institucional en materia de protección ambiental y salud pública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.</w:t>
      </w:r>
    </w:p>
    <w:p w14:paraId="2C358E56" w14:textId="1DA2394F" w:rsidR="00794D80" w:rsidRDefault="00794D80" w:rsidP="0073677F">
      <w:pPr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kern w:val="36"/>
          <w:sz w:val="24"/>
          <w:szCs w:val="24"/>
          <w:lang w:val="es-MX" w:eastAsia="es-MX"/>
        </w:rPr>
      </w:pPr>
    </w:p>
    <w:p w14:paraId="737D4AC9" w14:textId="28AAFEFA" w:rsidR="00794D80" w:rsidRDefault="00794D80" w:rsidP="0073677F">
      <w:pPr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kern w:val="36"/>
          <w:sz w:val="24"/>
          <w:szCs w:val="24"/>
          <w:lang w:val="es-MX" w:eastAsia="es-MX"/>
        </w:rPr>
      </w:pPr>
    </w:p>
    <w:p w14:paraId="43047D55" w14:textId="1E490EC8" w:rsidR="00794D80" w:rsidRDefault="00794D80" w:rsidP="0073677F">
      <w:pPr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kern w:val="36"/>
          <w:sz w:val="24"/>
          <w:szCs w:val="24"/>
          <w:lang w:val="es-MX" w:eastAsia="es-MX"/>
        </w:rPr>
      </w:pPr>
    </w:p>
    <w:p w14:paraId="73C8CD85" w14:textId="7981505D" w:rsidR="00794D80" w:rsidRDefault="00794D80" w:rsidP="0073677F">
      <w:pPr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kern w:val="36"/>
          <w:sz w:val="24"/>
          <w:szCs w:val="24"/>
          <w:lang w:val="es-MX" w:eastAsia="es-MX"/>
        </w:rPr>
      </w:pPr>
    </w:p>
    <w:p w14:paraId="70F4F319" w14:textId="001EF4E8" w:rsidR="00794D80" w:rsidRDefault="00794D80" w:rsidP="0073677F">
      <w:pPr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kern w:val="36"/>
          <w:sz w:val="24"/>
          <w:szCs w:val="24"/>
          <w:lang w:val="es-MX" w:eastAsia="es-MX"/>
        </w:rPr>
      </w:pPr>
    </w:p>
    <w:p w14:paraId="3EA60E45" w14:textId="037E4A6F" w:rsidR="00794D80" w:rsidRDefault="00794D80" w:rsidP="0073677F">
      <w:pPr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kern w:val="36"/>
          <w:sz w:val="24"/>
          <w:szCs w:val="24"/>
          <w:lang w:val="es-MX" w:eastAsia="es-MX"/>
        </w:rPr>
      </w:pPr>
    </w:p>
    <w:p w14:paraId="1EFA2C43" w14:textId="7E80D90F" w:rsidR="00794D80" w:rsidRDefault="00794D80" w:rsidP="0073677F">
      <w:pPr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kern w:val="36"/>
          <w:sz w:val="24"/>
          <w:szCs w:val="24"/>
          <w:lang w:val="es-MX" w:eastAsia="es-MX"/>
        </w:rPr>
      </w:pPr>
    </w:p>
    <w:p w14:paraId="301402AC" w14:textId="0AB73B75" w:rsidR="00794D80" w:rsidRDefault="00794D80" w:rsidP="0073677F">
      <w:pPr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kern w:val="36"/>
          <w:sz w:val="24"/>
          <w:szCs w:val="24"/>
          <w:lang w:val="es-MX" w:eastAsia="es-MX"/>
        </w:rPr>
      </w:pPr>
    </w:p>
    <w:p w14:paraId="3270A91C" w14:textId="27145417" w:rsidR="00794D80" w:rsidRDefault="00794D80" w:rsidP="0073677F">
      <w:pPr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kern w:val="36"/>
          <w:sz w:val="24"/>
          <w:szCs w:val="24"/>
          <w:lang w:val="es-MX" w:eastAsia="es-MX"/>
        </w:rPr>
      </w:pPr>
    </w:p>
    <w:p w14:paraId="51EAC3AE" w14:textId="3661D56F" w:rsidR="00794D80" w:rsidRDefault="00794D80" w:rsidP="0073677F">
      <w:pPr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kern w:val="36"/>
          <w:sz w:val="24"/>
          <w:szCs w:val="24"/>
          <w:lang w:val="es-MX" w:eastAsia="es-MX"/>
        </w:rPr>
      </w:pPr>
    </w:p>
    <w:p w14:paraId="6245DA64" w14:textId="2CD80AB7" w:rsidR="00794D80" w:rsidRDefault="00794D80" w:rsidP="0073677F">
      <w:pPr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kern w:val="36"/>
          <w:sz w:val="24"/>
          <w:szCs w:val="24"/>
          <w:lang w:val="es-MX" w:eastAsia="es-MX"/>
        </w:rPr>
      </w:pPr>
    </w:p>
    <w:p w14:paraId="771FE6E5" w14:textId="1DE9C5EC" w:rsidR="00794D80" w:rsidRDefault="00794D80" w:rsidP="0073677F">
      <w:pPr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kern w:val="36"/>
          <w:sz w:val="24"/>
          <w:szCs w:val="24"/>
          <w:lang w:val="es-MX" w:eastAsia="es-MX"/>
        </w:rPr>
      </w:pPr>
    </w:p>
    <w:p w14:paraId="2C5AA369" w14:textId="77777777" w:rsidR="00794D80" w:rsidRDefault="00794D80" w:rsidP="0073677F">
      <w:pPr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kern w:val="36"/>
          <w:sz w:val="24"/>
          <w:szCs w:val="24"/>
          <w:lang w:val="es-MX" w:eastAsia="es-MX"/>
        </w:rPr>
      </w:pPr>
    </w:p>
    <w:p w14:paraId="0ABC052C" w14:textId="18E5352C" w:rsidR="0073677F" w:rsidRPr="00570A83" w:rsidRDefault="0073677F" w:rsidP="0073677F">
      <w:pPr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kern w:val="36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b/>
          <w:bCs/>
          <w:kern w:val="36"/>
          <w:sz w:val="24"/>
          <w:szCs w:val="24"/>
          <w:lang w:val="es-MX" w:eastAsia="es-MX"/>
        </w:rPr>
        <w:lastRenderedPageBreak/>
        <w:t>CONSIDERACIÓN CENTRAL</w:t>
      </w:r>
    </w:p>
    <w:p w14:paraId="6A1F3170" w14:textId="77777777" w:rsidR="0073677F" w:rsidRPr="00570A83" w:rsidRDefault="0073677F" w:rsidP="0073677F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La contaminación no es invisible: hoy se ve, se documenta y se respira.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Y cuando es visible, es porque ya está afectando a la población.</w:t>
      </w:r>
    </w:p>
    <w:p w14:paraId="4F11C39E" w14:textId="18A22696" w:rsidR="0073677F" w:rsidRDefault="00794D80" w:rsidP="00794D80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>
        <w:rPr>
          <w:rFonts w:ascii="Arial" w:eastAsia="Times New Roman" w:hAnsi="Arial" w:cs="Arial"/>
          <w:sz w:val="24"/>
          <w:szCs w:val="24"/>
          <w:lang w:val="es-MX" w:eastAsia="es-MX"/>
        </w:rPr>
        <w:t xml:space="preserve">1. </w:t>
      </w:r>
      <w:r w:rsidR="0073677F" w:rsidRPr="00794D80">
        <w:rPr>
          <w:rFonts w:ascii="Arial" w:eastAsia="Times New Roman" w:hAnsi="Arial" w:cs="Arial"/>
          <w:sz w:val="24"/>
          <w:szCs w:val="24"/>
          <w:lang w:val="es-MX" w:eastAsia="es-MX"/>
        </w:rPr>
        <w:t xml:space="preserve">Deterioro de la calidad del aire: </w:t>
      </w:r>
    </w:p>
    <w:p w14:paraId="4FAB1878" w14:textId="71D69B5E" w:rsidR="00794D80" w:rsidRDefault="00794D80" w:rsidP="00794D80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15F4C6BE" w14:textId="2C3183AA" w:rsidR="00794D80" w:rsidRPr="00794D80" w:rsidRDefault="00794D80" w:rsidP="00794D80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49C1F22B" w14:textId="26A4A50C" w:rsidR="0073677F" w:rsidRDefault="00794D80" w:rsidP="007367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7C93D4CC" wp14:editId="3D34CDFD">
            <wp:simplePos x="0" y="0"/>
            <wp:positionH relativeFrom="margin">
              <wp:posOffset>-108989</wp:posOffset>
            </wp:positionH>
            <wp:positionV relativeFrom="paragraph">
              <wp:posOffset>-115</wp:posOffset>
            </wp:positionV>
            <wp:extent cx="5486400" cy="3609975"/>
            <wp:effectExtent l="0" t="0" r="0" b="9525"/>
            <wp:wrapTopAndBottom/>
            <wp:docPr id="1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3677F"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Evolución de días con mala y muy mala calidad del aire (2022–2025)</w:t>
      </w:r>
      <w:r w:rsidR="0073677F"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Fuente: Registro estatal (corte al 31 de agosto de 2025)</w:t>
      </w:r>
    </w:p>
    <w:p w14:paraId="105370CC" w14:textId="62F41796" w:rsidR="0073677F" w:rsidRDefault="0073677F" w:rsidP="007367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Incremento de 70 a 199 días críticos entre 2022 y 2024.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En 2025, en solo ocho meses ya se han registrado 94 días con calidad mala o muy mala, y el número de días “muy mala” es el más alto (11) en el periodo analizado.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</w:p>
    <w:p w14:paraId="620444E3" w14:textId="455E4F3E" w:rsidR="0073677F" w:rsidRDefault="0073677F" w:rsidP="007367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484D043F" w14:textId="7280D52F" w:rsidR="0073677F" w:rsidRDefault="0073677F" w:rsidP="007367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2FA75D9A" w14:textId="22305F6D" w:rsidR="0073677F" w:rsidRDefault="0073677F" w:rsidP="007367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2A1DC731" w14:textId="7B74DABD" w:rsidR="0073677F" w:rsidRDefault="0073677F" w:rsidP="007367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27CABD55" w14:textId="59ABD10D" w:rsidR="0073677F" w:rsidRDefault="00794D80" w:rsidP="007367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672576" behindDoc="0" locked="0" layoutInCell="1" allowOverlap="1" wp14:anchorId="7F4DF359" wp14:editId="76E01766">
            <wp:simplePos x="0" y="0"/>
            <wp:positionH relativeFrom="margin">
              <wp:posOffset>-94211</wp:posOffset>
            </wp:positionH>
            <wp:positionV relativeFrom="paragraph">
              <wp:posOffset>343708</wp:posOffset>
            </wp:positionV>
            <wp:extent cx="5962650" cy="4367733"/>
            <wp:effectExtent l="0" t="0" r="0" b="0"/>
            <wp:wrapTopAndBottom/>
            <wp:docPr id="1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367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3677F" w:rsidRPr="00570A83">
        <w:rPr>
          <w:rFonts w:ascii="Arial" w:eastAsia="Times New Roman" w:hAnsi="Arial" w:cs="Arial"/>
          <w:sz w:val="24"/>
          <w:szCs w:val="24"/>
          <w:lang w:val="es-MX" w:eastAsia="es-MX"/>
        </w:rPr>
        <w:t>2. Situación por municipio</w:t>
      </w:r>
      <w:r w:rsidR="0073677F">
        <w:rPr>
          <w:rFonts w:ascii="Arial" w:eastAsia="Times New Roman" w:hAnsi="Arial" w:cs="Arial"/>
          <w:sz w:val="24"/>
          <w:szCs w:val="24"/>
          <w:lang w:val="es-MX" w:eastAsia="es-MX"/>
        </w:rPr>
        <w:t>:</w:t>
      </w:r>
      <w:r w:rsidR="0073677F"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</w:p>
    <w:p w14:paraId="0AD34397" w14:textId="0A670AE5" w:rsidR="0073677F" w:rsidRDefault="0073677F" w:rsidP="007367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2F7FCB19" w14:textId="77777777" w:rsidR="00794D80" w:rsidRDefault="00794D80" w:rsidP="00794D80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Chihuahua Altos niveles de PM10 y PM2.5, superan límites. Causas: crecimiento urbano, parque vehicular, condiciones climáticas y topografía que concentran contaminantes.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Juárez Mayor problemática en el estado. Contaminantes: PM10, PM2.5 y ozono (O</w:t>
      </w:r>
      <w:r w:rsidRPr="00570A83">
        <w:rPr>
          <w:rFonts w:ascii="Cambria Math" w:eastAsia="Times New Roman" w:hAnsi="Cambria Math" w:cs="Cambria Math"/>
          <w:sz w:val="24"/>
          <w:szCs w:val="24"/>
          <w:lang w:val="es-MX" w:eastAsia="es-MX"/>
        </w:rPr>
        <w:t>₃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). Ubicación fronteriza, crecimiento poblacional y vehicular. Comparte cuenca atmosférica con El Paso y </w:t>
      </w:r>
      <w:proofErr w:type="spellStart"/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Sunland</w:t>
      </w:r>
      <w:proofErr w:type="spellEnd"/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 Park (contaminación transfronteriza).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Cuauhtémoc Niveles altos de PM10 asociados a tránsito vehicular, actividad agrícola e industrial. Limitaciones en el monitoreo.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Delicias Contaminación por PM10 y PM2.5 derivada de tránsito, actividad agrícola e industrial. Insuficiente monitoreo.</w:t>
      </w:r>
    </w:p>
    <w:p w14:paraId="3AD3895E" w14:textId="549F3CB9" w:rsidR="00794D80" w:rsidRDefault="00794D80" w:rsidP="00794D80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="0073677F"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</w:p>
    <w:p w14:paraId="0527514E" w14:textId="77777777" w:rsidR="00794D80" w:rsidRDefault="00794D80" w:rsidP="007367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11B380C4" w14:textId="77777777" w:rsidR="00794D80" w:rsidRDefault="00794D80" w:rsidP="007367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24BE810C" w14:textId="77777777" w:rsidR="00794D80" w:rsidRDefault="00794D80" w:rsidP="007367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56F28EB2" w14:textId="77777777" w:rsidR="00794D80" w:rsidRDefault="00794D80" w:rsidP="007367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731D240C" w14:textId="198BCEF9" w:rsidR="0073677F" w:rsidRPr="00570A83" w:rsidRDefault="0073677F" w:rsidP="007367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3. Resultados de la Consulta Pública Estatal (2025)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Periodo: 17 de septiembre – 7 de octubre de 2025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Organizador: Instituto Estatal Electoral de Chihuahua (IEE)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Indicador Dato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Personas registradas 1,797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Personas que opinaron 1,754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Personas que añadieron argumentos o propuestas 566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Pregunta para adultos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“¿Considera pertinente que se implemente un plan de prevención para evitar la contingencia atmosférica?”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Participantes: 482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Sentido mayoritario: Sí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Pregunta para niñas, niños y adolescentes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“¿Estás de acuerdo que se haga un plan para cuidar la calidad del aire en el Estado de Chihuahua?”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Participantes: 1,272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Sentido mayoritario: Sí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Nota: El resultado tiene carácter indicativo no vinculante, pero refleja una demanda ciudadana clara y transversal.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4. Fundamentos legales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Ley General del Equilibrio Ecológico y la Protección al Ambiente (LGEEPA) – Artículos que establecen la obligación de las autoridades federales, estatales y municipales de prevenir y controlar la contaminación atmosférica.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Ley de Participación Ciudadana del Estado de Chihuahua – Artículo 67 y 48 (fracción III), que regulan las consultas públicas como instrumentos para conocer opiniones y propuestas ciudadanas.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NOM-172-SEMARNAT-2019 – Lineamientos para la medición y reporte de la calidad del aire.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="000D45B0">
        <w:rPr>
          <w:rFonts w:ascii="Arial" w:eastAsia="Times New Roman" w:hAnsi="Arial" w:cs="Arial"/>
          <w:sz w:val="24"/>
          <w:szCs w:val="24"/>
          <w:lang w:val="es-MX" w:eastAsia="es-MX"/>
        </w:rPr>
        <w:t>5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. Justificación política y social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 xml:space="preserve">La ciudadanía ha respaldado de manera abrumadora la necesidad de un plan de 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lastRenderedPageBreak/>
        <w:t>prevención (1,754 opiniones, con mayoría en todos los sectores).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Los datos objetivos muestran un empeoramiento acelerado de la calidad del aire en los últimos años, con repercusiones directas en la salud pública.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 xml:space="preserve">Es responsabilidad del </w:t>
      </w:r>
      <w:r w:rsidR="00794D80">
        <w:rPr>
          <w:rFonts w:ascii="Arial" w:eastAsia="Times New Roman" w:hAnsi="Arial" w:cs="Arial"/>
          <w:sz w:val="24"/>
          <w:szCs w:val="24"/>
          <w:lang w:val="es-MX" w:eastAsia="es-MX"/>
        </w:rPr>
        <w:t>G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obierno del </w:t>
      </w:r>
      <w:r w:rsidR="00794D80">
        <w:rPr>
          <w:rFonts w:ascii="Arial" w:eastAsia="Times New Roman" w:hAnsi="Arial" w:cs="Arial"/>
          <w:sz w:val="24"/>
          <w:szCs w:val="24"/>
          <w:lang w:val="es-MX" w:eastAsia="es-MX"/>
        </w:rPr>
        <w:t>E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stado diseñar, financiar y ejecutar el Plan Estatal de Prevención y Respuesta a Contingencias Atmosféricas, no delegar la solución en medidas unilaterales que afecten a la población sin abordar las fuentes industriales.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</w:p>
    <w:p w14:paraId="01366D88" w14:textId="3DD090BC" w:rsidR="0073677F" w:rsidRPr="00166E8B" w:rsidRDefault="0065249A" w:rsidP="0073677F">
      <w:pPr>
        <w:spacing w:before="100" w:beforeAutospacing="1" w:after="100" w:afterAutospacing="1" w:line="360" w:lineRule="auto"/>
        <w:jc w:val="both"/>
        <w:rPr>
          <w:rFonts w:ascii="Arial" w:eastAsia="Times New Roman" w:hAnsi="Arial" w:cs="Arial"/>
          <w:sz w:val="24"/>
          <w:szCs w:val="24"/>
          <w:lang w:eastAsia="es-MX"/>
        </w:rPr>
      </w:pPr>
      <w:r>
        <w:rPr>
          <w:rFonts w:ascii="Arial" w:eastAsia="Times New Roman" w:hAnsi="Arial" w:cs="Arial"/>
          <w:sz w:val="24"/>
          <w:szCs w:val="24"/>
          <w:lang w:eastAsia="es-MX"/>
        </w:rPr>
        <w:t>P</w:t>
      </w:r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 xml:space="preserve">or </w:t>
      </w:r>
      <w:proofErr w:type="spellStart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>todo</w:t>
      </w:r>
      <w:proofErr w:type="spellEnd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 xml:space="preserve"> lo anterior es que los </w:t>
      </w:r>
      <w:proofErr w:type="spellStart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>diputados</w:t>
      </w:r>
      <w:proofErr w:type="spellEnd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 xml:space="preserve"> </w:t>
      </w:r>
      <w:proofErr w:type="spellStart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>integrantes</w:t>
      </w:r>
      <w:proofErr w:type="spellEnd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 xml:space="preserve"> de la </w:t>
      </w:r>
      <w:proofErr w:type="spellStart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>bancada</w:t>
      </w:r>
      <w:proofErr w:type="spellEnd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 xml:space="preserve"> de </w:t>
      </w:r>
      <w:proofErr w:type="spellStart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>morena</w:t>
      </w:r>
      <w:proofErr w:type="spellEnd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 xml:space="preserve"> </w:t>
      </w:r>
      <w:proofErr w:type="spellStart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>en</w:t>
      </w:r>
      <w:proofErr w:type="spellEnd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 xml:space="preserve"> </w:t>
      </w:r>
      <w:proofErr w:type="spellStart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>esta</w:t>
      </w:r>
      <w:proofErr w:type="spellEnd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 xml:space="preserve"> </w:t>
      </w:r>
      <w:proofErr w:type="spellStart"/>
      <w:r w:rsidR="0073677F" w:rsidRPr="00166E8B">
        <w:rPr>
          <w:rFonts w:ascii="Arial" w:eastAsia="Calibri" w:hAnsi="Arial" w:cs="Arial"/>
          <w:bCs/>
          <w:sz w:val="24"/>
          <w:szCs w:val="24"/>
        </w:rPr>
        <w:t>Sexagésima</w:t>
      </w:r>
      <w:proofErr w:type="spellEnd"/>
      <w:r w:rsidR="0073677F" w:rsidRPr="00166E8B">
        <w:rPr>
          <w:rFonts w:ascii="Arial" w:eastAsia="Calibri" w:hAnsi="Arial" w:cs="Arial"/>
          <w:bCs/>
          <w:sz w:val="24"/>
          <w:szCs w:val="24"/>
        </w:rPr>
        <w:t xml:space="preserve"> </w:t>
      </w:r>
      <w:proofErr w:type="spellStart"/>
      <w:r w:rsidR="0073677F" w:rsidRPr="00166E8B">
        <w:rPr>
          <w:rFonts w:ascii="Arial" w:eastAsia="Calibri" w:hAnsi="Arial" w:cs="Arial"/>
          <w:bCs/>
          <w:sz w:val="24"/>
          <w:szCs w:val="24"/>
        </w:rPr>
        <w:t>Octava</w:t>
      </w:r>
      <w:proofErr w:type="spellEnd"/>
      <w:r w:rsidR="0073677F" w:rsidRPr="00166E8B">
        <w:rPr>
          <w:rFonts w:ascii="Arial" w:eastAsia="Calibri" w:hAnsi="Arial" w:cs="Arial"/>
          <w:bCs/>
          <w:sz w:val="24"/>
          <w:szCs w:val="24"/>
        </w:rPr>
        <w:t xml:space="preserve"> </w:t>
      </w:r>
      <w:proofErr w:type="spellStart"/>
      <w:r w:rsidR="0073677F" w:rsidRPr="00166E8B">
        <w:rPr>
          <w:rFonts w:ascii="Arial" w:eastAsia="Calibri" w:hAnsi="Arial" w:cs="Arial"/>
          <w:bCs/>
          <w:sz w:val="24"/>
          <w:szCs w:val="24"/>
        </w:rPr>
        <w:t>Legislatura</w:t>
      </w:r>
      <w:proofErr w:type="spellEnd"/>
      <w:r w:rsidR="0073677F" w:rsidRPr="00166E8B">
        <w:rPr>
          <w:rFonts w:ascii="Arial" w:eastAsia="Calibri" w:hAnsi="Arial" w:cs="Arial"/>
          <w:bCs/>
          <w:sz w:val="24"/>
          <w:szCs w:val="24"/>
        </w:rPr>
        <w:t>,</w:t>
      </w:r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 xml:space="preserve"> </w:t>
      </w:r>
      <w:proofErr w:type="spellStart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>acudimos</w:t>
      </w:r>
      <w:proofErr w:type="spellEnd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 xml:space="preserve"> </w:t>
      </w:r>
      <w:proofErr w:type="spellStart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>respetuosamente</w:t>
      </w:r>
      <w:proofErr w:type="spellEnd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 xml:space="preserve"> a </w:t>
      </w:r>
      <w:proofErr w:type="spellStart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>solicitar</w:t>
      </w:r>
      <w:proofErr w:type="spellEnd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 xml:space="preserve"> </w:t>
      </w:r>
      <w:proofErr w:type="spellStart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>su</w:t>
      </w:r>
      <w:proofErr w:type="spellEnd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 xml:space="preserve"> </w:t>
      </w:r>
      <w:proofErr w:type="spellStart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>apoyo</w:t>
      </w:r>
      <w:proofErr w:type="spellEnd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 xml:space="preserve"> para </w:t>
      </w:r>
      <w:proofErr w:type="spellStart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>el</w:t>
      </w:r>
      <w:proofErr w:type="spellEnd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 xml:space="preserve"> </w:t>
      </w:r>
      <w:proofErr w:type="spellStart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>siguiente</w:t>
      </w:r>
      <w:proofErr w:type="spellEnd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 xml:space="preserve"> </w:t>
      </w:r>
      <w:proofErr w:type="spellStart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>exhorto</w:t>
      </w:r>
      <w:proofErr w:type="spellEnd"/>
      <w:r w:rsidR="0073677F" w:rsidRPr="00166E8B">
        <w:rPr>
          <w:rFonts w:ascii="Arial" w:eastAsia="Times New Roman" w:hAnsi="Arial" w:cs="Arial"/>
          <w:sz w:val="24"/>
          <w:szCs w:val="24"/>
          <w:lang w:eastAsia="es-MX"/>
        </w:rPr>
        <w:t xml:space="preserve">: </w:t>
      </w:r>
    </w:p>
    <w:p w14:paraId="2014A0D9" w14:textId="77777777" w:rsidR="0073677F" w:rsidRPr="003D4674" w:rsidRDefault="0073677F" w:rsidP="0073677F">
      <w:pPr>
        <w:spacing w:before="100" w:beforeAutospacing="1" w:after="100" w:afterAutospacing="1" w:line="240" w:lineRule="auto"/>
        <w:jc w:val="both"/>
        <w:outlineLvl w:val="1"/>
        <w:rPr>
          <w:rFonts w:ascii="Arial" w:eastAsia="Times New Roman" w:hAnsi="Arial" w:cs="Arial"/>
          <w:sz w:val="24"/>
          <w:szCs w:val="24"/>
          <w:lang w:val="es-MX" w:eastAsia="es-MX"/>
        </w:rPr>
      </w:pPr>
      <w:proofErr w:type="gramStart"/>
      <w:r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ÚNICO.-</w:t>
      </w:r>
      <w:proofErr w:type="gramEnd"/>
      <w:r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 xml:space="preserve"> </w:t>
      </w:r>
      <w:r w:rsidRPr="003D4674">
        <w:rPr>
          <w:rFonts w:ascii="Arial" w:eastAsia="Times New Roman" w:hAnsi="Arial" w:cs="Arial"/>
          <w:sz w:val="24"/>
          <w:szCs w:val="24"/>
          <w:lang w:val="es-MX" w:eastAsia="es-MX"/>
        </w:rPr>
        <w:t>Se exhorta al Gobierno del Estado de Chihuahua, a través de la Secretaría de Desarrollo Urbano y Ecología del Estado de Chihuahua, para:</w:t>
      </w:r>
    </w:p>
    <w:p w14:paraId="526B5F47" w14:textId="77777777" w:rsidR="0073677F" w:rsidRPr="003D4674" w:rsidRDefault="0073677F" w:rsidP="0073677F">
      <w:pPr>
        <w:spacing w:before="100" w:beforeAutospacing="1" w:after="100" w:afterAutospacing="1" w:line="240" w:lineRule="auto"/>
        <w:outlineLvl w:val="1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3D4674">
        <w:rPr>
          <w:rFonts w:ascii="Arial" w:eastAsia="Times New Roman" w:hAnsi="Arial" w:cs="Arial"/>
          <w:sz w:val="24"/>
          <w:szCs w:val="24"/>
          <w:lang w:val="es-MX" w:eastAsia="es-MX"/>
        </w:rPr>
        <w:t>Fortalecer el Sistema de Monitoreo de Calidad del Aire:</w:t>
      </w:r>
    </w:p>
    <w:p w14:paraId="7C32FFD8" w14:textId="77777777" w:rsidR="0073677F" w:rsidRPr="003D4674" w:rsidRDefault="0073677F" w:rsidP="0073677F">
      <w:pPr>
        <w:pStyle w:val="Prrafodelista"/>
        <w:numPr>
          <w:ilvl w:val="0"/>
          <w:numId w:val="4"/>
        </w:numPr>
        <w:spacing w:before="100" w:beforeAutospacing="1" w:after="100" w:afterAutospacing="1" w:line="240" w:lineRule="auto"/>
        <w:jc w:val="both"/>
        <w:outlineLvl w:val="1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3D4674">
        <w:rPr>
          <w:rFonts w:ascii="Arial" w:eastAsia="Times New Roman" w:hAnsi="Arial" w:cs="Arial"/>
          <w:sz w:val="24"/>
          <w:szCs w:val="24"/>
          <w:lang w:val="es-MX" w:eastAsia="es-MX"/>
        </w:rPr>
        <w:t xml:space="preserve">Instalar estaciones fijas y móviles suficientes en Juárez, Cuauhtémoc y Delicias. </w:t>
      </w:r>
    </w:p>
    <w:p w14:paraId="4B8DE9EB" w14:textId="77777777" w:rsidR="0073677F" w:rsidRPr="003D4674" w:rsidRDefault="0073677F" w:rsidP="0073677F">
      <w:pPr>
        <w:pStyle w:val="Prrafodelista"/>
        <w:spacing w:before="100" w:beforeAutospacing="1" w:after="100" w:afterAutospacing="1" w:line="240" w:lineRule="auto"/>
        <w:jc w:val="both"/>
        <w:outlineLvl w:val="1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1E53BE4E" w14:textId="77777777" w:rsidR="0073677F" w:rsidRPr="003D4674" w:rsidRDefault="0073677F" w:rsidP="0073677F">
      <w:pPr>
        <w:pStyle w:val="Prrafodelista"/>
        <w:numPr>
          <w:ilvl w:val="0"/>
          <w:numId w:val="4"/>
        </w:numPr>
        <w:spacing w:before="100" w:beforeAutospacing="1" w:after="100" w:afterAutospacing="1" w:line="240" w:lineRule="auto"/>
        <w:jc w:val="both"/>
        <w:outlineLvl w:val="1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3D4674">
        <w:rPr>
          <w:rFonts w:ascii="Arial" w:eastAsia="Times New Roman" w:hAnsi="Arial" w:cs="Arial"/>
          <w:sz w:val="24"/>
          <w:szCs w:val="24"/>
          <w:lang w:val="es-MX" w:eastAsia="es-MX"/>
        </w:rPr>
        <w:t xml:space="preserve">Garantizar acceso público y en tiempo real a los datos. </w:t>
      </w:r>
    </w:p>
    <w:p w14:paraId="0DB87953" w14:textId="77777777" w:rsidR="0073677F" w:rsidRPr="003D4674" w:rsidRDefault="0073677F" w:rsidP="0073677F">
      <w:pPr>
        <w:pStyle w:val="Prrafodelista"/>
        <w:jc w:val="both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79132776" w14:textId="77777777" w:rsidR="0073677F" w:rsidRPr="003D4674" w:rsidRDefault="0073677F" w:rsidP="0073677F">
      <w:pPr>
        <w:pStyle w:val="Prrafodelista"/>
        <w:numPr>
          <w:ilvl w:val="0"/>
          <w:numId w:val="4"/>
        </w:numPr>
        <w:spacing w:before="100" w:beforeAutospacing="1" w:after="100" w:afterAutospacing="1" w:line="240" w:lineRule="auto"/>
        <w:jc w:val="both"/>
        <w:outlineLvl w:val="1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3D4674">
        <w:rPr>
          <w:rFonts w:ascii="Arial" w:eastAsia="Times New Roman" w:hAnsi="Arial" w:cs="Arial"/>
          <w:sz w:val="24"/>
          <w:szCs w:val="24"/>
          <w:lang w:val="es-MX" w:eastAsia="es-MX"/>
        </w:rPr>
        <w:t>Desarrollar programas específicos para atender las principales fuentes de contaminación.</w:t>
      </w:r>
    </w:p>
    <w:p w14:paraId="6EDDD08D" w14:textId="77777777" w:rsidR="0073677F" w:rsidRPr="003D4674" w:rsidRDefault="0073677F" w:rsidP="0073677F">
      <w:pPr>
        <w:pStyle w:val="Prrafodelista"/>
        <w:jc w:val="both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4E96A6A2" w14:textId="77777777" w:rsidR="0073677F" w:rsidRPr="003D4674" w:rsidRDefault="0073677F" w:rsidP="0073677F">
      <w:pPr>
        <w:pStyle w:val="Prrafodelista"/>
        <w:numPr>
          <w:ilvl w:val="0"/>
          <w:numId w:val="4"/>
        </w:numPr>
        <w:spacing w:before="100" w:beforeAutospacing="1" w:after="100" w:afterAutospacing="1" w:line="240" w:lineRule="auto"/>
        <w:jc w:val="both"/>
        <w:outlineLvl w:val="1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3D4674">
        <w:rPr>
          <w:rFonts w:ascii="Arial" w:eastAsia="Times New Roman" w:hAnsi="Arial" w:cs="Arial"/>
          <w:sz w:val="24"/>
          <w:szCs w:val="24"/>
          <w:lang w:val="es-MX" w:eastAsia="es-MX"/>
        </w:rPr>
        <w:t xml:space="preserve">Industria y agricultura: inventario de emisiones, actualización de permisos, vigilancia continua y sanciones efectivas. </w:t>
      </w:r>
    </w:p>
    <w:p w14:paraId="048386F9" w14:textId="77777777" w:rsidR="0073677F" w:rsidRPr="003D4674" w:rsidRDefault="0073677F" w:rsidP="0073677F">
      <w:pPr>
        <w:pStyle w:val="Prrafodelista"/>
        <w:spacing w:before="100" w:beforeAutospacing="1" w:after="100" w:afterAutospacing="1" w:line="240" w:lineRule="auto"/>
        <w:jc w:val="both"/>
        <w:outlineLvl w:val="1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44DDA412" w14:textId="77777777" w:rsidR="0073677F" w:rsidRPr="003D4674" w:rsidRDefault="0073677F" w:rsidP="0073677F">
      <w:pPr>
        <w:pStyle w:val="Prrafodelista"/>
        <w:numPr>
          <w:ilvl w:val="0"/>
          <w:numId w:val="4"/>
        </w:numPr>
        <w:spacing w:before="100" w:beforeAutospacing="1" w:after="100" w:afterAutospacing="1" w:line="240" w:lineRule="auto"/>
        <w:jc w:val="both"/>
        <w:outlineLvl w:val="1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3D4674">
        <w:rPr>
          <w:rFonts w:ascii="Arial" w:eastAsia="Times New Roman" w:hAnsi="Arial" w:cs="Arial"/>
          <w:sz w:val="24"/>
          <w:szCs w:val="24"/>
          <w:lang w:val="es-MX" w:eastAsia="es-MX"/>
        </w:rPr>
        <w:t>Movilidad: modernización del parque vehicular público y privado, verificación obligatoria y eficiente, fomento al transporte público no contaminante.</w:t>
      </w:r>
    </w:p>
    <w:p w14:paraId="05EC276D" w14:textId="77777777" w:rsidR="0073677F" w:rsidRPr="003D4674" w:rsidRDefault="0073677F" w:rsidP="0073677F">
      <w:pPr>
        <w:pStyle w:val="Prrafodelista"/>
        <w:jc w:val="both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4FB12EC1" w14:textId="77777777" w:rsidR="0073677F" w:rsidRPr="003D4674" w:rsidRDefault="0073677F" w:rsidP="0073677F">
      <w:pPr>
        <w:pStyle w:val="Prrafodelista"/>
        <w:numPr>
          <w:ilvl w:val="0"/>
          <w:numId w:val="4"/>
        </w:numPr>
        <w:spacing w:before="100" w:beforeAutospacing="1" w:after="100" w:afterAutospacing="1" w:line="240" w:lineRule="auto"/>
        <w:jc w:val="both"/>
        <w:outlineLvl w:val="1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3D4674">
        <w:rPr>
          <w:rFonts w:ascii="Arial" w:eastAsia="Times New Roman" w:hAnsi="Arial" w:cs="Arial"/>
          <w:sz w:val="24"/>
          <w:szCs w:val="24"/>
          <w:lang w:val="es-MX" w:eastAsia="es-MX"/>
        </w:rPr>
        <w:t>Establecer una mesa de trabajo transfronteriza (Juárez-El Paso-</w:t>
      </w:r>
      <w:proofErr w:type="spellStart"/>
      <w:r w:rsidRPr="003D4674">
        <w:rPr>
          <w:rFonts w:ascii="Arial" w:eastAsia="Times New Roman" w:hAnsi="Arial" w:cs="Arial"/>
          <w:sz w:val="24"/>
          <w:szCs w:val="24"/>
          <w:lang w:val="es-MX" w:eastAsia="es-MX"/>
        </w:rPr>
        <w:t>Sunland</w:t>
      </w:r>
      <w:proofErr w:type="spellEnd"/>
      <w:r w:rsidRPr="003D4674">
        <w:rPr>
          <w:rFonts w:ascii="Arial" w:eastAsia="Times New Roman" w:hAnsi="Arial" w:cs="Arial"/>
          <w:sz w:val="24"/>
          <w:szCs w:val="24"/>
          <w:lang w:val="es-MX" w:eastAsia="es-MX"/>
        </w:rPr>
        <w:t xml:space="preserve"> Park) para abordar la contaminación atmosférica compartida. </w:t>
      </w:r>
    </w:p>
    <w:p w14:paraId="5B5B77C1" w14:textId="77777777" w:rsidR="0073677F" w:rsidRPr="003D4674" w:rsidRDefault="0073677F" w:rsidP="0073677F">
      <w:pPr>
        <w:spacing w:before="100" w:beforeAutospacing="1" w:after="100" w:afterAutospacing="1" w:line="240" w:lineRule="auto"/>
        <w:ind w:left="360"/>
        <w:jc w:val="both"/>
        <w:outlineLvl w:val="1"/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</w:pPr>
    </w:p>
    <w:p w14:paraId="5F0E188E" w14:textId="77777777" w:rsidR="0073677F" w:rsidRPr="001C1C48" w:rsidRDefault="0073677F" w:rsidP="0073677F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1C1C48">
        <w:rPr>
          <w:rFonts w:ascii="Arial" w:hAnsi="Arial" w:cs="Arial"/>
          <w:b/>
          <w:sz w:val="24"/>
          <w:szCs w:val="24"/>
        </w:rPr>
        <w:lastRenderedPageBreak/>
        <w:t>Económico</w:t>
      </w:r>
      <w:proofErr w:type="spellEnd"/>
      <w:r w:rsidRPr="001C1C48">
        <w:rPr>
          <w:rFonts w:ascii="Arial" w:hAnsi="Arial" w:cs="Arial"/>
          <w:b/>
          <w:sz w:val="24"/>
          <w:szCs w:val="24"/>
        </w:rPr>
        <w:t>.</w:t>
      </w:r>
      <w:r w:rsidRPr="001C1C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1C1C48">
        <w:rPr>
          <w:rFonts w:ascii="Arial" w:hAnsi="Arial" w:cs="Arial"/>
          <w:sz w:val="24"/>
          <w:szCs w:val="24"/>
        </w:rPr>
        <w:t>Aprobado</w:t>
      </w:r>
      <w:proofErr w:type="spellEnd"/>
      <w:r w:rsidRPr="001C1C48">
        <w:rPr>
          <w:rFonts w:ascii="Arial" w:hAnsi="Arial" w:cs="Arial"/>
          <w:sz w:val="24"/>
          <w:szCs w:val="24"/>
        </w:rPr>
        <w:t xml:space="preserve"> que sea, </w:t>
      </w:r>
      <w:proofErr w:type="spellStart"/>
      <w:r w:rsidRPr="001C1C48">
        <w:rPr>
          <w:rFonts w:ascii="Arial" w:hAnsi="Arial" w:cs="Arial"/>
          <w:sz w:val="24"/>
          <w:szCs w:val="24"/>
        </w:rPr>
        <w:t>remítase</w:t>
      </w:r>
      <w:proofErr w:type="spellEnd"/>
      <w:r w:rsidRPr="001C1C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1C1C48">
        <w:rPr>
          <w:rFonts w:ascii="Arial" w:hAnsi="Arial" w:cs="Arial"/>
          <w:sz w:val="24"/>
          <w:szCs w:val="24"/>
        </w:rPr>
        <w:t>copia</w:t>
      </w:r>
      <w:proofErr w:type="spellEnd"/>
      <w:r w:rsidRPr="001C1C48">
        <w:rPr>
          <w:rFonts w:ascii="Arial" w:hAnsi="Arial" w:cs="Arial"/>
          <w:sz w:val="24"/>
          <w:szCs w:val="24"/>
        </w:rPr>
        <w:t xml:space="preserve"> del </w:t>
      </w:r>
      <w:proofErr w:type="spellStart"/>
      <w:r w:rsidRPr="001C1C48">
        <w:rPr>
          <w:rFonts w:ascii="Arial" w:hAnsi="Arial" w:cs="Arial"/>
          <w:sz w:val="24"/>
          <w:szCs w:val="24"/>
        </w:rPr>
        <w:t>presente</w:t>
      </w:r>
      <w:proofErr w:type="spellEnd"/>
      <w:r w:rsidRPr="001C1C48">
        <w:rPr>
          <w:rFonts w:ascii="Arial" w:hAnsi="Arial" w:cs="Arial"/>
          <w:sz w:val="24"/>
          <w:szCs w:val="24"/>
        </w:rPr>
        <w:t xml:space="preserve"> a la </w:t>
      </w:r>
      <w:proofErr w:type="spellStart"/>
      <w:r w:rsidRPr="001C1C48">
        <w:rPr>
          <w:rFonts w:ascii="Arial" w:hAnsi="Arial" w:cs="Arial"/>
          <w:sz w:val="24"/>
          <w:szCs w:val="24"/>
        </w:rPr>
        <w:t>Secretaría</w:t>
      </w:r>
      <w:proofErr w:type="spellEnd"/>
      <w:r w:rsidRPr="001C1C48">
        <w:rPr>
          <w:rFonts w:ascii="Arial" w:hAnsi="Arial" w:cs="Arial"/>
          <w:sz w:val="24"/>
          <w:szCs w:val="24"/>
        </w:rPr>
        <w:t xml:space="preserve"> para que </w:t>
      </w:r>
      <w:proofErr w:type="spellStart"/>
      <w:r w:rsidRPr="001C1C48">
        <w:rPr>
          <w:rFonts w:ascii="Arial" w:hAnsi="Arial" w:cs="Arial"/>
          <w:sz w:val="24"/>
          <w:szCs w:val="24"/>
        </w:rPr>
        <w:t>elabore</w:t>
      </w:r>
      <w:proofErr w:type="spellEnd"/>
      <w:r w:rsidRPr="001C1C48">
        <w:rPr>
          <w:rFonts w:ascii="Arial" w:hAnsi="Arial" w:cs="Arial"/>
          <w:sz w:val="24"/>
          <w:szCs w:val="24"/>
        </w:rPr>
        <w:t xml:space="preserve"> la </w:t>
      </w:r>
      <w:proofErr w:type="spellStart"/>
      <w:r w:rsidRPr="001C1C48">
        <w:rPr>
          <w:rFonts w:ascii="Arial" w:hAnsi="Arial" w:cs="Arial"/>
          <w:sz w:val="24"/>
          <w:szCs w:val="24"/>
        </w:rPr>
        <w:t>minuta</w:t>
      </w:r>
      <w:proofErr w:type="spellEnd"/>
      <w:r w:rsidRPr="001C1C48">
        <w:rPr>
          <w:rFonts w:ascii="Arial" w:hAnsi="Arial" w:cs="Arial"/>
          <w:sz w:val="24"/>
          <w:szCs w:val="24"/>
        </w:rPr>
        <w:t xml:space="preserve"> de </w:t>
      </w:r>
      <w:proofErr w:type="spellStart"/>
      <w:r w:rsidRPr="001C1C48">
        <w:rPr>
          <w:rFonts w:ascii="Arial" w:hAnsi="Arial" w:cs="Arial"/>
          <w:sz w:val="24"/>
          <w:szCs w:val="24"/>
        </w:rPr>
        <w:t>Acuerdo</w:t>
      </w:r>
      <w:proofErr w:type="spellEnd"/>
      <w:r w:rsidRPr="001C1C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1C1C48">
        <w:rPr>
          <w:rFonts w:ascii="Arial" w:hAnsi="Arial" w:cs="Arial"/>
          <w:sz w:val="24"/>
          <w:szCs w:val="24"/>
        </w:rPr>
        <w:t>en</w:t>
      </w:r>
      <w:proofErr w:type="spellEnd"/>
      <w:r w:rsidRPr="001C1C48">
        <w:rPr>
          <w:rFonts w:ascii="Arial" w:hAnsi="Arial" w:cs="Arial"/>
          <w:sz w:val="24"/>
          <w:szCs w:val="24"/>
        </w:rPr>
        <w:t xml:space="preserve"> los </w:t>
      </w:r>
      <w:proofErr w:type="spellStart"/>
      <w:r w:rsidRPr="001C1C48">
        <w:rPr>
          <w:rFonts w:ascii="Arial" w:hAnsi="Arial" w:cs="Arial"/>
          <w:sz w:val="24"/>
          <w:szCs w:val="24"/>
        </w:rPr>
        <w:t>términos</w:t>
      </w:r>
      <w:proofErr w:type="spellEnd"/>
      <w:r w:rsidRPr="001C1C48">
        <w:rPr>
          <w:rFonts w:ascii="Arial" w:hAnsi="Arial" w:cs="Arial"/>
          <w:sz w:val="24"/>
          <w:szCs w:val="24"/>
        </w:rPr>
        <w:t xml:space="preserve"> que </w:t>
      </w:r>
      <w:proofErr w:type="spellStart"/>
      <w:r w:rsidRPr="001C1C48">
        <w:rPr>
          <w:rFonts w:ascii="Arial" w:hAnsi="Arial" w:cs="Arial"/>
          <w:sz w:val="24"/>
          <w:szCs w:val="24"/>
        </w:rPr>
        <w:t>correspondan</w:t>
      </w:r>
      <w:proofErr w:type="spellEnd"/>
      <w:r w:rsidRPr="001C1C48">
        <w:rPr>
          <w:rFonts w:ascii="Arial" w:hAnsi="Arial" w:cs="Arial"/>
          <w:sz w:val="24"/>
          <w:szCs w:val="24"/>
        </w:rPr>
        <w:t>.</w:t>
      </w:r>
    </w:p>
    <w:p w14:paraId="3AD0D993" w14:textId="77777777" w:rsidR="0073677F" w:rsidRDefault="0073677F" w:rsidP="0073677F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7937BC02" w14:textId="689A08E3" w:rsidR="0073677F" w:rsidRPr="001C1C48" w:rsidRDefault="0073677F" w:rsidP="0073677F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1C1C48">
        <w:rPr>
          <w:rFonts w:ascii="Arial" w:hAnsi="Arial" w:cs="Arial"/>
          <w:b/>
          <w:bCs/>
          <w:sz w:val="24"/>
          <w:szCs w:val="24"/>
        </w:rPr>
        <w:t>D A D O</w:t>
      </w:r>
      <w:r w:rsidRPr="001C1C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1C1C48">
        <w:rPr>
          <w:rFonts w:ascii="Arial" w:hAnsi="Arial" w:cs="Arial"/>
          <w:sz w:val="24"/>
          <w:szCs w:val="24"/>
        </w:rPr>
        <w:t>en</w:t>
      </w:r>
      <w:proofErr w:type="spellEnd"/>
      <w:r w:rsidRPr="001C1C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1C1C48">
        <w:rPr>
          <w:rFonts w:ascii="Arial" w:hAnsi="Arial" w:cs="Arial"/>
          <w:sz w:val="24"/>
          <w:szCs w:val="24"/>
        </w:rPr>
        <w:t>el</w:t>
      </w:r>
      <w:proofErr w:type="spellEnd"/>
      <w:r w:rsidRPr="001C1C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1C1C48">
        <w:rPr>
          <w:rFonts w:ascii="Arial" w:hAnsi="Arial" w:cs="Arial"/>
          <w:sz w:val="24"/>
          <w:szCs w:val="24"/>
        </w:rPr>
        <w:t>Recinto</w:t>
      </w:r>
      <w:proofErr w:type="spellEnd"/>
      <w:r w:rsidRPr="001C1C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1C1C48">
        <w:rPr>
          <w:rFonts w:ascii="Arial" w:hAnsi="Arial" w:cs="Arial"/>
          <w:sz w:val="24"/>
          <w:szCs w:val="24"/>
        </w:rPr>
        <w:t>Oficial</w:t>
      </w:r>
      <w:proofErr w:type="spellEnd"/>
      <w:r w:rsidRPr="001C1C48">
        <w:rPr>
          <w:rFonts w:ascii="Arial" w:hAnsi="Arial" w:cs="Arial"/>
          <w:sz w:val="24"/>
          <w:szCs w:val="24"/>
        </w:rPr>
        <w:t xml:space="preserve"> del </w:t>
      </w:r>
      <w:proofErr w:type="spellStart"/>
      <w:r w:rsidRPr="001C1C48">
        <w:rPr>
          <w:rFonts w:ascii="Arial" w:hAnsi="Arial" w:cs="Arial"/>
          <w:sz w:val="24"/>
          <w:szCs w:val="24"/>
        </w:rPr>
        <w:t>Poder</w:t>
      </w:r>
      <w:proofErr w:type="spellEnd"/>
      <w:r w:rsidRPr="001C1C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1C1C48">
        <w:rPr>
          <w:rFonts w:ascii="Arial" w:hAnsi="Arial" w:cs="Arial"/>
          <w:sz w:val="24"/>
          <w:szCs w:val="24"/>
        </w:rPr>
        <w:t>Legislativo</w:t>
      </w:r>
      <w:proofErr w:type="spellEnd"/>
      <w:r w:rsidRPr="001C1C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1C1C48">
        <w:rPr>
          <w:rFonts w:ascii="Arial" w:hAnsi="Arial" w:cs="Arial"/>
          <w:sz w:val="24"/>
          <w:szCs w:val="24"/>
        </w:rPr>
        <w:t>e</w:t>
      </w:r>
      <w:r>
        <w:rPr>
          <w:rFonts w:ascii="Arial" w:hAnsi="Arial" w:cs="Arial"/>
          <w:sz w:val="24"/>
          <w:szCs w:val="24"/>
        </w:rPr>
        <w:t>n</w:t>
      </w:r>
      <w:proofErr w:type="spellEnd"/>
      <w:r>
        <w:rPr>
          <w:rFonts w:ascii="Arial" w:hAnsi="Arial" w:cs="Arial"/>
          <w:sz w:val="24"/>
          <w:szCs w:val="24"/>
        </w:rPr>
        <w:t xml:space="preserve"> la ciudad de Chihuahua, </w:t>
      </w:r>
      <w:proofErr w:type="spellStart"/>
      <w:r>
        <w:rPr>
          <w:rFonts w:ascii="Arial" w:hAnsi="Arial" w:cs="Arial"/>
          <w:sz w:val="24"/>
          <w:szCs w:val="24"/>
        </w:rPr>
        <w:t>Chih</w:t>
      </w:r>
      <w:proofErr w:type="spellEnd"/>
      <w:r>
        <w:rPr>
          <w:rFonts w:ascii="Arial" w:hAnsi="Arial" w:cs="Arial"/>
          <w:sz w:val="24"/>
          <w:szCs w:val="24"/>
        </w:rPr>
        <w:t>.,</w:t>
      </w:r>
      <w:r w:rsidRPr="001C1C48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Pr="001C1C48">
        <w:rPr>
          <w:rFonts w:ascii="Arial" w:hAnsi="Arial" w:cs="Arial"/>
          <w:sz w:val="24"/>
          <w:szCs w:val="24"/>
        </w:rPr>
        <w:t xml:space="preserve">día </w:t>
      </w:r>
      <w:r w:rsidR="002940F1">
        <w:rPr>
          <w:rFonts w:ascii="Arial" w:hAnsi="Arial" w:cs="Arial"/>
          <w:sz w:val="24"/>
          <w:szCs w:val="24"/>
        </w:rPr>
        <w:t>30</w:t>
      </w:r>
      <w:r w:rsidRPr="001C1C48">
        <w:rPr>
          <w:rFonts w:ascii="Arial" w:hAnsi="Arial" w:cs="Arial"/>
          <w:sz w:val="24"/>
          <w:szCs w:val="24"/>
        </w:rPr>
        <w:t xml:space="preserve"> del </w:t>
      </w:r>
      <w:proofErr w:type="spellStart"/>
      <w:r w:rsidRPr="001C1C48">
        <w:rPr>
          <w:rFonts w:ascii="Arial" w:hAnsi="Arial" w:cs="Arial"/>
          <w:sz w:val="24"/>
          <w:szCs w:val="24"/>
        </w:rPr>
        <w:t>mes</w:t>
      </w:r>
      <w:proofErr w:type="spellEnd"/>
      <w:r w:rsidRPr="001C1C48">
        <w:rPr>
          <w:rFonts w:ascii="Arial" w:hAnsi="Arial" w:cs="Arial"/>
          <w:sz w:val="24"/>
          <w:szCs w:val="24"/>
        </w:rPr>
        <w:t xml:space="preserve"> de </w:t>
      </w:r>
      <w:proofErr w:type="spellStart"/>
      <w:r>
        <w:rPr>
          <w:rFonts w:ascii="Arial" w:hAnsi="Arial" w:cs="Arial"/>
          <w:sz w:val="24"/>
          <w:szCs w:val="24"/>
        </w:rPr>
        <w:t>marzo</w:t>
      </w:r>
      <w:proofErr w:type="spellEnd"/>
      <w:r w:rsidRPr="001C1C48">
        <w:rPr>
          <w:rFonts w:ascii="Arial" w:hAnsi="Arial" w:cs="Arial"/>
          <w:sz w:val="24"/>
          <w:szCs w:val="24"/>
        </w:rPr>
        <w:t xml:space="preserve"> del </w:t>
      </w:r>
      <w:proofErr w:type="spellStart"/>
      <w:r w:rsidRPr="001C1C48">
        <w:rPr>
          <w:rFonts w:ascii="Arial" w:hAnsi="Arial" w:cs="Arial"/>
          <w:sz w:val="24"/>
          <w:szCs w:val="24"/>
        </w:rPr>
        <w:t>año</w:t>
      </w:r>
      <w:proofErr w:type="spellEnd"/>
      <w:r w:rsidRPr="001C1C48">
        <w:rPr>
          <w:rFonts w:ascii="Arial" w:hAnsi="Arial" w:cs="Arial"/>
          <w:sz w:val="24"/>
          <w:szCs w:val="24"/>
        </w:rPr>
        <w:t xml:space="preserve"> 202</w:t>
      </w:r>
      <w:r>
        <w:rPr>
          <w:rFonts w:ascii="Arial" w:hAnsi="Arial" w:cs="Arial"/>
          <w:sz w:val="24"/>
          <w:szCs w:val="24"/>
        </w:rPr>
        <w:t>6</w:t>
      </w:r>
      <w:r w:rsidRPr="001C1C48">
        <w:rPr>
          <w:rFonts w:ascii="Arial" w:hAnsi="Arial" w:cs="Arial"/>
          <w:sz w:val="24"/>
          <w:szCs w:val="24"/>
        </w:rPr>
        <w:t>.</w:t>
      </w:r>
    </w:p>
    <w:p w14:paraId="6A34903C" w14:textId="115D16C9" w:rsidR="0073677F" w:rsidRPr="001C1C48" w:rsidRDefault="00AC3EDE" w:rsidP="00AC3EDE">
      <w:pPr>
        <w:tabs>
          <w:tab w:val="left" w:pos="2535"/>
        </w:tabs>
        <w:spacing w:after="0" w:line="360" w:lineRule="auto"/>
        <w:rPr>
          <w:rFonts w:ascii="Arial" w:eastAsia="DengXian Light" w:hAnsi="Arial" w:cs="Arial"/>
          <w:b/>
          <w:bCs/>
          <w:sz w:val="24"/>
          <w:szCs w:val="24"/>
        </w:rPr>
      </w:pPr>
      <w:r>
        <w:rPr>
          <w:rFonts w:ascii="Arial" w:eastAsia="DengXian Light" w:hAnsi="Arial" w:cs="Arial"/>
          <w:b/>
          <w:bCs/>
          <w:sz w:val="24"/>
          <w:szCs w:val="24"/>
        </w:rPr>
        <w:tab/>
      </w:r>
    </w:p>
    <w:p w14:paraId="7D8E4335" w14:textId="77777777" w:rsidR="0073677F" w:rsidRDefault="0073677F" w:rsidP="0073677F">
      <w:pPr>
        <w:spacing w:after="0" w:line="360" w:lineRule="auto"/>
        <w:jc w:val="center"/>
        <w:rPr>
          <w:rFonts w:ascii="Arial" w:eastAsia="DengXian Light" w:hAnsi="Arial" w:cs="Arial"/>
          <w:b/>
          <w:bCs/>
          <w:sz w:val="24"/>
          <w:szCs w:val="24"/>
        </w:rPr>
      </w:pPr>
    </w:p>
    <w:p w14:paraId="55B53A4B" w14:textId="77777777" w:rsidR="0073677F" w:rsidRDefault="0073677F" w:rsidP="0073677F">
      <w:pPr>
        <w:spacing w:after="0" w:line="360" w:lineRule="auto"/>
        <w:jc w:val="center"/>
        <w:rPr>
          <w:rFonts w:ascii="Arial" w:eastAsia="DengXian Light" w:hAnsi="Arial" w:cs="Arial"/>
          <w:b/>
          <w:bCs/>
          <w:sz w:val="24"/>
          <w:szCs w:val="24"/>
        </w:rPr>
      </w:pPr>
    </w:p>
    <w:p w14:paraId="248A3AC5" w14:textId="77777777" w:rsidR="0073677F" w:rsidRPr="001C1C48" w:rsidRDefault="0073677F" w:rsidP="0073677F">
      <w:pPr>
        <w:spacing w:after="0" w:line="360" w:lineRule="auto"/>
        <w:jc w:val="center"/>
        <w:rPr>
          <w:rFonts w:ascii="Arial" w:eastAsia="DengXian Light" w:hAnsi="Arial" w:cs="Arial"/>
          <w:b/>
          <w:bCs/>
          <w:sz w:val="24"/>
          <w:szCs w:val="24"/>
        </w:rPr>
      </w:pPr>
      <w:r w:rsidRPr="001C1C48">
        <w:rPr>
          <w:rFonts w:ascii="Arial" w:eastAsia="DengXian Light" w:hAnsi="Arial" w:cs="Arial"/>
          <w:b/>
          <w:bCs/>
          <w:sz w:val="24"/>
          <w:szCs w:val="24"/>
        </w:rPr>
        <w:t>ATENTAMENTE</w:t>
      </w:r>
    </w:p>
    <w:p w14:paraId="65FD6424" w14:textId="77777777" w:rsidR="0073677F" w:rsidRPr="001C1C48" w:rsidRDefault="0073677F" w:rsidP="0073677F">
      <w:pPr>
        <w:jc w:val="center"/>
        <w:rPr>
          <w:rFonts w:ascii="Arial" w:eastAsia="DengXian Light" w:hAnsi="Arial" w:cs="Arial"/>
          <w:b/>
          <w:bCs/>
          <w:sz w:val="24"/>
          <w:szCs w:val="24"/>
        </w:rPr>
      </w:pPr>
      <w:r w:rsidRPr="001C1C48">
        <w:rPr>
          <w:rFonts w:ascii="Arial" w:eastAsia="DengXian Light" w:hAnsi="Arial" w:cs="Arial"/>
          <w:b/>
          <w:bCs/>
          <w:sz w:val="24"/>
          <w:szCs w:val="24"/>
        </w:rPr>
        <w:t>GRUPO PARLAMENTARIO DE MORENA</w:t>
      </w:r>
    </w:p>
    <w:p w14:paraId="44F7AB58" w14:textId="77777777" w:rsidR="0073677F" w:rsidRDefault="0073677F" w:rsidP="0073677F">
      <w:pPr>
        <w:jc w:val="center"/>
        <w:rPr>
          <w:rFonts w:ascii="Arial" w:eastAsia="DengXian Light" w:hAnsi="Arial" w:cs="Arial"/>
          <w:b/>
          <w:bCs/>
        </w:rPr>
      </w:pPr>
    </w:p>
    <w:p w14:paraId="6C7528E1" w14:textId="77777777" w:rsidR="0073677F" w:rsidRPr="007E0DF4" w:rsidRDefault="0073677F" w:rsidP="0073677F">
      <w:pPr>
        <w:jc w:val="center"/>
        <w:rPr>
          <w:rFonts w:ascii="Arial" w:eastAsia="DengXian Light" w:hAnsi="Arial" w:cs="Arial"/>
          <w:b/>
          <w:bCs/>
          <w:sz w:val="24"/>
          <w:szCs w:val="24"/>
        </w:rPr>
      </w:pPr>
      <w:r w:rsidRPr="007E0DF4">
        <w:rPr>
          <w:rFonts w:ascii="Arial" w:eastAsia="DengXian Light" w:hAnsi="Arial" w:cs="Arial"/>
          <w:b/>
          <w:bCs/>
          <w:sz w:val="24"/>
          <w:szCs w:val="24"/>
        </w:rPr>
        <w:t>DIP. MARÍA ANTONIETA PÉREZ REYES</w:t>
      </w:r>
    </w:p>
    <w:p w14:paraId="65AE3EBD" w14:textId="77777777" w:rsidR="0073677F" w:rsidRPr="007E0DF4" w:rsidRDefault="0073677F" w:rsidP="0073677F">
      <w:pPr>
        <w:jc w:val="center"/>
        <w:rPr>
          <w:rFonts w:ascii="Arial" w:eastAsia="DengXian Light" w:hAnsi="Arial" w:cs="Arial"/>
          <w:b/>
          <w:bCs/>
          <w:sz w:val="24"/>
          <w:szCs w:val="24"/>
        </w:rPr>
      </w:pPr>
    </w:p>
    <w:tbl>
      <w:tblPr>
        <w:tblW w:w="8838" w:type="dxa"/>
        <w:tblLayout w:type="fixed"/>
        <w:tblLook w:val="0600" w:firstRow="0" w:lastRow="0" w:firstColumn="0" w:lastColumn="0" w:noHBand="1" w:noVBand="1"/>
      </w:tblPr>
      <w:tblGrid>
        <w:gridCol w:w="4427"/>
        <w:gridCol w:w="4411"/>
      </w:tblGrid>
      <w:tr w:rsidR="0073677F" w:rsidRPr="007E0DF4" w14:paraId="091A5738" w14:textId="77777777" w:rsidTr="0053357A">
        <w:trPr>
          <w:trHeight w:val="1530"/>
        </w:trPr>
        <w:tc>
          <w:tcPr>
            <w:tcW w:w="44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A9D45D" w14:textId="77777777" w:rsidR="0073677F" w:rsidRPr="007E0DF4" w:rsidRDefault="0073677F" w:rsidP="0053357A">
            <w:pPr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</w:pPr>
            <w:bookmarkStart w:id="1" w:name="_Hlk205192097"/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softHyphen/>
            </w: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softHyphen/>
            </w: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softHyphen/>
            </w: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softHyphen/>
            </w: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softHyphen/>
            </w: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softHyphen/>
            </w: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softHyphen/>
            </w: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softHyphen/>
            </w: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softHyphen/>
            </w: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softHyphen/>
            </w: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softHyphen/>
            </w: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softHyphen/>
            </w: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softHyphen/>
            </w:r>
          </w:p>
          <w:p w14:paraId="5644EFB7" w14:textId="77777777" w:rsidR="0073677F" w:rsidRPr="007E0DF4" w:rsidRDefault="0073677F" w:rsidP="0053357A">
            <w:pPr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</w:pPr>
          </w:p>
          <w:p w14:paraId="2DAD29F4" w14:textId="77777777" w:rsidR="0073677F" w:rsidRPr="007E0DF4" w:rsidRDefault="0073677F" w:rsidP="0053357A">
            <w:pPr>
              <w:jc w:val="center"/>
              <w:rPr>
                <w:rFonts w:ascii="Arial" w:eastAsia="Century Gothic" w:hAnsi="Arial" w:cs="Arial"/>
                <w:sz w:val="24"/>
                <w:szCs w:val="24"/>
              </w:rPr>
            </w:pP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t>DIP. EDÍN CUAUHTÉMOC ESTRADA SOTELO</w:t>
            </w:r>
          </w:p>
        </w:tc>
        <w:tc>
          <w:tcPr>
            <w:tcW w:w="441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2F53C0" w14:textId="77777777" w:rsidR="0073677F" w:rsidRPr="007E0DF4" w:rsidRDefault="0073677F" w:rsidP="0053357A">
            <w:pPr>
              <w:spacing w:before="240" w:after="120" w:line="360" w:lineRule="auto"/>
              <w:jc w:val="center"/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</w:pPr>
          </w:p>
          <w:p w14:paraId="1DACCBFC" w14:textId="77777777" w:rsidR="0073677F" w:rsidRPr="007E0DF4" w:rsidRDefault="0073677F" w:rsidP="0053357A">
            <w:pPr>
              <w:spacing w:before="240" w:after="120" w:line="360" w:lineRule="auto"/>
              <w:jc w:val="center"/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</w:pP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t>DIP. EDITH PALMA ONTIVEROS</w:t>
            </w:r>
          </w:p>
        </w:tc>
      </w:tr>
      <w:tr w:rsidR="0073677F" w:rsidRPr="007E0DF4" w14:paraId="1156281E" w14:textId="77777777" w:rsidTr="0053357A">
        <w:trPr>
          <w:trHeight w:val="1530"/>
        </w:trPr>
        <w:tc>
          <w:tcPr>
            <w:tcW w:w="44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90BC8F" w14:textId="77777777" w:rsidR="0073677F" w:rsidRPr="007E0DF4" w:rsidRDefault="0073677F" w:rsidP="0053357A">
            <w:pPr>
              <w:spacing w:after="120" w:line="360" w:lineRule="auto"/>
              <w:jc w:val="center"/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</w:pP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t xml:space="preserve"> </w:t>
            </w:r>
          </w:p>
          <w:p w14:paraId="159EA327" w14:textId="77777777" w:rsidR="0073677F" w:rsidRPr="007E0DF4" w:rsidRDefault="0073677F" w:rsidP="0053357A">
            <w:pPr>
              <w:spacing w:before="240" w:after="120" w:line="360" w:lineRule="auto"/>
              <w:jc w:val="center"/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</w:pP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t>DIP. BRENDA FRANCISCA RÍOS PRIETO</w:t>
            </w:r>
          </w:p>
        </w:tc>
        <w:tc>
          <w:tcPr>
            <w:tcW w:w="441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E5C38C" w14:textId="77777777" w:rsidR="0073677F" w:rsidRPr="007E0DF4" w:rsidRDefault="0073677F" w:rsidP="0053357A">
            <w:pPr>
              <w:spacing w:after="120" w:line="360" w:lineRule="auto"/>
              <w:jc w:val="center"/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</w:pP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t xml:space="preserve"> </w:t>
            </w:r>
          </w:p>
          <w:p w14:paraId="668B840F" w14:textId="77777777" w:rsidR="0073677F" w:rsidRPr="007E0DF4" w:rsidRDefault="0073677F" w:rsidP="0053357A">
            <w:pPr>
              <w:spacing w:before="240" w:after="120" w:line="360" w:lineRule="auto"/>
              <w:jc w:val="center"/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</w:pP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t>DIP. ELIZABETH GUZMAN ARGUETA</w:t>
            </w:r>
          </w:p>
        </w:tc>
      </w:tr>
      <w:tr w:rsidR="0073677F" w:rsidRPr="007E0DF4" w14:paraId="1FF8714D" w14:textId="77777777" w:rsidTr="0053357A">
        <w:trPr>
          <w:trHeight w:val="1530"/>
        </w:trPr>
        <w:tc>
          <w:tcPr>
            <w:tcW w:w="44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4DCA43" w14:textId="77777777" w:rsidR="0073677F" w:rsidRPr="007E0DF4" w:rsidRDefault="0073677F" w:rsidP="0053357A">
            <w:pPr>
              <w:spacing w:after="120" w:line="360" w:lineRule="auto"/>
              <w:jc w:val="center"/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</w:pP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t xml:space="preserve"> </w:t>
            </w:r>
          </w:p>
          <w:p w14:paraId="10552B22" w14:textId="77777777" w:rsidR="0073677F" w:rsidRPr="007E0DF4" w:rsidRDefault="0073677F" w:rsidP="0053357A">
            <w:pPr>
              <w:spacing w:before="240" w:after="120" w:line="360" w:lineRule="auto"/>
              <w:jc w:val="center"/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</w:pP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t>DIP. MAGDALENA RENTERÍA PÉREZ</w:t>
            </w:r>
          </w:p>
        </w:tc>
        <w:tc>
          <w:tcPr>
            <w:tcW w:w="441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647312" w14:textId="77777777" w:rsidR="0073677F" w:rsidRPr="007E0DF4" w:rsidRDefault="0073677F" w:rsidP="0053357A">
            <w:pPr>
              <w:spacing w:after="120" w:line="360" w:lineRule="auto"/>
              <w:jc w:val="center"/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</w:pPr>
          </w:p>
          <w:p w14:paraId="5E9F4A76" w14:textId="77777777" w:rsidR="0073677F" w:rsidRPr="007E0DF4" w:rsidRDefault="0073677F" w:rsidP="0053357A">
            <w:pPr>
              <w:spacing w:before="240" w:after="120" w:line="360" w:lineRule="auto"/>
              <w:jc w:val="center"/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</w:pP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t>DIP. HERMINIA GÓMEZ CARRASCO</w:t>
            </w:r>
          </w:p>
        </w:tc>
      </w:tr>
      <w:tr w:rsidR="0073677F" w:rsidRPr="007E0DF4" w14:paraId="43E0AA57" w14:textId="77777777" w:rsidTr="0053357A">
        <w:trPr>
          <w:trHeight w:val="1530"/>
        </w:trPr>
        <w:tc>
          <w:tcPr>
            <w:tcW w:w="44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1F680C" w14:textId="77777777" w:rsidR="0073677F" w:rsidRPr="007E0DF4" w:rsidRDefault="0073677F" w:rsidP="0053357A">
            <w:pPr>
              <w:spacing w:after="0" w:line="360" w:lineRule="auto"/>
              <w:jc w:val="center"/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</w:pP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lastRenderedPageBreak/>
              <w:t xml:space="preserve"> </w:t>
            </w:r>
          </w:p>
          <w:p w14:paraId="64E75C5D" w14:textId="77777777" w:rsidR="0073677F" w:rsidRPr="007E0DF4" w:rsidRDefault="0073677F" w:rsidP="0053357A">
            <w:pPr>
              <w:spacing w:before="240" w:after="120" w:line="360" w:lineRule="auto"/>
              <w:jc w:val="center"/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</w:pP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t>DIP. LETICIA ORTEGA MAYNEZ</w:t>
            </w:r>
          </w:p>
        </w:tc>
        <w:tc>
          <w:tcPr>
            <w:tcW w:w="441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CF4AFB" w14:textId="77777777" w:rsidR="0073677F" w:rsidRPr="007E0DF4" w:rsidRDefault="0073677F" w:rsidP="0053357A">
            <w:pPr>
              <w:spacing w:after="120" w:line="360" w:lineRule="auto"/>
              <w:jc w:val="center"/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</w:pP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t xml:space="preserve"> </w:t>
            </w:r>
          </w:p>
          <w:p w14:paraId="1D7C47F1" w14:textId="77777777" w:rsidR="0073677F" w:rsidRPr="007E0DF4" w:rsidRDefault="0073677F" w:rsidP="0053357A">
            <w:pPr>
              <w:spacing w:before="240" w:after="120" w:line="360" w:lineRule="auto"/>
              <w:jc w:val="center"/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</w:pP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t>DIP. ÓSCAR DANIEL AVITIA ARELLANES</w:t>
            </w:r>
          </w:p>
        </w:tc>
      </w:tr>
      <w:tr w:rsidR="0073677F" w:rsidRPr="007E0DF4" w14:paraId="7EEF769D" w14:textId="77777777" w:rsidTr="0053357A">
        <w:trPr>
          <w:trHeight w:val="2010"/>
        </w:trPr>
        <w:tc>
          <w:tcPr>
            <w:tcW w:w="44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F39184" w14:textId="77777777" w:rsidR="0073677F" w:rsidRPr="007E0DF4" w:rsidRDefault="0073677F" w:rsidP="0053357A">
            <w:pPr>
              <w:spacing w:after="120" w:line="360" w:lineRule="auto"/>
              <w:jc w:val="center"/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</w:pPr>
          </w:p>
          <w:p w14:paraId="47223A7D" w14:textId="77777777" w:rsidR="0073677F" w:rsidRPr="007E0DF4" w:rsidRDefault="0073677F" w:rsidP="0053357A">
            <w:pPr>
              <w:spacing w:before="240" w:after="120" w:line="360" w:lineRule="auto"/>
              <w:jc w:val="center"/>
              <w:rPr>
                <w:rFonts w:ascii="Arial" w:eastAsia="Century Gothic" w:hAnsi="Arial" w:cs="Arial"/>
                <w:sz w:val="24"/>
                <w:szCs w:val="24"/>
              </w:rPr>
            </w:pP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t>DIP. JAEL ARGÜELLES DÍAZ</w:t>
            </w:r>
          </w:p>
        </w:tc>
        <w:tc>
          <w:tcPr>
            <w:tcW w:w="441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2A9678" w14:textId="77777777" w:rsidR="0073677F" w:rsidRPr="007E0DF4" w:rsidRDefault="0073677F" w:rsidP="0053357A">
            <w:pPr>
              <w:spacing w:after="120" w:line="360" w:lineRule="auto"/>
              <w:jc w:val="center"/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</w:pPr>
          </w:p>
          <w:p w14:paraId="07DB30E5" w14:textId="77777777" w:rsidR="0073677F" w:rsidRPr="007E0DF4" w:rsidRDefault="0073677F" w:rsidP="0053357A">
            <w:pPr>
              <w:spacing w:before="240" w:after="120" w:line="360" w:lineRule="auto"/>
              <w:jc w:val="center"/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</w:pP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t>DIP. PEDRO TORRES ESTRADA</w:t>
            </w:r>
          </w:p>
        </w:tc>
      </w:tr>
      <w:tr w:rsidR="0073677F" w:rsidRPr="007E0DF4" w14:paraId="66B14036" w14:textId="77777777" w:rsidTr="0053357A">
        <w:trPr>
          <w:trHeight w:val="930"/>
        </w:trPr>
        <w:tc>
          <w:tcPr>
            <w:tcW w:w="8838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A6526E" w14:textId="77777777" w:rsidR="0073677F" w:rsidRPr="007E0DF4" w:rsidRDefault="0073677F" w:rsidP="0053357A">
            <w:pPr>
              <w:spacing w:after="120" w:line="240" w:lineRule="auto"/>
              <w:contextualSpacing/>
              <w:jc w:val="center"/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</w:pPr>
          </w:p>
          <w:p w14:paraId="5EB5274B" w14:textId="77777777" w:rsidR="0073677F" w:rsidRPr="007E0DF4" w:rsidRDefault="0073677F" w:rsidP="0053357A">
            <w:pPr>
              <w:spacing w:after="120" w:line="240" w:lineRule="auto"/>
              <w:contextualSpacing/>
              <w:jc w:val="center"/>
              <w:rPr>
                <w:rFonts w:ascii="Arial" w:eastAsia="Century Gothic" w:hAnsi="Arial" w:cs="Arial"/>
                <w:sz w:val="24"/>
                <w:szCs w:val="24"/>
              </w:rPr>
            </w:pPr>
            <w:r w:rsidRPr="007E0DF4">
              <w:rPr>
                <w:rFonts w:ascii="Arial" w:eastAsia="Century Gothic" w:hAnsi="Arial" w:cs="Arial"/>
                <w:b/>
                <w:sz w:val="24"/>
                <w:szCs w:val="24"/>
                <w:shd w:val="clear" w:color="auto" w:fill="FEFFFF"/>
              </w:rPr>
              <w:t>DIP. ROSANA DÍAZ REYES</w:t>
            </w:r>
          </w:p>
        </w:tc>
      </w:tr>
      <w:bookmarkEnd w:id="1"/>
    </w:tbl>
    <w:p w14:paraId="38F93AE6" w14:textId="77777777" w:rsidR="0073677F" w:rsidRDefault="0073677F" w:rsidP="0073677F">
      <w:pPr>
        <w:shd w:val="clear" w:color="auto" w:fill="FFFFFF"/>
        <w:spacing w:before="100" w:beforeAutospacing="1" w:after="100" w:afterAutospacing="1" w:line="240" w:lineRule="auto"/>
        <w:jc w:val="both"/>
        <w:outlineLvl w:val="0"/>
        <w:rPr>
          <w:rFonts w:ascii="Arial" w:eastAsia="Times New Roman" w:hAnsi="Arial" w:cs="Arial"/>
          <w:b/>
          <w:bCs/>
          <w:color w:val="222222"/>
          <w:kern w:val="36"/>
          <w:sz w:val="24"/>
          <w:szCs w:val="24"/>
          <w:lang w:eastAsia="es-MX"/>
        </w:rPr>
      </w:pPr>
    </w:p>
    <w:p w14:paraId="4C5556E1" w14:textId="77777777" w:rsidR="0073677F" w:rsidRDefault="0073677F" w:rsidP="0073677F">
      <w:pPr>
        <w:pStyle w:val="Ttulo1"/>
        <w:rPr>
          <w:rFonts w:ascii="Arial" w:hAnsi="Arial" w:cs="Arial"/>
          <w:sz w:val="24"/>
          <w:szCs w:val="24"/>
        </w:rPr>
      </w:pPr>
    </w:p>
    <w:p w14:paraId="00F2E0F7" w14:textId="77777777" w:rsidR="0073677F" w:rsidRPr="00570A83" w:rsidRDefault="0073677F" w:rsidP="0073677F">
      <w:pPr>
        <w:rPr>
          <w:rFonts w:ascii="Arial" w:hAnsi="Arial" w:cs="Arial"/>
          <w:sz w:val="24"/>
          <w:szCs w:val="24"/>
        </w:rPr>
      </w:pPr>
    </w:p>
    <w:p w14:paraId="00AD1470" w14:textId="77777777" w:rsidR="0073677F" w:rsidRDefault="0073677F" w:rsidP="0073677F">
      <w:pPr>
        <w:pStyle w:val="Ttulo1"/>
        <w:jc w:val="center"/>
        <w:rPr>
          <w:rFonts w:ascii="Arial Negrita" w:hAnsi="Arial Negrita" w:cs="Arial"/>
          <w:color w:val="auto"/>
          <w:sz w:val="24"/>
          <w:szCs w:val="24"/>
        </w:rPr>
      </w:pPr>
    </w:p>
    <w:p w14:paraId="0AF5C2B7" w14:textId="77777777" w:rsidR="0073677F" w:rsidRDefault="0073677F" w:rsidP="0073677F">
      <w:pPr>
        <w:pStyle w:val="Ttulo1"/>
        <w:jc w:val="center"/>
        <w:rPr>
          <w:rFonts w:ascii="Arial Negrita" w:hAnsi="Arial Negrita" w:cs="Arial"/>
          <w:color w:val="auto"/>
          <w:sz w:val="24"/>
          <w:szCs w:val="24"/>
        </w:rPr>
      </w:pPr>
    </w:p>
    <w:p w14:paraId="113BA409" w14:textId="77777777" w:rsidR="0073677F" w:rsidRDefault="0073677F" w:rsidP="0073677F">
      <w:pPr>
        <w:pStyle w:val="Ttulo1"/>
        <w:jc w:val="center"/>
        <w:rPr>
          <w:rFonts w:ascii="Arial Negrita" w:hAnsi="Arial Negrita" w:cs="Arial"/>
          <w:color w:val="auto"/>
          <w:sz w:val="24"/>
          <w:szCs w:val="24"/>
        </w:rPr>
      </w:pPr>
    </w:p>
    <w:p w14:paraId="3810A54A" w14:textId="77777777" w:rsidR="0073677F" w:rsidRDefault="0073677F" w:rsidP="0073677F">
      <w:pPr>
        <w:pStyle w:val="Ttulo1"/>
        <w:jc w:val="center"/>
        <w:rPr>
          <w:rFonts w:ascii="Arial Negrita" w:hAnsi="Arial Negrita" w:cs="Arial"/>
          <w:color w:val="auto"/>
          <w:sz w:val="24"/>
          <w:szCs w:val="24"/>
        </w:rPr>
      </w:pPr>
    </w:p>
    <w:p w14:paraId="71A1D535" w14:textId="77777777" w:rsidR="0073677F" w:rsidRDefault="0073677F" w:rsidP="0073677F">
      <w:pPr>
        <w:pStyle w:val="Ttulo1"/>
        <w:jc w:val="center"/>
        <w:rPr>
          <w:rFonts w:ascii="Arial Negrita" w:hAnsi="Arial Negrita" w:cs="Arial"/>
          <w:color w:val="auto"/>
          <w:sz w:val="24"/>
          <w:szCs w:val="24"/>
        </w:rPr>
      </w:pPr>
    </w:p>
    <w:p w14:paraId="687D3D79" w14:textId="77777777" w:rsidR="0073677F" w:rsidRDefault="0073677F" w:rsidP="0073677F"/>
    <w:p w14:paraId="27AC4877" w14:textId="77777777" w:rsidR="0073677F" w:rsidRDefault="0073677F" w:rsidP="0073677F"/>
    <w:p w14:paraId="1764BA3A" w14:textId="77777777" w:rsidR="0073677F" w:rsidRPr="008F50E1" w:rsidRDefault="0073677F" w:rsidP="0073677F"/>
    <w:p w14:paraId="393CE0E3" w14:textId="77777777" w:rsidR="0073677F" w:rsidRPr="00166E8B" w:rsidRDefault="0073677F" w:rsidP="0073677F">
      <w:pPr>
        <w:pStyle w:val="Ttulo1"/>
        <w:jc w:val="center"/>
        <w:rPr>
          <w:rFonts w:ascii="Arial Negrita" w:hAnsi="Arial Negrita" w:cs="Arial"/>
          <w:color w:val="auto"/>
          <w:sz w:val="24"/>
          <w:szCs w:val="24"/>
        </w:rPr>
      </w:pPr>
      <w:r w:rsidRPr="00570A83">
        <w:rPr>
          <w:rFonts w:ascii="Arial" w:hAnsi="Arial" w:cs="Arial"/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1F095313" wp14:editId="43C4B374">
                <wp:extent cx="304800" cy="304800"/>
                <wp:effectExtent l="0" t="0" r="0" b="0"/>
                <wp:docPr id="568157269" name="AutoShape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4C96541" id="AutoShape 1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" filled="f" stroked="f">
                <o:lock v:ext="edit" aspectratio="t"/>
                <w10:anchorlock/>
              </v:rect>
            </w:pict>
          </mc:Fallback>
        </mc:AlternateContent>
      </w:r>
      <w:r w:rsidRPr="00570A83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inline distT="0" distB="0" distL="0" distR="0" wp14:anchorId="6C2541C7" wp14:editId="6C596AEC">
                <wp:extent cx="304800" cy="304800"/>
                <wp:effectExtent l="0" t="0" r="0" b="0"/>
                <wp:docPr id="1794693895" name="AutoShape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7F044A9" id="AutoShape 1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CutMvzxAQAAzgMAAA4AAAAAAAAAAAAAAAAALgIAAGRycy9lMm9Eb2Mu&#10;eG1sUEsBAi0AFAAGAAgAAAAhAEyg6SzYAAAAAwEAAA8AAAAAAAAAAAAAAAAASwQAAGRycy9kb3du&#10;cmV2LnhtbFBLBQYAAAAABAAEAPMAAABQBQAAAAA=&#10;" filled="f" stroked="f">
                <o:lock v:ext="edit" aspectratio="t"/>
                <w10:anchorlock/>
              </v:rect>
            </w:pict>
          </mc:Fallback>
        </mc:AlternateContent>
      </w:r>
      <w:r w:rsidRPr="003372DE">
        <w:rPr>
          <w:rFonts w:ascii="Arial Negrita" w:hAnsi="Arial Negrita" w:cs="Arial"/>
          <w:color w:val="auto"/>
          <w:sz w:val="24"/>
          <w:szCs w:val="24"/>
        </w:rPr>
        <w:t xml:space="preserve"> </w:t>
      </w:r>
      <w:r w:rsidRPr="00166E8B">
        <w:rPr>
          <w:rFonts w:ascii="Arial Negrita" w:hAnsi="Arial Negrita" w:cs="Arial"/>
          <w:color w:val="auto"/>
          <w:sz w:val="24"/>
          <w:szCs w:val="24"/>
        </w:rPr>
        <w:t>ANEXOS FOTOGRÁFICOS Y DOCUMENTALES</w:t>
      </w:r>
    </w:p>
    <w:p w14:paraId="6F8C3D54" w14:textId="77777777" w:rsidR="0073677F" w:rsidRPr="00570A83" w:rsidRDefault="0073677F" w:rsidP="0073677F">
      <w:pPr>
        <w:rPr>
          <w:rFonts w:ascii="Arial" w:hAnsi="Arial" w:cs="Arial"/>
          <w:sz w:val="24"/>
          <w:szCs w:val="24"/>
        </w:rPr>
      </w:pPr>
    </w:p>
    <w:p w14:paraId="7219A9B0" w14:textId="77777777" w:rsidR="0073677F" w:rsidRPr="00570A83" w:rsidRDefault="0073677F" w:rsidP="0073677F">
      <w:pPr>
        <w:rPr>
          <w:rFonts w:ascii="Arial" w:hAnsi="Arial" w:cs="Arial"/>
          <w:sz w:val="24"/>
          <w:szCs w:val="24"/>
        </w:rPr>
      </w:pPr>
      <w:r w:rsidRPr="00570A83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3D67D4D9" wp14:editId="535D5F13">
            <wp:simplePos x="0" y="0"/>
            <wp:positionH relativeFrom="column">
              <wp:posOffset>-214630</wp:posOffset>
            </wp:positionH>
            <wp:positionV relativeFrom="paragraph">
              <wp:posOffset>1845945</wp:posOffset>
            </wp:positionV>
            <wp:extent cx="6200775" cy="4599305"/>
            <wp:effectExtent l="635" t="0" r="0" b="0"/>
            <wp:wrapTopAndBottom/>
            <wp:docPr id="6644840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200775" cy="4599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8FAD9C" w14:textId="77777777" w:rsidR="0073677F" w:rsidRPr="00570A83" w:rsidRDefault="0073677F" w:rsidP="0073677F">
      <w:pPr>
        <w:rPr>
          <w:rFonts w:ascii="Arial" w:hAnsi="Arial" w:cs="Arial"/>
          <w:sz w:val="24"/>
          <w:szCs w:val="24"/>
        </w:rPr>
      </w:pPr>
      <w:r w:rsidRPr="00570A83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667456" behindDoc="0" locked="0" layoutInCell="1" allowOverlap="1" wp14:anchorId="4015385D" wp14:editId="0920272C">
            <wp:simplePos x="0" y="0"/>
            <wp:positionH relativeFrom="column">
              <wp:posOffset>249064</wp:posOffset>
            </wp:positionH>
            <wp:positionV relativeFrom="paragraph">
              <wp:posOffset>3175</wp:posOffset>
            </wp:positionV>
            <wp:extent cx="5339669" cy="7439025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208969-A4C7-4153-B5A9-6AEB0F06E4B9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39669" cy="7439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04306E" w14:textId="77777777" w:rsidR="0073677F" w:rsidRPr="00570A83" w:rsidRDefault="0073677F" w:rsidP="0073677F">
      <w:pPr>
        <w:rPr>
          <w:rFonts w:ascii="Arial" w:hAnsi="Arial" w:cs="Arial"/>
          <w:sz w:val="24"/>
          <w:szCs w:val="24"/>
        </w:rPr>
      </w:pPr>
      <w:r w:rsidRPr="00570A83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18B7F3A" wp14:editId="4F9CAF68">
            <wp:extent cx="7873531" cy="5748108"/>
            <wp:effectExtent l="0" t="4127" r="9207" b="9208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20091B-6F9D-4114-A663-3435C1CF5EF7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88879" cy="5759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2E857" w14:textId="77777777" w:rsidR="0073677F" w:rsidRPr="00166E8B" w:rsidRDefault="0073677F" w:rsidP="0073677F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166E8B">
        <w:rPr>
          <w:b/>
          <w:bCs/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490212BB" wp14:editId="6F9563A0">
            <wp:simplePos x="0" y="0"/>
            <wp:positionH relativeFrom="column">
              <wp:posOffset>48009</wp:posOffset>
            </wp:positionH>
            <wp:positionV relativeFrom="paragraph">
              <wp:posOffset>245462</wp:posOffset>
            </wp:positionV>
            <wp:extent cx="5486400" cy="7130415"/>
            <wp:effectExtent l="0" t="0" r="0" b="0"/>
            <wp:wrapTopAndBottom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3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66E8B">
        <w:rPr>
          <w:rFonts w:ascii="Arial" w:hAnsi="Arial" w:cs="Arial"/>
          <w:b/>
          <w:bCs/>
          <w:sz w:val="24"/>
          <w:szCs w:val="24"/>
        </w:rPr>
        <w:t>OFICIO DE SEMARNAT</w:t>
      </w:r>
    </w:p>
    <w:p w14:paraId="0B583F87" w14:textId="77777777" w:rsidR="0073677F" w:rsidRDefault="0073677F" w:rsidP="0073677F">
      <w:pPr>
        <w:rPr>
          <w:rFonts w:ascii="Arial" w:hAnsi="Arial" w:cs="Arial"/>
          <w:sz w:val="24"/>
          <w:szCs w:val="24"/>
        </w:rPr>
      </w:pPr>
    </w:p>
    <w:p w14:paraId="5389E380" w14:textId="77777777" w:rsidR="0073677F" w:rsidRDefault="0073677F" w:rsidP="0073677F">
      <w:pPr>
        <w:rPr>
          <w:rFonts w:ascii="Arial" w:hAnsi="Arial" w:cs="Arial"/>
          <w:sz w:val="24"/>
          <w:szCs w:val="24"/>
        </w:rPr>
      </w:pPr>
    </w:p>
    <w:p w14:paraId="6BE98DF3" w14:textId="77777777" w:rsidR="0073677F" w:rsidRDefault="0073677F" w:rsidP="0073677F">
      <w:pPr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511BED35" wp14:editId="3767DC4D">
            <wp:simplePos x="0" y="0"/>
            <wp:positionH relativeFrom="margin">
              <wp:align>right</wp:align>
            </wp:positionH>
            <wp:positionV relativeFrom="paragraph">
              <wp:posOffset>421</wp:posOffset>
            </wp:positionV>
            <wp:extent cx="5486400" cy="7130415"/>
            <wp:effectExtent l="0" t="0" r="0" b="0"/>
            <wp:wrapTopAndBottom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3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F7850E" w14:textId="77777777" w:rsidR="0073677F" w:rsidRDefault="0073677F" w:rsidP="0073677F">
      <w:pPr>
        <w:rPr>
          <w:rFonts w:ascii="Arial" w:hAnsi="Arial" w:cs="Arial"/>
          <w:sz w:val="24"/>
          <w:szCs w:val="24"/>
        </w:rPr>
      </w:pPr>
    </w:p>
    <w:p w14:paraId="27B86BF0" w14:textId="77777777" w:rsidR="0073677F" w:rsidRDefault="0073677F" w:rsidP="0073677F">
      <w:pPr>
        <w:rPr>
          <w:rFonts w:ascii="Arial" w:hAnsi="Arial" w:cs="Arial"/>
          <w:sz w:val="24"/>
          <w:szCs w:val="24"/>
        </w:rPr>
      </w:pPr>
    </w:p>
    <w:p w14:paraId="6911A7C8" w14:textId="77777777" w:rsidR="0073677F" w:rsidRDefault="0073677F" w:rsidP="0073677F">
      <w:pPr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67B4BD8" wp14:editId="63195716">
            <wp:simplePos x="0" y="0"/>
            <wp:positionH relativeFrom="column">
              <wp:posOffset>-144412</wp:posOffset>
            </wp:positionH>
            <wp:positionV relativeFrom="paragraph">
              <wp:posOffset>-475</wp:posOffset>
            </wp:positionV>
            <wp:extent cx="5486400" cy="5563235"/>
            <wp:effectExtent l="0" t="0" r="0" b="0"/>
            <wp:wrapTopAndBottom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563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55E9C70" w14:textId="77777777" w:rsidR="0073677F" w:rsidRDefault="0073677F" w:rsidP="0073677F">
      <w:pPr>
        <w:rPr>
          <w:rFonts w:ascii="Arial" w:hAnsi="Arial" w:cs="Arial"/>
          <w:sz w:val="24"/>
          <w:szCs w:val="24"/>
        </w:rPr>
      </w:pPr>
    </w:p>
    <w:p w14:paraId="79A46D65" w14:textId="77777777" w:rsidR="0073677F" w:rsidRDefault="0073677F" w:rsidP="0073677F">
      <w:pPr>
        <w:rPr>
          <w:rFonts w:ascii="Arial" w:hAnsi="Arial" w:cs="Arial"/>
          <w:sz w:val="24"/>
          <w:szCs w:val="24"/>
        </w:rPr>
      </w:pPr>
    </w:p>
    <w:p w14:paraId="3405AD6F" w14:textId="77777777" w:rsidR="0073677F" w:rsidRDefault="0073677F" w:rsidP="0073677F">
      <w:pPr>
        <w:rPr>
          <w:rFonts w:ascii="Arial" w:hAnsi="Arial" w:cs="Arial"/>
          <w:sz w:val="24"/>
          <w:szCs w:val="24"/>
        </w:rPr>
      </w:pPr>
    </w:p>
    <w:p w14:paraId="58DB4AF9" w14:textId="77777777" w:rsidR="0073677F" w:rsidRDefault="0073677F" w:rsidP="0073677F">
      <w:pPr>
        <w:rPr>
          <w:rFonts w:ascii="Arial" w:hAnsi="Arial" w:cs="Arial"/>
          <w:sz w:val="24"/>
          <w:szCs w:val="24"/>
        </w:rPr>
      </w:pPr>
    </w:p>
    <w:p w14:paraId="6FD80F84" w14:textId="77777777" w:rsidR="0073677F" w:rsidRDefault="0073677F" w:rsidP="0073677F">
      <w:pPr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5E2EDAFB" wp14:editId="4693AFEA">
            <wp:simplePos x="0" y="0"/>
            <wp:positionH relativeFrom="margin">
              <wp:align>right</wp:align>
            </wp:positionH>
            <wp:positionV relativeFrom="paragraph">
              <wp:posOffset>207255</wp:posOffset>
            </wp:positionV>
            <wp:extent cx="5485765" cy="7015480"/>
            <wp:effectExtent l="0" t="0" r="635" b="0"/>
            <wp:wrapTopAndBottom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9626" cy="70198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ED82BB8" w14:textId="77777777" w:rsidR="0073677F" w:rsidRDefault="0073677F" w:rsidP="0073677F">
      <w:pPr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2AD090F5" wp14:editId="1E55BE87">
            <wp:simplePos x="0" y="0"/>
            <wp:positionH relativeFrom="column">
              <wp:posOffset>-128723</wp:posOffset>
            </wp:positionH>
            <wp:positionV relativeFrom="paragraph">
              <wp:posOffset>229</wp:posOffset>
            </wp:positionV>
            <wp:extent cx="5486400" cy="7130415"/>
            <wp:effectExtent l="0" t="0" r="0" b="0"/>
            <wp:wrapTopAndBottom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3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1219EB" w14:textId="77777777" w:rsidR="0073677F" w:rsidRDefault="0073677F" w:rsidP="0073677F">
      <w:pPr>
        <w:rPr>
          <w:rFonts w:ascii="Arial" w:hAnsi="Arial" w:cs="Arial"/>
          <w:sz w:val="24"/>
          <w:szCs w:val="24"/>
        </w:rPr>
      </w:pPr>
    </w:p>
    <w:p w14:paraId="0F7931AD" w14:textId="77777777" w:rsidR="0073677F" w:rsidRDefault="0073677F" w:rsidP="0073677F">
      <w:pPr>
        <w:rPr>
          <w:rFonts w:ascii="Arial" w:hAnsi="Arial" w:cs="Arial"/>
          <w:sz w:val="24"/>
          <w:szCs w:val="24"/>
        </w:rPr>
      </w:pPr>
    </w:p>
    <w:p w14:paraId="37738381" w14:textId="77777777" w:rsidR="0073677F" w:rsidRDefault="0073677F" w:rsidP="0073677F">
      <w:pPr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5A7B0B5F" wp14:editId="3D701C8B">
            <wp:simplePos x="0" y="0"/>
            <wp:positionH relativeFrom="column">
              <wp:posOffset>24957</wp:posOffset>
            </wp:positionH>
            <wp:positionV relativeFrom="paragraph">
              <wp:posOffset>203</wp:posOffset>
            </wp:positionV>
            <wp:extent cx="5486400" cy="7130415"/>
            <wp:effectExtent l="0" t="0" r="0" b="0"/>
            <wp:wrapTopAndBottom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3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88B48B" w14:textId="77777777" w:rsidR="0073677F" w:rsidRPr="00570A83" w:rsidRDefault="0073677F" w:rsidP="0073677F">
      <w:pPr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103E2F4" wp14:editId="5D26780A">
            <wp:extent cx="5486400" cy="7130415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3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4EECFAB1" w14:textId="77777777" w:rsidR="00306DB3" w:rsidRDefault="00306DB3"/>
    <w:sectPr w:rsidR="00306DB3" w:rsidSect="004136FE">
      <w:headerReference w:type="default" r:id="rId19"/>
      <w:footerReference w:type="default" r:id="rId20"/>
      <w:pgSz w:w="12240" w:h="15840"/>
      <w:pgMar w:top="2268" w:right="1701" w:bottom="1440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AE70EA" w14:textId="77777777" w:rsidR="00047FB8" w:rsidRDefault="00047FB8">
      <w:pPr>
        <w:spacing w:after="0" w:line="240" w:lineRule="auto"/>
      </w:pPr>
      <w:r>
        <w:separator/>
      </w:r>
    </w:p>
  </w:endnote>
  <w:endnote w:type="continuationSeparator" w:id="0">
    <w:p w14:paraId="3842DEB1" w14:textId="77777777" w:rsidR="00047FB8" w:rsidRDefault="00047F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 Negrita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43631256"/>
      <w:docPartObj>
        <w:docPartGallery w:val="Page Numbers (Bottom of Page)"/>
        <w:docPartUnique/>
      </w:docPartObj>
    </w:sdtPr>
    <w:sdtEndPr/>
    <w:sdtContent>
      <w:p w14:paraId="34A84CDD" w14:textId="77777777" w:rsidR="000E53C5" w:rsidRDefault="001B78E8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s-ES"/>
          </w:rPr>
          <w:t>2</w:t>
        </w:r>
        <w:r>
          <w:fldChar w:fldCharType="end"/>
        </w:r>
      </w:p>
    </w:sdtContent>
  </w:sdt>
  <w:p w14:paraId="37998C68" w14:textId="77777777" w:rsidR="000E53C5" w:rsidRDefault="006A7B05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187E7C" w14:textId="77777777" w:rsidR="00047FB8" w:rsidRDefault="00047FB8">
      <w:pPr>
        <w:spacing w:after="0" w:line="240" w:lineRule="auto"/>
      </w:pPr>
      <w:r>
        <w:separator/>
      </w:r>
    </w:p>
  </w:footnote>
  <w:footnote w:type="continuationSeparator" w:id="0">
    <w:p w14:paraId="3A901ECC" w14:textId="77777777" w:rsidR="00047FB8" w:rsidRDefault="00047FB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D809D3" w14:textId="77777777" w:rsidR="00570A83" w:rsidRPr="00570A83" w:rsidRDefault="001B78E8" w:rsidP="00570A83">
    <w:pPr>
      <w:pStyle w:val="Encabezado"/>
      <w:jc w:val="right"/>
      <w:rPr>
        <w:rFonts w:ascii="Arial" w:hAnsi="Arial" w:cs="Arial"/>
        <w:b/>
        <w:bCs/>
        <w:sz w:val="20"/>
        <w:szCs w:val="20"/>
        <w:lang w:val="es-419"/>
      </w:rPr>
    </w:pPr>
    <w:r w:rsidRPr="00570A83">
      <w:rPr>
        <w:rFonts w:ascii="Arial" w:hAnsi="Arial" w:cs="Arial"/>
        <w:b/>
        <w:bCs/>
        <w:sz w:val="20"/>
        <w:szCs w:val="20"/>
        <w:lang w:val="es-419"/>
      </w:rPr>
      <w:t>“2026, Año del Bicentenario de la Abolición de la Esclavitud en el Estado de Chihuahua”</w:t>
    </w:r>
  </w:p>
  <w:p w14:paraId="25FDB69A" w14:textId="77777777" w:rsidR="00570A83" w:rsidRDefault="006A7B05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737AD6"/>
    <w:multiLevelType w:val="hybridMultilevel"/>
    <w:tmpl w:val="2188C55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7453A0"/>
    <w:multiLevelType w:val="hybridMultilevel"/>
    <w:tmpl w:val="76B8EA92"/>
    <w:lvl w:ilvl="0" w:tplc="198A48F0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962B4"/>
    <w:multiLevelType w:val="multilevel"/>
    <w:tmpl w:val="AE4407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ADE4D68"/>
    <w:multiLevelType w:val="multilevel"/>
    <w:tmpl w:val="C29A16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0737B12"/>
    <w:multiLevelType w:val="multilevel"/>
    <w:tmpl w:val="6E30A2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4"/>
  </w:num>
  <w:num w:numId="3">
    <w:abstractNumId w:val="2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677F"/>
    <w:rsid w:val="00047FB8"/>
    <w:rsid w:val="000D45B0"/>
    <w:rsid w:val="001B78E8"/>
    <w:rsid w:val="002940F1"/>
    <w:rsid w:val="00306DB3"/>
    <w:rsid w:val="0065249A"/>
    <w:rsid w:val="006A7B05"/>
    <w:rsid w:val="0073677F"/>
    <w:rsid w:val="00794D80"/>
    <w:rsid w:val="00AC3E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817265"/>
  <w15:chartTrackingRefBased/>
  <w15:docId w15:val="{11814894-7E1C-475A-954C-057F2B02B3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3677F"/>
    <w:pPr>
      <w:spacing w:after="200" w:line="276" w:lineRule="auto"/>
    </w:pPr>
    <w:rPr>
      <w:rFonts w:eastAsiaTheme="minorEastAsia"/>
      <w:lang w:val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73677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73677F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val="en-US"/>
    </w:rPr>
  </w:style>
  <w:style w:type="paragraph" w:styleId="Encabezado">
    <w:name w:val="header"/>
    <w:basedOn w:val="Normal"/>
    <w:link w:val="EncabezadoCar"/>
    <w:uiPriority w:val="99"/>
    <w:unhideWhenUsed/>
    <w:rsid w:val="007367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3677F"/>
    <w:rPr>
      <w:rFonts w:eastAsiaTheme="minorEastAsia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7367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3677F"/>
    <w:rPr>
      <w:rFonts w:eastAsiaTheme="minorEastAsia"/>
      <w:lang w:val="en-US"/>
    </w:rPr>
  </w:style>
  <w:style w:type="paragraph" w:styleId="Prrafodelista">
    <w:name w:val="List Paragraph"/>
    <w:basedOn w:val="Normal"/>
    <w:uiPriority w:val="34"/>
    <w:qFormat/>
    <w:rsid w:val="0073677F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7367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MX"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jpe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1357</Words>
  <Characters>7469</Characters>
  <Application>Microsoft Office Word</Application>
  <DocSecurity>0</DocSecurity>
  <Lines>62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Silvia Luna Maldonado</dc:creator>
  <cp:keywords/>
  <dc:description/>
  <cp:lastModifiedBy>Andrea Daniela Flores Chacon</cp:lastModifiedBy>
  <cp:revision>2</cp:revision>
  <dcterms:created xsi:type="dcterms:W3CDTF">2026-03-27T15:50:00Z</dcterms:created>
  <dcterms:modified xsi:type="dcterms:W3CDTF">2026-03-27T15:50:00Z</dcterms:modified>
</cp:coreProperties>
</file>