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552E4" w14:textId="77777777" w:rsidR="00AE1B55" w:rsidRPr="00B07891" w:rsidRDefault="00AE1B55" w:rsidP="00AE1B55">
      <w:pPr>
        <w:spacing w:line="360" w:lineRule="auto"/>
        <w:jc w:val="both"/>
        <w:rPr>
          <w:rFonts w:ascii="Times New Roman" w:eastAsia="Century Gothic" w:hAnsi="Times New Roman" w:cs="Times New Roman"/>
          <w:b/>
          <w:sz w:val="28"/>
          <w:szCs w:val="28"/>
        </w:rPr>
      </w:pPr>
    </w:p>
    <w:p w14:paraId="6439CA65" w14:textId="77777777" w:rsidR="00AE1B55" w:rsidRPr="00B07891" w:rsidRDefault="00AE1B55" w:rsidP="00AE1B55">
      <w:pPr>
        <w:spacing w:line="360" w:lineRule="auto"/>
        <w:rPr>
          <w:rFonts w:ascii="Times New Roman" w:eastAsia="Century Gothic" w:hAnsi="Times New Roman" w:cs="Times New Roman"/>
          <w:sz w:val="28"/>
          <w:szCs w:val="28"/>
        </w:rPr>
      </w:pPr>
      <w:r w:rsidRPr="00B07891">
        <w:rPr>
          <w:rFonts w:ascii="Times New Roman" w:eastAsia="Century Gothic" w:hAnsi="Times New Roman" w:cs="Times New Roman"/>
          <w:b/>
          <w:sz w:val="28"/>
          <w:szCs w:val="28"/>
        </w:rPr>
        <w:t>HONORABLE CONGRESO DEL ESTADO DE CHIHUAHUA</w:t>
      </w:r>
    </w:p>
    <w:p w14:paraId="18166F2B" w14:textId="77777777" w:rsidR="00AE1B55" w:rsidRPr="00B07891" w:rsidRDefault="00AE1B55" w:rsidP="00AE1B55">
      <w:pPr>
        <w:spacing w:line="360" w:lineRule="auto"/>
        <w:rPr>
          <w:rFonts w:ascii="Times New Roman" w:eastAsia="Century Gothic" w:hAnsi="Times New Roman" w:cs="Times New Roman"/>
          <w:b/>
          <w:sz w:val="28"/>
          <w:szCs w:val="28"/>
        </w:rPr>
      </w:pPr>
      <w:r w:rsidRPr="00B07891">
        <w:rPr>
          <w:rFonts w:ascii="Times New Roman" w:eastAsia="Century Gothic" w:hAnsi="Times New Roman" w:cs="Times New Roman"/>
          <w:b/>
          <w:sz w:val="28"/>
          <w:szCs w:val="28"/>
        </w:rPr>
        <w:t>P R E S E N T E. </w:t>
      </w:r>
    </w:p>
    <w:p w14:paraId="2FB37C5E" w14:textId="77777777" w:rsidR="00AE1B55" w:rsidRPr="00B07891" w:rsidRDefault="00AE1B55" w:rsidP="00AE1B55">
      <w:pPr>
        <w:spacing w:line="360" w:lineRule="auto"/>
        <w:jc w:val="both"/>
        <w:rPr>
          <w:rFonts w:ascii="Times New Roman" w:eastAsia="Century Gothic" w:hAnsi="Times New Roman" w:cs="Times New Roman"/>
          <w:b/>
          <w:sz w:val="28"/>
          <w:szCs w:val="28"/>
        </w:rPr>
      </w:pPr>
    </w:p>
    <w:p w14:paraId="13B70163" w14:textId="7B36917A" w:rsidR="00AE1B55" w:rsidRPr="00B07891" w:rsidRDefault="00AE1B55" w:rsidP="00AE1B55">
      <w:pPr>
        <w:spacing w:line="360" w:lineRule="auto"/>
        <w:ind w:firstLine="708"/>
        <w:jc w:val="both"/>
        <w:rPr>
          <w:rFonts w:ascii="Times New Roman" w:hAnsi="Times New Roman" w:cs="Times New Roman"/>
          <w:b/>
          <w:bCs/>
          <w:sz w:val="28"/>
          <w:szCs w:val="28"/>
        </w:rPr>
      </w:pPr>
      <w:r w:rsidRPr="00B07891">
        <w:rPr>
          <w:rFonts w:ascii="Times New Roman" w:eastAsia="Century Gothic" w:hAnsi="Times New Roman" w:cs="Times New Roman"/>
          <w:sz w:val="28"/>
          <w:szCs w:val="28"/>
        </w:rPr>
        <w:t>El Suscrito</w:t>
      </w:r>
      <w:r w:rsidRPr="00B07891">
        <w:rPr>
          <w:rFonts w:ascii="Times New Roman" w:eastAsia="Century Gothic" w:hAnsi="Times New Roman" w:cs="Times New Roman"/>
          <w:b/>
          <w:sz w:val="28"/>
          <w:szCs w:val="28"/>
        </w:rPr>
        <w:t>,</w:t>
      </w:r>
      <w:r w:rsidRPr="00B07891">
        <w:rPr>
          <w:rFonts w:ascii="Times New Roman" w:eastAsia="Century Gothic" w:hAnsi="Times New Roman" w:cs="Times New Roman"/>
          <w:sz w:val="28"/>
          <w:szCs w:val="28"/>
        </w:rPr>
        <w:t xml:space="preserve"> </w:t>
      </w:r>
      <w:r>
        <w:rPr>
          <w:rFonts w:ascii="Times New Roman" w:eastAsia="Century Gothic" w:hAnsi="Times New Roman" w:cs="Times New Roman"/>
          <w:sz w:val="28"/>
          <w:szCs w:val="28"/>
        </w:rPr>
        <w:t xml:space="preserve">en mi carácter de Diputado e </w:t>
      </w:r>
      <w:r w:rsidRPr="00B07891">
        <w:rPr>
          <w:rFonts w:ascii="Times New Roman" w:eastAsia="Century Gothic" w:hAnsi="Times New Roman" w:cs="Times New Roman"/>
          <w:sz w:val="28"/>
          <w:szCs w:val="28"/>
        </w:rPr>
        <w:t xml:space="preserve">integrante del Grupo Parlamentario del Partido Revolucionario Institucional, en uso de las facultades que me confieren los artículos 167 fracción primera y 170 de la Ley Orgánica del Poder Legislativo del Estado de Chihuahua, acudo ante este Honorable Congreso, </w:t>
      </w:r>
      <w:r w:rsidRPr="00B07891">
        <w:rPr>
          <w:rFonts w:ascii="Times New Roman" w:eastAsia="Century Gothic" w:hAnsi="Times New Roman" w:cs="Times New Roman"/>
          <w:b/>
          <w:sz w:val="28"/>
          <w:szCs w:val="28"/>
        </w:rPr>
        <w:t xml:space="preserve">a presentar Iniciativa con carácter de Decreto a efecto </w:t>
      </w:r>
      <w:r w:rsidRPr="00B07891">
        <w:rPr>
          <w:rFonts w:ascii="Times New Roman" w:hAnsi="Times New Roman" w:cs="Times New Roman"/>
          <w:b/>
          <w:bCs/>
          <w:sz w:val="28"/>
          <w:szCs w:val="28"/>
        </w:rPr>
        <w:t xml:space="preserve">de reformar diversos artículos de la Ley del Sistema Anticorrupción del Estado de Chihuahua, </w:t>
      </w:r>
      <w:r w:rsidRPr="00B07891">
        <w:rPr>
          <w:rFonts w:ascii="Times New Roman" w:eastAsia="Century Gothic" w:hAnsi="Times New Roman" w:cs="Times New Roman"/>
          <w:b/>
          <w:sz w:val="28"/>
          <w:szCs w:val="28"/>
        </w:rPr>
        <w:t xml:space="preserve">al tenor de la siguiente: </w:t>
      </w:r>
    </w:p>
    <w:p w14:paraId="6EBCE145" w14:textId="77777777" w:rsidR="00AE1B55" w:rsidRPr="00B07891" w:rsidRDefault="00AE1B55" w:rsidP="00AE1B55">
      <w:pPr>
        <w:spacing w:line="360" w:lineRule="auto"/>
        <w:jc w:val="both"/>
        <w:rPr>
          <w:rFonts w:ascii="Times New Roman" w:eastAsia="Century Gothic" w:hAnsi="Times New Roman" w:cs="Times New Roman"/>
          <w:b/>
          <w:sz w:val="28"/>
          <w:szCs w:val="28"/>
        </w:rPr>
      </w:pPr>
    </w:p>
    <w:p w14:paraId="5F1AF7A5" w14:textId="77777777" w:rsidR="00AE1B55" w:rsidRPr="00B07891" w:rsidRDefault="00AE1B55" w:rsidP="00AE1B55">
      <w:pPr>
        <w:spacing w:line="360" w:lineRule="auto"/>
        <w:jc w:val="center"/>
        <w:rPr>
          <w:rFonts w:ascii="Times New Roman" w:eastAsia="Century Gothic" w:hAnsi="Times New Roman" w:cs="Times New Roman"/>
          <w:b/>
          <w:sz w:val="28"/>
          <w:szCs w:val="28"/>
        </w:rPr>
      </w:pPr>
      <w:r w:rsidRPr="00B07891">
        <w:rPr>
          <w:rFonts w:ascii="Times New Roman" w:eastAsia="Century Gothic" w:hAnsi="Times New Roman" w:cs="Times New Roman"/>
          <w:b/>
          <w:sz w:val="28"/>
          <w:szCs w:val="28"/>
        </w:rPr>
        <w:t>EXPOSICIÓN DE MOTIVOS</w:t>
      </w:r>
    </w:p>
    <w:p w14:paraId="289B5E38" w14:textId="77777777" w:rsidR="00AE1B55" w:rsidRPr="00B07891" w:rsidRDefault="00AE1B55" w:rsidP="00AE1B55">
      <w:pPr>
        <w:spacing w:line="360" w:lineRule="auto"/>
        <w:jc w:val="center"/>
        <w:rPr>
          <w:rFonts w:ascii="Times New Roman" w:hAnsi="Times New Roman" w:cs="Times New Roman"/>
          <w:color w:val="000000"/>
          <w:sz w:val="28"/>
          <w:szCs w:val="28"/>
        </w:rPr>
      </w:pPr>
    </w:p>
    <w:p w14:paraId="6B7A45AF" w14:textId="77777777" w:rsidR="00AE1B55" w:rsidRPr="00B07891" w:rsidRDefault="00AE1B55" w:rsidP="00AE1B55">
      <w:pPr>
        <w:spacing w:line="360" w:lineRule="auto"/>
        <w:jc w:val="both"/>
        <w:rPr>
          <w:rFonts w:ascii="Times New Roman" w:hAnsi="Times New Roman" w:cs="Times New Roman"/>
          <w:color w:val="000000"/>
          <w:sz w:val="28"/>
          <w:szCs w:val="28"/>
          <w:lang w:val="es-ES_tradnl"/>
        </w:rPr>
      </w:pPr>
      <w:r w:rsidRPr="00B07891">
        <w:rPr>
          <w:rFonts w:ascii="Times New Roman" w:hAnsi="Times New Roman" w:cs="Times New Roman"/>
          <w:color w:val="000000"/>
          <w:sz w:val="28"/>
          <w:szCs w:val="28"/>
          <w:lang w:val="es-ES_tradnl"/>
        </w:rPr>
        <w:t>La presente iniciativa tiene por objeto armonizar el marco normativo vigente de la Ley del Sistema Anticorrupción del Estado de Chihuahua con las recientes transformaciones estructurales del Poder Judicial en el ámbito federal, así como con su consecuente adecuación en el ámbito local, a fin de garantizar certeza jurídica, congruencia normativa y respeto a los principios rectores del Estado de Derecho.</w:t>
      </w:r>
    </w:p>
    <w:p w14:paraId="4CD04562" w14:textId="77777777" w:rsidR="00AE1B55" w:rsidRPr="00B07891" w:rsidRDefault="00AE1B55" w:rsidP="00AE1B55">
      <w:pPr>
        <w:spacing w:after="0" w:line="360" w:lineRule="auto"/>
        <w:jc w:val="both"/>
        <w:rPr>
          <w:rFonts w:ascii="Times New Roman" w:hAnsi="Times New Roman" w:cs="Times New Roman"/>
          <w:color w:val="000000"/>
          <w:sz w:val="28"/>
          <w:szCs w:val="28"/>
          <w:lang w:val="es-ES_tradnl"/>
        </w:rPr>
      </w:pPr>
    </w:p>
    <w:p w14:paraId="514C3941" w14:textId="77777777" w:rsidR="00AE1B55" w:rsidRDefault="00AE1B55" w:rsidP="00AE1B55">
      <w:pPr>
        <w:spacing w:line="360" w:lineRule="auto"/>
        <w:jc w:val="both"/>
        <w:rPr>
          <w:rFonts w:ascii="Times New Roman" w:hAnsi="Times New Roman" w:cs="Times New Roman"/>
          <w:color w:val="000000"/>
          <w:sz w:val="28"/>
          <w:szCs w:val="28"/>
          <w:lang w:val="es-ES_tradnl"/>
        </w:rPr>
      </w:pPr>
      <w:r w:rsidRPr="00B07891">
        <w:rPr>
          <w:rFonts w:ascii="Times New Roman" w:hAnsi="Times New Roman" w:cs="Times New Roman"/>
          <w:color w:val="000000"/>
          <w:sz w:val="28"/>
          <w:szCs w:val="28"/>
          <w:lang w:val="es-ES_tradnl"/>
        </w:rPr>
        <w:t xml:space="preserve">En fecha 15 de septiembre de 2024, se publicó en el Diario Oficial de la Federación el Decreto por el que se reforman, adicionan y derogan diversas </w:t>
      </w:r>
    </w:p>
    <w:p w14:paraId="7048BD30" w14:textId="77777777" w:rsidR="00AE1B55" w:rsidRDefault="00AE1B55" w:rsidP="00AE1B55">
      <w:pPr>
        <w:spacing w:line="360" w:lineRule="auto"/>
        <w:jc w:val="both"/>
        <w:rPr>
          <w:rFonts w:ascii="Times New Roman" w:hAnsi="Times New Roman" w:cs="Times New Roman"/>
          <w:color w:val="000000"/>
          <w:sz w:val="28"/>
          <w:szCs w:val="28"/>
          <w:lang w:val="es-ES_tradnl"/>
        </w:rPr>
      </w:pPr>
    </w:p>
    <w:p w14:paraId="6D028F59" w14:textId="743D573D" w:rsidR="00AE1B55" w:rsidRPr="00B07891" w:rsidRDefault="00AE1B55" w:rsidP="00AE1B55">
      <w:pPr>
        <w:spacing w:line="360" w:lineRule="auto"/>
        <w:jc w:val="both"/>
        <w:rPr>
          <w:rFonts w:ascii="Times New Roman" w:hAnsi="Times New Roman" w:cs="Times New Roman"/>
          <w:color w:val="000000"/>
          <w:sz w:val="28"/>
          <w:szCs w:val="28"/>
          <w:lang w:val="es-ES_tradnl"/>
        </w:rPr>
      </w:pPr>
      <w:r w:rsidRPr="00B07891">
        <w:rPr>
          <w:rFonts w:ascii="Times New Roman" w:hAnsi="Times New Roman" w:cs="Times New Roman"/>
          <w:color w:val="000000"/>
          <w:sz w:val="28"/>
          <w:szCs w:val="28"/>
          <w:lang w:val="es-ES_tradnl"/>
        </w:rPr>
        <w:t>disposiciones de la Constitución Política de los Estados Unidos Mexicanos en materia de reforma al Poder Judicial, mediante el cual se estableció una nueva configuración institucional de dicho Poder, destacando la desaparición del Consejo de la Judicatura Federal y la creación de nuevos órganos encargados de la administración, vigilancia y disciplina judicial, entre ellos el </w:t>
      </w:r>
      <w:r w:rsidRPr="00B07891">
        <w:rPr>
          <w:rFonts w:ascii="Times New Roman" w:hAnsi="Times New Roman" w:cs="Times New Roman"/>
          <w:b/>
          <w:bCs/>
          <w:color w:val="000000"/>
          <w:sz w:val="28"/>
          <w:szCs w:val="28"/>
          <w:lang w:val="es-ES_tradnl"/>
        </w:rPr>
        <w:t>Tribunal de Disciplina Judicial</w:t>
      </w:r>
      <w:r w:rsidRPr="00B07891">
        <w:rPr>
          <w:rFonts w:ascii="Times New Roman" w:hAnsi="Times New Roman" w:cs="Times New Roman"/>
          <w:color w:val="000000"/>
          <w:sz w:val="28"/>
          <w:szCs w:val="28"/>
          <w:lang w:val="es-ES_tradnl"/>
        </w:rPr>
        <w:t>.</w:t>
      </w:r>
    </w:p>
    <w:p w14:paraId="164245DE" w14:textId="77777777" w:rsidR="00AE1B55" w:rsidRPr="00B07891" w:rsidRDefault="00AE1B55" w:rsidP="00AE1B55">
      <w:pPr>
        <w:spacing w:after="0" w:line="360" w:lineRule="auto"/>
        <w:jc w:val="both"/>
        <w:rPr>
          <w:rFonts w:ascii="Times New Roman" w:hAnsi="Times New Roman" w:cs="Times New Roman"/>
          <w:sz w:val="28"/>
          <w:szCs w:val="28"/>
        </w:rPr>
      </w:pPr>
    </w:p>
    <w:p w14:paraId="077F04C8" w14:textId="77777777" w:rsidR="00AE1B55" w:rsidRPr="00B07891" w:rsidRDefault="00AE1B55" w:rsidP="00AE1B55">
      <w:pPr>
        <w:spacing w:line="360" w:lineRule="auto"/>
        <w:jc w:val="both"/>
        <w:rPr>
          <w:rFonts w:ascii="Times New Roman" w:hAnsi="Times New Roman" w:cs="Times New Roman"/>
          <w:color w:val="000000"/>
          <w:sz w:val="28"/>
          <w:szCs w:val="28"/>
        </w:rPr>
      </w:pPr>
      <w:r w:rsidRPr="00B07891">
        <w:rPr>
          <w:rFonts w:ascii="Times New Roman" w:hAnsi="Times New Roman" w:cs="Times New Roman"/>
          <w:color w:val="000000"/>
          <w:sz w:val="28"/>
          <w:szCs w:val="28"/>
        </w:rPr>
        <w:t>Dicha reforma constitucional implicó un rediseño profundo del sistema de impartición de justicia en el país, generando un nuevo esquema orgánico y funcional del Poder Judicial, el cual ha sido objeto de diversas posturas y debates respecto a sus alcances, implicaciones y efectos en la autonomía e independencia judicial.</w:t>
      </w:r>
    </w:p>
    <w:p w14:paraId="2EE729CD" w14:textId="77777777" w:rsidR="00AE1B55" w:rsidRPr="00B07891" w:rsidRDefault="00AE1B55" w:rsidP="00AE1B55">
      <w:pPr>
        <w:spacing w:after="0" w:line="360" w:lineRule="auto"/>
        <w:jc w:val="both"/>
        <w:rPr>
          <w:rFonts w:ascii="Times New Roman" w:hAnsi="Times New Roman" w:cs="Times New Roman"/>
          <w:sz w:val="28"/>
          <w:szCs w:val="28"/>
        </w:rPr>
      </w:pPr>
    </w:p>
    <w:p w14:paraId="753B5956" w14:textId="77777777" w:rsidR="00AE1B55" w:rsidRPr="00B07891" w:rsidRDefault="00AE1B55" w:rsidP="00AE1B55">
      <w:pPr>
        <w:spacing w:line="360" w:lineRule="auto"/>
        <w:jc w:val="both"/>
        <w:rPr>
          <w:rFonts w:ascii="Times New Roman" w:hAnsi="Times New Roman" w:cs="Times New Roman"/>
          <w:color w:val="000000"/>
          <w:sz w:val="28"/>
          <w:szCs w:val="28"/>
          <w:lang w:val="es-ES_tradnl"/>
        </w:rPr>
      </w:pPr>
      <w:r w:rsidRPr="00B07891">
        <w:rPr>
          <w:rFonts w:ascii="Times New Roman" w:hAnsi="Times New Roman" w:cs="Times New Roman"/>
          <w:color w:val="000000"/>
          <w:sz w:val="28"/>
          <w:szCs w:val="28"/>
          <w:lang w:val="es-ES_tradnl"/>
        </w:rPr>
        <w:t xml:space="preserve">En concordancia con lo anterior, y en ejercicio de la facultad de configuración normativa de las entidades federativas, el Estado de Chihuahua ha llevado a cabo las adecuaciones correspondientes a su marco constitucional y legal, a efecto de homologar su estructura judicial con el nuevo modelo federal, sustituyendo las referencias al extinto Consejo de la Judicatura por las nuevas instancias, entre ellas el </w:t>
      </w:r>
      <w:r w:rsidRPr="00B07891">
        <w:rPr>
          <w:rFonts w:ascii="Times New Roman" w:hAnsi="Times New Roman" w:cs="Times New Roman"/>
          <w:b/>
          <w:bCs/>
          <w:color w:val="000000"/>
          <w:sz w:val="28"/>
          <w:szCs w:val="28"/>
          <w:lang w:val="es-ES_tradnl"/>
        </w:rPr>
        <w:t>Tribunal de Disciplina Judicial</w:t>
      </w:r>
      <w:r w:rsidRPr="00B07891">
        <w:rPr>
          <w:rFonts w:ascii="Times New Roman" w:hAnsi="Times New Roman" w:cs="Times New Roman"/>
          <w:color w:val="000000"/>
          <w:sz w:val="28"/>
          <w:szCs w:val="28"/>
          <w:lang w:val="es-ES_tradnl"/>
        </w:rPr>
        <w:t>.</w:t>
      </w:r>
    </w:p>
    <w:p w14:paraId="00DF3D78" w14:textId="77777777" w:rsidR="00AE1B55" w:rsidRPr="00B07891" w:rsidRDefault="00AE1B55" w:rsidP="00AE1B55">
      <w:pPr>
        <w:spacing w:after="0" w:line="360" w:lineRule="auto"/>
        <w:jc w:val="both"/>
        <w:rPr>
          <w:rFonts w:ascii="Times New Roman" w:hAnsi="Times New Roman" w:cs="Times New Roman"/>
          <w:color w:val="000000"/>
          <w:sz w:val="28"/>
          <w:szCs w:val="28"/>
          <w:lang w:val="es-ES_tradnl"/>
        </w:rPr>
      </w:pPr>
    </w:p>
    <w:p w14:paraId="0F45D66D" w14:textId="77777777" w:rsidR="00AE1B55" w:rsidRPr="00B07891" w:rsidRDefault="00AE1B55" w:rsidP="00AE1B55">
      <w:pPr>
        <w:spacing w:after="0" w:line="360" w:lineRule="auto"/>
        <w:jc w:val="both"/>
        <w:rPr>
          <w:rFonts w:ascii="Times New Roman" w:hAnsi="Times New Roman" w:cs="Times New Roman"/>
          <w:color w:val="000000"/>
          <w:sz w:val="28"/>
          <w:szCs w:val="28"/>
          <w:lang w:val="es-ES_tradnl"/>
        </w:rPr>
      </w:pPr>
      <w:r w:rsidRPr="00B07891">
        <w:rPr>
          <w:rFonts w:ascii="Times New Roman" w:hAnsi="Times New Roman" w:cs="Times New Roman"/>
          <w:color w:val="000000"/>
          <w:sz w:val="28"/>
          <w:szCs w:val="28"/>
          <w:lang w:val="es-ES_tradnl"/>
        </w:rPr>
        <w:t>No obstante, a pesar de dichas modificaciones, subsisten en la</w:t>
      </w:r>
      <w:r w:rsidRPr="00B07891">
        <w:rPr>
          <w:rFonts w:ascii="Times New Roman" w:hAnsi="Times New Roman" w:cs="Times New Roman"/>
          <w:b/>
          <w:bCs/>
          <w:color w:val="000000"/>
          <w:sz w:val="28"/>
          <w:szCs w:val="28"/>
          <w:lang w:val="es-ES_tradnl"/>
        </w:rPr>
        <w:t> Ley del Sistema Anticorrupción del Estado de Chihuahua</w:t>
      </w:r>
      <w:r w:rsidRPr="00B07891">
        <w:rPr>
          <w:rFonts w:ascii="Times New Roman" w:hAnsi="Times New Roman" w:cs="Times New Roman"/>
          <w:color w:val="000000"/>
          <w:sz w:val="28"/>
          <w:szCs w:val="28"/>
          <w:lang w:val="es-ES_tradnl"/>
        </w:rPr>
        <w:t xml:space="preserve"> disposiciones que hacen referencia a figuras jurídicas que han quedado sin vigencia, como es el caso del Consejo </w:t>
      </w:r>
      <w:r w:rsidRPr="00B07891">
        <w:rPr>
          <w:rFonts w:ascii="Times New Roman" w:hAnsi="Times New Roman" w:cs="Times New Roman"/>
          <w:color w:val="000000"/>
          <w:sz w:val="28"/>
          <w:szCs w:val="28"/>
          <w:lang w:val="es-ES_tradnl"/>
        </w:rPr>
        <w:lastRenderedPageBreak/>
        <w:t>de la Judicatura, lo que genera inconsistencias normativas que pueden derivar en interpretaciones erróneas o en la inaplicabilidad práctica de la norma.</w:t>
      </w:r>
    </w:p>
    <w:p w14:paraId="053FBF10" w14:textId="77777777" w:rsidR="00AE1B55" w:rsidRDefault="00AE1B55" w:rsidP="00AE1B55">
      <w:pPr>
        <w:spacing w:line="360" w:lineRule="auto"/>
        <w:jc w:val="both"/>
        <w:rPr>
          <w:rFonts w:ascii="Times New Roman" w:hAnsi="Times New Roman" w:cs="Times New Roman"/>
          <w:color w:val="000000"/>
          <w:sz w:val="28"/>
          <w:szCs w:val="28"/>
        </w:rPr>
      </w:pPr>
    </w:p>
    <w:p w14:paraId="79916EE9" w14:textId="77777777" w:rsidR="00AE1B55" w:rsidRPr="00B07891" w:rsidRDefault="00AE1B55" w:rsidP="00AE1B55">
      <w:pPr>
        <w:spacing w:after="0" w:line="360" w:lineRule="auto"/>
        <w:jc w:val="both"/>
        <w:rPr>
          <w:rFonts w:ascii="Times New Roman" w:hAnsi="Times New Roman" w:cs="Times New Roman"/>
          <w:color w:val="000000"/>
          <w:sz w:val="28"/>
          <w:szCs w:val="28"/>
          <w:lang w:val="es-ES_tradnl"/>
        </w:rPr>
      </w:pPr>
      <w:r w:rsidRPr="00B07891">
        <w:rPr>
          <w:rFonts w:ascii="Times New Roman" w:hAnsi="Times New Roman" w:cs="Times New Roman"/>
          <w:color w:val="000000"/>
          <w:sz w:val="28"/>
          <w:szCs w:val="28"/>
          <w:lang w:val="es-ES_tradnl"/>
        </w:rPr>
        <w:t>En este sentido, resulta indispensable actualizar la legislación vigente para eliminar referencias a órganos que han sido formalmente extinguidos y sustituirlas por conceptos acordes al nuevo diseño institucional, o bien, optar por redacciones más generales que eviten futuras desactualizaciones.</w:t>
      </w:r>
    </w:p>
    <w:p w14:paraId="5B58DBA3" w14:textId="77777777" w:rsidR="00AE1B55" w:rsidRDefault="00AE1B55" w:rsidP="00AE1B55">
      <w:pPr>
        <w:spacing w:line="360" w:lineRule="auto"/>
        <w:jc w:val="both"/>
        <w:rPr>
          <w:rFonts w:ascii="Times New Roman" w:hAnsi="Times New Roman" w:cs="Times New Roman"/>
          <w:color w:val="000000"/>
          <w:sz w:val="28"/>
          <w:szCs w:val="28"/>
        </w:rPr>
      </w:pPr>
    </w:p>
    <w:p w14:paraId="7AEEEF87" w14:textId="77777777" w:rsidR="00AE1B55" w:rsidRPr="00B07891" w:rsidRDefault="00AE1B55" w:rsidP="00AE1B55">
      <w:pPr>
        <w:spacing w:after="0" w:line="360" w:lineRule="auto"/>
        <w:jc w:val="both"/>
        <w:rPr>
          <w:rFonts w:ascii="Times New Roman" w:hAnsi="Times New Roman" w:cs="Times New Roman"/>
          <w:color w:val="000000"/>
          <w:sz w:val="28"/>
          <w:szCs w:val="28"/>
          <w:lang w:val="es-ES_tradnl"/>
        </w:rPr>
      </w:pPr>
      <w:r w:rsidRPr="00B07891">
        <w:rPr>
          <w:rFonts w:ascii="Times New Roman" w:hAnsi="Times New Roman" w:cs="Times New Roman"/>
          <w:color w:val="000000"/>
          <w:sz w:val="28"/>
          <w:szCs w:val="28"/>
          <w:lang w:val="es-ES_tradnl"/>
        </w:rPr>
        <w:t>La presente propuesta se sustenta en los principios de seguridad jurídica, certeza normativa, legalidad y coherencia del ordenamiento jurídico, los cuales exigen que las normas sean claras, vigentes y acordes con la realidad institucional. Asimismo, atiende al principio de técnica legislativa, que obliga al legislador a mantener un lenguaje preciso, sistemático y libre de redundancias o anacronismos.</w:t>
      </w:r>
    </w:p>
    <w:p w14:paraId="3B67FCCA" w14:textId="77777777" w:rsidR="00AE1B55" w:rsidRDefault="00AE1B55" w:rsidP="00AE1B55">
      <w:pPr>
        <w:spacing w:line="360" w:lineRule="auto"/>
        <w:jc w:val="both"/>
        <w:rPr>
          <w:rFonts w:ascii="Times New Roman" w:hAnsi="Times New Roman" w:cs="Times New Roman"/>
          <w:color w:val="000000"/>
          <w:sz w:val="28"/>
          <w:szCs w:val="28"/>
        </w:rPr>
      </w:pPr>
    </w:p>
    <w:p w14:paraId="1F5996B2" w14:textId="77777777" w:rsidR="00AE1B55" w:rsidRDefault="00AE1B55" w:rsidP="00AE1B55">
      <w:pPr>
        <w:spacing w:line="360" w:lineRule="auto"/>
        <w:jc w:val="both"/>
        <w:rPr>
          <w:rFonts w:ascii="Times New Roman" w:hAnsi="Times New Roman" w:cs="Times New Roman"/>
          <w:color w:val="000000"/>
          <w:sz w:val="28"/>
          <w:szCs w:val="28"/>
        </w:rPr>
      </w:pPr>
      <w:r w:rsidRPr="00B07891">
        <w:rPr>
          <w:rFonts w:ascii="Times New Roman" w:hAnsi="Times New Roman" w:cs="Times New Roman"/>
          <w:color w:val="000000"/>
          <w:sz w:val="28"/>
          <w:szCs w:val="28"/>
          <w:lang w:val="es-ES_tradnl"/>
        </w:rPr>
        <w:t>De igual forma, esta adecuación normativa responde al principio de armonización legislativa, entendido como la obligación de las entidades federativas de ajustar su legislación interna a las reformas constitucionales federales, garantizando así la unidad y congruencia del sistema jurídico nacional.</w:t>
      </w:r>
    </w:p>
    <w:p w14:paraId="4AF6DED0" w14:textId="77777777" w:rsidR="00AE1B55" w:rsidRDefault="00AE1B55" w:rsidP="00AE1B55">
      <w:pPr>
        <w:spacing w:line="360" w:lineRule="auto"/>
        <w:jc w:val="both"/>
        <w:rPr>
          <w:rFonts w:ascii="Times New Roman" w:hAnsi="Times New Roman" w:cs="Times New Roman"/>
          <w:color w:val="000000"/>
          <w:sz w:val="28"/>
          <w:szCs w:val="28"/>
        </w:rPr>
      </w:pPr>
    </w:p>
    <w:p w14:paraId="7BCEBB95" w14:textId="318EC835" w:rsidR="00AE1B55" w:rsidRPr="00035AD6" w:rsidRDefault="00AE1B55" w:rsidP="00AE1B55">
      <w:pPr>
        <w:pStyle w:val="NormalWeb"/>
        <w:spacing w:line="360" w:lineRule="auto"/>
        <w:jc w:val="both"/>
        <w:rPr>
          <w:rFonts w:eastAsiaTheme="minorHAnsi"/>
          <w:color w:val="000000"/>
          <w:kern w:val="2"/>
          <w:sz w:val="28"/>
          <w:szCs w:val="28"/>
          <w:lang w:val="es-ES_tradnl" w:eastAsia="en-US"/>
          <w14:ligatures w14:val="standardContextual"/>
        </w:rPr>
      </w:pPr>
      <w:r w:rsidRPr="00035AD6">
        <w:rPr>
          <w:rFonts w:eastAsiaTheme="minorHAnsi"/>
          <w:color w:val="000000"/>
          <w:kern w:val="2"/>
          <w:sz w:val="28"/>
          <w:szCs w:val="28"/>
          <w:lang w:val="es-ES_tradnl" w:eastAsia="en-US"/>
          <w14:ligatures w14:val="standardContextual"/>
        </w:rPr>
        <w:t>En ese sentido, la presente iniciativa propone reformar la</w:t>
      </w:r>
      <w:r w:rsidRPr="00035AD6">
        <w:rPr>
          <w:rFonts w:eastAsiaTheme="minorHAnsi"/>
          <w:kern w:val="2"/>
          <w:sz w:val="28"/>
          <w:szCs w:val="28"/>
          <w:lang w:val="es-ES_tradnl" w:eastAsia="en-US"/>
          <w14:ligatures w14:val="standardContextual"/>
        </w:rPr>
        <w:t> </w:t>
      </w:r>
      <w:r w:rsidRPr="00035AD6">
        <w:rPr>
          <w:rFonts w:eastAsiaTheme="minorHAnsi"/>
          <w:b/>
          <w:bCs/>
          <w:kern w:val="2"/>
          <w:sz w:val="28"/>
          <w:szCs w:val="28"/>
          <w:lang w:val="es-ES_tradnl" w:eastAsia="en-US"/>
          <w14:ligatures w14:val="standardContextual"/>
        </w:rPr>
        <w:t>Ley del Sistema Anticorrupción del Estado de Chihuahua</w:t>
      </w:r>
      <w:r>
        <w:rPr>
          <w:rFonts w:eastAsiaTheme="minorHAnsi"/>
          <w:b/>
          <w:bCs/>
          <w:kern w:val="2"/>
          <w:sz w:val="28"/>
          <w:szCs w:val="28"/>
          <w:lang w:val="es-ES_tradnl" w:eastAsia="en-US"/>
          <w14:ligatures w14:val="standardContextual"/>
        </w:rPr>
        <w:t xml:space="preserve"> </w:t>
      </w:r>
      <w:r w:rsidRPr="00035AD6">
        <w:rPr>
          <w:rFonts w:eastAsiaTheme="minorHAnsi"/>
          <w:color w:val="000000"/>
          <w:kern w:val="2"/>
          <w:sz w:val="28"/>
          <w:szCs w:val="28"/>
          <w:lang w:val="es-ES_tradnl" w:eastAsia="en-US"/>
          <w14:ligatures w14:val="standardContextual"/>
        </w:rPr>
        <w:t xml:space="preserve">para eliminar la referencia al Consejo de la Judicatura y ajustar la redacción correspondiente, a fin de </w:t>
      </w:r>
      <w:r w:rsidRPr="00035AD6">
        <w:rPr>
          <w:rFonts w:eastAsiaTheme="minorHAnsi"/>
          <w:color w:val="000000"/>
          <w:kern w:val="2"/>
          <w:sz w:val="28"/>
          <w:szCs w:val="28"/>
          <w:lang w:val="es-ES_tradnl" w:eastAsia="en-US"/>
          <w14:ligatures w14:val="standardContextual"/>
        </w:rPr>
        <w:lastRenderedPageBreak/>
        <w:t>garantizar una terminología jurídica clara, precisa y acorde con el diseño institucional vigente.</w:t>
      </w:r>
    </w:p>
    <w:p w14:paraId="44FF4428" w14:textId="77777777" w:rsidR="00AE1B55" w:rsidRPr="00035AD6" w:rsidRDefault="00AE1B55" w:rsidP="00AE1B55">
      <w:pPr>
        <w:pStyle w:val="NormalWeb"/>
        <w:spacing w:line="360" w:lineRule="auto"/>
        <w:jc w:val="both"/>
        <w:rPr>
          <w:rFonts w:eastAsiaTheme="minorHAnsi"/>
          <w:color w:val="000000"/>
          <w:kern w:val="2"/>
          <w:sz w:val="28"/>
          <w:szCs w:val="28"/>
          <w:lang w:val="es-ES_tradnl" w:eastAsia="en-US"/>
          <w14:ligatures w14:val="standardContextual"/>
        </w:rPr>
      </w:pPr>
      <w:r w:rsidRPr="00035AD6">
        <w:rPr>
          <w:rFonts w:eastAsiaTheme="minorHAnsi"/>
          <w:color w:val="000000"/>
          <w:kern w:val="2"/>
          <w:sz w:val="28"/>
          <w:szCs w:val="28"/>
          <w:lang w:val="es-ES_tradnl" w:eastAsia="en-US"/>
          <w14:ligatures w14:val="standardContextual"/>
        </w:rPr>
        <w:t xml:space="preserve">Con ello, </w:t>
      </w:r>
      <w:r>
        <w:rPr>
          <w:rFonts w:eastAsiaTheme="minorHAnsi"/>
          <w:color w:val="000000"/>
          <w:kern w:val="2"/>
          <w:sz w:val="28"/>
          <w:szCs w:val="28"/>
          <w:lang w:val="es-ES_tradnl" w:eastAsia="en-US"/>
          <w14:ligatures w14:val="standardContextual"/>
        </w:rPr>
        <w:t xml:space="preserve">reafirmamos nuestro compromiso </w:t>
      </w:r>
      <w:r w:rsidRPr="00035AD6">
        <w:rPr>
          <w:rFonts w:eastAsiaTheme="minorHAnsi"/>
          <w:color w:val="000000"/>
          <w:kern w:val="2"/>
          <w:sz w:val="28"/>
          <w:szCs w:val="28"/>
          <w:lang w:val="es-ES_tradnl" w:eastAsia="en-US"/>
          <w14:ligatures w14:val="standardContextual"/>
        </w:rPr>
        <w:t>de mantener un marco jurídico actualizado y congruente con las transformaciones institucionales del país, fortaleciendo la certeza jurídica y la confianza de la ciudadanía en sus instituciones.</w:t>
      </w:r>
    </w:p>
    <w:p w14:paraId="0FE68422" w14:textId="4AE8A969" w:rsidR="00AE1B55" w:rsidRPr="00035AD6" w:rsidRDefault="00AE1B55" w:rsidP="00AE1B55">
      <w:pPr>
        <w:pStyle w:val="NormalWeb"/>
        <w:spacing w:line="360" w:lineRule="auto"/>
        <w:jc w:val="both"/>
        <w:rPr>
          <w:rFonts w:eastAsiaTheme="minorHAnsi"/>
          <w:color w:val="000000"/>
          <w:kern w:val="2"/>
          <w:sz w:val="28"/>
          <w:szCs w:val="28"/>
          <w:lang w:val="es-ES_tradnl" w:eastAsia="en-US"/>
          <w14:ligatures w14:val="standardContextual"/>
        </w:rPr>
      </w:pPr>
      <w:r w:rsidRPr="00035AD6">
        <w:rPr>
          <w:rFonts w:eastAsiaTheme="minorHAnsi"/>
          <w:color w:val="000000"/>
          <w:kern w:val="2"/>
          <w:sz w:val="28"/>
          <w:szCs w:val="28"/>
          <w:lang w:val="es-ES_tradnl" w:eastAsia="en-US"/>
          <w14:ligatures w14:val="standardContextual"/>
        </w:rPr>
        <w:t>En virtud de lo</w:t>
      </w:r>
      <w:r>
        <w:rPr>
          <w:rFonts w:eastAsiaTheme="minorHAnsi"/>
          <w:color w:val="000000"/>
          <w:kern w:val="2"/>
          <w:sz w:val="28"/>
          <w:szCs w:val="28"/>
          <w:lang w:val="es-ES_tradnl" w:eastAsia="en-US"/>
          <w14:ligatures w14:val="standardContextual"/>
        </w:rPr>
        <w:t xml:space="preserve"> antes expuesto</w:t>
      </w:r>
      <w:r w:rsidRPr="00035AD6">
        <w:rPr>
          <w:rFonts w:eastAsiaTheme="minorHAnsi"/>
          <w:color w:val="000000"/>
          <w:kern w:val="2"/>
          <w:sz w:val="28"/>
          <w:szCs w:val="28"/>
          <w:lang w:val="es-ES_tradnl" w:eastAsia="en-US"/>
          <w14:ligatures w14:val="standardContextual"/>
        </w:rPr>
        <w:t>, someto a consideración de esta Soberanía el siguiente proyecto</w:t>
      </w:r>
      <w:r w:rsidR="00E34E42">
        <w:rPr>
          <w:rFonts w:eastAsiaTheme="minorHAnsi"/>
          <w:color w:val="000000"/>
          <w:kern w:val="2"/>
          <w:sz w:val="28"/>
          <w:szCs w:val="28"/>
          <w:lang w:val="es-ES_tradnl" w:eastAsia="en-US"/>
          <w14:ligatures w14:val="standardContextual"/>
        </w:rPr>
        <w:t xml:space="preserve"> con carácter de</w:t>
      </w:r>
      <w:r w:rsidRPr="00035AD6">
        <w:rPr>
          <w:rFonts w:eastAsiaTheme="minorHAnsi"/>
          <w:color w:val="000000"/>
          <w:kern w:val="2"/>
          <w:sz w:val="28"/>
          <w:szCs w:val="28"/>
          <w:lang w:val="es-ES_tradnl" w:eastAsia="en-US"/>
          <w14:ligatures w14:val="standardContextual"/>
        </w:rPr>
        <w:t>:</w:t>
      </w:r>
    </w:p>
    <w:p w14:paraId="1967B869" w14:textId="77777777" w:rsidR="00AE1B55" w:rsidRDefault="00AE1B55" w:rsidP="00AE1B55">
      <w:pPr>
        <w:spacing w:line="360" w:lineRule="auto"/>
        <w:jc w:val="both"/>
        <w:rPr>
          <w:rFonts w:ascii="Times New Roman" w:hAnsi="Times New Roman" w:cs="Times New Roman"/>
          <w:color w:val="000000"/>
          <w:sz w:val="28"/>
          <w:szCs w:val="28"/>
        </w:rPr>
      </w:pPr>
    </w:p>
    <w:p w14:paraId="3B1A667E" w14:textId="77777777" w:rsidR="00AE1B55" w:rsidRPr="00B07891" w:rsidRDefault="00AE1B55" w:rsidP="00AE1B55">
      <w:pPr>
        <w:pStyle w:val="NormalWeb"/>
        <w:spacing w:line="360" w:lineRule="auto"/>
        <w:jc w:val="center"/>
        <w:rPr>
          <w:b/>
          <w:bCs/>
          <w:sz w:val="28"/>
          <w:szCs w:val="28"/>
          <w:lang w:val="es-ES_tradnl"/>
        </w:rPr>
      </w:pPr>
      <w:r w:rsidRPr="00B07891">
        <w:rPr>
          <w:b/>
          <w:bCs/>
          <w:sz w:val="28"/>
          <w:szCs w:val="28"/>
          <w:lang w:val="es-ES_tradnl"/>
        </w:rPr>
        <w:t>DECRETO</w:t>
      </w:r>
    </w:p>
    <w:p w14:paraId="7EDABB26" w14:textId="0F386E8C" w:rsidR="00AE1B55" w:rsidRPr="00B07891" w:rsidRDefault="00AE1B55" w:rsidP="00AE1B55">
      <w:pPr>
        <w:spacing w:line="360" w:lineRule="auto"/>
        <w:jc w:val="both"/>
        <w:rPr>
          <w:rFonts w:ascii="Times New Roman" w:hAnsi="Times New Roman" w:cs="Times New Roman"/>
          <w:b/>
          <w:bCs/>
          <w:sz w:val="28"/>
          <w:szCs w:val="28"/>
        </w:rPr>
      </w:pPr>
      <w:r w:rsidRPr="00B07891">
        <w:rPr>
          <w:rFonts w:ascii="Times New Roman" w:hAnsi="Times New Roman" w:cs="Times New Roman"/>
          <w:b/>
          <w:bCs/>
          <w:sz w:val="28"/>
          <w:szCs w:val="28"/>
        </w:rPr>
        <w:t xml:space="preserve">ÚNICO. Se reforman los artículos: 10 fracción V; y, 34 </w:t>
      </w:r>
      <w:r w:rsidR="00E34E42" w:rsidRPr="00B07891">
        <w:rPr>
          <w:rFonts w:ascii="Times New Roman" w:hAnsi="Times New Roman" w:cs="Times New Roman"/>
          <w:b/>
          <w:bCs/>
          <w:sz w:val="28"/>
          <w:szCs w:val="28"/>
        </w:rPr>
        <w:t>fracción</w:t>
      </w:r>
      <w:r w:rsidRPr="00B07891">
        <w:rPr>
          <w:rFonts w:ascii="Times New Roman" w:hAnsi="Times New Roman" w:cs="Times New Roman"/>
          <w:b/>
          <w:bCs/>
          <w:sz w:val="28"/>
          <w:szCs w:val="28"/>
        </w:rPr>
        <w:t xml:space="preserve"> VIII de la Ley del Sistema Anticorrupción del Estado de Chihuahua, para quedar redactados de la siguiente manera: </w:t>
      </w:r>
      <w:r w:rsidR="00E34E42">
        <w:rPr>
          <w:rFonts w:ascii="Times New Roman" w:hAnsi="Times New Roman" w:cs="Times New Roman"/>
          <w:b/>
          <w:bCs/>
          <w:sz w:val="28"/>
          <w:szCs w:val="28"/>
        </w:rPr>
        <w:t xml:space="preserve"> </w:t>
      </w:r>
    </w:p>
    <w:p w14:paraId="284A96AB" w14:textId="77777777" w:rsidR="00AE1B55" w:rsidRPr="00B07891" w:rsidRDefault="00AE1B55" w:rsidP="00AE1B55">
      <w:pPr>
        <w:spacing w:line="360" w:lineRule="auto"/>
        <w:rPr>
          <w:rFonts w:ascii="Times New Roman" w:hAnsi="Times New Roman" w:cs="Times New Roman"/>
          <w:b/>
          <w:bCs/>
          <w:sz w:val="28"/>
          <w:szCs w:val="28"/>
        </w:rPr>
      </w:pPr>
    </w:p>
    <w:p w14:paraId="5082ED52" w14:textId="77777777" w:rsidR="00AE1B55" w:rsidRPr="00B07891" w:rsidRDefault="00AE1B55" w:rsidP="00AE1B55">
      <w:pPr>
        <w:spacing w:line="360" w:lineRule="auto"/>
        <w:jc w:val="both"/>
        <w:rPr>
          <w:rFonts w:ascii="Times New Roman" w:hAnsi="Times New Roman" w:cs="Times New Roman"/>
          <w:sz w:val="28"/>
          <w:szCs w:val="28"/>
        </w:rPr>
      </w:pPr>
      <w:r w:rsidRPr="00B07891">
        <w:rPr>
          <w:rFonts w:ascii="Times New Roman" w:hAnsi="Times New Roman" w:cs="Times New Roman"/>
          <w:b/>
          <w:bCs/>
          <w:sz w:val="28"/>
          <w:szCs w:val="28"/>
        </w:rPr>
        <w:t xml:space="preserve">Artículo 10. </w:t>
      </w:r>
      <w:r w:rsidRPr="00B07891">
        <w:rPr>
          <w:rFonts w:ascii="Times New Roman" w:hAnsi="Times New Roman" w:cs="Times New Roman"/>
          <w:sz w:val="28"/>
          <w:szCs w:val="28"/>
        </w:rPr>
        <w:t>El Comité Coordinador Estatal se integrará por:</w:t>
      </w:r>
    </w:p>
    <w:p w14:paraId="49D73C67" w14:textId="77777777" w:rsidR="00AE1B55" w:rsidRPr="00B07891" w:rsidRDefault="00AE1B55" w:rsidP="00AE1B55">
      <w:pPr>
        <w:spacing w:line="360" w:lineRule="auto"/>
        <w:jc w:val="both"/>
        <w:rPr>
          <w:rFonts w:ascii="Times New Roman" w:hAnsi="Times New Roman" w:cs="Times New Roman"/>
          <w:sz w:val="28"/>
          <w:szCs w:val="28"/>
        </w:rPr>
      </w:pPr>
    </w:p>
    <w:p w14:paraId="61351E8C" w14:textId="77777777" w:rsidR="00AE1B55" w:rsidRPr="00035AD6" w:rsidRDefault="00AE1B55" w:rsidP="00AE1B55">
      <w:pPr>
        <w:spacing w:line="360" w:lineRule="auto"/>
        <w:ind w:left="567"/>
        <w:jc w:val="both"/>
        <w:rPr>
          <w:rFonts w:ascii="Times New Roman" w:hAnsi="Times New Roman" w:cs="Times New Roman"/>
          <w:sz w:val="28"/>
          <w:szCs w:val="28"/>
        </w:rPr>
      </w:pPr>
      <w:r w:rsidRPr="00035AD6">
        <w:rPr>
          <w:rFonts w:ascii="Times New Roman" w:hAnsi="Times New Roman" w:cs="Times New Roman"/>
          <w:sz w:val="28"/>
          <w:szCs w:val="28"/>
        </w:rPr>
        <w:t>I al IV...</w:t>
      </w:r>
    </w:p>
    <w:p w14:paraId="4DE1C69D" w14:textId="77777777" w:rsidR="00AE1B55" w:rsidRDefault="00AE1B55" w:rsidP="00AE1B55">
      <w:pPr>
        <w:pStyle w:val="Prrafodelista"/>
        <w:spacing w:line="360" w:lineRule="auto"/>
        <w:ind w:left="567"/>
        <w:jc w:val="both"/>
        <w:rPr>
          <w:rFonts w:ascii="Times New Roman" w:hAnsi="Times New Roman" w:cs="Times New Roman"/>
          <w:sz w:val="28"/>
          <w:szCs w:val="28"/>
        </w:rPr>
      </w:pPr>
    </w:p>
    <w:p w14:paraId="698D4222" w14:textId="77777777" w:rsidR="00AE1B55" w:rsidRPr="00035AD6" w:rsidRDefault="00AE1B55" w:rsidP="00AE1B55">
      <w:pPr>
        <w:spacing w:line="360" w:lineRule="auto"/>
        <w:ind w:left="567"/>
        <w:jc w:val="both"/>
        <w:rPr>
          <w:rFonts w:ascii="Times New Roman" w:hAnsi="Times New Roman" w:cs="Times New Roman"/>
          <w:sz w:val="28"/>
          <w:szCs w:val="28"/>
        </w:rPr>
      </w:pPr>
      <w:r w:rsidRPr="00035AD6">
        <w:rPr>
          <w:rFonts w:ascii="Times New Roman" w:hAnsi="Times New Roman" w:cs="Times New Roman"/>
          <w:sz w:val="28"/>
          <w:szCs w:val="28"/>
        </w:rPr>
        <w:t xml:space="preserve">V. Quien presida el </w:t>
      </w:r>
      <w:r w:rsidRPr="00035AD6">
        <w:rPr>
          <w:rFonts w:ascii="Times New Roman" w:hAnsi="Times New Roman" w:cs="Times New Roman"/>
          <w:b/>
          <w:bCs/>
          <w:sz w:val="28"/>
          <w:szCs w:val="28"/>
        </w:rPr>
        <w:t>Tribunal de Disciplina Judicial</w:t>
      </w:r>
      <w:r w:rsidRPr="00035AD6">
        <w:rPr>
          <w:rFonts w:ascii="Times New Roman" w:hAnsi="Times New Roman" w:cs="Times New Roman"/>
          <w:sz w:val="28"/>
          <w:szCs w:val="28"/>
        </w:rPr>
        <w:t>;</w:t>
      </w:r>
    </w:p>
    <w:p w14:paraId="6B2F0F08" w14:textId="77777777" w:rsidR="00AE1B55" w:rsidRDefault="00AE1B55" w:rsidP="00AE1B55">
      <w:pPr>
        <w:pStyle w:val="Prrafodelista"/>
        <w:spacing w:line="360" w:lineRule="auto"/>
        <w:ind w:left="567"/>
        <w:jc w:val="both"/>
        <w:rPr>
          <w:rFonts w:ascii="Times New Roman" w:hAnsi="Times New Roman" w:cs="Times New Roman"/>
          <w:sz w:val="28"/>
          <w:szCs w:val="28"/>
        </w:rPr>
      </w:pPr>
    </w:p>
    <w:p w14:paraId="07608957" w14:textId="77777777" w:rsidR="00AE1B55" w:rsidRPr="00035AD6" w:rsidRDefault="00AE1B55" w:rsidP="00AE1B55">
      <w:pPr>
        <w:spacing w:line="360" w:lineRule="auto"/>
        <w:ind w:left="567"/>
        <w:jc w:val="both"/>
        <w:rPr>
          <w:rFonts w:ascii="Times New Roman" w:hAnsi="Times New Roman" w:cs="Times New Roman"/>
          <w:sz w:val="28"/>
          <w:szCs w:val="28"/>
        </w:rPr>
      </w:pPr>
      <w:r w:rsidRPr="00035AD6">
        <w:rPr>
          <w:rFonts w:ascii="Times New Roman" w:hAnsi="Times New Roman" w:cs="Times New Roman"/>
          <w:sz w:val="28"/>
          <w:szCs w:val="28"/>
        </w:rPr>
        <w:t>V al VII...</w:t>
      </w:r>
    </w:p>
    <w:p w14:paraId="1D818395" w14:textId="77777777" w:rsidR="00AE1B55" w:rsidRDefault="00AE1B55" w:rsidP="00AE1B55">
      <w:pPr>
        <w:pStyle w:val="Prrafodelista"/>
        <w:spacing w:line="360" w:lineRule="auto"/>
        <w:ind w:left="1080"/>
        <w:jc w:val="both"/>
        <w:rPr>
          <w:rFonts w:ascii="Times New Roman" w:hAnsi="Times New Roman" w:cs="Times New Roman"/>
          <w:sz w:val="28"/>
          <w:szCs w:val="28"/>
        </w:rPr>
      </w:pPr>
    </w:p>
    <w:p w14:paraId="0CA1AEB8" w14:textId="77777777" w:rsidR="00AE1B55" w:rsidRPr="00B07891" w:rsidRDefault="00AE1B55" w:rsidP="00AE1B55">
      <w:pPr>
        <w:spacing w:line="360" w:lineRule="auto"/>
        <w:jc w:val="both"/>
        <w:rPr>
          <w:rFonts w:ascii="Times New Roman" w:hAnsi="Times New Roman" w:cs="Times New Roman"/>
          <w:sz w:val="28"/>
          <w:szCs w:val="28"/>
        </w:rPr>
      </w:pPr>
    </w:p>
    <w:p w14:paraId="31B8762D" w14:textId="77777777" w:rsidR="00AE1B55" w:rsidRPr="00B07891" w:rsidRDefault="00AE1B55" w:rsidP="00AE1B55">
      <w:pPr>
        <w:spacing w:line="360" w:lineRule="auto"/>
        <w:ind w:left="360"/>
        <w:jc w:val="both"/>
        <w:rPr>
          <w:rFonts w:ascii="Times New Roman" w:hAnsi="Times New Roman" w:cs="Times New Roman"/>
          <w:b/>
          <w:bCs/>
          <w:sz w:val="28"/>
          <w:szCs w:val="28"/>
        </w:rPr>
      </w:pPr>
      <w:r w:rsidRPr="00B07891">
        <w:rPr>
          <w:rFonts w:ascii="Times New Roman" w:hAnsi="Times New Roman" w:cs="Times New Roman"/>
          <w:b/>
          <w:bCs/>
          <w:sz w:val="28"/>
          <w:szCs w:val="28"/>
        </w:rPr>
        <w:t xml:space="preserve">Artículo 34. </w:t>
      </w:r>
      <w:r w:rsidRPr="00B07891">
        <w:rPr>
          <w:rFonts w:ascii="Times New Roman" w:hAnsi="Times New Roman" w:cs="Times New Roman"/>
          <w:sz w:val="28"/>
          <w:szCs w:val="28"/>
        </w:rPr>
        <w:t>Para la designación de la persona titular de la Secretaría Técnica se deberán reunir los requisitos siguientes:</w:t>
      </w:r>
    </w:p>
    <w:p w14:paraId="0C9A7212" w14:textId="77777777" w:rsidR="00AE1B55" w:rsidRPr="00B07891" w:rsidRDefault="00AE1B55" w:rsidP="00AE1B55">
      <w:pPr>
        <w:spacing w:line="360" w:lineRule="auto"/>
        <w:ind w:left="360"/>
        <w:jc w:val="both"/>
        <w:rPr>
          <w:rFonts w:ascii="Times New Roman" w:hAnsi="Times New Roman" w:cs="Times New Roman"/>
          <w:b/>
          <w:bCs/>
          <w:sz w:val="28"/>
          <w:szCs w:val="28"/>
        </w:rPr>
      </w:pPr>
    </w:p>
    <w:p w14:paraId="1C16C83A" w14:textId="77777777" w:rsidR="00AE1B55" w:rsidRPr="00B07891" w:rsidRDefault="00AE1B55" w:rsidP="00AE1B55">
      <w:pPr>
        <w:spacing w:line="360" w:lineRule="auto"/>
        <w:ind w:left="567"/>
        <w:jc w:val="both"/>
        <w:rPr>
          <w:rFonts w:ascii="Times New Roman" w:hAnsi="Times New Roman" w:cs="Times New Roman"/>
          <w:sz w:val="28"/>
          <w:szCs w:val="28"/>
        </w:rPr>
      </w:pPr>
      <w:r w:rsidRPr="00B07891">
        <w:rPr>
          <w:rFonts w:ascii="Times New Roman" w:hAnsi="Times New Roman" w:cs="Times New Roman"/>
          <w:sz w:val="28"/>
          <w:szCs w:val="28"/>
        </w:rPr>
        <w:t xml:space="preserve">      I al VII ...</w:t>
      </w:r>
    </w:p>
    <w:p w14:paraId="310C0893" w14:textId="77777777" w:rsidR="00AE1B55" w:rsidRPr="00B07891" w:rsidRDefault="00AE1B55" w:rsidP="00AE1B55">
      <w:pPr>
        <w:spacing w:line="360" w:lineRule="auto"/>
        <w:ind w:left="567"/>
        <w:jc w:val="both"/>
        <w:rPr>
          <w:rFonts w:ascii="Times New Roman" w:hAnsi="Times New Roman" w:cs="Times New Roman"/>
          <w:sz w:val="28"/>
          <w:szCs w:val="28"/>
        </w:rPr>
      </w:pPr>
    </w:p>
    <w:p w14:paraId="35B1CF63" w14:textId="77777777" w:rsidR="00AE1B55" w:rsidRPr="00035AD6" w:rsidRDefault="00AE1B55" w:rsidP="00AE1B55">
      <w:pPr>
        <w:pStyle w:val="Prrafodelista"/>
        <w:spacing w:line="360" w:lineRule="auto"/>
        <w:ind w:left="567"/>
        <w:jc w:val="both"/>
        <w:rPr>
          <w:rFonts w:ascii="Times New Roman" w:hAnsi="Times New Roman" w:cs="Times New Roman"/>
          <w:b/>
          <w:bCs/>
          <w:sz w:val="28"/>
          <w:szCs w:val="28"/>
          <w:lang w:val="es-MX"/>
        </w:rPr>
      </w:pPr>
      <w:r>
        <w:rPr>
          <w:rFonts w:ascii="Times New Roman" w:hAnsi="Times New Roman" w:cs="Times New Roman"/>
          <w:b/>
          <w:bCs/>
          <w:sz w:val="28"/>
          <w:szCs w:val="28"/>
          <w:lang w:val="es-MX"/>
        </w:rPr>
        <w:t xml:space="preserve">VIII. </w:t>
      </w:r>
      <w:r w:rsidRPr="00035AD6">
        <w:rPr>
          <w:rFonts w:ascii="Times New Roman" w:hAnsi="Times New Roman" w:cs="Times New Roman"/>
          <w:b/>
          <w:bCs/>
          <w:sz w:val="28"/>
          <w:szCs w:val="28"/>
          <w:lang w:val="es-MX"/>
        </w:rPr>
        <w:t>No ser titular de alguna de las dependencias o entidades de cualquier orden de gobierno, del Poder Judicial, ocupar alguna Magistratura, a menos que se haya separado de su cargo un año antes del día de su designación.</w:t>
      </w:r>
    </w:p>
    <w:p w14:paraId="016DD698" w14:textId="77777777" w:rsidR="00AE1B55" w:rsidRPr="00B07891" w:rsidRDefault="00AE1B55" w:rsidP="00AE1B55">
      <w:pPr>
        <w:spacing w:line="360" w:lineRule="auto"/>
        <w:jc w:val="both"/>
        <w:rPr>
          <w:rFonts w:ascii="Times New Roman" w:hAnsi="Times New Roman" w:cs="Times New Roman"/>
          <w:b/>
          <w:bCs/>
          <w:sz w:val="28"/>
          <w:szCs w:val="28"/>
        </w:rPr>
      </w:pPr>
    </w:p>
    <w:p w14:paraId="6DCE3F96" w14:textId="77777777" w:rsidR="00AE1B55" w:rsidRPr="00B07891" w:rsidRDefault="00AE1B55" w:rsidP="00AE1B55">
      <w:pPr>
        <w:spacing w:line="360" w:lineRule="auto"/>
        <w:jc w:val="center"/>
        <w:rPr>
          <w:rFonts w:ascii="Times New Roman" w:hAnsi="Times New Roman" w:cs="Times New Roman"/>
          <w:b/>
          <w:bCs/>
          <w:sz w:val="28"/>
          <w:szCs w:val="28"/>
        </w:rPr>
      </w:pPr>
    </w:p>
    <w:p w14:paraId="1C6A4A71" w14:textId="77777777" w:rsidR="00AE1B55" w:rsidRPr="00B07891" w:rsidRDefault="00AE1B55" w:rsidP="00AE1B55">
      <w:pPr>
        <w:spacing w:line="360" w:lineRule="auto"/>
        <w:jc w:val="center"/>
        <w:rPr>
          <w:rFonts w:ascii="Times New Roman" w:hAnsi="Times New Roman" w:cs="Times New Roman"/>
          <w:b/>
          <w:bCs/>
          <w:sz w:val="28"/>
          <w:szCs w:val="28"/>
        </w:rPr>
      </w:pPr>
      <w:r w:rsidRPr="00B07891">
        <w:rPr>
          <w:rFonts w:ascii="Times New Roman" w:hAnsi="Times New Roman" w:cs="Times New Roman"/>
          <w:b/>
          <w:bCs/>
          <w:sz w:val="28"/>
          <w:szCs w:val="28"/>
        </w:rPr>
        <w:t>TRANSITORIOS</w:t>
      </w:r>
    </w:p>
    <w:p w14:paraId="34B6941D" w14:textId="77777777" w:rsidR="00AE1B55" w:rsidRPr="00B07891" w:rsidRDefault="00AE1B55" w:rsidP="00AE1B55">
      <w:pPr>
        <w:spacing w:line="360" w:lineRule="auto"/>
        <w:jc w:val="both"/>
        <w:rPr>
          <w:rFonts w:ascii="Times New Roman" w:hAnsi="Times New Roman" w:cs="Times New Roman"/>
          <w:b/>
          <w:bCs/>
          <w:sz w:val="28"/>
          <w:szCs w:val="28"/>
        </w:rPr>
      </w:pPr>
    </w:p>
    <w:p w14:paraId="5B5CE5D0" w14:textId="77777777" w:rsidR="00AE1B55" w:rsidRPr="00B07891" w:rsidRDefault="00AE1B55" w:rsidP="00AE1B55">
      <w:pPr>
        <w:spacing w:line="360" w:lineRule="auto"/>
        <w:jc w:val="both"/>
        <w:rPr>
          <w:rFonts w:ascii="Times New Roman" w:hAnsi="Times New Roman" w:cs="Times New Roman"/>
          <w:sz w:val="28"/>
          <w:szCs w:val="28"/>
        </w:rPr>
      </w:pPr>
      <w:r w:rsidRPr="00B07891">
        <w:rPr>
          <w:rFonts w:ascii="Times New Roman" w:hAnsi="Times New Roman" w:cs="Times New Roman"/>
          <w:b/>
          <w:bCs/>
          <w:sz w:val="28"/>
          <w:szCs w:val="28"/>
        </w:rPr>
        <w:t xml:space="preserve">ÚNICO. </w:t>
      </w:r>
      <w:r w:rsidRPr="00B07891">
        <w:rPr>
          <w:rFonts w:ascii="Times New Roman" w:hAnsi="Times New Roman" w:cs="Times New Roman"/>
          <w:sz w:val="28"/>
          <w:szCs w:val="28"/>
        </w:rPr>
        <w:t>El presente decreto entrará en vigor al día siguiente de su publicación en el Periódico Oficial del Estado.</w:t>
      </w:r>
    </w:p>
    <w:p w14:paraId="15E94F21" w14:textId="77777777" w:rsidR="00AE1B55" w:rsidRPr="00B07891" w:rsidRDefault="00AE1B55" w:rsidP="00AE1B55">
      <w:pPr>
        <w:spacing w:line="360" w:lineRule="auto"/>
        <w:jc w:val="both"/>
        <w:rPr>
          <w:rFonts w:ascii="Times New Roman" w:hAnsi="Times New Roman" w:cs="Times New Roman"/>
          <w:sz w:val="28"/>
          <w:szCs w:val="28"/>
        </w:rPr>
      </w:pPr>
    </w:p>
    <w:p w14:paraId="328D746A" w14:textId="77777777" w:rsidR="00AE1B55" w:rsidRPr="00B07891" w:rsidRDefault="00AE1B55" w:rsidP="00AE1B55">
      <w:pPr>
        <w:spacing w:line="360" w:lineRule="auto"/>
        <w:jc w:val="both"/>
        <w:rPr>
          <w:rFonts w:ascii="Times New Roman" w:hAnsi="Times New Roman" w:cs="Times New Roman"/>
          <w:b/>
          <w:bCs/>
          <w:sz w:val="28"/>
          <w:szCs w:val="28"/>
        </w:rPr>
      </w:pPr>
      <w:r w:rsidRPr="00B07891">
        <w:rPr>
          <w:rFonts w:ascii="Times New Roman" w:hAnsi="Times New Roman" w:cs="Times New Roman"/>
          <w:b/>
          <w:bCs/>
          <w:sz w:val="28"/>
          <w:szCs w:val="28"/>
        </w:rPr>
        <w:t xml:space="preserve">ECONÓMICO. - </w:t>
      </w:r>
      <w:r w:rsidRPr="00B07891">
        <w:rPr>
          <w:rFonts w:ascii="Times New Roman" w:hAnsi="Times New Roman" w:cs="Times New Roman"/>
          <w:sz w:val="28"/>
          <w:szCs w:val="28"/>
        </w:rPr>
        <w:t>Aprobado que sea, túrnese a la Secretaría para que elabore la minuta de Decreto, en los términos que habrá de publicarse.</w:t>
      </w:r>
      <w:r w:rsidRPr="00B07891">
        <w:rPr>
          <w:rFonts w:ascii="Times New Roman" w:hAnsi="Times New Roman" w:cs="Times New Roman"/>
          <w:b/>
          <w:bCs/>
          <w:sz w:val="28"/>
          <w:szCs w:val="28"/>
        </w:rPr>
        <w:t xml:space="preserve"> </w:t>
      </w:r>
    </w:p>
    <w:p w14:paraId="77B7CEA9" w14:textId="77777777" w:rsidR="00AE1B55" w:rsidRPr="00B07891" w:rsidRDefault="00AE1B55" w:rsidP="00AE1B55">
      <w:pPr>
        <w:spacing w:line="360" w:lineRule="auto"/>
        <w:jc w:val="both"/>
        <w:rPr>
          <w:rFonts w:ascii="Times New Roman" w:hAnsi="Times New Roman" w:cs="Times New Roman"/>
          <w:b/>
          <w:bCs/>
          <w:sz w:val="28"/>
          <w:szCs w:val="28"/>
        </w:rPr>
      </w:pPr>
    </w:p>
    <w:p w14:paraId="131E6A69" w14:textId="77777777" w:rsidR="00AE1B55" w:rsidRDefault="00AE1B55" w:rsidP="00AE1B55">
      <w:pPr>
        <w:spacing w:line="360" w:lineRule="auto"/>
        <w:jc w:val="both"/>
        <w:rPr>
          <w:rFonts w:ascii="Times New Roman" w:hAnsi="Times New Roman" w:cs="Times New Roman"/>
          <w:b/>
          <w:bCs/>
          <w:sz w:val="28"/>
          <w:szCs w:val="28"/>
        </w:rPr>
      </w:pPr>
    </w:p>
    <w:p w14:paraId="3B2A2605" w14:textId="77777777" w:rsidR="00AE1B55" w:rsidRDefault="00AE1B55" w:rsidP="00AE1B55">
      <w:pPr>
        <w:spacing w:line="360" w:lineRule="auto"/>
        <w:jc w:val="both"/>
        <w:rPr>
          <w:rFonts w:ascii="Times New Roman" w:hAnsi="Times New Roman" w:cs="Times New Roman"/>
          <w:b/>
          <w:bCs/>
          <w:sz w:val="28"/>
          <w:szCs w:val="28"/>
        </w:rPr>
      </w:pPr>
    </w:p>
    <w:p w14:paraId="61802686" w14:textId="10E4F8D1" w:rsidR="00AE1B55" w:rsidRPr="00B07891" w:rsidRDefault="00AE1B55" w:rsidP="00AE1B55">
      <w:pPr>
        <w:spacing w:line="360" w:lineRule="auto"/>
        <w:jc w:val="both"/>
        <w:rPr>
          <w:rFonts w:ascii="Times New Roman" w:hAnsi="Times New Roman" w:cs="Times New Roman"/>
          <w:b/>
          <w:bCs/>
          <w:sz w:val="28"/>
          <w:szCs w:val="28"/>
        </w:rPr>
      </w:pPr>
      <w:r w:rsidRPr="00B07891">
        <w:rPr>
          <w:rFonts w:ascii="Times New Roman" w:hAnsi="Times New Roman" w:cs="Times New Roman"/>
          <w:b/>
          <w:bCs/>
          <w:sz w:val="28"/>
          <w:szCs w:val="28"/>
        </w:rPr>
        <w:t xml:space="preserve">DADO. </w:t>
      </w:r>
      <w:r w:rsidRPr="00B07891">
        <w:rPr>
          <w:rFonts w:ascii="Times New Roman" w:hAnsi="Times New Roman" w:cs="Times New Roman"/>
          <w:sz w:val="28"/>
          <w:szCs w:val="28"/>
        </w:rPr>
        <w:t>En la sede del Poder Legislativo, en la Ciudad de Chihuahua, Chih., a los veinticuatro días del mes de marzo del año dos mil veintiséis.</w:t>
      </w:r>
    </w:p>
    <w:p w14:paraId="0C52C98F" w14:textId="77777777" w:rsidR="00AE1B55" w:rsidRPr="00B07891" w:rsidRDefault="00AE1B55" w:rsidP="00AE1B55">
      <w:pPr>
        <w:spacing w:line="360" w:lineRule="auto"/>
        <w:jc w:val="both"/>
        <w:rPr>
          <w:rFonts w:ascii="Times New Roman" w:hAnsi="Times New Roman" w:cs="Times New Roman"/>
          <w:b/>
          <w:bCs/>
          <w:sz w:val="28"/>
          <w:szCs w:val="28"/>
        </w:rPr>
      </w:pPr>
    </w:p>
    <w:p w14:paraId="5F0B357C" w14:textId="77777777" w:rsidR="00AE1B55" w:rsidRPr="00B07891" w:rsidRDefault="00AE1B55" w:rsidP="00AE1B55">
      <w:pPr>
        <w:spacing w:line="360" w:lineRule="auto"/>
        <w:jc w:val="both"/>
        <w:rPr>
          <w:rFonts w:ascii="Times New Roman" w:hAnsi="Times New Roman" w:cs="Times New Roman"/>
          <w:b/>
          <w:bCs/>
          <w:sz w:val="28"/>
          <w:szCs w:val="28"/>
        </w:rPr>
      </w:pPr>
    </w:p>
    <w:p w14:paraId="4C0FBB46" w14:textId="77777777" w:rsidR="00AE1B55" w:rsidRPr="00B07891" w:rsidRDefault="00AE1B55" w:rsidP="00AE1B55">
      <w:pPr>
        <w:ind w:left="348"/>
        <w:jc w:val="center"/>
        <w:rPr>
          <w:rFonts w:ascii="Times New Roman" w:eastAsiaTheme="minorEastAsia" w:hAnsi="Times New Roman" w:cs="Times New Roman"/>
          <w:b/>
          <w:bCs/>
          <w:color w:val="000000" w:themeColor="text1"/>
          <w:sz w:val="28"/>
          <w:szCs w:val="28"/>
        </w:rPr>
      </w:pPr>
      <w:r w:rsidRPr="00B07891">
        <w:rPr>
          <w:rFonts w:ascii="Times New Roman" w:hAnsi="Times New Roman" w:cs="Times New Roman"/>
          <w:b/>
          <w:bCs/>
          <w:color w:val="000000" w:themeColor="text1"/>
          <w:sz w:val="28"/>
          <w:szCs w:val="28"/>
        </w:rPr>
        <w:t>ATENTAMENTE</w:t>
      </w:r>
    </w:p>
    <w:p w14:paraId="1290557B" w14:textId="77777777" w:rsidR="00AE1B55" w:rsidRPr="00B07891" w:rsidRDefault="00AE1B55" w:rsidP="00AE1B55">
      <w:pPr>
        <w:ind w:left="348"/>
        <w:jc w:val="center"/>
        <w:rPr>
          <w:rFonts w:ascii="Times New Roman" w:hAnsi="Times New Roman" w:cs="Times New Roman"/>
          <w:b/>
          <w:bCs/>
          <w:color w:val="000000" w:themeColor="text1"/>
          <w:sz w:val="28"/>
          <w:szCs w:val="28"/>
        </w:rPr>
      </w:pPr>
    </w:p>
    <w:p w14:paraId="462C1C7C" w14:textId="77777777" w:rsidR="00AE1B55" w:rsidRPr="00B07891" w:rsidRDefault="00AE1B55" w:rsidP="00AE1B55">
      <w:pPr>
        <w:ind w:left="348"/>
        <w:jc w:val="center"/>
        <w:rPr>
          <w:rFonts w:ascii="Times New Roman" w:hAnsi="Times New Roman" w:cs="Times New Roman"/>
          <w:b/>
          <w:bCs/>
          <w:color w:val="000000" w:themeColor="text1"/>
          <w:sz w:val="28"/>
          <w:szCs w:val="28"/>
        </w:rPr>
      </w:pPr>
    </w:p>
    <w:p w14:paraId="254DA1DB" w14:textId="77777777" w:rsidR="00AE1B55" w:rsidRPr="00B07891" w:rsidRDefault="00AE1B55" w:rsidP="00AE1B55">
      <w:pPr>
        <w:ind w:left="348"/>
        <w:jc w:val="center"/>
        <w:rPr>
          <w:rFonts w:ascii="Times New Roman" w:hAnsi="Times New Roman" w:cs="Times New Roman"/>
          <w:b/>
          <w:bCs/>
          <w:color w:val="000000" w:themeColor="text1"/>
          <w:sz w:val="28"/>
          <w:szCs w:val="28"/>
        </w:rPr>
      </w:pPr>
    </w:p>
    <w:p w14:paraId="2E471C1C" w14:textId="77777777" w:rsidR="00AE1B55" w:rsidRPr="00B07891" w:rsidRDefault="00AE1B55" w:rsidP="00AE1B55">
      <w:pPr>
        <w:ind w:left="348"/>
        <w:jc w:val="center"/>
        <w:rPr>
          <w:rFonts w:ascii="Times New Roman" w:hAnsi="Times New Roman" w:cs="Times New Roman"/>
          <w:b/>
          <w:bCs/>
          <w:color w:val="000000" w:themeColor="text1"/>
          <w:sz w:val="28"/>
          <w:szCs w:val="28"/>
        </w:rPr>
      </w:pPr>
    </w:p>
    <w:p w14:paraId="790E37EF" w14:textId="77777777" w:rsidR="00AE1B55" w:rsidRPr="00B07891" w:rsidRDefault="00AE1B55" w:rsidP="00AE1B55">
      <w:pPr>
        <w:ind w:left="348"/>
        <w:jc w:val="center"/>
        <w:rPr>
          <w:rFonts w:ascii="Times New Roman" w:hAnsi="Times New Roman" w:cs="Times New Roman"/>
          <w:b/>
          <w:bCs/>
          <w:color w:val="000000" w:themeColor="text1"/>
          <w:sz w:val="28"/>
          <w:szCs w:val="28"/>
        </w:rPr>
      </w:pPr>
      <w:r w:rsidRPr="00B07891">
        <w:rPr>
          <w:rFonts w:ascii="Times New Roman" w:hAnsi="Times New Roman" w:cs="Times New Roman"/>
          <w:b/>
          <w:bCs/>
          <w:color w:val="000000" w:themeColor="text1"/>
          <w:sz w:val="28"/>
          <w:szCs w:val="28"/>
        </w:rPr>
        <w:t xml:space="preserve">Diputado Guillermo Patricio Ramírez Gutiérrez  </w:t>
      </w:r>
    </w:p>
    <w:p w14:paraId="3184BCE4" w14:textId="77777777" w:rsidR="00AE1B55" w:rsidRPr="00B07891" w:rsidRDefault="00AE1B55" w:rsidP="00AE1B55">
      <w:pPr>
        <w:ind w:left="348"/>
        <w:jc w:val="center"/>
        <w:rPr>
          <w:rFonts w:ascii="Times New Roman" w:hAnsi="Times New Roman" w:cs="Times New Roman"/>
          <w:b/>
          <w:bCs/>
          <w:color w:val="000000" w:themeColor="text1"/>
          <w:sz w:val="28"/>
          <w:szCs w:val="28"/>
        </w:rPr>
      </w:pPr>
      <w:r w:rsidRPr="00B07891">
        <w:rPr>
          <w:rFonts w:ascii="Times New Roman" w:hAnsi="Times New Roman" w:cs="Times New Roman"/>
          <w:b/>
          <w:bCs/>
          <w:color w:val="000000" w:themeColor="text1"/>
          <w:sz w:val="28"/>
          <w:szCs w:val="28"/>
        </w:rPr>
        <w:t>Integrante del Grupo Parlamentario del Partido Revolucionario Institucional</w:t>
      </w:r>
    </w:p>
    <w:p w14:paraId="4C4F546A" w14:textId="77777777" w:rsidR="00AE1B55" w:rsidRPr="00B07891" w:rsidRDefault="00AE1B55" w:rsidP="00AE1B55">
      <w:pPr>
        <w:ind w:left="348"/>
        <w:jc w:val="center"/>
        <w:rPr>
          <w:rFonts w:ascii="Times New Roman" w:hAnsi="Times New Roman" w:cs="Times New Roman"/>
          <w:b/>
          <w:bCs/>
          <w:color w:val="000000" w:themeColor="text1"/>
          <w:sz w:val="28"/>
          <w:szCs w:val="28"/>
        </w:rPr>
      </w:pPr>
    </w:p>
    <w:p w14:paraId="1A663B54" w14:textId="77777777" w:rsidR="00AE1B55" w:rsidRPr="00035AD6" w:rsidRDefault="00AE1B55" w:rsidP="00AE1B55">
      <w:pPr>
        <w:ind w:left="348"/>
        <w:jc w:val="both"/>
        <w:rPr>
          <w:rFonts w:ascii="Times New Roman" w:eastAsia="Century Gothic" w:hAnsi="Times New Roman" w:cs="Times New Roman"/>
          <w:sz w:val="20"/>
          <w:szCs w:val="20"/>
        </w:rPr>
      </w:pPr>
      <w:r w:rsidRPr="00035AD6">
        <w:rPr>
          <w:rFonts w:ascii="Times New Roman" w:eastAsia="Century Gothic" w:hAnsi="Times New Roman" w:cs="Times New Roman"/>
          <w:sz w:val="20"/>
          <w:szCs w:val="20"/>
        </w:rPr>
        <w:t xml:space="preserve">Esta hoja de firma corresponde a la iniciativa con carácter de Decreto a efecto de reformar diversos artículos de la </w:t>
      </w:r>
      <w:r w:rsidRPr="00035AD6">
        <w:rPr>
          <w:rFonts w:ascii="Times New Roman" w:eastAsia="Century Gothic" w:hAnsi="Times New Roman" w:cs="Times New Roman"/>
          <w:sz w:val="20"/>
          <w:szCs w:val="20"/>
          <w:lang w:val="es-ES_tradnl"/>
        </w:rPr>
        <w:t>Ley del Sistema Anticorrupción del Estado de Chihuahua</w:t>
      </w:r>
    </w:p>
    <w:p w14:paraId="64D6E952" w14:textId="77777777" w:rsidR="007F665E" w:rsidRPr="00A4474A" w:rsidRDefault="007F665E" w:rsidP="007F665E">
      <w:pPr>
        <w:ind w:left="-567"/>
        <w:jc w:val="both"/>
        <w:rPr>
          <w:rFonts w:ascii="Arial" w:hAnsi="Arial" w:cs="Arial"/>
          <w:u w:val="single"/>
        </w:rPr>
      </w:pPr>
    </w:p>
    <w:sectPr w:rsidR="007F665E" w:rsidRPr="00A4474A" w:rsidSect="006A339C">
      <w:headerReference w:type="even" r:id="rId6"/>
      <w:headerReference w:type="default" r:id="rId7"/>
      <w:footerReference w:type="even" r:id="rId8"/>
      <w:footerReference w:type="default" r:id="rId9"/>
      <w:headerReference w:type="first" r:id="rId10"/>
      <w:footerReference w:type="first" r:id="rId11"/>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F2E00" w14:textId="77777777" w:rsidR="00EA0E85" w:rsidRDefault="00EA0E85" w:rsidP="007F665E">
      <w:pPr>
        <w:spacing w:after="0" w:line="240" w:lineRule="auto"/>
      </w:pPr>
      <w:r>
        <w:separator/>
      </w:r>
    </w:p>
  </w:endnote>
  <w:endnote w:type="continuationSeparator" w:id="0">
    <w:p w14:paraId="1D23C9EA" w14:textId="77777777" w:rsidR="00EA0E85" w:rsidRDefault="00EA0E85"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98021783"/>
      <w:docPartObj>
        <w:docPartGallery w:val="Page Numbers (Bottom of Page)"/>
        <w:docPartUnique/>
      </w:docPartObj>
    </w:sdtPr>
    <w:sdtEndPr>
      <w:rPr>
        <w:rStyle w:val="Nmerodepgina"/>
      </w:rPr>
    </w:sdtEndPr>
    <w:sdtContent>
      <w:p w14:paraId="1E020E04" w14:textId="6E8DB2A3" w:rsidR="00AE1B55" w:rsidRDefault="00AE1B55" w:rsidP="005856D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sidR="001E5A77">
          <w:rPr>
            <w:rStyle w:val="Nmerodepgina"/>
          </w:rPr>
          <w:fldChar w:fldCharType="separate"/>
        </w:r>
        <w:r>
          <w:rPr>
            <w:rStyle w:val="Nmerodepgina"/>
          </w:rPr>
          <w:fldChar w:fldCharType="end"/>
        </w:r>
      </w:p>
    </w:sdtContent>
  </w:sdt>
  <w:p w14:paraId="21DC9DE5" w14:textId="77777777" w:rsidR="00AB6DB1" w:rsidRDefault="00AB6DB1" w:rsidP="00AE1B5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520086730"/>
      <w:docPartObj>
        <w:docPartGallery w:val="Page Numbers (Bottom of Page)"/>
        <w:docPartUnique/>
      </w:docPartObj>
    </w:sdtPr>
    <w:sdtEndPr>
      <w:rPr>
        <w:rStyle w:val="Nmerodepgina"/>
      </w:rPr>
    </w:sdtEndPr>
    <w:sdtContent>
      <w:p w14:paraId="3C21136D" w14:textId="11E3F1C4" w:rsidR="00AE1B55" w:rsidRDefault="00AE1B55" w:rsidP="005856D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sdtContent>
  </w:sdt>
  <w:p w14:paraId="123D64E7" w14:textId="77777777" w:rsidR="00AB6DB1" w:rsidRDefault="00AB6DB1" w:rsidP="00AE1B55">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0C3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00ABB" w14:textId="77777777" w:rsidR="00EA0E85" w:rsidRDefault="00EA0E85" w:rsidP="007F665E">
      <w:pPr>
        <w:spacing w:after="0" w:line="240" w:lineRule="auto"/>
      </w:pPr>
      <w:r>
        <w:separator/>
      </w:r>
    </w:p>
  </w:footnote>
  <w:footnote w:type="continuationSeparator" w:id="0">
    <w:p w14:paraId="712E7485" w14:textId="77777777" w:rsidR="00EA0E85" w:rsidRDefault="00EA0E85"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49CD" w14:textId="77777777" w:rsidR="00AB6DB1" w:rsidRDefault="00AB6D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E35A" w14:textId="77777777" w:rsidR="00AB6DB1" w:rsidRDefault="00AB6DB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B55FF"/>
    <w:rsid w:val="000F0E33"/>
    <w:rsid w:val="001911AA"/>
    <w:rsid w:val="00193363"/>
    <w:rsid w:val="001E5423"/>
    <w:rsid w:val="001E5A77"/>
    <w:rsid w:val="00291896"/>
    <w:rsid w:val="003131E2"/>
    <w:rsid w:val="003148B1"/>
    <w:rsid w:val="00326670"/>
    <w:rsid w:val="00374BB6"/>
    <w:rsid w:val="003B1FD3"/>
    <w:rsid w:val="003D3DCB"/>
    <w:rsid w:val="00444C92"/>
    <w:rsid w:val="00464F8D"/>
    <w:rsid w:val="00474CF3"/>
    <w:rsid w:val="00480B2B"/>
    <w:rsid w:val="004865CF"/>
    <w:rsid w:val="004C1D83"/>
    <w:rsid w:val="004C60C5"/>
    <w:rsid w:val="004D5B3F"/>
    <w:rsid w:val="004F4807"/>
    <w:rsid w:val="00513809"/>
    <w:rsid w:val="00561A86"/>
    <w:rsid w:val="00566A77"/>
    <w:rsid w:val="0059206D"/>
    <w:rsid w:val="005E0DF5"/>
    <w:rsid w:val="005F7DB5"/>
    <w:rsid w:val="00652673"/>
    <w:rsid w:val="006A339C"/>
    <w:rsid w:val="006A4ED0"/>
    <w:rsid w:val="0070484A"/>
    <w:rsid w:val="00740750"/>
    <w:rsid w:val="007659A7"/>
    <w:rsid w:val="007926CD"/>
    <w:rsid w:val="007F665E"/>
    <w:rsid w:val="0082711B"/>
    <w:rsid w:val="00873AF6"/>
    <w:rsid w:val="008818DB"/>
    <w:rsid w:val="008F5B89"/>
    <w:rsid w:val="008F6A06"/>
    <w:rsid w:val="00953B98"/>
    <w:rsid w:val="009715A5"/>
    <w:rsid w:val="009748B0"/>
    <w:rsid w:val="00A02F09"/>
    <w:rsid w:val="00A07AB0"/>
    <w:rsid w:val="00A10783"/>
    <w:rsid w:val="00A4474A"/>
    <w:rsid w:val="00AB6DB1"/>
    <w:rsid w:val="00AE1B55"/>
    <w:rsid w:val="00AE3F63"/>
    <w:rsid w:val="00AF3AF7"/>
    <w:rsid w:val="00B326AB"/>
    <w:rsid w:val="00BA6F58"/>
    <w:rsid w:val="00C17A1B"/>
    <w:rsid w:val="00C837C3"/>
    <w:rsid w:val="00CE5C19"/>
    <w:rsid w:val="00D03976"/>
    <w:rsid w:val="00D65DAA"/>
    <w:rsid w:val="00DB3F45"/>
    <w:rsid w:val="00E209BD"/>
    <w:rsid w:val="00E34E42"/>
    <w:rsid w:val="00EA0E85"/>
    <w:rsid w:val="00EA4121"/>
    <w:rsid w:val="00EB012D"/>
    <w:rsid w:val="00F24AB0"/>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unhideWhenUsed/>
    <w:rsid w:val="00B326A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B326AB"/>
  </w:style>
  <w:style w:type="character" w:styleId="Textoennegrita">
    <w:name w:val="Strong"/>
    <w:basedOn w:val="Fuentedeprrafopredeter"/>
    <w:uiPriority w:val="22"/>
    <w:qFormat/>
    <w:rsid w:val="00B326AB"/>
    <w:rPr>
      <w:b/>
      <w:bCs/>
    </w:rPr>
  </w:style>
  <w:style w:type="paragraph" w:styleId="Prrafodelista">
    <w:name w:val="List Paragraph"/>
    <w:basedOn w:val="Normal"/>
    <w:uiPriority w:val="34"/>
    <w:qFormat/>
    <w:rsid w:val="00AE1B55"/>
    <w:pPr>
      <w:spacing w:after="0" w:line="240" w:lineRule="auto"/>
      <w:ind w:left="720"/>
      <w:contextualSpacing/>
    </w:pPr>
    <w:rPr>
      <w:kern w:val="2"/>
      <w:sz w:val="24"/>
      <w:szCs w:val="24"/>
      <w:lang w:val="es-ES_tradnl"/>
      <w14:ligatures w14:val="standardContextual"/>
    </w:rPr>
  </w:style>
  <w:style w:type="character" w:styleId="Nmerodepgina">
    <w:name w:val="page number"/>
    <w:basedOn w:val="Fuentedeprrafopredeter"/>
    <w:uiPriority w:val="99"/>
    <w:semiHidden/>
    <w:unhideWhenUsed/>
    <w:rsid w:val="00AE1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890</Words>
  <Characters>4899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dcterms:created xsi:type="dcterms:W3CDTF">2026-03-26T15:30:00Z</dcterms:created>
  <dcterms:modified xsi:type="dcterms:W3CDTF">2026-03-26T15:30:00Z</dcterms:modified>
</cp:coreProperties>
</file>