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DAFA3" w14:textId="77777777" w:rsidR="00382416" w:rsidRPr="008967A5" w:rsidRDefault="008967A5" w:rsidP="008755F5">
      <w:pPr>
        <w:pStyle w:val="Ttulo2"/>
        <w:keepNext w:val="0"/>
        <w:keepLines w:val="0"/>
        <w:spacing w:before="0" w:after="80" w:line="240" w:lineRule="auto"/>
        <w:rPr>
          <w:b/>
          <w:bCs/>
          <w:sz w:val="24"/>
          <w:szCs w:val="24"/>
        </w:rPr>
      </w:pPr>
      <w:bookmarkStart w:id="0" w:name="_gn0duijrzcce" w:colFirst="0" w:colLast="0"/>
      <w:bookmarkEnd w:id="0"/>
      <w:r w:rsidRPr="008967A5">
        <w:rPr>
          <w:noProof/>
          <w:sz w:val="24"/>
          <w:szCs w:val="24"/>
        </w:rPr>
        <w:drawing>
          <wp:anchor distT="114300" distB="114300" distL="114300" distR="114300" simplePos="0" relativeHeight="251658240" behindDoc="1" locked="0" layoutInCell="1" hidden="0" allowOverlap="1" wp14:anchorId="0AFADFBB" wp14:editId="5565BA89">
            <wp:simplePos x="0" y="0"/>
            <wp:positionH relativeFrom="column">
              <wp:posOffset>-228599</wp:posOffset>
            </wp:positionH>
            <wp:positionV relativeFrom="paragraph">
              <wp:posOffset>114300</wp:posOffset>
            </wp:positionV>
            <wp:extent cx="1871663" cy="187166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71663" cy="1871663"/>
                    </a:xfrm>
                    <a:prstGeom prst="rect">
                      <a:avLst/>
                    </a:prstGeom>
                    <a:ln/>
                  </pic:spPr>
                </pic:pic>
              </a:graphicData>
            </a:graphic>
          </wp:anchor>
        </w:drawing>
      </w:r>
    </w:p>
    <w:p w14:paraId="74A7C91E" w14:textId="77777777" w:rsidR="00382416" w:rsidRPr="008967A5" w:rsidRDefault="00382416" w:rsidP="008755F5">
      <w:pPr>
        <w:pStyle w:val="Ttulo2"/>
        <w:keepNext w:val="0"/>
        <w:keepLines w:val="0"/>
        <w:spacing w:before="0" w:after="80" w:line="240" w:lineRule="auto"/>
        <w:rPr>
          <w:b/>
          <w:bCs/>
          <w:sz w:val="24"/>
          <w:szCs w:val="24"/>
        </w:rPr>
      </w:pPr>
      <w:bookmarkStart w:id="1" w:name="_rrfg44mj6osj" w:colFirst="0" w:colLast="0"/>
      <w:bookmarkEnd w:id="1"/>
    </w:p>
    <w:p w14:paraId="63DB79FC" w14:textId="77777777" w:rsidR="00382416" w:rsidRPr="008967A5" w:rsidRDefault="00382416" w:rsidP="008755F5">
      <w:pPr>
        <w:pStyle w:val="Ttulo2"/>
        <w:keepNext w:val="0"/>
        <w:keepLines w:val="0"/>
        <w:spacing w:before="0" w:after="80" w:line="240" w:lineRule="auto"/>
        <w:rPr>
          <w:b/>
          <w:bCs/>
          <w:sz w:val="24"/>
          <w:szCs w:val="24"/>
        </w:rPr>
      </w:pPr>
      <w:bookmarkStart w:id="2" w:name="_shtit0zbhhi8" w:colFirst="0" w:colLast="0"/>
      <w:bookmarkEnd w:id="2"/>
    </w:p>
    <w:p w14:paraId="75E39C93" w14:textId="77777777" w:rsidR="00382416" w:rsidRPr="008967A5" w:rsidRDefault="00382416" w:rsidP="008755F5">
      <w:pPr>
        <w:pStyle w:val="Ttulo2"/>
        <w:keepNext w:val="0"/>
        <w:keepLines w:val="0"/>
        <w:spacing w:before="0" w:after="80" w:line="240" w:lineRule="auto"/>
        <w:rPr>
          <w:b/>
          <w:bCs/>
          <w:sz w:val="24"/>
          <w:szCs w:val="24"/>
        </w:rPr>
      </w:pPr>
      <w:bookmarkStart w:id="3" w:name="_wn58ykhf6g8m" w:colFirst="0" w:colLast="0"/>
      <w:bookmarkEnd w:id="3"/>
    </w:p>
    <w:p w14:paraId="298C7637" w14:textId="77777777" w:rsidR="008755F5" w:rsidRDefault="008755F5" w:rsidP="008755F5">
      <w:pPr>
        <w:pStyle w:val="Ttulo2"/>
        <w:keepNext w:val="0"/>
        <w:keepLines w:val="0"/>
        <w:spacing w:before="0" w:after="80" w:line="240" w:lineRule="auto"/>
        <w:rPr>
          <w:b/>
          <w:bCs/>
          <w:sz w:val="24"/>
          <w:szCs w:val="24"/>
        </w:rPr>
      </w:pPr>
      <w:bookmarkStart w:id="4" w:name="_1q4ufkck9d1w" w:colFirst="0" w:colLast="0"/>
      <w:bookmarkEnd w:id="4"/>
    </w:p>
    <w:p w14:paraId="6F922BDD" w14:textId="77777777" w:rsidR="008755F5" w:rsidRDefault="008755F5" w:rsidP="008755F5">
      <w:pPr>
        <w:pStyle w:val="Ttulo2"/>
        <w:keepNext w:val="0"/>
        <w:keepLines w:val="0"/>
        <w:spacing w:before="0" w:after="80" w:line="240" w:lineRule="auto"/>
        <w:rPr>
          <w:b/>
          <w:bCs/>
          <w:sz w:val="24"/>
          <w:szCs w:val="24"/>
        </w:rPr>
      </w:pPr>
    </w:p>
    <w:p w14:paraId="6A58E76E" w14:textId="77777777" w:rsidR="008755F5" w:rsidRDefault="008755F5" w:rsidP="008755F5">
      <w:pPr>
        <w:pStyle w:val="Ttulo2"/>
        <w:keepNext w:val="0"/>
        <w:keepLines w:val="0"/>
        <w:spacing w:before="0" w:after="80" w:line="240" w:lineRule="auto"/>
        <w:rPr>
          <w:b/>
          <w:bCs/>
          <w:sz w:val="24"/>
          <w:szCs w:val="24"/>
        </w:rPr>
      </w:pPr>
    </w:p>
    <w:p w14:paraId="4E75BFDB" w14:textId="77777777" w:rsidR="008755F5" w:rsidRDefault="008755F5" w:rsidP="008755F5">
      <w:pPr>
        <w:pStyle w:val="Ttulo2"/>
        <w:keepNext w:val="0"/>
        <w:keepLines w:val="0"/>
        <w:spacing w:before="0" w:after="80" w:line="240" w:lineRule="auto"/>
        <w:rPr>
          <w:b/>
          <w:bCs/>
          <w:sz w:val="24"/>
          <w:szCs w:val="24"/>
        </w:rPr>
      </w:pPr>
    </w:p>
    <w:p w14:paraId="4AC1F9C7" w14:textId="77777777" w:rsidR="008755F5" w:rsidRDefault="008755F5" w:rsidP="008755F5">
      <w:pPr>
        <w:pStyle w:val="Ttulo2"/>
        <w:keepNext w:val="0"/>
        <w:keepLines w:val="0"/>
        <w:spacing w:before="0" w:after="80" w:line="240" w:lineRule="auto"/>
        <w:rPr>
          <w:b/>
          <w:bCs/>
          <w:sz w:val="24"/>
          <w:szCs w:val="24"/>
        </w:rPr>
      </w:pPr>
    </w:p>
    <w:p w14:paraId="00274567" w14:textId="77777777" w:rsidR="008755F5" w:rsidRDefault="008755F5" w:rsidP="008755F5">
      <w:pPr>
        <w:pStyle w:val="Ttulo2"/>
        <w:keepNext w:val="0"/>
        <w:keepLines w:val="0"/>
        <w:spacing w:before="0" w:after="80" w:line="240" w:lineRule="auto"/>
        <w:rPr>
          <w:b/>
          <w:bCs/>
          <w:sz w:val="24"/>
          <w:szCs w:val="24"/>
        </w:rPr>
      </w:pPr>
    </w:p>
    <w:p w14:paraId="37FAA00D" w14:textId="0E98349E" w:rsidR="00382416" w:rsidRPr="008967A5" w:rsidRDefault="008967A5" w:rsidP="008755F5">
      <w:pPr>
        <w:pStyle w:val="Ttulo2"/>
        <w:keepNext w:val="0"/>
        <w:keepLines w:val="0"/>
        <w:spacing w:before="0" w:after="80" w:line="240" w:lineRule="auto"/>
        <w:rPr>
          <w:b/>
          <w:bCs/>
          <w:sz w:val="24"/>
          <w:szCs w:val="24"/>
        </w:rPr>
      </w:pPr>
      <w:r w:rsidRPr="008967A5">
        <w:rPr>
          <w:b/>
          <w:bCs/>
          <w:sz w:val="24"/>
          <w:szCs w:val="24"/>
        </w:rPr>
        <w:t xml:space="preserve">H. CONGRESO DEL ESTADO DE CHIHUAHUA </w:t>
      </w:r>
    </w:p>
    <w:p w14:paraId="24DAD4E3" w14:textId="77777777" w:rsidR="00382416" w:rsidRPr="008967A5" w:rsidRDefault="008967A5" w:rsidP="008755F5">
      <w:pPr>
        <w:pStyle w:val="Ttulo2"/>
        <w:keepNext w:val="0"/>
        <w:keepLines w:val="0"/>
        <w:spacing w:before="0" w:after="80" w:line="240" w:lineRule="auto"/>
        <w:rPr>
          <w:sz w:val="24"/>
          <w:szCs w:val="24"/>
        </w:rPr>
      </w:pPr>
      <w:bookmarkStart w:id="5" w:name="_qz0vmuozajir" w:colFirst="0" w:colLast="0"/>
      <w:bookmarkEnd w:id="5"/>
      <w:r w:rsidRPr="008967A5">
        <w:rPr>
          <w:b/>
          <w:bCs/>
          <w:sz w:val="24"/>
          <w:szCs w:val="24"/>
        </w:rPr>
        <w:t>P R E S E N T E;</w:t>
      </w:r>
    </w:p>
    <w:p w14:paraId="7A25CAD9" w14:textId="10FDF2F1" w:rsidR="00382416" w:rsidRPr="008967A5" w:rsidRDefault="008967A5" w:rsidP="008755F5">
      <w:pPr>
        <w:pStyle w:val="Ttulo2"/>
        <w:keepNext w:val="0"/>
        <w:keepLines w:val="0"/>
        <w:spacing w:before="0" w:after="240" w:line="240" w:lineRule="auto"/>
        <w:jc w:val="both"/>
        <w:rPr>
          <w:sz w:val="24"/>
          <w:szCs w:val="24"/>
        </w:rPr>
      </w:pPr>
      <w:bookmarkStart w:id="6" w:name="_sk7bfvyfgf2v" w:colFirst="0" w:colLast="0"/>
      <w:bookmarkEnd w:id="6"/>
      <w:r w:rsidRPr="008967A5">
        <w:rPr>
          <w:sz w:val="24"/>
          <w:szCs w:val="24"/>
        </w:rPr>
        <w:t xml:space="preserve">Quien suscribe, Elizabeth Guzmán Argueta, diputada integrante de la Sexagésima Octava Legislatura del Honorable Congreso del Estado de Chihuahua y del Grupo Parlamentario de MORENA, con fundamento en lo dispuesto por los artículos 64 fracciones I y II, y 68 fracción I de la Constitución Política del Estado de Chihuahua; los artículos 167 fracción I, 169 y 174 de la Ley Orgánica del Poder Legislativo; así como los numerales 75, 76 y 77 del Reglamento Interior y de Prácticas Parlamentarias, comparezco a presentar la siguiente </w:t>
      </w:r>
      <w:r w:rsidRPr="008967A5">
        <w:rPr>
          <w:b/>
          <w:bCs/>
          <w:sz w:val="24"/>
          <w:szCs w:val="24"/>
        </w:rPr>
        <w:t xml:space="preserve">PROPOSICIÓN CON CARÁCTER DE PUNTO DE ACUERDO MEDIANTE LA CUAL EL HONORABLE CONGRESO DEL ESTADO DE CHIHUAHUA EXHORTA RESPETUOSAMENTE A LA TITULAR DEL PODER EJECUTIVO DEL ESTADO PARA QUE SUSCRIBA DE MANERA INMEDIATA EL CONVENIO DE COORDINACIÓN CON EL GOBIERNO FEDERAL A EFECTO DE GARANTIZAR LA IMPLEMENTACIÓN UNIVERSAL DE LA PENSIÓN PARA EL BIENESTAR DE LAS PERSONAS CON DISCAPACIDAD PERMANENTE EN LA ENTIDAD, ASÍ COMO PARA QUE REVISE </w:t>
      </w:r>
      <w:bookmarkStart w:id="7" w:name="_Hlk224725191"/>
      <w:r w:rsidR="004F60D5">
        <w:rPr>
          <w:b/>
          <w:bCs/>
          <w:sz w:val="24"/>
          <w:szCs w:val="24"/>
        </w:rPr>
        <w:t>LAS REGLAS DE OPERACIÓN DEL PROGRAMA 1S047A1</w:t>
      </w:r>
      <w:bookmarkEnd w:id="7"/>
      <w:r w:rsidRPr="008967A5">
        <w:rPr>
          <w:b/>
          <w:bCs/>
          <w:sz w:val="24"/>
          <w:szCs w:val="24"/>
        </w:rPr>
        <w:t>, A FIN DE QUE SE AJUSTE A LOS PRINCIPIOS CONSTITUCIONALES DE UNIVERSALIDAD, IGUALDAD Y NO DISCRIMINACIÓN, PROGRESIVIDAD, SEGURIDAD JURÍDICA Y CONTINUIDAD EN EL ACCESO A LOS DERECHOS SOCIALES.</w:t>
      </w:r>
      <w:r w:rsidRPr="008967A5">
        <w:rPr>
          <w:sz w:val="24"/>
          <w:szCs w:val="24"/>
        </w:rPr>
        <w:t xml:space="preserve"> Lo anterior al tenor de la siguiente;</w:t>
      </w:r>
    </w:p>
    <w:p w14:paraId="16E3E47D" w14:textId="77777777" w:rsidR="00382416" w:rsidRPr="008967A5" w:rsidRDefault="008967A5" w:rsidP="008755F5">
      <w:pPr>
        <w:pStyle w:val="Ttulo2"/>
        <w:keepNext w:val="0"/>
        <w:keepLines w:val="0"/>
        <w:spacing w:before="0" w:after="80" w:line="240" w:lineRule="auto"/>
        <w:jc w:val="center"/>
        <w:rPr>
          <w:b/>
          <w:bCs/>
          <w:sz w:val="24"/>
          <w:szCs w:val="24"/>
        </w:rPr>
      </w:pPr>
      <w:bookmarkStart w:id="8" w:name="_1iwriq3kee5" w:colFirst="0" w:colLast="0"/>
      <w:bookmarkEnd w:id="8"/>
      <w:r w:rsidRPr="008967A5">
        <w:rPr>
          <w:b/>
          <w:bCs/>
          <w:sz w:val="24"/>
          <w:szCs w:val="24"/>
        </w:rPr>
        <w:t>EXPOSICIÓN DE MOTIVOS</w:t>
      </w:r>
    </w:p>
    <w:p w14:paraId="1F944269" w14:textId="77777777" w:rsidR="004F60D5" w:rsidRDefault="004F60D5" w:rsidP="008755F5">
      <w:pPr>
        <w:spacing w:after="240" w:line="240" w:lineRule="auto"/>
        <w:jc w:val="both"/>
        <w:rPr>
          <w:sz w:val="24"/>
          <w:szCs w:val="24"/>
        </w:rPr>
      </w:pPr>
    </w:p>
    <w:p w14:paraId="78B6B170" w14:textId="460B8B35" w:rsidR="004F60D5" w:rsidRDefault="008755F5" w:rsidP="008755F5">
      <w:pPr>
        <w:spacing w:after="240" w:line="240" w:lineRule="auto"/>
        <w:jc w:val="both"/>
        <w:rPr>
          <w:sz w:val="24"/>
          <w:szCs w:val="24"/>
        </w:rPr>
      </w:pPr>
      <w:r>
        <w:rPr>
          <w:sz w:val="24"/>
          <w:szCs w:val="24"/>
        </w:rPr>
        <w:t>H</w:t>
      </w:r>
      <w:r w:rsidR="004F60D5" w:rsidRPr="008967A5">
        <w:rPr>
          <w:sz w:val="24"/>
          <w:szCs w:val="24"/>
        </w:rPr>
        <w:t xml:space="preserve">ace apenas unos días, la Secretaría de Bienestar del Gobierno de México, por instrucciones de la </w:t>
      </w:r>
      <w:r w:rsidR="00E9633F">
        <w:rPr>
          <w:sz w:val="24"/>
          <w:szCs w:val="24"/>
        </w:rPr>
        <w:t>Dra. Claudia Sheinbaum Pardo</w:t>
      </w:r>
      <w:r w:rsidR="004F60D5" w:rsidRPr="008967A5">
        <w:rPr>
          <w:sz w:val="24"/>
          <w:szCs w:val="24"/>
        </w:rPr>
        <w:t xml:space="preserve">, anunció el proceso de registro para la incorporación a la Pensión para el Bienestar de las Personas con Discapacidad Permanente, mismo que se llevará a cabo del 23 al 29 de marzo de 2026, reafirmando el carácter prioritario de este derecho social y su implementación a nivel nacional. </w:t>
      </w:r>
    </w:p>
    <w:p w14:paraId="323FA145" w14:textId="77777777" w:rsidR="008755F5" w:rsidRPr="008967A5" w:rsidRDefault="008755F5" w:rsidP="008755F5">
      <w:pPr>
        <w:spacing w:after="240" w:line="240" w:lineRule="auto"/>
        <w:jc w:val="both"/>
        <w:rPr>
          <w:sz w:val="24"/>
          <w:szCs w:val="24"/>
        </w:rPr>
      </w:pPr>
    </w:p>
    <w:p w14:paraId="13C210B9" w14:textId="4E1A9926" w:rsidR="004F60D5" w:rsidRDefault="004F60D5" w:rsidP="008755F5">
      <w:pPr>
        <w:spacing w:after="240" w:line="240" w:lineRule="auto"/>
        <w:jc w:val="both"/>
        <w:rPr>
          <w:sz w:val="24"/>
          <w:szCs w:val="24"/>
        </w:rPr>
      </w:pPr>
      <w:r w:rsidRPr="008967A5">
        <w:rPr>
          <w:sz w:val="24"/>
          <w:szCs w:val="24"/>
        </w:rPr>
        <w:t xml:space="preserve">Dicho programa otorga un apoyo económico de $3,300 pesos bimestrales y está diseñado para personas con discapacidad permanente de 0 a 64 años, </w:t>
      </w:r>
      <w:r>
        <w:rPr>
          <w:sz w:val="24"/>
          <w:szCs w:val="24"/>
        </w:rPr>
        <w:t xml:space="preserve">los cuales se entregan de forma directa y sin intermediarios por medio de la tarjeta del Banco del </w:t>
      </w:r>
      <w:r>
        <w:rPr>
          <w:sz w:val="24"/>
          <w:szCs w:val="24"/>
        </w:rPr>
        <w:lastRenderedPageBreak/>
        <w:t>Bienestar, a fin de apoyar el pleno ejercicio de derechos de personas con discapacidad permanente.</w:t>
      </w:r>
      <w:r w:rsidRPr="008967A5">
        <w:rPr>
          <w:sz w:val="24"/>
          <w:szCs w:val="24"/>
        </w:rPr>
        <w:t xml:space="preserve"> </w:t>
      </w:r>
    </w:p>
    <w:p w14:paraId="046BCEC7" w14:textId="77777777" w:rsidR="008755F5" w:rsidRDefault="008755F5" w:rsidP="008755F5">
      <w:pPr>
        <w:spacing w:after="240" w:line="240" w:lineRule="auto"/>
        <w:jc w:val="both"/>
        <w:rPr>
          <w:sz w:val="24"/>
          <w:szCs w:val="24"/>
        </w:rPr>
      </w:pPr>
    </w:p>
    <w:p w14:paraId="12B5A30D" w14:textId="5D3CE6B6" w:rsidR="008755F5" w:rsidRDefault="008755F5" w:rsidP="008755F5">
      <w:pPr>
        <w:spacing w:after="240" w:line="240" w:lineRule="auto"/>
        <w:jc w:val="both"/>
        <w:rPr>
          <w:sz w:val="24"/>
          <w:szCs w:val="24"/>
        </w:rPr>
      </w:pPr>
      <w:r>
        <w:rPr>
          <w:sz w:val="24"/>
          <w:szCs w:val="24"/>
        </w:rPr>
        <w:t xml:space="preserve">Con este nuevo periodo de incorporación, el Gobierno de la </w:t>
      </w:r>
      <w:proofErr w:type="gramStart"/>
      <w:r>
        <w:rPr>
          <w:sz w:val="24"/>
          <w:szCs w:val="24"/>
        </w:rPr>
        <w:t>Presidenta</w:t>
      </w:r>
      <w:proofErr w:type="gramEnd"/>
      <w:r>
        <w:rPr>
          <w:sz w:val="24"/>
          <w:szCs w:val="24"/>
        </w:rPr>
        <w:t xml:space="preserve"> le da continuidad a la entrega de una pensión orientada a elevar los niveles de bienestar de las personas con discapacidad y a revertir condiciones de desigualdad.</w:t>
      </w:r>
    </w:p>
    <w:p w14:paraId="6D7232C6" w14:textId="77777777" w:rsidR="008755F5" w:rsidRDefault="008755F5" w:rsidP="008755F5">
      <w:pPr>
        <w:spacing w:after="240" w:line="240" w:lineRule="auto"/>
        <w:jc w:val="both"/>
        <w:rPr>
          <w:sz w:val="24"/>
          <w:szCs w:val="24"/>
        </w:rPr>
      </w:pPr>
    </w:p>
    <w:p w14:paraId="68DE8A50" w14:textId="66AB4E2B" w:rsidR="008755F5" w:rsidRDefault="008755F5" w:rsidP="008755F5">
      <w:pPr>
        <w:spacing w:after="240" w:line="240" w:lineRule="auto"/>
        <w:jc w:val="both"/>
        <w:rPr>
          <w:sz w:val="24"/>
          <w:szCs w:val="24"/>
        </w:rPr>
      </w:pPr>
      <w:r>
        <w:rPr>
          <w:sz w:val="24"/>
          <w:szCs w:val="24"/>
        </w:rPr>
        <w:t>Este programa tiene cobertura universal en los 24 estados que sí han firmado convenio con el gobierno federal, abriendo la inscripción a personas de 0 a 64 años.</w:t>
      </w:r>
    </w:p>
    <w:p w14:paraId="650B97E4" w14:textId="77777777" w:rsidR="008755F5" w:rsidRPr="008967A5" w:rsidRDefault="008755F5" w:rsidP="008755F5">
      <w:pPr>
        <w:spacing w:after="240" w:line="240" w:lineRule="auto"/>
        <w:jc w:val="both"/>
        <w:rPr>
          <w:sz w:val="24"/>
          <w:szCs w:val="24"/>
        </w:rPr>
      </w:pPr>
    </w:p>
    <w:p w14:paraId="17084693" w14:textId="186294DF" w:rsidR="004F60D5" w:rsidRDefault="004F60D5" w:rsidP="008755F5">
      <w:pPr>
        <w:spacing w:after="240" w:line="240" w:lineRule="auto"/>
        <w:jc w:val="both"/>
        <w:rPr>
          <w:sz w:val="24"/>
          <w:szCs w:val="24"/>
        </w:rPr>
      </w:pPr>
      <w:r w:rsidRPr="008967A5">
        <w:rPr>
          <w:sz w:val="24"/>
          <w:szCs w:val="24"/>
        </w:rPr>
        <w:t xml:space="preserve">Sin embargo, en aquellas entidades que no han suscrito dicho convenio —entre ellas el Estado de Chihuahua—, el acceso a este derecho se encuentra restringido, limitándose en los hechos a personas de 0 a 29 años, salvo excepciones en zonas de alta marginación. </w:t>
      </w:r>
      <w:r w:rsidR="008755F5">
        <w:rPr>
          <w:sz w:val="24"/>
          <w:szCs w:val="24"/>
        </w:rPr>
        <w:t xml:space="preserve">En otras palabras, la omisión administrativa del gobierno estatal, </w:t>
      </w:r>
      <w:r w:rsidR="008755F5" w:rsidRPr="008967A5">
        <w:rPr>
          <w:sz w:val="24"/>
          <w:szCs w:val="24"/>
        </w:rPr>
        <w:t>genera un esquema de cobertura desigual y fragmentada.</w:t>
      </w:r>
    </w:p>
    <w:p w14:paraId="40B13D55" w14:textId="77777777" w:rsidR="008755F5" w:rsidRDefault="008755F5" w:rsidP="008755F5">
      <w:pPr>
        <w:spacing w:after="240" w:line="240" w:lineRule="auto"/>
        <w:jc w:val="both"/>
        <w:rPr>
          <w:sz w:val="24"/>
          <w:szCs w:val="24"/>
        </w:rPr>
      </w:pPr>
    </w:p>
    <w:p w14:paraId="3FC15A6A" w14:textId="5A9272CF" w:rsidR="00382416" w:rsidRDefault="008967A5" w:rsidP="008755F5">
      <w:pPr>
        <w:spacing w:after="240" w:line="240" w:lineRule="auto"/>
        <w:jc w:val="both"/>
        <w:rPr>
          <w:sz w:val="24"/>
          <w:szCs w:val="24"/>
        </w:rPr>
      </w:pPr>
      <w:r w:rsidRPr="008967A5">
        <w:rPr>
          <w:sz w:val="24"/>
          <w:szCs w:val="24"/>
        </w:rPr>
        <w:t xml:space="preserve">El </w:t>
      </w:r>
      <w:r w:rsidR="008755F5">
        <w:rPr>
          <w:sz w:val="24"/>
          <w:szCs w:val="24"/>
        </w:rPr>
        <w:t xml:space="preserve">caso de Chihuahua es lamentable, pues no atiende el </w:t>
      </w:r>
      <w:r w:rsidRPr="008967A5">
        <w:rPr>
          <w:sz w:val="24"/>
          <w:szCs w:val="24"/>
        </w:rPr>
        <w:t xml:space="preserve">modelo constitucional mexicano en materia de derechos sociales </w:t>
      </w:r>
      <w:r w:rsidR="008755F5">
        <w:rPr>
          <w:sz w:val="24"/>
          <w:szCs w:val="24"/>
        </w:rPr>
        <w:t>ni su</w:t>
      </w:r>
      <w:r w:rsidRPr="008967A5">
        <w:rPr>
          <w:sz w:val="24"/>
          <w:szCs w:val="24"/>
        </w:rPr>
        <w:t xml:space="preserve"> </w:t>
      </w:r>
      <w:r w:rsidR="008755F5" w:rsidRPr="008967A5">
        <w:rPr>
          <w:sz w:val="24"/>
          <w:szCs w:val="24"/>
        </w:rPr>
        <w:t>evolución</w:t>
      </w:r>
      <w:r w:rsidRPr="008967A5">
        <w:rPr>
          <w:sz w:val="24"/>
          <w:szCs w:val="24"/>
        </w:rPr>
        <w:t xml:space="preserve"> hacia un esquema de </w:t>
      </w:r>
      <w:proofErr w:type="spellStart"/>
      <w:r w:rsidRPr="008967A5">
        <w:rPr>
          <w:sz w:val="24"/>
          <w:szCs w:val="24"/>
        </w:rPr>
        <w:t>justiciabilidad</w:t>
      </w:r>
      <w:proofErr w:type="spellEnd"/>
      <w:r w:rsidRPr="008967A5">
        <w:rPr>
          <w:sz w:val="24"/>
          <w:szCs w:val="24"/>
        </w:rPr>
        <w:t>, progresividad y universalidad, particularmente en lo que respecta a grupos en situación de vulnerabilidad, como lo son las personas con discapacidad.</w:t>
      </w:r>
    </w:p>
    <w:p w14:paraId="06B6E89C" w14:textId="77777777" w:rsidR="008755F5" w:rsidRPr="008967A5" w:rsidRDefault="008755F5" w:rsidP="008755F5">
      <w:pPr>
        <w:spacing w:after="240" w:line="240" w:lineRule="auto"/>
        <w:jc w:val="both"/>
        <w:rPr>
          <w:sz w:val="24"/>
          <w:szCs w:val="24"/>
        </w:rPr>
      </w:pPr>
    </w:p>
    <w:p w14:paraId="77B66786" w14:textId="32066211" w:rsidR="00382416" w:rsidRDefault="008967A5" w:rsidP="008755F5">
      <w:pPr>
        <w:spacing w:after="240" w:line="240" w:lineRule="auto"/>
        <w:jc w:val="both"/>
        <w:rPr>
          <w:sz w:val="24"/>
          <w:szCs w:val="24"/>
        </w:rPr>
      </w:pPr>
      <w:r w:rsidRPr="008967A5">
        <w:rPr>
          <w:sz w:val="24"/>
          <w:szCs w:val="24"/>
        </w:rPr>
        <w:t>En este sentido, la Pensión para el Bienestar de las Personas con Discapacidad Permanente constituye una materialización del derecho a la protección social reconocido en el artículo 4º de la Constitución Política de los Estados Unidos Mexicanos, así como en diversos instrumentos internacionales, particularmente la Convención sobre los Derechos de las Personas con Discapacidad, que impone al Estado mexicano la obligación de garantizar condiciones de vida digna, inclusión y acceso efectivo a apoyos sin discriminación.</w:t>
      </w:r>
    </w:p>
    <w:p w14:paraId="0829785D" w14:textId="77777777" w:rsidR="008755F5" w:rsidRPr="008967A5" w:rsidRDefault="008755F5" w:rsidP="008755F5">
      <w:pPr>
        <w:spacing w:after="240" w:line="240" w:lineRule="auto"/>
        <w:jc w:val="both"/>
        <w:rPr>
          <w:sz w:val="24"/>
          <w:szCs w:val="24"/>
        </w:rPr>
      </w:pPr>
    </w:p>
    <w:p w14:paraId="61E841C7" w14:textId="77777777" w:rsidR="00382416" w:rsidRPr="008967A5" w:rsidRDefault="008967A5" w:rsidP="008755F5">
      <w:pPr>
        <w:spacing w:after="240" w:line="240" w:lineRule="auto"/>
        <w:jc w:val="both"/>
        <w:rPr>
          <w:sz w:val="24"/>
          <w:szCs w:val="24"/>
        </w:rPr>
      </w:pPr>
      <w:r w:rsidRPr="008967A5">
        <w:rPr>
          <w:sz w:val="24"/>
          <w:szCs w:val="24"/>
        </w:rPr>
        <w:t>Debe señalarse que este Honorable Congreso ha conocido previamente de exhortos en el mismo sentido, sin que a la fecha exista cumplimiento por parte del Poder Ejecutivo Estatal, lo que configura una persistente omisión administrativa con impacto directo en el goce de derechos humanos.</w:t>
      </w:r>
    </w:p>
    <w:p w14:paraId="47D8E3D0" w14:textId="77777777" w:rsidR="008755F5" w:rsidRDefault="008755F5" w:rsidP="008755F5">
      <w:pPr>
        <w:spacing w:after="240" w:line="240" w:lineRule="auto"/>
        <w:jc w:val="both"/>
        <w:rPr>
          <w:sz w:val="24"/>
          <w:szCs w:val="24"/>
        </w:rPr>
      </w:pPr>
    </w:p>
    <w:p w14:paraId="263048C2" w14:textId="3F4B53C1" w:rsidR="00382416" w:rsidRPr="008967A5" w:rsidRDefault="008967A5" w:rsidP="008755F5">
      <w:pPr>
        <w:spacing w:after="240" w:line="240" w:lineRule="auto"/>
        <w:jc w:val="both"/>
        <w:rPr>
          <w:sz w:val="24"/>
          <w:szCs w:val="24"/>
        </w:rPr>
      </w:pPr>
      <w:r w:rsidRPr="008967A5">
        <w:rPr>
          <w:sz w:val="24"/>
          <w:szCs w:val="24"/>
        </w:rPr>
        <w:t xml:space="preserve">En sustitución de la universalidad constitucionalmente exigible, el Gobierno del Estado ha optado por implementar programas de apoyo económico de carácter local, </w:t>
      </w:r>
      <w:r w:rsidR="004F60D5">
        <w:rPr>
          <w:sz w:val="24"/>
          <w:szCs w:val="24"/>
        </w:rPr>
        <w:t xml:space="preserve">los cuales han </w:t>
      </w:r>
      <w:r w:rsidRPr="008967A5">
        <w:rPr>
          <w:sz w:val="24"/>
          <w:szCs w:val="24"/>
        </w:rPr>
        <w:t>presenta</w:t>
      </w:r>
      <w:r w:rsidR="004F60D5">
        <w:rPr>
          <w:sz w:val="24"/>
          <w:szCs w:val="24"/>
        </w:rPr>
        <w:t>do</w:t>
      </w:r>
      <w:r w:rsidRPr="008967A5">
        <w:rPr>
          <w:sz w:val="24"/>
          <w:szCs w:val="24"/>
        </w:rPr>
        <w:t xml:space="preserve"> limitaciones estructurale</w:t>
      </w:r>
      <w:r w:rsidR="004F60D5">
        <w:rPr>
          <w:sz w:val="24"/>
          <w:szCs w:val="24"/>
        </w:rPr>
        <w:t xml:space="preserve">s, las cuales observamos en las </w:t>
      </w:r>
      <w:r w:rsidR="004F60D5">
        <w:rPr>
          <w:sz w:val="24"/>
          <w:szCs w:val="24"/>
        </w:rPr>
        <w:lastRenderedPageBreak/>
        <w:t>“REGLAS DE OPERACIÓN DEL PROGRAMA 1S047A1 APOYOS A PERSONAS CON DISCAPACIDAD”.</w:t>
      </w:r>
    </w:p>
    <w:p w14:paraId="25640FAC" w14:textId="1075B437" w:rsidR="00382416" w:rsidRPr="008967A5" w:rsidRDefault="00382416" w:rsidP="008755F5">
      <w:pPr>
        <w:spacing w:after="240" w:line="240" w:lineRule="auto"/>
        <w:jc w:val="both"/>
        <w:rPr>
          <w:sz w:val="24"/>
          <w:szCs w:val="24"/>
        </w:rPr>
      </w:pPr>
    </w:p>
    <w:p w14:paraId="0ABA011F" w14:textId="77777777" w:rsidR="00382416" w:rsidRPr="008967A5" w:rsidRDefault="008967A5" w:rsidP="008755F5">
      <w:pPr>
        <w:spacing w:after="240" w:line="240" w:lineRule="auto"/>
        <w:jc w:val="both"/>
        <w:rPr>
          <w:sz w:val="24"/>
          <w:szCs w:val="24"/>
        </w:rPr>
      </w:pPr>
      <w:r w:rsidRPr="008967A5">
        <w:rPr>
          <w:sz w:val="24"/>
          <w:szCs w:val="24"/>
        </w:rPr>
        <w:t>Como se muestra, la presente convocatoria controvertida en este instrumento legislativo carece de los siguientes elementos;</w:t>
      </w:r>
    </w:p>
    <w:p w14:paraId="1201C6D6" w14:textId="77777777" w:rsidR="008967A5" w:rsidRDefault="008967A5" w:rsidP="008755F5">
      <w:pPr>
        <w:spacing w:after="240" w:line="240" w:lineRule="auto"/>
        <w:jc w:val="both"/>
        <w:rPr>
          <w:i/>
          <w:iCs/>
          <w:sz w:val="24"/>
          <w:szCs w:val="24"/>
        </w:rPr>
      </w:pPr>
    </w:p>
    <w:p w14:paraId="1AE152F4" w14:textId="5AB1983A" w:rsidR="00382416" w:rsidRPr="008967A5" w:rsidRDefault="004F60D5" w:rsidP="008755F5">
      <w:pPr>
        <w:spacing w:after="240" w:line="240" w:lineRule="auto"/>
        <w:jc w:val="both"/>
        <w:rPr>
          <w:i/>
          <w:iCs/>
          <w:sz w:val="24"/>
          <w:szCs w:val="24"/>
        </w:rPr>
      </w:pPr>
      <w:r>
        <w:rPr>
          <w:i/>
          <w:iCs/>
          <w:sz w:val="24"/>
          <w:szCs w:val="24"/>
        </w:rPr>
        <w:t>Primero</w:t>
      </w:r>
      <w:r w:rsidR="008967A5" w:rsidRPr="008967A5">
        <w:rPr>
          <w:i/>
          <w:iCs/>
          <w:sz w:val="24"/>
          <w:szCs w:val="24"/>
        </w:rPr>
        <w:t>. Falta de certeza y suficiencia.</w:t>
      </w:r>
    </w:p>
    <w:p w14:paraId="51380BDE" w14:textId="77777777" w:rsidR="00382416" w:rsidRPr="008967A5" w:rsidRDefault="008967A5" w:rsidP="008755F5">
      <w:pPr>
        <w:spacing w:after="240" w:line="240" w:lineRule="auto"/>
        <w:jc w:val="both"/>
        <w:rPr>
          <w:sz w:val="24"/>
          <w:szCs w:val="24"/>
        </w:rPr>
      </w:pPr>
      <w:r w:rsidRPr="008967A5">
        <w:rPr>
          <w:sz w:val="24"/>
          <w:szCs w:val="24"/>
        </w:rPr>
        <w:t>El monto del apoyo económico no es uniforme ni garantizado, al depender de un estudio socioeconómico, lo que introduce un margen de discrecionalidad administrativa contrario al principio de seguridad jurídica.</w:t>
      </w:r>
    </w:p>
    <w:p w14:paraId="0ED977A7" w14:textId="3FC381FF" w:rsidR="008967A5" w:rsidRDefault="008967A5" w:rsidP="008755F5">
      <w:pPr>
        <w:spacing w:after="240" w:line="240" w:lineRule="auto"/>
        <w:jc w:val="both"/>
        <w:rPr>
          <w:sz w:val="24"/>
          <w:szCs w:val="24"/>
        </w:rPr>
      </w:pPr>
    </w:p>
    <w:p w14:paraId="63B82974" w14:textId="348C656A" w:rsidR="001F78C8" w:rsidRDefault="008755F5" w:rsidP="008755F5">
      <w:pPr>
        <w:spacing w:after="240" w:line="240" w:lineRule="auto"/>
        <w:jc w:val="both"/>
        <w:rPr>
          <w:sz w:val="24"/>
          <w:szCs w:val="24"/>
        </w:rPr>
      </w:pPr>
      <w:r>
        <w:rPr>
          <w:sz w:val="24"/>
          <w:szCs w:val="24"/>
        </w:rPr>
        <w:t>La</w:t>
      </w:r>
      <w:r w:rsidR="001F78C8">
        <w:rPr>
          <w:sz w:val="24"/>
          <w:szCs w:val="24"/>
        </w:rPr>
        <w:t xml:space="preserve"> certeza y la seriedad en cuanto a la emisión de la convocatoria estatal han sido nulas, </w:t>
      </w:r>
      <w:r>
        <w:rPr>
          <w:sz w:val="24"/>
          <w:szCs w:val="24"/>
        </w:rPr>
        <w:t xml:space="preserve">la </w:t>
      </w:r>
      <w:r w:rsidR="001F78C8">
        <w:rPr>
          <w:sz w:val="24"/>
          <w:szCs w:val="24"/>
        </w:rPr>
        <w:t xml:space="preserve">expedición de esta </w:t>
      </w:r>
      <w:r>
        <w:rPr>
          <w:sz w:val="24"/>
          <w:szCs w:val="24"/>
        </w:rPr>
        <w:t>Convocatoria estatal fue anunciada a través de los medios de comunicación del Estado</w:t>
      </w:r>
      <w:r w:rsidR="001F78C8">
        <w:rPr>
          <w:sz w:val="24"/>
          <w:szCs w:val="24"/>
        </w:rPr>
        <w:t xml:space="preserve">; posteriormente </w:t>
      </w:r>
      <w:r>
        <w:rPr>
          <w:sz w:val="24"/>
          <w:szCs w:val="24"/>
        </w:rPr>
        <w:t>fue publicada</w:t>
      </w:r>
      <w:r w:rsidR="001F78C8">
        <w:rPr>
          <w:sz w:val="24"/>
          <w:szCs w:val="24"/>
        </w:rPr>
        <w:t xml:space="preserve"> en la página oficial del Gobierno del Estado de Chihuahua;</w:t>
      </w:r>
      <w:r>
        <w:rPr>
          <w:sz w:val="24"/>
          <w:szCs w:val="24"/>
        </w:rPr>
        <w:t xml:space="preserve"> sin embargo, su contenido fue dado de baja y las personas con discapacidad se encuentran ante la incertidumbre de cuándo comenzará el periodo de inscripción estatal, </w:t>
      </w:r>
      <w:r w:rsidR="001F78C8">
        <w:rPr>
          <w:sz w:val="24"/>
          <w:szCs w:val="24"/>
        </w:rPr>
        <w:t xml:space="preserve">y ante la duda de </w:t>
      </w:r>
      <w:r>
        <w:rPr>
          <w:sz w:val="24"/>
          <w:szCs w:val="24"/>
        </w:rPr>
        <w:t>si deben de atender el contenido de esta convocatoria o no</w:t>
      </w:r>
      <w:r w:rsidR="001F78C8">
        <w:rPr>
          <w:sz w:val="24"/>
          <w:szCs w:val="24"/>
        </w:rPr>
        <w:t>.</w:t>
      </w:r>
    </w:p>
    <w:p w14:paraId="792A5722" w14:textId="77777777" w:rsidR="008755F5" w:rsidRPr="008755F5" w:rsidRDefault="008755F5" w:rsidP="008755F5">
      <w:pPr>
        <w:spacing w:after="240" w:line="240" w:lineRule="auto"/>
        <w:jc w:val="both"/>
        <w:rPr>
          <w:sz w:val="24"/>
          <w:szCs w:val="24"/>
        </w:rPr>
      </w:pPr>
    </w:p>
    <w:p w14:paraId="6E2C2A73" w14:textId="348C0F22" w:rsidR="00382416" w:rsidRPr="008967A5" w:rsidRDefault="004F60D5" w:rsidP="008755F5">
      <w:pPr>
        <w:spacing w:after="240" w:line="240" w:lineRule="auto"/>
        <w:jc w:val="both"/>
        <w:rPr>
          <w:i/>
          <w:iCs/>
          <w:sz w:val="24"/>
          <w:szCs w:val="24"/>
        </w:rPr>
      </w:pPr>
      <w:r>
        <w:rPr>
          <w:i/>
          <w:iCs/>
          <w:sz w:val="24"/>
          <w:szCs w:val="24"/>
        </w:rPr>
        <w:t>Segundo</w:t>
      </w:r>
      <w:r w:rsidR="008967A5" w:rsidRPr="008967A5">
        <w:rPr>
          <w:i/>
          <w:iCs/>
          <w:sz w:val="24"/>
          <w:szCs w:val="24"/>
        </w:rPr>
        <w:t>. Temporalidad e inexistencia de continuidad.</w:t>
      </w:r>
    </w:p>
    <w:p w14:paraId="2F655FB6" w14:textId="77777777" w:rsidR="00382416" w:rsidRPr="008967A5" w:rsidRDefault="008967A5" w:rsidP="008755F5">
      <w:pPr>
        <w:spacing w:after="240" w:line="240" w:lineRule="auto"/>
        <w:jc w:val="both"/>
        <w:rPr>
          <w:sz w:val="24"/>
          <w:szCs w:val="24"/>
        </w:rPr>
      </w:pPr>
      <w:r w:rsidRPr="008967A5">
        <w:rPr>
          <w:sz w:val="24"/>
          <w:szCs w:val="24"/>
        </w:rPr>
        <w:t>El propio instrumento establece que la participación en el programa no genera derechos adquiridos ni continuidad automática, obligando a las personas beneficiarias a someterse a convocatorias periódicas, pese a que la discapacidad es una condición permanente.</w:t>
      </w:r>
    </w:p>
    <w:p w14:paraId="28239D4F" w14:textId="77777777" w:rsidR="008967A5" w:rsidRDefault="008967A5" w:rsidP="008755F5">
      <w:pPr>
        <w:spacing w:after="240" w:line="240" w:lineRule="auto"/>
        <w:jc w:val="both"/>
        <w:rPr>
          <w:i/>
          <w:iCs/>
          <w:sz w:val="24"/>
          <w:szCs w:val="24"/>
        </w:rPr>
      </w:pPr>
    </w:p>
    <w:p w14:paraId="5F158C2D" w14:textId="3CBFC0E8" w:rsidR="00382416" w:rsidRPr="008967A5" w:rsidRDefault="004F60D5" w:rsidP="008755F5">
      <w:pPr>
        <w:spacing w:after="240" w:line="240" w:lineRule="auto"/>
        <w:jc w:val="both"/>
        <w:rPr>
          <w:i/>
          <w:iCs/>
          <w:sz w:val="24"/>
          <w:szCs w:val="24"/>
        </w:rPr>
      </w:pPr>
      <w:r>
        <w:rPr>
          <w:i/>
          <w:iCs/>
          <w:sz w:val="24"/>
          <w:szCs w:val="24"/>
        </w:rPr>
        <w:t>Tercero</w:t>
      </w:r>
      <w:r w:rsidR="008967A5" w:rsidRPr="008967A5">
        <w:rPr>
          <w:i/>
          <w:iCs/>
          <w:sz w:val="24"/>
          <w:szCs w:val="24"/>
        </w:rPr>
        <w:t>. Condicionamiento presupuestal.</w:t>
      </w:r>
    </w:p>
    <w:p w14:paraId="58AF89FD" w14:textId="33A71AFE" w:rsidR="00382416" w:rsidRPr="008967A5" w:rsidRDefault="008967A5" w:rsidP="008755F5">
      <w:pPr>
        <w:spacing w:after="240" w:line="240" w:lineRule="auto"/>
        <w:jc w:val="both"/>
        <w:rPr>
          <w:sz w:val="24"/>
          <w:szCs w:val="24"/>
        </w:rPr>
      </w:pPr>
      <w:r w:rsidRPr="008967A5">
        <w:rPr>
          <w:sz w:val="24"/>
          <w:szCs w:val="24"/>
        </w:rPr>
        <w:t>El número de beneficiarios se sujeta a la suficiencia presupuestal, lo que evidencia la ausencia de un enfoque de derechos y la permanencia de un modelo asistencialista.</w:t>
      </w:r>
    </w:p>
    <w:p w14:paraId="6A8396E4" w14:textId="77777777" w:rsidR="008967A5" w:rsidRDefault="008967A5" w:rsidP="008755F5">
      <w:pPr>
        <w:spacing w:after="240" w:line="240" w:lineRule="auto"/>
        <w:jc w:val="both"/>
        <w:rPr>
          <w:i/>
          <w:iCs/>
          <w:sz w:val="24"/>
          <w:szCs w:val="24"/>
        </w:rPr>
      </w:pPr>
    </w:p>
    <w:p w14:paraId="67AF2B8A" w14:textId="77777777" w:rsidR="00382416" w:rsidRPr="008967A5" w:rsidRDefault="008967A5" w:rsidP="008755F5">
      <w:pPr>
        <w:spacing w:after="240" w:line="240" w:lineRule="auto"/>
        <w:jc w:val="both"/>
        <w:rPr>
          <w:sz w:val="24"/>
          <w:szCs w:val="24"/>
        </w:rPr>
      </w:pPr>
      <w:r w:rsidRPr="008967A5">
        <w:rPr>
          <w:sz w:val="24"/>
          <w:szCs w:val="24"/>
        </w:rPr>
        <w:t>Estos elementos fueron expuestos por diversos colectivos de personas con discapacidad en reuniones sostenidas con esta representación legislativa, quienes han señalado que tales medidas resultan insuficientes, regresivas y contrarias a su dignidad, al no garantizar condiciones mínimas de estabilidad y acceso efectivo a derechos.</w:t>
      </w:r>
    </w:p>
    <w:p w14:paraId="669445CA" w14:textId="77777777" w:rsidR="008755F5" w:rsidRDefault="008755F5" w:rsidP="008755F5">
      <w:pPr>
        <w:spacing w:after="240" w:line="240" w:lineRule="auto"/>
        <w:jc w:val="both"/>
        <w:rPr>
          <w:sz w:val="24"/>
          <w:szCs w:val="24"/>
        </w:rPr>
      </w:pPr>
    </w:p>
    <w:p w14:paraId="46264A57" w14:textId="66A86E17" w:rsidR="00382416" w:rsidRPr="008967A5" w:rsidRDefault="008967A5" w:rsidP="008755F5">
      <w:pPr>
        <w:spacing w:after="240" w:line="240" w:lineRule="auto"/>
        <w:jc w:val="both"/>
        <w:rPr>
          <w:sz w:val="24"/>
          <w:szCs w:val="24"/>
        </w:rPr>
      </w:pPr>
      <w:r w:rsidRPr="008967A5">
        <w:rPr>
          <w:sz w:val="24"/>
          <w:szCs w:val="24"/>
        </w:rPr>
        <w:lastRenderedPageBreak/>
        <w:t>Desde una perspectiva constitucional, resulta indispensable subrayar que la existencia de programas locales de carácter discrecional no exime al Estado de su obligación de garantizar derechos reconocidos a nivel constitucional y convencional.</w:t>
      </w:r>
    </w:p>
    <w:p w14:paraId="5F9D4AE2" w14:textId="77777777" w:rsidR="008755F5" w:rsidRDefault="008755F5" w:rsidP="008755F5">
      <w:pPr>
        <w:spacing w:after="240" w:line="240" w:lineRule="auto"/>
        <w:jc w:val="both"/>
        <w:rPr>
          <w:sz w:val="24"/>
          <w:szCs w:val="24"/>
        </w:rPr>
      </w:pPr>
    </w:p>
    <w:p w14:paraId="45FEB316" w14:textId="614643A0" w:rsidR="00382416" w:rsidRPr="008967A5" w:rsidRDefault="008967A5" w:rsidP="008755F5">
      <w:pPr>
        <w:spacing w:after="240" w:line="240" w:lineRule="auto"/>
        <w:jc w:val="both"/>
        <w:rPr>
          <w:sz w:val="24"/>
          <w:szCs w:val="24"/>
        </w:rPr>
      </w:pPr>
      <w:r w:rsidRPr="008967A5">
        <w:rPr>
          <w:sz w:val="24"/>
          <w:szCs w:val="24"/>
        </w:rPr>
        <w:t>En términos del artículo 1º constitucional, el principio de progresividad impide la adopción de medidas regresivas, mientras que el bloque de constitucionalidad en materia de derechos humanos obliga a todas las autoridades a promover, respetar, proteger y garantizar dichos derechos.</w:t>
      </w:r>
    </w:p>
    <w:p w14:paraId="5368D93B" w14:textId="77777777" w:rsidR="008755F5" w:rsidRDefault="008755F5" w:rsidP="008755F5">
      <w:pPr>
        <w:spacing w:after="240" w:line="240" w:lineRule="auto"/>
        <w:jc w:val="both"/>
        <w:rPr>
          <w:sz w:val="24"/>
          <w:szCs w:val="24"/>
        </w:rPr>
      </w:pPr>
    </w:p>
    <w:p w14:paraId="572937C5" w14:textId="304EA050" w:rsidR="00382416" w:rsidRPr="008967A5" w:rsidRDefault="008967A5" w:rsidP="008755F5">
      <w:pPr>
        <w:spacing w:after="240" w:line="240" w:lineRule="auto"/>
        <w:jc w:val="both"/>
        <w:rPr>
          <w:sz w:val="24"/>
          <w:szCs w:val="24"/>
        </w:rPr>
      </w:pPr>
      <w:r w:rsidRPr="008967A5">
        <w:rPr>
          <w:sz w:val="24"/>
          <w:szCs w:val="24"/>
        </w:rPr>
        <w:t>Así, la falta de suscripción del convenio de coordinación con la Federación no puede ser sustituida por mecanismos parciales, temporales o condicionados, pues ello implica mantener a las personas con discapacidad en un estado de incertidumbre estructural y desigualdad territorial.</w:t>
      </w:r>
    </w:p>
    <w:p w14:paraId="75F4268A" w14:textId="77777777" w:rsidR="008755F5" w:rsidRDefault="008755F5" w:rsidP="008755F5">
      <w:pPr>
        <w:spacing w:after="240" w:line="240" w:lineRule="auto"/>
        <w:jc w:val="both"/>
        <w:rPr>
          <w:sz w:val="24"/>
          <w:szCs w:val="24"/>
        </w:rPr>
      </w:pPr>
    </w:p>
    <w:p w14:paraId="634D662B" w14:textId="786280CD" w:rsidR="00382416" w:rsidRPr="008967A5" w:rsidRDefault="008967A5" w:rsidP="008755F5">
      <w:pPr>
        <w:spacing w:after="240" w:line="240" w:lineRule="auto"/>
        <w:jc w:val="both"/>
        <w:rPr>
          <w:sz w:val="24"/>
          <w:szCs w:val="24"/>
        </w:rPr>
      </w:pPr>
      <w:r w:rsidRPr="008967A5">
        <w:rPr>
          <w:sz w:val="24"/>
          <w:szCs w:val="24"/>
        </w:rPr>
        <w:t>En consecuencia, el análisis de la convocatoria referida no sólo evidencia deficiencias técnicas, sino una problemática de mayor calado: la ausencia de voluntad institucional para transitar hacia un modelo de garantía plena de derechos.</w:t>
      </w:r>
    </w:p>
    <w:p w14:paraId="2BF28C1D" w14:textId="77777777" w:rsidR="008755F5" w:rsidRDefault="008755F5" w:rsidP="008755F5">
      <w:pPr>
        <w:spacing w:after="240" w:line="240" w:lineRule="auto"/>
        <w:jc w:val="both"/>
        <w:rPr>
          <w:sz w:val="24"/>
          <w:szCs w:val="24"/>
        </w:rPr>
      </w:pPr>
    </w:p>
    <w:p w14:paraId="5BC40F99" w14:textId="327775E4" w:rsidR="00382416" w:rsidRPr="008967A5" w:rsidRDefault="008967A5" w:rsidP="008755F5">
      <w:pPr>
        <w:spacing w:after="240" w:line="240" w:lineRule="auto"/>
        <w:jc w:val="both"/>
        <w:rPr>
          <w:sz w:val="24"/>
          <w:szCs w:val="24"/>
        </w:rPr>
      </w:pPr>
      <w:r w:rsidRPr="008967A5">
        <w:rPr>
          <w:sz w:val="24"/>
          <w:szCs w:val="24"/>
        </w:rPr>
        <w:t>En este contexto, el presente exhorto se formula precisamente en el marco del actual proceso de registro nacional, a efecto de evitar que miles de personas con discapacidad en el Estado de Chihuahua queden nuevamente fuera de un derecho que ya se encuentra reconocido y operando de manera universal en la mayoría de las entidades federativas.</w:t>
      </w:r>
    </w:p>
    <w:p w14:paraId="012B51BD" w14:textId="77777777" w:rsidR="008755F5" w:rsidRDefault="008755F5" w:rsidP="008755F5">
      <w:pPr>
        <w:spacing w:after="240" w:line="240" w:lineRule="auto"/>
        <w:jc w:val="both"/>
        <w:rPr>
          <w:sz w:val="24"/>
          <w:szCs w:val="24"/>
        </w:rPr>
      </w:pPr>
    </w:p>
    <w:p w14:paraId="0B9734A8" w14:textId="12F5F7AD" w:rsidR="00382416" w:rsidRPr="008967A5" w:rsidRDefault="008967A5" w:rsidP="008755F5">
      <w:pPr>
        <w:spacing w:after="240" w:line="240" w:lineRule="auto"/>
        <w:jc w:val="both"/>
        <w:rPr>
          <w:sz w:val="24"/>
          <w:szCs w:val="24"/>
        </w:rPr>
      </w:pPr>
      <w:r w:rsidRPr="008967A5">
        <w:rPr>
          <w:sz w:val="24"/>
          <w:szCs w:val="24"/>
        </w:rPr>
        <w:t>Es por todo lo anteriormente expuesto que ponemos a la consideración del Pleno de este H. Congreso del Estado de Chihuahua la siguiente proposición con;</w:t>
      </w:r>
    </w:p>
    <w:p w14:paraId="42CBBCDD" w14:textId="7D9E3623" w:rsidR="00382416" w:rsidRDefault="008967A5" w:rsidP="008755F5">
      <w:pPr>
        <w:pStyle w:val="Ttulo2"/>
        <w:keepNext w:val="0"/>
        <w:keepLines w:val="0"/>
        <w:spacing w:before="0" w:after="80" w:line="240" w:lineRule="auto"/>
        <w:jc w:val="center"/>
        <w:rPr>
          <w:b/>
          <w:bCs/>
          <w:sz w:val="24"/>
          <w:szCs w:val="24"/>
        </w:rPr>
      </w:pPr>
      <w:bookmarkStart w:id="9" w:name="_nj3pegel13co" w:colFirst="0" w:colLast="0"/>
      <w:bookmarkEnd w:id="9"/>
      <w:r w:rsidRPr="008967A5">
        <w:rPr>
          <w:b/>
          <w:bCs/>
          <w:sz w:val="24"/>
          <w:szCs w:val="24"/>
        </w:rPr>
        <w:t>PUNTO DE ACUERDO</w:t>
      </w:r>
    </w:p>
    <w:p w14:paraId="398FE5FC" w14:textId="77777777" w:rsidR="008755F5" w:rsidRPr="008755F5" w:rsidRDefault="008755F5" w:rsidP="008755F5"/>
    <w:p w14:paraId="1D194E18" w14:textId="1B5E7275" w:rsidR="00382416" w:rsidRPr="008967A5" w:rsidRDefault="008967A5" w:rsidP="008755F5">
      <w:pPr>
        <w:pStyle w:val="Ttulo3"/>
        <w:keepNext w:val="0"/>
        <w:keepLines w:val="0"/>
        <w:spacing w:before="0" w:line="240" w:lineRule="auto"/>
        <w:jc w:val="both"/>
        <w:rPr>
          <w:color w:val="auto"/>
          <w:sz w:val="24"/>
          <w:szCs w:val="24"/>
        </w:rPr>
      </w:pPr>
      <w:bookmarkStart w:id="10" w:name="_m3e2h1k5i1n" w:colFirst="0" w:colLast="0"/>
      <w:bookmarkEnd w:id="10"/>
      <w:r w:rsidRPr="008967A5">
        <w:rPr>
          <w:b/>
          <w:bCs/>
          <w:color w:val="auto"/>
          <w:sz w:val="24"/>
          <w:szCs w:val="24"/>
        </w:rPr>
        <w:t xml:space="preserve">PRIMERO. </w:t>
      </w:r>
      <w:r w:rsidRPr="008967A5">
        <w:rPr>
          <w:color w:val="auto"/>
          <w:sz w:val="24"/>
          <w:szCs w:val="24"/>
        </w:rPr>
        <w:t xml:space="preserve">La Sexagésima </w:t>
      </w:r>
      <w:r w:rsidR="00E9633F">
        <w:rPr>
          <w:color w:val="auto"/>
          <w:sz w:val="24"/>
          <w:szCs w:val="24"/>
        </w:rPr>
        <w:t>Octava</w:t>
      </w:r>
      <w:r w:rsidRPr="008967A5">
        <w:rPr>
          <w:color w:val="auto"/>
          <w:sz w:val="24"/>
          <w:szCs w:val="24"/>
        </w:rPr>
        <w:t xml:space="preserve"> Legislatura del Honorable Congreso del Estado de Chihuahua exhorta respetuosamente a la Titular del Poder Ejecutivo Estatal para que, de manera inmediata, suscriba el Convenio de Coordinación con el Gobierno Federal a efecto de garantizar la implementación universal de la Pensión para el Bienestar de las Personas con Discapacidad Permanente en el Estado de Chihuahua, en cumplimiento de las obligaciones constitucionales y convencionales en materia de derechos humanos.</w:t>
      </w:r>
    </w:p>
    <w:p w14:paraId="3433F635" w14:textId="77777777" w:rsidR="008967A5" w:rsidRDefault="008967A5" w:rsidP="008755F5">
      <w:pPr>
        <w:pStyle w:val="Ttulo3"/>
        <w:keepNext w:val="0"/>
        <w:keepLines w:val="0"/>
        <w:spacing w:before="0" w:line="240" w:lineRule="auto"/>
        <w:jc w:val="both"/>
        <w:rPr>
          <w:b/>
          <w:bCs/>
          <w:color w:val="auto"/>
          <w:sz w:val="24"/>
          <w:szCs w:val="24"/>
        </w:rPr>
      </w:pPr>
      <w:bookmarkStart w:id="11" w:name="_3z56188o03bv" w:colFirst="0" w:colLast="0"/>
      <w:bookmarkEnd w:id="11"/>
    </w:p>
    <w:p w14:paraId="6ED5A018" w14:textId="2507AC37" w:rsidR="00382416" w:rsidRDefault="008967A5" w:rsidP="008755F5">
      <w:pPr>
        <w:pStyle w:val="Ttulo3"/>
        <w:keepNext w:val="0"/>
        <w:keepLines w:val="0"/>
        <w:spacing w:before="0" w:line="240" w:lineRule="auto"/>
        <w:jc w:val="both"/>
        <w:rPr>
          <w:color w:val="auto"/>
          <w:sz w:val="24"/>
          <w:szCs w:val="24"/>
        </w:rPr>
      </w:pPr>
      <w:r w:rsidRPr="008967A5">
        <w:rPr>
          <w:b/>
          <w:bCs/>
          <w:color w:val="auto"/>
          <w:sz w:val="24"/>
          <w:szCs w:val="24"/>
        </w:rPr>
        <w:t xml:space="preserve">SEGUNDO. </w:t>
      </w:r>
      <w:r w:rsidRPr="008967A5">
        <w:rPr>
          <w:color w:val="auto"/>
          <w:sz w:val="24"/>
          <w:szCs w:val="24"/>
        </w:rPr>
        <w:t xml:space="preserve">La Sexagésima </w:t>
      </w:r>
      <w:r w:rsidR="00E9633F">
        <w:rPr>
          <w:color w:val="auto"/>
          <w:sz w:val="24"/>
          <w:szCs w:val="24"/>
        </w:rPr>
        <w:t>Octava</w:t>
      </w:r>
      <w:r w:rsidRPr="008967A5">
        <w:rPr>
          <w:color w:val="auto"/>
          <w:sz w:val="24"/>
          <w:szCs w:val="24"/>
        </w:rPr>
        <w:t xml:space="preserve"> Legislatura del Honorable Congreso del Estado de Chihuahua exhorta respetuosamente al Poder Ejecutivo Estatal para que revise y adecue </w:t>
      </w:r>
      <w:r w:rsidR="008755F5" w:rsidRPr="008755F5">
        <w:rPr>
          <w:color w:val="auto"/>
          <w:sz w:val="24"/>
          <w:szCs w:val="24"/>
        </w:rPr>
        <w:t>LAS REGLAS DE OPERACIÓN DEL PROGRAMA 1S047A1</w:t>
      </w:r>
      <w:r w:rsidRPr="008967A5">
        <w:rPr>
          <w:color w:val="auto"/>
          <w:sz w:val="24"/>
          <w:szCs w:val="24"/>
        </w:rPr>
        <w:t>, a fin de que se ajuste a los principios de:</w:t>
      </w:r>
    </w:p>
    <w:p w14:paraId="252868C5" w14:textId="77777777" w:rsidR="008755F5" w:rsidRPr="008755F5" w:rsidRDefault="008755F5" w:rsidP="008755F5"/>
    <w:p w14:paraId="146BAD76" w14:textId="77777777" w:rsidR="00382416" w:rsidRPr="008967A5" w:rsidRDefault="008967A5" w:rsidP="008755F5">
      <w:pPr>
        <w:numPr>
          <w:ilvl w:val="0"/>
          <w:numId w:val="1"/>
        </w:numPr>
        <w:spacing w:line="240" w:lineRule="auto"/>
        <w:jc w:val="both"/>
        <w:rPr>
          <w:sz w:val="24"/>
          <w:szCs w:val="24"/>
        </w:rPr>
      </w:pPr>
      <w:r w:rsidRPr="008967A5">
        <w:rPr>
          <w:sz w:val="24"/>
          <w:szCs w:val="24"/>
        </w:rPr>
        <w:t>universalidad,</w:t>
      </w:r>
      <w:r w:rsidRPr="008967A5">
        <w:rPr>
          <w:sz w:val="24"/>
          <w:szCs w:val="24"/>
        </w:rPr>
        <w:br/>
      </w:r>
    </w:p>
    <w:p w14:paraId="0F186B0C" w14:textId="77777777" w:rsidR="008967A5" w:rsidRPr="008967A5" w:rsidRDefault="008967A5" w:rsidP="008755F5">
      <w:pPr>
        <w:numPr>
          <w:ilvl w:val="0"/>
          <w:numId w:val="1"/>
        </w:numPr>
        <w:spacing w:line="240" w:lineRule="auto"/>
        <w:jc w:val="both"/>
        <w:rPr>
          <w:sz w:val="24"/>
          <w:szCs w:val="24"/>
        </w:rPr>
      </w:pPr>
      <w:r w:rsidRPr="008967A5">
        <w:rPr>
          <w:sz w:val="24"/>
          <w:szCs w:val="24"/>
        </w:rPr>
        <w:t>igualdad y no discriminación,</w:t>
      </w:r>
    </w:p>
    <w:p w14:paraId="01EA3B59" w14:textId="36CF6E6C" w:rsidR="00382416" w:rsidRPr="008967A5" w:rsidRDefault="00382416" w:rsidP="008755F5">
      <w:pPr>
        <w:spacing w:line="240" w:lineRule="auto"/>
        <w:ind w:left="720"/>
        <w:jc w:val="both"/>
        <w:rPr>
          <w:sz w:val="24"/>
          <w:szCs w:val="24"/>
        </w:rPr>
      </w:pPr>
    </w:p>
    <w:p w14:paraId="11F370A5" w14:textId="77777777" w:rsidR="00382416" w:rsidRPr="008967A5" w:rsidRDefault="008967A5" w:rsidP="008755F5">
      <w:pPr>
        <w:numPr>
          <w:ilvl w:val="0"/>
          <w:numId w:val="1"/>
        </w:numPr>
        <w:spacing w:line="240" w:lineRule="auto"/>
        <w:jc w:val="both"/>
        <w:rPr>
          <w:sz w:val="24"/>
          <w:szCs w:val="24"/>
        </w:rPr>
      </w:pPr>
      <w:r w:rsidRPr="008967A5">
        <w:rPr>
          <w:sz w:val="24"/>
          <w:szCs w:val="24"/>
        </w:rPr>
        <w:t>progresividad,</w:t>
      </w:r>
      <w:r w:rsidRPr="008967A5">
        <w:rPr>
          <w:sz w:val="24"/>
          <w:szCs w:val="24"/>
        </w:rPr>
        <w:br/>
      </w:r>
    </w:p>
    <w:p w14:paraId="169CA093" w14:textId="77777777" w:rsidR="008967A5" w:rsidRPr="008967A5" w:rsidRDefault="008967A5" w:rsidP="008755F5">
      <w:pPr>
        <w:numPr>
          <w:ilvl w:val="0"/>
          <w:numId w:val="1"/>
        </w:numPr>
        <w:spacing w:line="240" w:lineRule="auto"/>
        <w:jc w:val="both"/>
        <w:rPr>
          <w:sz w:val="24"/>
          <w:szCs w:val="24"/>
        </w:rPr>
      </w:pPr>
      <w:r w:rsidRPr="008967A5">
        <w:rPr>
          <w:sz w:val="24"/>
          <w:szCs w:val="24"/>
        </w:rPr>
        <w:t>seguridad jurídica, y</w:t>
      </w:r>
    </w:p>
    <w:p w14:paraId="43351CF8" w14:textId="11C8F3E8" w:rsidR="00382416" w:rsidRPr="008967A5" w:rsidRDefault="00382416" w:rsidP="008755F5">
      <w:pPr>
        <w:spacing w:line="240" w:lineRule="auto"/>
        <w:ind w:left="720"/>
        <w:jc w:val="both"/>
        <w:rPr>
          <w:sz w:val="24"/>
          <w:szCs w:val="24"/>
        </w:rPr>
      </w:pPr>
    </w:p>
    <w:p w14:paraId="67A53B52" w14:textId="77777777" w:rsidR="00382416" w:rsidRPr="008967A5" w:rsidRDefault="008967A5" w:rsidP="008755F5">
      <w:pPr>
        <w:numPr>
          <w:ilvl w:val="0"/>
          <w:numId w:val="1"/>
        </w:numPr>
        <w:spacing w:after="480" w:line="240" w:lineRule="auto"/>
        <w:jc w:val="both"/>
        <w:rPr>
          <w:sz w:val="24"/>
          <w:szCs w:val="24"/>
        </w:rPr>
      </w:pPr>
      <w:r w:rsidRPr="008967A5">
        <w:rPr>
          <w:sz w:val="24"/>
          <w:szCs w:val="24"/>
        </w:rPr>
        <w:t>continuidad en el acceso a los derechos sociales,</w:t>
      </w:r>
    </w:p>
    <w:p w14:paraId="57AD510C" w14:textId="76002402" w:rsidR="008755F5" w:rsidRPr="008967A5" w:rsidRDefault="008967A5" w:rsidP="008755F5">
      <w:pPr>
        <w:spacing w:after="240" w:line="240" w:lineRule="auto"/>
        <w:jc w:val="both"/>
        <w:rPr>
          <w:sz w:val="24"/>
          <w:szCs w:val="24"/>
        </w:rPr>
      </w:pPr>
      <w:r w:rsidRPr="008967A5">
        <w:rPr>
          <w:sz w:val="24"/>
          <w:szCs w:val="24"/>
        </w:rPr>
        <w:t>Evitando esquemas de atención fragmentados, discrecionales o condicionados que resulten incompatibles con la naturaleza permanente de la discapacidad y con el marco constitucional y convencional aplicable.</w:t>
      </w:r>
    </w:p>
    <w:p w14:paraId="130A81E9" w14:textId="2F0B1273" w:rsidR="00382416" w:rsidRDefault="008967A5" w:rsidP="008755F5">
      <w:pPr>
        <w:pStyle w:val="Ttulo2"/>
        <w:keepNext w:val="0"/>
        <w:keepLines w:val="0"/>
        <w:spacing w:before="0" w:after="80" w:line="240" w:lineRule="auto"/>
        <w:jc w:val="center"/>
        <w:rPr>
          <w:b/>
          <w:bCs/>
          <w:sz w:val="24"/>
          <w:szCs w:val="24"/>
        </w:rPr>
      </w:pPr>
      <w:bookmarkStart w:id="12" w:name="_f9e1yp5takcr" w:colFirst="0" w:colLast="0"/>
      <w:bookmarkEnd w:id="12"/>
      <w:r w:rsidRPr="008967A5">
        <w:rPr>
          <w:b/>
          <w:bCs/>
          <w:sz w:val="24"/>
          <w:szCs w:val="24"/>
        </w:rPr>
        <w:t>TRANSITORIO</w:t>
      </w:r>
    </w:p>
    <w:p w14:paraId="56CF9E7E" w14:textId="77777777" w:rsidR="008755F5" w:rsidRPr="008755F5" w:rsidRDefault="008755F5" w:rsidP="008755F5"/>
    <w:p w14:paraId="15268217" w14:textId="77777777" w:rsidR="00382416" w:rsidRPr="008967A5" w:rsidRDefault="008967A5" w:rsidP="008755F5">
      <w:pPr>
        <w:spacing w:after="240" w:line="240" w:lineRule="auto"/>
        <w:jc w:val="both"/>
        <w:rPr>
          <w:sz w:val="24"/>
          <w:szCs w:val="24"/>
        </w:rPr>
      </w:pPr>
      <w:r w:rsidRPr="008967A5">
        <w:rPr>
          <w:b/>
          <w:bCs/>
          <w:sz w:val="24"/>
          <w:szCs w:val="24"/>
        </w:rPr>
        <w:t>ÚNICO.</w:t>
      </w:r>
      <w:r w:rsidRPr="008967A5">
        <w:rPr>
          <w:sz w:val="24"/>
          <w:szCs w:val="24"/>
        </w:rPr>
        <w:t xml:space="preserve"> El presente Punto de Acuerdo entrará en vigor al momento de su aprobación.</w:t>
      </w:r>
    </w:p>
    <w:p w14:paraId="62039609" w14:textId="77777777" w:rsidR="008755F5" w:rsidRDefault="008755F5" w:rsidP="008755F5">
      <w:pPr>
        <w:pStyle w:val="Ttulo3"/>
        <w:keepNext w:val="0"/>
        <w:keepLines w:val="0"/>
        <w:spacing w:before="0" w:line="240" w:lineRule="auto"/>
        <w:jc w:val="center"/>
        <w:rPr>
          <w:b/>
          <w:bCs/>
          <w:color w:val="auto"/>
          <w:sz w:val="24"/>
          <w:szCs w:val="24"/>
        </w:rPr>
      </w:pPr>
      <w:bookmarkStart w:id="13" w:name="_zbrvlp1x9qwr" w:colFirst="0" w:colLast="0"/>
      <w:bookmarkEnd w:id="13"/>
    </w:p>
    <w:p w14:paraId="015979E9" w14:textId="75EB6160" w:rsidR="00382416" w:rsidRPr="008967A5" w:rsidRDefault="008967A5" w:rsidP="008755F5">
      <w:pPr>
        <w:pStyle w:val="Ttulo3"/>
        <w:keepNext w:val="0"/>
        <w:keepLines w:val="0"/>
        <w:spacing w:before="0" w:line="240" w:lineRule="auto"/>
        <w:jc w:val="center"/>
        <w:rPr>
          <w:b/>
          <w:bCs/>
          <w:color w:val="auto"/>
          <w:sz w:val="24"/>
          <w:szCs w:val="24"/>
        </w:rPr>
      </w:pPr>
      <w:r w:rsidRPr="008967A5">
        <w:rPr>
          <w:b/>
          <w:bCs/>
          <w:color w:val="auto"/>
          <w:sz w:val="24"/>
          <w:szCs w:val="24"/>
        </w:rPr>
        <w:t>ECONÓMICO</w:t>
      </w:r>
    </w:p>
    <w:p w14:paraId="60A6930B" w14:textId="77777777" w:rsidR="00382416" w:rsidRPr="008967A5" w:rsidRDefault="008967A5" w:rsidP="008755F5">
      <w:pPr>
        <w:spacing w:after="240" w:line="240" w:lineRule="auto"/>
        <w:jc w:val="both"/>
        <w:rPr>
          <w:sz w:val="24"/>
          <w:szCs w:val="24"/>
        </w:rPr>
      </w:pPr>
      <w:r w:rsidRPr="008967A5">
        <w:rPr>
          <w:sz w:val="24"/>
          <w:szCs w:val="24"/>
        </w:rPr>
        <w:t>Aprobado que sea, túrnese a la Secretaría de Asuntos Legislativos y Jurídicos para la elaboración de la minuta correspondiente.</w:t>
      </w:r>
    </w:p>
    <w:p w14:paraId="7163FE10" w14:textId="7E725191" w:rsidR="00382416" w:rsidRDefault="008967A5" w:rsidP="008755F5">
      <w:pPr>
        <w:spacing w:after="240" w:line="240" w:lineRule="auto"/>
        <w:jc w:val="both"/>
        <w:rPr>
          <w:sz w:val="24"/>
          <w:szCs w:val="24"/>
        </w:rPr>
      </w:pPr>
      <w:r w:rsidRPr="008967A5">
        <w:rPr>
          <w:sz w:val="24"/>
          <w:szCs w:val="24"/>
        </w:rPr>
        <w:t>Dado en el recinto oficial del Poder Legislativo del Estado de Chihuahua, a los 19 días del mes de marzo de 2026.</w:t>
      </w:r>
    </w:p>
    <w:p w14:paraId="02B016CC" w14:textId="77777777" w:rsidR="008755F5" w:rsidRPr="008967A5" w:rsidRDefault="008755F5" w:rsidP="008755F5">
      <w:pPr>
        <w:spacing w:after="240" w:line="240" w:lineRule="auto"/>
        <w:jc w:val="both"/>
        <w:rPr>
          <w:sz w:val="24"/>
          <w:szCs w:val="24"/>
        </w:rPr>
      </w:pPr>
    </w:p>
    <w:p w14:paraId="1156CF4B" w14:textId="77777777" w:rsidR="00382416" w:rsidRPr="008967A5" w:rsidRDefault="008967A5" w:rsidP="008755F5">
      <w:pPr>
        <w:spacing w:line="240" w:lineRule="auto"/>
        <w:jc w:val="center"/>
        <w:rPr>
          <w:b/>
          <w:bCs/>
          <w:sz w:val="24"/>
          <w:szCs w:val="24"/>
        </w:rPr>
      </w:pPr>
      <w:r w:rsidRPr="008967A5">
        <w:rPr>
          <w:b/>
          <w:bCs/>
          <w:sz w:val="24"/>
          <w:szCs w:val="24"/>
        </w:rPr>
        <w:t>ATENTAMENTE</w:t>
      </w:r>
    </w:p>
    <w:p w14:paraId="4A5B35C7" w14:textId="77777777" w:rsidR="00382416" w:rsidRPr="008967A5" w:rsidRDefault="00382416" w:rsidP="008755F5">
      <w:pPr>
        <w:spacing w:line="240" w:lineRule="auto"/>
        <w:jc w:val="center"/>
        <w:rPr>
          <w:b/>
          <w:bCs/>
          <w:sz w:val="24"/>
          <w:szCs w:val="24"/>
        </w:rPr>
      </w:pPr>
    </w:p>
    <w:p w14:paraId="1513DDC8" w14:textId="77777777" w:rsidR="00382416" w:rsidRPr="008967A5" w:rsidRDefault="00382416" w:rsidP="008755F5">
      <w:pPr>
        <w:spacing w:line="240" w:lineRule="auto"/>
        <w:jc w:val="center"/>
        <w:rPr>
          <w:b/>
          <w:bCs/>
          <w:sz w:val="24"/>
          <w:szCs w:val="24"/>
        </w:rPr>
      </w:pPr>
    </w:p>
    <w:p w14:paraId="362FF715" w14:textId="77777777" w:rsidR="00382416" w:rsidRPr="008967A5" w:rsidRDefault="00382416" w:rsidP="008755F5">
      <w:pPr>
        <w:spacing w:line="240" w:lineRule="auto"/>
        <w:jc w:val="center"/>
        <w:rPr>
          <w:b/>
          <w:bCs/>
          <w:sz w:val="24"/>
          <w:szCs w:val="24"/>
        </w:rPr>
      </w:pPr>
    </w:p>
    <w:p w14:paraId="6926A7A9" w14:textId="77F9DD1B" w:rsidR="00382416" w:rsidRPr="008967A5" w:rsidRDefault="008967A5" w:rsidP="008755F5">
      <w:pPr>
        <w:spacing w:line="240" w:lineRule="auto"/>
        <w:jc w:val="center"/>
        <w:rPr>
          <w:b/>
          <w:bCs/>
          <w:sz w:val="24"/>
          <w:szCs w:val="24"/>
        </w:rPr>
      </w:pPr>
      <w:r w:rsidRPr="008967A5">
        <w:rPr>
          <w:b/>
          <w:bCs/>
          <w:sz w:val="24"/>
          <w:szCs w:val="24"/>
        </w:rPr>
        <w:t>DIP. ELIZABETH GUZMÁN ARGUETA</w:t>
      </w:r>
    </w:p>
    <w:p w14:paraId="5C1926BF" w14:textId="4BF062CD" w:rsidR="008967A5" w:rsidRPr="008967A5" w:rsidRDefault="008967A5" w:rsidP="008755F5">
      <w:pPr>
        <w:spacing w:line="240" w:lineRule="auto"/>
        <w:jc w:val="center"/>
        <w:rPr>
          <w:b/>
          <w:bCs/>
          <w:sz w:val="24"/>
          <w:szCs w:val="24"/>
        </w:rPr>
      </w:pPr>
    </w:p>
    <w:tbl>
      <w:tblPr>
        <w:tblStyle w:val="Tablaconcuadrcula"/>
        <w:tblW w:w="0" w:type="auto"/>
        <w:tblLayout w:type="fixed"/>
        <w:tblLook w:val="0600" w:firstRow="0" w:lastRow="0" w:firstColumn="0" w:lastColumn="0" w:noHBand="1" w:noVBand="1"/>
      </w:tblPr>
      <w:tblGrid>
        <w:gridCol w:w="4514"/>
        <w:gridCol w:w="4514"/>
      </w:tblGrid>
      <w:tr w:rsidR="008967A5" w:rsidRPr="008967A5" w14:paraId="769947B2" w14:textId="77777777" w:rsidTr="00B11C06">
        <w:trPr>
          <w:trHeight w:val="2684"/>
        </w:trPr>
        <w:tc>
          <w:tcPr>
            <w:tcW w:w="4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CC9740" w14:textId="77777777" w:rsidR="008967A5" w:rsidRPr="008967A5" w:rsidRDefault="008967A5" w:rsidP="008755F5">
            <w:pPr>
              <w:spacing w:after="180"/>
              <w:jc w:val="center"/>
              <w:rPr>
                <w:rFonts w:ascii="Arial" w:hAnsi="Arial" w:cs="Arial"/>
                <w:sz w:val="24"/>
                <w:szCs w:val="24"/>
              </w:rPr>
            </w:pPr>
          </w:p>
          <w:p w14:paraId="0FD34067" w14:textId="77777777" w:rsidR="008967A5" w:rsidRPr="008967A5" w:rsidRDefault="008967A5" w:rsidP="008755F5">
            <w:pPr>
              <w:spacing w:after="180"/>
              <w:jc w:val="center"/>
              <w:rPr>
                <w:rFonts w:ascii="Arial" w:hAnsi="Arial" w:cs="Arial"/>
                <w:sz w:val="24"/>
                <w:szCs w:val="24"/>
              </w:rPr>
            </w:pPr>
          </w:p>
          <w:p w14:paraId="365A7434" w14:textId="77777777" w:rsidR="008967A5" w:rsidRPr="008967A5" w:rsidRDefault="008967A5" w:rsidP="008755F5">
            <w:pPr>
              <w:spacing w:after="180"/>
              <w:jc w:val="center"/>
              <w:rPr>
                <w:rFonts w:ascii="Arial" w:hAnsi="Arial" w:cs="Arial"/>
                <w:b/>
                <w:sz w:val="24"/>
                <w:szCs w:val="24"/>
              </w:rPr>
            </w:pPr>
            <w:r w:rsidRPr="008967A5">
              <w:rPr>
                <w:rFonts w:ascii="Arial" w:hAnsi="Arial" w:cs="Arial"/>
                <w:b/>
                <w:sz w:val="24"/>
                <w:szCs w:val="24"/>
              </w:rPr>
              <w:t>DIP. EDIN CUAUHTÉMOC ESTRADA SOTELO</w:t>
            </w:r>
          </w:p>
          <w:p w14:paraId="55035376" w14:textId="138DBEFA" w:rsidR="008967A5" w:rsidRDefault="008967A5" w:rsidP="008755F5">
            <w:pPr>
              <w:rPr>
                <w:rFonts w:ascii="Arial" w:hAnsi="Arial" w:cs="Arial"/>
                <w:b/>
                <w:sz w:val="24"/>
                <w:szCs w:val="24"/>
              </w:rPr>
            </w:pPr>
            <w:r>
              <w:rPr>
                <w:rFonts w:ascii="Arial" w:hAnsi="Arial" w:cs="Arial"/>
                <w:b/>
                <w:sz w:val="24"/>
                <w:szCs w:val="24"/>
              </w:rPr>
              <w:br/>
            </w:r>
            <w:r>
              <w:rPr>
                <w:rFonts w:ascii="Arial" w:hAnsi="Arial" w:cs="Arial"/>
                <w:b/>
                <w:sz w:val="24"/>
                <w:szCs w:val="24"/>
              </w:rPr>
              <w:br/>
            </w:r>
          </w:p>
          <w:p w14:paraId="3BCF70EA" w14:textId="2B3888B4" w:rsidR="008967A5" w:rsidRPr="008967A5" w:rsidRDefault="008967A5" w:rsidP="008755F5">
            <w:pPr>
              <w:rPr>
                <w:rFonts w:ascii="Arial" w:hAnsi="Arial" w:cs="Arial"/>
                <w:b/>
                <w:sz w:val="24"/>
                <w:szCs w:val="24"/>
              </w:rPr>
            </w:pPr>
            <w:r>
              <w:rPr>
                <w:rFonts w:ascii="Arial" w:hAnsi="Arial" w:cs="Arial"/>
                <w:b/>
                <w:sz w:val="24"/>
                <w:szCs w:val="24"/>
              </w:rPr>
              <w:br/>
            </w:r>
          </w:p>
        </w:tc>
        <w:tc>
          <w:tcPr>
            <w:tcW w:w="4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2B84E5" w14:textId="77777777" w:rsidR="008967A5" w:rsidRPr="008967A5" w:rsidRDefault="008967A5" w:rsidP="008755F5">
            <w:pPr>
              <w:spacing w:after="180"/>
              <w:jc w:val="center"/>
              <w:rPr>
                <w:rFonts w:ascii="Arial" w:hAnsi="Arial" w:cs="Arial"/>
                <w:sz w:val="24"/>
                <w:szCs w:val="24"/>
              </w:rPr>
            </w:pPr>
          </w:p>
          <w:p w14:paraId="409619DC" w14:textId="77777777" w:rsidR="008967A5" w:rsidRPr="008967A5" w:rsidRDefault="008967A5" w:rsidP="008755F5">
            <w:pPr>
              <w:spacing w:after="180"/>
              <w:jc w:val="center"/>
              <w:rPr>
                <w:rFonts w:ascii="Arial" w:hAnsi="Arial" w:cs="Arial"/>
                <w:sz w:val="24"/>
                <w:szCs w:val="24"/>
              </w:rPr>
            </w:pPr>
            <w:r w:rsidRPr="008967A5">
              <w:rPr>
                <w:rFonts w:ascii="Arial" w:hAnsi="Arial" w:cs="Arial"/>
                <w:sz w:val="24"/>
                <w:szCs w:val="24"/>
              </w:rPr>
              <w:t xml:space="preserve"> </w:t>
            </w:r>
          </w:p>
          <w:p w14:paraId="596AF080" w14:textId="77777777" w:rsidR="008967A5" w:rsidRPr="008967A5" w:rsidRDefault="008967A5" w:rsidP="008755F5">
            <w:pPr>
              <w:spacing w:after="180"/>
              <w:jc w:val="center"/>
              <w:rPr>
                <w:rFonts w:ascii="Arial" w:hAnsi="Arial" w:cs="Arial"/>
                <w:b/>
                <w:sz w:val="24"/>
                <w:szCs w:val="24"/>
              </w:rPr>
            </w:pPr>
            <w:r w:rsidRPr="008967A5">
              <w:rPr>
                <w:rFonts w:ascii="Arial" w:hAnsi="Arial" w:cs="Arial"/>
                <w:b/>
                <w:sz w:val="24"/>
                <w:szCs w:val="24"/>
              </w:rPr>
              <w:t xml:space="preserve">DIP. MAGDALENA RENTERÍA PÉREZ </w:t>
            </w:r>
          </w:p>
        </w:tc>
      </w:tr>
      <w:tr w:rsidR="008967A5" w:rsidRPr="008967A5" w14:paraId="656BB16D" w14:textId="77777777" w:rsidTr="00B11C06">
        <w:tc>
          <w:tcPr>
            <w:tcW w:w="4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6078C3" w14:textId="77777777" w:rsidR="008967A5" w:rsidRPr="008967A5" w:rsidRDefault="008967A5" w:rsidP="008755F5">
            <w:pPr>
              <w:spacing w:after="180"/>
              <w:jc w:val="center"/>
              <w:rPr>
                <w:rFonts w:ascii="Arial" w:hAnsi="Arial" w:cs="Arial"/>
                <w:b/>
                <w:sz w:val="24"/>
                <w:szCs w:val="24"/>
              </w:rPr>
            </w:pPr>
            <w:r w:rsidRPr="008967A5">
              <w:rPr>
                <w:rFonts w:ascii="Arial" w:hAnsi="Arial" w:cs="Arial"/>
                <w:b/>
                <w:sz w:val="24"/>
                <w:szCs w:val="24"/>
              </w:rPr>
              <w:t>DIP. LETICIA ORTEGA MÁYNEZ</w:t>
            </w:r>
          </w:p>
          <w:p w14:paraId="1D05CFD9" w14:textId="77777777" w:rsidR="008967A5" w:rsidRPr="008967A5" w:rsidRDefault="008967A5" w:rsidP="008755F5">
            <w:pPr>
              <w:spacing w:after="180"/>
              <w:jc w:val="center"/>
              <w:rPr>
                <w:rFonts w:ascii="Arial" w:hAnsi="Arial" w:cs="Arial"/>
                <w:b/>
                <w:sz w:val="24"/>
                <w:szCs w:val="24"/>
              </w:rPr>
            </w:pPr>
          </w:p>
          <w:p w14:paraId="030366D1" w14:textId="77777777" w:rsidR="008967A5" w:rsidRPr="008967A5" w:rsidRDefault="008967A5" w:rsidP="008755F5">
            <w:pPr>
              <w:spacing w:after="180"/>
              <w:jc w:val="center"/>
              <w:rPr>
                <w:rFonts w:ascii="Arial" w:hAnsi="Arial" w:cs="Arial"/>
                <w:b/>
                <w:sz w:val="24"/>
                <w:szCs w:val="24"/>
              </w:rPr>
            </w:pPr>
          </w:p>
          <w:p w14:paraId="348C0F22" w14:textId="77777777" w:rsidR="008967A5" w:rsidRPr="008967A5" w:rsidRDefault="008967A5" w:rsidP="008755F5">
            <w:pPr>
              <w:spacing w:after="180"/>
              <w:jc w:val="center"/>
              <w:rPr>
                <w:rFonts w:ascii="Arial" w:hAnsi="Arial" w:cs="Arial"/>
                <w:b/>
                <w:sz w:val="24"/>
                <w:szCs w:val="24"/>
              </w:rPr>
            </w:pPr>
          </w:p>
        </w:tc>
        <w:tc>
          <w:tcPr>
            <w:tcW w:w="4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2D4F76" w14:textId="77777777" w:rsidR="008967A5" w:rsidRPr="008967A5" w:rsidRDefault="008967A5" w:rsidP="008755F5">
            <w:pPr>
              <w:spacing w:after="180"/>
              <w:jc w:val="center"/>
              <w:rPr>
                <w:rFonts w:ascii="Arial" w:hAnsi="Arial" w:cs="Arial"/>
                <w:b/>
                <w:sz w:val="24"/>
                <w:szCs w:val="24"/>
              </w:rPr>
            </w:pPr>
            <w:r w:rsidRPr="008967A5">
              <w:rPr>
                <w:rFonts w:ascii="Arial" w:hAnsi="Arial" w:cs="Arial"/>
                <w:b/>
                <w:sz w:val="24"/>
                <w:szCs w:val="24"/>
              </w:rPr>
              <w:lastRenderedPageBreak/>
              <w:t>DIP. ÓSCAR DANIEL AVITIA ARELLANES</w:t>
            </w:r>
          </w:p>
          <w:p w14:paraId="714E56FA" w14:textId="77777777" w:rsidR="008967A5" w:rsidRPr="008967A5" w:rsidRDefault="008967A5" w:rsidP="008755F5">
            <w:pPr>
              <w:spacing w:after="180"/>
              <w:jc w:val="center"/>
              <w:rPr>
                <w:rFonts w:ascii="Arial" w:hAnsi="Arial" w:cs="Arial"/>
                <w:b/>
                <w:sz w:val="24"/>
                <w:szCs w:val="24"/>
              </w:rPr>
            </w:pPr>
          </w:p>
        </w:tc>
      </w:tr>
      <w:tr w:rsidR="008967A5" w:rsidRPr="008967A5" w14:paraId="13EBDBA0" w14:textId="77777777" w:rsidTr="00B11C06">
        <w:tc>
          <w:tcPr>
            <w:tcW w:w="4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827F22" w14:textId="77777777" w:rsidR="008967A5" w:rsidRPr="008967A5" w:rsidRDefault="008967A5" w:rsidP="008755F5">
            <w:pPr>
              <w:spacing w:after="180"/>
              <w:jc w:val="center"/>
              <w:rPr>
                <w:rFonts w:ascii="Arial" w:hAnsi="Arial" w:cs="Arial"/>
                <w:sz w:val="24"/>
                <w:szCs w:val="24"/>
              </w:rPr>
            </w:pPr>
            <w:r w:rsidRPr="008967A5">
              <w:rPr>
                <w:rFonts w:ascii="Arial" w:hAnsi="Arial" w:cs="Arial"/>
                <w:b/>
                <w:sz w:val="24"/>
                <w:szCs w:val="24"/>
              </w:rPr>
              <w:lastRenderedPageBreak/>
              <w:t>DIP. ROSANA DÍAZ REYES</w:t>
            </w:r>
            <w:r w:rsidRPr="008967A5">
              <w:rPr>
                <w:rFonts w:ascii="Arial" w:hAnsi="Arial" w:cs="Arial"/>
                <w:sz w:val="24"/>
                <w:szCs w:val="24"/>
              </w:rPr>
              <w:t xml:space="preserve"> </w:t>
            </w:r>
          </w:p>
          <w:p w14:paraId="7C5421B3" w14:textId="77777777" w:rsidR="008967A5" w:rsidRPr="008967A5" w:rsidRDefault="008967A5" w:rsidP="008755F5">
            <w:pPr>
              <w:spacing w:after="180"/>
              <w:jc w:val="center"/>
              <w:rPr>
                <w:rFonts w:ascii="Arial" w:hAnsi="Arial" w:cs="Arial"/>
                <w:sz w:val="24"/>
                <w:szCs w:val="24"/>
              </w:rPr>
            </w:pPr>
          </w:p>
          <w:p w14:paraId="429DD506" w14:textId="77777777" w:rsidR="008967A5" w:rsidRPr="008967A5" w:rsidRDefault="008967A5" w:rsidP="008755F5">
            <w:pPr>
              <w:spacing w:after="180"/>
              <w:rPr>
                <w:rFonts w:ascii="Arial" w:hAnsi="Arial" w:cs="Arial"/>
                <w:sz w:val="24"/>
                <w:szCs w:val="24"/>
              </w:rPr>
            </w:pPr>
          </w:p>
          <w:p w14:paraId="3C0230E7" w14:textId="77777777" w:rsidR="008967A5" w:rsidRPr="008967A5" w:rsidRDefault="008967A5" w:rsidP="008755F5">
            <w:pPr>
              <w:spacing w:after="180"/>
              <w:rPr>
                <w:rFonts w:ascii="Arial" w:hAnsi="Arial" w:cs="Arial"/>
                <w:sz w:val="24"/>
                <w:szCs w:val="24"/>
              </w:rPr>
            </w:pPr>
          </w:p>
        </w:tc>
        <w:tc>
          <w:tcPr>
            <w:tcW w:w="4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1AF312" w14:textId="77777777" w:rsidR="008967A5" w:rsidRPr="008967A5" w:rsidRDefault="008967A5" w:rsidP="008755F5">
            <w:pPr>
              <w:spacing w:after="180"/>
              <w:jc w:val="center"/>
              <w:rPr>
                <w:rFonts w:ascii="Arial" w:hAnsi="Arial" w:cs="Arial"/>
                <w:b/>
                <w:sz w:val="24"/>
                <w:szCs w:val="24"/>
              </w:rPr>
            </w:pPr>
            <w:r w:rsidRPr="008967A5">
              <w:rPr>
                <w:rFonts w:ascii="Arial" w:hAnsi="Arial" w:cs="Arial"/>
                <w:sz w:val="24"/>
                <w:szCs w:val="24"/>
              </w:rPr>
              <w:t xml:space="preserve"> </w:t>
            </w:r>
            <w:r w:rsidRPr="008967A5">
              <w:rPr>
                <w:rFonts w:ascii="Arial" w:hAnsi="Arial" w:cs="Arial"/>
                <w:b/>
                <w:sz w:val="24"/>
                <w:szCs w:val="24"/>
              </w:rPr>
              <w:t>DIP. MARÍA ANTONIETA PÉREZ REYES</w:t>
            </w:r>
          </w:p>
        </w:tc>
      </w:tr>
      <w:tr w:rsidR="008967A5" w:rsidRPr="008967A5" w14:paraId="23584A31" w14:textId="77777777" w:rsidTr="00B11C06">
        <w:tc>
          <w:tcPr>
            <w:tcW w:w="4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5533AF" w14:textId="77777777" w:rsidR="008967A5" w:rsidRPr="008967A5" w:rsidRDefault="008967A5" w:rsidP="008755F5">
            <w:pPr>
              <w:spacing w:after="180"/>
              <w:jc w:val="center"/>
              <w:rPr>
                <w:rFonts w:ascii="Arial" w:hAnsi="Arial" w:cs="Arial"/>
                <w:b/>
                <w:sz w:val="24"/>
                <w:szCs w:val="24"/>
              </w:rPr>
            </w:pPr>
            <w:r w:rsidRPr="008967A5">
              <w:rPr>
                <w:rFonts w:ascii="Arial" w:hAnsi="Arial" w:cs="Arial"/>
                <w:b/>
                <w:sz w:val="24"/>
                <w:szCs w:val="24"/>
              </w:rPr>
              <w:t>DIP. BRENDA FRANCISCA RÍOS PRIETO</w:t>
            </w:r>
          </w:p>
          <w:p w14:paraId="11ACA103" w14:textId="77777777" w:rsidR="008967A5" w:rsidRPr="008967A5" w:rsidRDefault="008967A5" w:rsidP="008755F5">
            <w:pPr>
              <w:spacing w:after="180"/>
              <w:jc w:val="center"/>
              <w:rPr>
                <w:rFonts w:ascii="Arial" w:hAnsi="Arial" w:cs="Arial"/>
                <w:b/>
                <w:sz w:val="24"/>
                <w:szCs w:val="24"/>
              </w:rPr>
            </w:pPr>
          </w:p>
          <w:p w14:paraId="26A99ACD" w14:textId="77777777" w:rsidR="008967A5" w:rsidRPr="008967A5" w:rsidRDefault="008967A5" w:rsidP="008755F5">
            <w:pPr>
              <w:spacing w:after="180"/>
              <w:jc w:val="center"/>
              <w:rPr>
                <w:rFonts w:ascii="Arial" w:hAnsi="Arial" w:cs="Arial"/>
                <w:b/>
                <w:sz w:val="24"/>
                <w:szCs w:val="24"/>
              </w:rPr>
            </w:pPr>
          </w:p>
          <w:p w14:paraId="53A4727A" w14:textId="77777777" w:rsidR="008967A5" w:rsidRPr="008967A5" w:rsidRDefault="008967A5" w:rsidP="008755F5">
            <w:pPr>
              <w:spacing w:after="180"/>
              <w:jc w:val="center"/>
              <w:rPr>
                <w:rFonts w:ascii="Arial" w:hAnsi="Arial" w:cs="Arial"/>
                <w:b/>
                <w:sz w:val="24"/>
                <w:szCs w:val="24"/>
              </w:rPr>
            </w:pPr>
          </w:p>
        </w:tc>
        <w:tc>
          <w:tcPr>
            <w:tcW w:w="4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C8A183" w14:textId="77777777" w:rsidR="008967A5" w:rsidRPr="008967A5" w:rsidRDefault="008967A5" w:rsidP="008755F5">
            <w:pPr>
              <w:spacing w:after="180"/>
              <w:jc w:val="center"/>
              <w:rPr>
                <w:rFonts w:ascii="Arial" w:hAnsi="Arial" w:cs="Arial"/>
                <w:b/>
                <w:sz w:val="24"/>
                <w:szCs w:val="24"/>
              </w:rPr>
            </w:pPr>
            <w:r w:rsidRPr="008967A5">
              <w:rPr>
                <w:rFonts w:ascii="Arial" w:hAnsi="Arial" w:cs="Arial"/>
                <w:b/>
                <w:sz w:val="24"/>
                <w:szCs w:val="24"/>
              </w:rPr>
              <w:t>DIP. EDITH PALMA ONTIVEROS</w:t>
            </w:r>
          </w:p>
          <w:p w14:paraId="39E90DB6" w14:textId="77777777" w:rsidR="008967A5" w:rsidRPr="008967A5" w:rsidRDefault="008967A5" w:rsidP="008755F5">
            <w:pPr>
              <w:spacing w:after="180"/>
              <w:jc w:val="center"/>
              <w:rPr>
                <w:rFonts w:ascii="Arial" w:hAnsi="Arial" w:cs="Arial"/>
                <w:b/>
                <w:sz w:val="24"/>
                <w:szCs w:val="24"/>
              </w:rPr>
            </w:pPr>
          </w:p>
          <w:p w14:paraId="3CBFC0E8" w14:textId="77777777" w:rsidR="008967A5" w:rsidRPr="008967A5" w:rsidRDefault="008967A5" w:rsidP="008755F5">
            <w:pPr>
              <w:spacing w:after="180"/>
              <w:jc w:val="center"/>
              <w:rPr>
                <w:rFonts w:ascii="Arial" w:hAnsi="Arial" w:cs="Arial"/>
                <w:b/>
                <w:sz w:val="24"/>
                <w:szCs w:val="24"/>
              </w:rPr>
            </w:pPr>
          </w:p>
        </w:tc>
      </w:tr>
      <w:tr w:rsidR="008967A5" w:rsidRPr="008967A5" w14:paraId="0D71C968" w14:textId="77777777" w:rsidTr="00B11C06">
        <w:tc>
          <w:tcPr>
            <w:tcW w:w="4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22FF56" w14:textId="77777777" w:rsidR="008967A5" w:rsidRPr="008967A5" w:rsidRDefault="008967A5" w:rsidP="008755F5">
            <w:pPr>
              <w:spacing w:after="180"/>
              <w:jc w:val="center"/>
              <w:rPr>
                <w:rFonts w:ascii="Arial" w:hAnsi="Arial" w:cs="Arial"/>
                <w:b/>
                <w:sz w:val="24"/>
                <w:szCs w:val="24"/>
              </w:rPr>
            </w:pPr>
            <w:r w:rsidRPr="008967A5">
              <w:rPr>
                <w:rFonts w:ascii="Arial" w:hAnsi="Arial" w:cs="Arial"/>
                <w:b/>
                <w:sz w:val="24"/>
                <w:szCs w:val="24"/>
              </w:rPr>
              <w:t>DIP. HERMINIA GÓMEZ CARRASCO</w:t>
            </w:r>
          </w:p>
          <w:p w14:paraId="12AA4F4D" w14:textId="77777777" w:rsidR="008967A5" w:rsidRPr="008967A5" w:rsidRDefault="008967A5" w:rsidP="008755F5">
            <w:pPr>
              <w:spacing w:after="180"/>
              <w:jc w:val="center"/>
              <w:rPr>
                <w:rFonts w:ascii="Arial" w:hAnsi="Arial" w:cs="Arial"/>
                <w:b/>
                <w:sz w:val="24"/>
                <w:szCs w:val="24"/>
              </w:rPr>
            </w:pPr>
          </w:p>
        </w:tc>
        <w:tc>
          <w:tcPr>
            <w:tcW w:w="4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B0F445" w14:textId="77777777" w:rsidR="008967A5" w:rsidRPr="008967A5" w:rsidRDefault="008967A5" w:rsidP="008755F5">
            <w:pPr>
              <w:spacing w:after="180"/>
              <w:jc w:val="center"/>
              <w:rPr>
                <w:rFonts w:ascii="Arial" w:hAnsi="Arial" w:cs="Arial"/>
                <w:sz w:val="24"/>
                <w:szCs w:val="24"/>
              </w:rPr>
            </w:pPr>
            <w:r w:rsidRPr="008967A5">
              <w:rPr>
                <w:rFonts w:ascii="Arial" w:hAnsi="Arial" w:cs="Arial"/>
                <w:b/>
                <w:sz w:val="24"/>
                <w:szCs w:val="24"/>
              </w:rPr>
              <w:t>DIP. JAEL ARGÜELLES DÍAZ</w:t>
            </w:r>
          </w:p>
          <w:p w14:paraId="6197D6DA" w14:textId="77777777" w:rsidR="008967A5" w:rsidRPr="008967A5" w:rsidRDefault="008967A5" w:rsidP="008755F5">
            <w:pPr>
              <w:spacing w:after="180"/>
              <w:rPr>
                <w:rFonts w:ascii="Arial" w:hAnsi="Arial" w:cs="Arial"/>
                <w:b/>
                <w:sz w:val="24"/>
                <w:szCs w:val="24"/>
              </w:rPr>
            </w:pPr>
          </w:p>
          <w:p w14:paraId="191A5698" w14:textId="77777777" w:rsidR="008967A5" w:rsidRPr="008967A5" w:rsidRDefault="008967A5" w:rsidP="008755F5">
            <w:pPr>
              <w:spacing w:after="180"/>
              <w:rPr>
                <w:rFonts w:ascii="Arial" w:hAnsi="Arial" w:cs="Arial"/>
                <w:b/>
                <w:sz w:val="24"/>
                <w:szCs w:val="24"/>
              </w:rPr>
            </w:pPr>
          </w:p>
          <w:p w14:paraId="2278C030" w14:textId="77777777" w:rsidR="008967A5" w:rsidRPr="008967A5" w:rsidRDefault="008967A5" w:rsidP="008755F5">
            <w:pPr>
              <w:spacing w:after="180"/>
              <w:rPr>
                <w:rFonts w:ascii="Arial" w:hAnsi="Arial" w:cs="Arial"/>
                <w:b/>
                <w:sz w:val="24"/>
                <w:szCs w:val="24"/>
              </w:rPr>
            </w:pPr>
          </w:p>
        </w:tc>
      </w:tr>
      <w:tr w:rsidR="008967A5" w:rsidRPr="008967A5" w14:paraId="71AFCC6F" w14:textId="77777777" w:rsidTr="00B11C06">
        <w:tc>
          <w:tcPr>
            <w:tcW w:w="902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4857B2" w14:textId="77777777" w:rsidR="008967A5" w:rsidRPr="008967A5" w:rsidRDefault="008967A5" w:rsidP="008755F5">
            <w:pPr>
              <w:spacing w:after="160"/>
              <w:jc w:val="center"/>
              <w:rPr>
                <w:rFonts w:ascii="Arial" w:hAnsi="Arial" w:cs="Arial"/>
                <w:sz w:val="24"/>
                <w:szCs w:val="24"/>
              </w:rPr>
            </w:pPr>
            <w:r w:rsidRPr="008967A5">
              <w:rPr>
                <w:rFonts w:ascii="Arial" w:hAnsi="Arial" w:cs="Arial"/>
                <w:b/>
                <w:sz w:val="24"/>
                <w:szCs w:val="24"/>
              </w:rPr>
              <w:t>DIP. PEDRO TORRES ESTRADA</w:t>
            </w:r>
            <w:r w:rsidRPr="008967A5">
              <w:rPr>
                <w:rFonts w:ascii="Arial" w:hAnsi="Arial" w:cs="Arial"/>
                <w:sz w:val="24"/>
                <w:szCs w:val="24"/>
              </w:rPr>
              <w:t xml:space="preserve"> </w:t>
            </w:r>
          </w:p>
          <w:p w14:paraId="2F593B5B" w14:textId="3ED8A12E" w:rsidR="008967A5" w:rsidRPr="008967A5" w:rsidRDefault="008967A5" w:rsidP="008755F5">
            <w:pPr>
              <w:spacing w:after="160"/>
              <w:jc w:val="center"/>
              <w:rPr>
                <w:rFonts w:ascii="Arial" w:hAnsi="Arial" w:cs="Arial"/>
                <w:sz w:val="24"/>
                <w:szCs w:val="24"/>
              </w:rPr>
            </w:pPr>
            <w:r w:rsidRPr="008967A5">
              <w:rPr>
                <w:noProof/>
                <w:sz w:val="24"/>
                <w:szCs w:val="24"/>
              </w:rPr>
              <mc:AlternateContent>
                <mc:Choice Requires="wps">
                  <w:drawing>
                    <wp:anchor distT="0" distB="0" distL="114300" distR="114300" simplePos="0" relativeHeight="251660288" behindDoc="0" locked="0" layoutInCell="1" allowOverlap="1" wp14:anchorId="5AB1983A" wp14:editId="7AB34F99">
                      <wp:simplePos x="0" y="0"/>
                      <wp:positionH relativeFrom="margin">
                        <wp:posOffset>4445</wp:posOffset>
                      </wp:positionH>
                      <wp:positionV relativeFrom="paragraph">
                        <wp:posOffset>59056</wp:posOffset>
                      </wp:positionV>
                      <wp:extent cx="5666740" cy="1238250"/>
                      <wp:effectExtent l="0" t="0" r="10160" b="1905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6740" cy="1238250"/>
                              </a:xfrm>
                              <a:prstGeom prst="rect">
                                <a:avLst/>
                              </a:prstGeom>
                              <a:solidFill>
                                <a:sysClr val="window" lastClr="FFFFFF"/>
                              </a:solidFill>
                              <a:ln w="6350">
                                <a:solidFill>
                                  <a:prstClr val="black"/>
                                </a:solidFill>
                              </a:ln>
                            </wps:spPr>
                            <wps:txbx>
                              <w:txbxContent>
                                <w:p w14:paraId="6A29D9E9" w14:textId="5093B2E4" w:rsidR="008967A5" w:rsidRPr="00320008" w:rsidRDefault="008967A5" w:rsidP="008967A5">
                                  <w:pPr>
                                    <w:jc w:val="both"/>
                                  </w:pPr>
                                  <w:r w:rsidRPr="00320008">
                                    <w:t xml:space="preserve">La presente hoja de firmas corresponde a la </w:t>
                                  </w:r>
                                  <w:r w:rsidRPr="008967A5">
                                    <w:t>PROPOSICIÓN CON CARÁCTER DE PUNTO DE ACUERDO MEDIANTE LA CUAL EL HONORABLE CONGRESO DEL ESTADO DE CHIHUAHUA EXHORTA RESPETUOSAMENTE A LA TITULAR DEL PODER EJECUTIVO DEL ESTADO PARA LA IMPLEMENTACIÓN UNIVERSAL DE LA PENSIÓN PARA EL BIENESTAR DE LAS PERSONAS CON DISCAPACIDAD PERMANENTE EN LA ENTIDAD</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B1983A" id="_x0000_t202" coordsize="21600,21600" o:spt="202" path="m,l,21600r21600,l21600,xe">
                      <v:stroke joinstyle="miter"/>
                      <v:path gradientshapeok="t" o:connecttype="rect"/>
                    </v:shapetype>
                    <v:shape id="Cuadro de texto 3" o:spid="_x0000_s1026" type="#_x0000_t202" style="position:absolute;left:0;text-align:left;margin-left:.35pt;margin-top:4.65pt;width:446.2pt;height:9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" fillcolor="window" strokeweight=".5pt">
                      <v:path arrowok="t"/>
                      <v:textbox>
                        <w:txbxContent>
                          <w:p w14:paraId="6A29D9E9" w14:textId="5093B2E4" w:rsidR="008967A5" w:rsidRPr="00320008" w:rsidRDefault="008967A5" w:rsidP="008967A5">
                            <w:pPr>
                              <w:jc w:val="both"/>
                            </w:pPr>
                            <w:r w:rsidRPr="00320008">
                              <w:t xml:space="preserve">La presente hoja de firmas corresponde a la </w:t>
                            </w:r>
                            <w:r w:rsidRPr="008967A5">
                              <w:t>PROPOSICIÓN CON CARÁCTER DE PUNTO DE ACUERDO MEDIANTE LA CUAL EL HONORABLE CONGRESO DEL ESTADO DE CHIHUAHUA EXHORTA RESPETUOSAMENTE A LA TITULAR DEL PODER EJECUTIVO DEL ESTADO PARA LA IMPLEMENTACIÓN UNIVERSAL DE LA PENSIÓN PARA EL BIENESTAR DE LAS PERSONAS CON DISCAPACIDAD PERMANENTE EN LA ENTIDAD</w:t>
                            </w:r>
                            <w:r>
                              <w:t>.</w:t>
                            </w:r>
                          </w:p>
                        </w:txbxContent>
                      </v:textbox>
                      <w10:wrap anchorx="margin"/>
                    </v:shape>
                  </w:pict>
                </mc:Fallback>
              </mc:AlternateContent>
            </w:r>
          </w:p>
          <w:p w14:paraId="0D46D6EC" w14:textId="77777777" w:rsidR="008967A5" w:rsidRPr="008967A5" w:rsidRDefault="008967A5" w:rsidP="008755F5">
            <w:pPr>
              <w:spacing w:after="160"/>
              <w:jc w:val="center"/>
              <w:rPr>
                <w:rFonts w:ascii="Arial" w:hAnsi="Arial" w:cs="Arial"/>
                <w:sz w:val="24"/>
                <w:szCs w:val="24"/>
              </w:rPr>
            </w:pPr>
          </w:p>
        </w:tc>
      </w:tr>
    </w:tbl>
    <w:p w14:paraId="600B1E26" w14:textId="77777777" w:rsidR="008967A5" w:rsidRPr="008967A5" w:rsidRDefault="008967A5" w:rsidP="008755F5">
      <w:pPr>
        <w:spacing w:line="240" w:lineRule="auto"/>
        <w:jc w:val="center"/>
        <w:rPr>
          <w:b/>
          <w:bCs/>
          <w:sz w:val="24"/>
          <w:szCs w:val="24"/>
        </w:rPr>
      </w:pPr>
    </w:p>
    <w:sectPr w:rsidR="008967A5" w:rsidRPr="008967A5">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525F0" w14:textId="77777777" w:rsidR="00004F8E" w:rsidRDefault="008967A5">
      <w:pPr>
        <w:spacing w:line="240" w:lineRule="auto"/>
      </w:pPr>
      <w:r>
        <w:separator/>
      </w:r>
    </w:p>
  </w:endnote>
  <w:endnote w:type="continuationSeparator" w:id="0">
    <w:p w14:paraId="1075B437" w14:textId="77777777" w:rsidR="00004F8E" w:rsidRDefault="008967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5FE9764-9BF6-4CF9-9991-1A7C6F0D6E3D}"/>
  </w:font>
  <w:font w:name="Calibri">
    <w:panose1 w:val="020F0502020204030204"/>
    <w:charset w:val="00"/>
    <w:family w:val="swiss"/>
    <w:pitch w:val="variable"/>
    <w:sig w:usb0="E4002EFF" w:usb1="C200247B" w:usb2="00000009" w:usb3="00000000" w:csb0="000001FF" w:csb1="00000000"/>
    <w:embedRegular r:id="rId2" w:fontKey="{A240E881-AB91-44B8-87F1-ECFB816F9A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FEC61" w14:textId="77777777" w:rsidR="00382416" w:rsidRDefault="008967A5">
    <w:pPr>
      <w:jc w:val="right"/>
      <w:rPr>
        <w:sz w:val="26"/>
        <w:szCs w:val="26"/>
      </w:rPr>
    </w:pPr>
    <w:r>
      <w:rPr>
        <w:sz w:val="26"/>
        <w:szCs w:val="26"/>
      </w:rPr>
      <w:fldChar w:fldCharType="begin"/>
    </w:r>
    <w:r>
      <w:rPr>
        <w:sz w:val="26"/>
        <w:szCs w:val="26"/>
      </w:rPr>
      <w:instrText>PAGE</w:instrText>
    </w:r>
    <w:r>
      <w:rPr>
        <w:sz w:val="26"/>
        <w:szCs w:val="26"/>
      </w:rPr>
      <w:fldChar w:fldCharType="separate"/>
    </w:r>
    <w:r>
      <w:rPr>
        <w:noProof/>
        <w:sz w:val="26"/>
        <w:szCs w:val="26"/>
      </w:rPr>
      <w:t>1</w:t>
    </w:r>
    <w:r>
      <w:rPr>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31C95" w14:textId="77777777" w:rsidR="00004F8E" w:rsidRDefault="008967A5">
      <w:pPr>
        <w:spacing w:line="240" w:lineRule="auto"/>
      </w:pPr>
      <w:r>
        <w:separator/>
      </w:r>
    </w:p>
  </w:footnote>
  <w:footnote w:type="continuationSeparator" w:id="0">
    <w:p w14:paraId="4949F58D" w14:textId="77777777" w:rsidR="00004F8E" w:rsidRDefault="008967A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4E4A0C"/>
    <w:multiLevelType w:val="multilevel"/>
    <w:tmpl w:val="D1869B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416"/>
    <w:rsid w:val="00004F8E"/>
    <w:rsid w:val="001F78C8"/>
    <w:rsid w:val="00382416"/>
    <w:rsid w:val="004F60D5"/>
    <w:rsid w:val="00746977"/>
    <w:rsid w:val="008755F5"/>
    <w:rsid w:val="008967A5"/>
    <w:rsid w:val="00E963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53BC4"/>
  <w15:docId w15:val="{4F0A2B97-5D57-4EFF-BB26-31E5375BD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styleId="Tablaconcuadrcula">
    <w:name w:val="Table Grid"/>
    <w:basedOn w:val="Tablanormal"/>
    <w:uiPriority w:val="39"/>
    <w:rsid w:val="008967A5"/>
    <w:pPr>
      <w:spacing w:line="240" w:lineRule="auto"/>
    </w:pPr>
    <w:rPr>
      <w:rFonts w:asciiTheme="minorHAnsi" w:eastAsia="Times New Roman" w:hAnsiTheme="minorHAnsi" w:cs="Times New Roman"/>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4F60D5"/>
    <w:pPr>
      <w:spacing w:line="240" w:lineRule="auto"/>
    </w:pPr>
    <w:rPr>
      <w:sz w:val="20"/>
      <w:szCs w:val="20"/>
    </w:rPr>
  </w:style>
  <w:style w:type="character" w:customStyle="1" w:styleId="TextonotapieCar">
    <w:name w:val="Texto nota pie Car"/>
    <w:basedOn w:val="Fuentedeprrafopredeter"/>
    <w:link w:val="Textonotapie"/>
    <w:uiPriority w:val="99"/>
    <w:semiHidden/>
    <w:rsid w:val="004F60D5"/>
    <w:rPr>
      <w:sz w:val="20"/>
      <w:szCs w:val="20"/>
    </w:rPr>
  </w:style>
  <w:style w:type="character" w:styleId="Refdenotaalpie">
    <w:name w:val="footnote reference"/>
    <w:basedOn w:val="Fuentedeprrafopredeter"/>
    <w:uiPriority w:val="99"/>
    <w:semiHidden/>
    <w:unhideWhenUsed/>
    <w:rsid w:val="004F60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A5096-FDAF-4317-B180-ED9A5D411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1463</Words>
  <Characters>8051</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2026-03-18T18:25:00Z</dcterms:created>
  <dcterms:modified xsi:type="dcterms:W3CDTF">2026-03-18T18:25:00Z</dcterms:modified>
</cp:coreProperties>
</file>