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B4FB" w14:textId="77777777" w:rsidR="00DA6FCA" w:rsidRPr="009775E6" w:rsidRDefault="00DA6FCA" w:rsidP="00DA6FCA">
      <w:pPr>
        <w:spacing w:line="360" w:lineRule="auto"/>
        <w:jc w:val="both"/>
        <w:rPr>
          <w:rFonts w:ascii="Century Gothic" w:eastAsia="Century Gothic" w:hAnsi="Century Gothic" w:cs="Century Gothic"/>
          <w:b/>
        </w:rPr>
      </w:pPr>
    </w:p>
    <w:p w14:paraId="1737AF0E" w14:textId="07AEF99D" w:rsidR="00DA6FCA" w:rsidRPr="009775E6" w:rsidRDefault="00DA6FCA" w:rsidP="00DA6FCA">
      <w:pPr>
        <w:spacing w:line="360" w:lineRule="auto"/>
        <w:jc w:val="both"/>
        <w:rPr>
          <w:rFonts w:ascii="Century Gothic" w:eastAsia="Century Gothic" w:hAnsi="Century Gothic" w:cs="Century Gothic"/>
        </w:rPr>
      </w:pPr>
      <w:r w:rsidRPr="009775E6">
        <w:rPr>
          <w:rFonts w:ascii="Century Gothic" w:eastAsia="Century Gothic" w:hAnsi="Century Gothic" w:cs="Century Gothic"/>
          <w:b/>
        </w:rPr>
        <w:t>H. CONGRESO DEL ESTADO DE CHIHUAHUA</w:t>
      </w:r>
    </w:p>
    <w:p w14:paraId="4E436422" w14:textId="77777777" w:rsidR="00DA6FCA" w:rsidRPr="009775E6" w:rsidRDefault="00DA6FCA" w:rsidP="00DA6FCA">
      <w:pPr>
        <w:spacing w:line="360" w:lineRule="auto"/>
        <w:jc w:val="both"/>
        <w:rPr>
          <w:rFonts w:ascii="Century Gothic" w:eastAsia="Century Gothic" w:hAnsi="Century Gothic" w:cs="Century Gothic"/>
        </w:rPr>
      </w:pPr>
      <w:r w:rsidRPr="009775E6">
        <w:rPr>
          <w:rFonts w:ascii="Century Gothic" w:eastAsia="Century Gothic" w:hAnsi="Century Gothic" w:cs="Century Gothic"/>
          <w:b/>
        </w:rPr>
        <w:t>P R E S E N T E.-</w:t>
      </w:r>
    </w:p>
    <w:p w14:paraId="0A654119" w14:textId="77777777" w:rsidR="00DA6FCA" w:rsidRPr="009775E6" w:rsidRDefault="00DA6FCA" w:rsidP="00DA6FCA">
      <w:pPr>
        <w:spacing w:line="360" w:lineRule="auto"/>
        <w:jc w:val="both"/>
        <w:rPr>
          <w:rFonts w:ascii="Century Gothic" w:eastAsia="Century Gothic" w:hAnsi="Century Gothic" w:cs="Century Gothic"/>
        </w:rPr>
      </w:pPr>
      <w:r w:rsidRPr="009775E6">
        <w:rPr>
          <w:rFonts w:ascii="Century Gothic" w:eastAsia="Century Gothic" w:hAnsi="Century Gothic" w:cs="Century Gothic"/>
          <w:i/>
        </w:rPr>
        <w:t> </w:t>
      </w:r>
    </w:p>
    <w:p w14:paraId="697F2044" w14:textId="3C66A031"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Century Gothic" w:hAnsi="Century Gothic" w:cs="Century Gothic"/>
        </w:rPr>
        <w:t>La suscrita,</w:t>
      </w:r>
      <w:r w:rsidRPr="009775E6">
        <w:rPr>
          <w:rFonts w:ascii="Century Gothic" w:eastAsia="Century Gothic" w:hAnsi="Century Gothic" w:cs="Century Gothic"/>
          <w:b/>
        </w:rPr>
        <w:t xml:space="preserve"> Yesenia Guadalupe Reyes </w:t>
      </w:r>
      <w:proofErr w:type="spellStart"/>
      <w:r w:rsidRPr="009775E6">
        <w:rPr>
          <w:rFonts w:ascii="Century Gothic" w:eastAsia="Century Gothic" w:hAnsi="Century Gothic" w:cs="Century Gothic"/>
          <w:b/>
        </w:rPr>
        <w:t>Calzadías</w:t>
      </w:r>
      <w:proofErr w:type="spellEnd"/>
      <w:r w:rsidRPr="009775E6">
        <w:rPr>
          <w:rFonts w:ascii="Century Gothic" w:eastAsia="Century Gothic" w:hAnsi="Century Gothic" w:cs="Century Gothic"/>
        </w:rPr>
        <w:t xml:space="preserve"> </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en mi carácter de Diputada de la Sexagésima Octava Legislatura del H. Congreso del Estado, integrante del Grupo Parlamentario del Partido Acción Nacional y, en su representación, con fundamento en lo dispuesto en los artículos 64, fracción II de la Constitución Política de los Estados Unidos Mexicanos, y 167, fracción I de la Ley Orgánica del Poder Legislativo del Estado de Chihuahua; acudo ante esta Honorable Representación, a fin de proponer </w:t>
      </w:r>
      <w:r w:rsidRPr="009775E6">
        <w:rPr>
          <w:rFonts w:ascii="Century Gothic" w:eastAsia="Arial Unicode MS" w:hAnsi="Century Gothic" w:cs="Arial"/>
          <w:b/>
          <w:bCs/>
          <w:i/>
          <w:iCs/>
          <w:bdr w:val="none" w:sz="0" w:space="0" w:color="auto" w:frame="1"/>
          <w:lang w:val="es-ES_tradnl" w:eastAsia="es-MX"/>
          <w14:textOutline w14:w="12700" w14:cap="flat" w14:cmpd="sng" w14:algn="ctr">
            <w14:noFill/>
            <w14:prstDash w14:val="solid"/>
            <w14:miter w14:lim="100000"/>
          </w14:textOutline>
        </w:rPr>
        <w:t xml:space="preserve">Iniciativa con carácter de Decreto, a fin de declarar el </w:t>
      </w:r>
      <w:r w:rsidR="007A5338" w:rsidRPr="009775E6">
        <w:rPr>
          <w:rFonts w:ascii="Century Gothic" w:eastAsia="Arial Unicode MS" w:hAnsi="Century Gothic" w:cs="Arial"/>
          <w:b/>
          <w:bCs/>
          <w:i/>
          <w:iCs/>
          <w:bdr w:val="none" w:sz="0" w:space="0" w:color="auto" w:frame="1"/>
          <w:lang w:val="es-ES_tradnl" w:eastAsia="es-MX"/>
          <w14:textOutline w14:w="12700" w14:cap="flat" w14:cmpd="sng" w14:algn="ctr">
            <w14:noFill/>
            <w14:prstDash w14:val="solid"/>
            <w14:miter w14:lim="100000"/>
          </w14:textOutline>
        </w:rPr>
        <w:t>19 de marzo</w:t>
      </w:r>
      <w:r w:rsidRPr="009775E6">
        <w:rPr>
          <w:rFonts w:ascii="Century Gothic" w:eastAsia="Arial Unicode MS" w:hAnsi="Century Gothic" w:cs="Arial"/>
          <w:b/>
          <w:bCs/>
          <w:i/>
          <w:iCs/>
          <w:bdr w:val="none" w:sz="0" w:space="0" w:color="auto" w:frame="1"/>
          <w:lang w:val="es-ES_tradnl" w:eastAsia="es-MX"/>
          <w14:textOutline w14:w="12700" w14:cap="flat" w14:cmpd="sng" w14:algn="ctr">
            <w14:noFill/>
            <w14:prstDash w14:val="solid"/>
            <w14:miter w14:lim="100000"/>
          </w14:textOutline>
        </w:rPr>
        <w:t xml:space="preserve"> de cada año, como el “Día Estatal de las Personas Profesionales de la Salud Pública”</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lo anterior, al tenor de la siguiente. </w:t>
      </w:r>
    </w:p>
    <w:p w14:paraId="4D05B5C8" w14:textId="77777777"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p>
    <w:p w14:paraId="6F1B94C4"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EXPOSICIÓN DE MOTIVOS</w:t>
      </w:r>
    </w:p>
    <w:p w14:paraId="698977B3" w14:textId="49CBFF25" w:rsidR="00DA6FCA" w:rsidRPr="009775E6" w:rsidRDefault="00DA6FCA">
      <w:pPr>
        <w:rPr>
          <w:rFonts w:ascii="Century Gothic" w:hAnsi="Century Gothic"/>
        </w:rPr>
      </w:pPr>
    </w:p>
    <w:p w14:paraId="0110E87E" w14:textId="08A261CF" w:rsidR="00DA6FCA" w:rsidRPr="009775E6" w:rsidRDefault="00DA6FCA" w:rsidP="0070217F">
      <w:pPr>
        <w:spacing w:line="360" w:lineRule="auto"/>
        <w:jc w:val="both"/>
        <w:rPr>
          <w:rFonts w:ascii="Century Gothic" w:hAnsi="Century Gothic"/>
        </w:rPr>
      </w:pPr>
      <w:r w:rsidRPr="009775E6">
        <w:rPr>
          <w:rFonts w:ascii="Century Gothic" w:hAnsi="Century Gothic"/>
        </w:rPr>
        <w:t xml:space="preserve">La salud pública en México </w:t>
      </w:r>
      <w:r w:rsidR="009775E6">
        <w:rPr>
          <w:rFonts w:ascii="Century Gothic" w:hAnsi="Century Gothic"/>
        </w:rPr>
        <w:t>se consolida como</w:t>
      </w:r>
      <w:r w:rsidR="0070217F" w:rsidRPr="009775E6">
        <w:rPr>
          <w:rFonts w:ascii="Century Gothic" w:hAnsi="Century Gothic"/>
        </w:rPr>
        <w:t xml:space="preserve"> una disciplina integral, </w:t>
      </w:r>
      <w:r w:rsidR="009775E6">
        <w:rPr>
          <w:rFonts w:ascii="Century Gothic" w:hAnsi="Century Gothic"/>
        </w:rPr>
        <w:t xml:space="preserve">dedicada a </w:t>
      </w:r>
      <w:r w:rsidR="0070217F" w:rsidRPr="009775E6">
        <w:rPr>
          <w:rFonts w:ascii="Century Gothic" w:hAnsi="Century Gothic"/>
        </w:rPr>
        <w:t xml:space="preserve">la protección y promoción de la salud de la población, a través de un enfoque preventivo y de mejora continua del bienestar colectivo. Su objetivo es proteger la salud, promover estilos de vida saludables y mejorar el bienestar general. </w:t>
      </w:r>
    </w:p>
    <w:p w14:paraId="3C17F770" w14:textId="77777777" w:rsidR="00E44372" w:rsidRPr="009775E6" w:rsidRDefault="00E44372" w:rsidP="0070217F">
      <w:pPr>
        <w:spacing w:line="360" w:lineRule="auto"/>
        <w:jc w:val="both"/>
        <w:rPr>
          <w:rFonts w:ascii="Century Gothic" w:hAnsi="Century Gothic"/>
        </w:rPr>
      </w:pPr>
    </w:p>
    <w:p w14:paraId="0087B31C" w14:textId="77777777" w:rsidR="009775E6" w:rsidRDefault="009775E6" w:rsidP="0070217F">
      <w:pPr>
        <w:spacing w:line="360" w:lineRule="auto"/>
        <w:jc w:val="both"/>
        <w:rPr>
          <w:rFonts w:ascii="Century Gothic" w:hAnsi="Century Gothic"/>
        </w:rPr>
      </w:pPr>
    </w:p>
    <w:p w14:paraId="7016FC69" w14:textId="03DA4BCB" w:rsidR="009775E6" w:rsidRDefault="009775E6" w:rsidP="0070217F">
      <w:pPr>
        <w:spacing w:line="360" w:lineRule="auto"/>
        <w:jc w:val="both"/>
        <w:rPr>
          <w:rFonts w:ascii="Century Gothic" w:hAnsi="Century Gothic"/>
        </w:rPr>
      </w:pPr>
      <w:r>
        <w:rPr>
          <w:rFonts w:ascii="Century Gothic" w:hAnsi="Century Gothic"/>
        </w:rPr>
        <w:t xml:space="preserve">A diferencia de la práctica clínica tradicional, centrada en la consulta y la cirugía, el ámbito de la salud pública es multidimensional. Su espectro de acción abarca desde el diagnóstico epidemiológico y el diseño de protocolos médicos, hasta la gestión de campañas de vacunación, la </w:t>
      </w:r>
      <w:r>
        <w:rPr>
          <w:rFonts w:ascii="Century Gothic" w:hAnsi="Century Gothic"/>
        </w:rPr>
        <w:lastRenderedPageBreak/>
        <w:t xml:space="preserve">dirección de instituciones sanitarias y la formulación de políticas públicas. Mientras la medicina convencional se orienta a recuperar la salud pública del individuo, la salud pública se dedica a preservar la sanidad del tejido social. </w:t>
      </w:r>
    </w:p>
    <w:p w14:paraId="77252075" w14:textId="77777777" w:rsidR="007A5338" w:rsidRPr="009775E6" w:rsidRDefault="007A5338" w:rsidP="0070217F">
      <w:pPr>
        <w:spacing w:line="360" w:lineRule="auto"/>
        <w:jc w:val="both"/>
        <w:rPr>
          <w:rFonts w:ascii="Century Gothic" w:hAnsi="Century Gothic"/>
        </w:rPr>
      </w:pPr>
    </w:p>
    <w:p w14:paraId="12CC54E3" w14:textId="5F036749" w:rsidR="007D23C0" w:rsidRPr="009775E6" w:rsidRDefault="00B14DB7" w:rsidP="0070217F">
      <w:pPr>
        <w:spacing w:line="360" w:lineRule="auto"/>
        <w:jc w:val="both"/>
        <w:rPr>
          <w:rFonts w:ascii="Century Gothic" w:hAnsi="Century Gothic"/>
        </w:rPr>
      </w:pPr>
      <w:r w:rsidRPr="009775E6">
        <w:rPr>
          <w:rFonts w:ascii="Century Gothic" w:hAnsi="Century Gothic"/>
        </w:rPr>
        <w:t>La relevancia de las personas profesionales de la salud pública, reside en su capacidad para actuar antes de que la tragedia suceda</w:t>
      </w:r>
      <w:r w:rsidR="007D23C0" w:rsidRPr="009775E6">
        <w:rPr>
          <w:rFonts w:ascii="Century Gothic" w:hAnsi="Century Gothic"/>
        </w:rPr>
        <w:t>.</w:t>
      </w:r>
      <w:r w:rsidRPr="009775E6">
        <w:rPr>
          <w:rFonts w:ascii="Century Gothic" w:hAnsi="Century Gothic"/>
        </w:rPr>
        <w:t xml:space="preserve"> Pues mientras la medicina se enfoca en recuperar la salud perdida de una persona, la salud pública se dedica a preservar la sanidad de toda la población.</w:t>
      </w:r>
    </w:p>
    <w:p w14:paraId="7F78C1BF" w14:textId="213B4819" w:rsidR="007D23C0" w:rsidRPr="009775E6" w:rsidRDefault="007D23C0" w:rsidP="0070217F">
      <w:pPr>
        <w:spacing w:line="360" w:lineRule="auto"/>
        <w:jc w:val="both"/>
        <w:rPr>
          <w:rFonts w:ascii="Century Gothic" w:hAnsi="Century Gothic"/>
        </w:rPr>
      </w:pPr>
    </w:p>
    <w:p w14:paraId="68E7586D" w14:textId="226D628B" w:rsidR="00B14DB7" w:rsidRPr="009775E6" w:rsidRDefault="00B14DB7" w:rsidP="0070217F">
      <w:pPr>
        <w:spacing w:line="360" w:lineRule="auto"/>
        <w:jc w:val="both"/>
        <w:rPr>
          <w:rFonts w:ascii="Century Gothic" w:hAnsi="Century Gothic"/>
        </w:rPr>
      </w:pPr>
      <w:r w:rsidRPr="009775E6">
        <w:rPr>
          <w:rFonts w:ascii="Century Gothic" w:hAnsi="Century Gothic"/>
        </w:rPr>
        <w:t xml:space="preserve">El personal de la salud pública es un brazo ejecutor de la justicia social, porque en un país como México, donde algunas poblaciones quedan bastante alejadas de las ciudades grandes, estas personas son quienes se encargan de llevar programas de vacunación, de nutrición y de salud materna a lugares alejados como lo es la Sierra Tarahumara aquí en el estado de Chihuahua.  </w:t>
      </w:r>
    </w:p>
    <w:p w14:paraId="115259DF" w14:textId="77777777" w:rsidR="00DA6FCA" w:rsidRPr="009775E6" w:rsidRDefault="00DA6FCA">
      <w:pPr>
        <w:rPr>
          <w:rFonts w:ascii="Century Gothic" w:hAnsi="Century Gothic"/>
        </w:rPr>
      </w:pPr>
    </w:p>
    <w:p w14:paraId="64E92876" w14:textId="77777777" w:rsidR="007A5338" w:rsidRPr="009775E6" w:rsidRDefault="007A5338" w:rsidP="007A5338">
      <w:pPr>
        <w:spacing w:line="360" w:lineRule="auto"/>
        <w:jc w:val="both"/>
        <w:rPr>
          <w:rFonts w:ascii="Century Gothic" w:hAnsi="Century Gothic"/>
        </w:rPr>
      </w:pPr>
      <w:r w:rsidRPr="009775E6">
        <w:rPr>
          <w:rFonts w:ascii="Century Gothic" w:hAnsi="Century Gothic"/>
        </w:rPr>
        <w:t xml:space="preserve">Según informes de </w:t>
      </w:r>
      <w:r w:rsidRPr="009775E6">
        <w:rPr>
          <w:rFonts w:ascii="Century Gothic" w:hAnsi="Century Gothic"/>
          <w:i/>
          <w:iCs/>
        </w:rPr>
        <w:t>Datos para la Política Pública</w:t>
      </w:r>
      <w:r w:rsidRPr="009775E6">
        <w:rPr>
          <w:rStyle w:val="Refdenotaalpie"/>
          <w:rFonts w:ascii="Century Gothic" w:hAnsi="Century Gothic"/>
          <w:i/>
          <w:iCs/>
        </w:rPr>
        <w:footnoteReference w:id="1"/>
      </w:r>
      <w:r w:rsidRPr="009775E6">
        <w:rPr>
          <w:rFonts w:ascii="Century Gothic" w:hAnsi="Century Gothic"/>
        </w:rPr>
        <w:t xml:space="preserve"> la fuerza laboral de profesionales de la salud en México es de 1,352,333 personas, lo que representa el 10.3% de la totalidad de los profesionistas en la fuerza laboral. </w:t>
      </w:r>
    </w:p>
    <w:p w14:paraId="6498A6A2" w14:textId="7550AAE5" w:rsidR="00DA6FCA" w:rsidRPr="009775E6" w:rsidRDefault="00DA6FCA">
      <w:pPr>
        <w:rPr>
          <w:rFonts w:ascii="Century Gothic" w:hAnsi="Century Gothic"/>
        </w:rPr>
      </w:pPr>
    </w:p>
    <w:p w14:paraId="32B8FC9E" w14:textId="660B6306" w:rsidR="007D23C0" w:rsidRPr="009775E6" w:rsidRDefault="007D23C0" w:rsidP="007D23C0">
      <w:pPr>
        <w:spacing w:line="360" w:lineRule="auto"/>
        <w:jc w:val="both"/>
        <w:rPr>
          <w:rFonts w:ascii="Century Gothic" w:hAnsi="Century Gothic"/>
        </w:rPr>
      </w:pPr>
      <w:r w:rsidRPr="009775E6">
        <w:rPr>
          <w:rFonts w:ascii="Century Gothic" w:hAnsi="Century Gothic"/>
        </w:rPr>
        <w:t xml:space="preserve">Establecer un día </w:t>
      </w:r>
      <w:r w:rsidR="00B14DB7" w:rsidRPr="009775E6">
        <w:rPr>
          <w:rFonts w:ascii="Century Gothic" w:hAnsi="Century Gothic"/>
        </w:rPr>
        <w:t>para el reconocimiento</w:t>
      </w:r>
      <w:r w:rsidRPr="009775E6">
        <w:rPr>
          <w:rFonts w:ascii="Century Gothic" w:hAnsi="Century Gothic"/>
        </w:rPr>
        <w:t xml:space="preserve"> </w:t>
      </w:r>
      <w:r w:rsidR="00B14DB7" w:rsidRPr="009775E6">
        <w:rPr>
          <w:rFonts w:ascii="Century Gothic" w:hAnsi="Century Gothic"/>
        </w:rPr>
        <w:t>de</w:t>
      </w:r>
      <w:r w:rsidRPr="009775E6">
        <w:rPr>
          <w:rFonts w:ascii="Century Gothic" w:hAnsi="Century Gothic"/>
        </w:rPr>
        <w:t xml:space="preserve"> las personas profesionales de la salud pública, no solo es una fecha más en el calendario, se trata de un acto de justicia social y una estrategia sanitaria, porque a diferencia de la medicina clínica, la cual cura al individuo, la salud pública, cura a la población. </w:t>
      </w:r>
    </w:p>
    <w:p w14:paraId="5DE2B871" w14:textId="5DCAAA08" w:rsidR="00B14DB7" w:rsidRPr="009775E6" w:rsidRDefault="00B14DB7" w:rsidP="007D23C0">
      <w:pPr>
        <w:spacing w:line="360" w:lineRule="auto"/>
        <w:jc w:val="both"/>
        <w:rPr>
          <w:rFonts w:ascii="Century Gothic" w:hAnsi="Century Gothic"/>
        </w:rPr>
      </w:pPr>
    </w:p>
    <w:p w14:paraId="42E9CCB9" w14:textId="7D134745" w:rsidR="00B14DB7" w:rsidRDefault="007A5338" w:rsidP="007D23C0">
      <w:pPr>
        <w:spacing w:line="360" w:lineRule="auto"/>
        <w:jc w:val="both"/>
        <w:rPr>
          <w:rFonts w:ascii="Century Gothic" w:hAnsi="Century Gothic"/>
        </w:rPr>
      </w:pPr>
      <w:r w:rsidRPr="009775E6">
        <w:rPr>
          <w:rFonts w:ascii="Century Gothic" w:hAnsi="Century Gothic"/>
        </w:rPr>
        <w:lastRenderedPageBreak/>
        <w:t>Reconocer formalmente a este gremio es subrayar la importancia de la prevención sobre la curación. Es un recordatorio de que la prosperidad de una nación no depende de cuántos hospitales tiene para enfermos, sino de cuántos ciudadanos mantiene sanos y productivos a lo largo de su vida.</w:t>
      </w:r>
    </w:p>
    <w:p w14:paraId="67A21BE6" w14:textId="51152DE1" w:rsidR="00BF2CC1" w:rsidRDefault="00BF2CC1" w:rsidP="007D23C0">
      <w:pPr>
        <w:spacing w:line="360" w:lineRule="auto"/>
        <w:jc w:val="both"/>
        <w:rPr>
          <w:rFonts w:ascii="Century Gothic" w:hAnsi="Century Gothic"/>
        </w:rPr>
      </w:pPr>
    </w:p>
    <w:p w14:paraId="348DFD16" w14:textId="3B26A7C2" w:rsidR="00BF2CC1" w:rsidRPr="00BF2CC1" w:rsidRDefault="00BF2CC1" w:rsidP="007D23C0">
      <w:pPr>
        <w:spacing w:line="360" w:lineRule="auto"/>
        <w:jc w:val="both"/>
        <w:rPr>
          <w:rFonts w:ascii="Century Gothic" w:hAnsi="Century Gothic"/>
        </w:rPr>
      </w:pPr>
      <w:r>
        <w:rPr>
          <w:rFonts w:ascii="Century Gothic" w:hAnsi="Century Gothic"/>
        </w:rPr>
        <w:t>Además, la labor de estos profesionales se alinea directamente con los Objetivos de Desarrollo Sostenible que mantiene la Agenda 2030 de la Organización de las Naciones Unidas</w:t>
      </w:r>
      <w:r>
        <w:rPr>
          <w:rStyle w:val="Refdenotaalpie"/>
          <w:rFonts w:ascii="Century Gothic" w:hAnsi="Century Gothic"/>
        </w:rPr>
        <w:footnoteReference w:id="2"/>
      </w:r>
      <w:r>
        <w:rPr>
          <w:rFonts w:ascii="Century Gothic" w:hAnsi="Century Gothic"/>
        </w:rPr>
        <w:t xml:space="preserve">, al trabajar en la salud pública, se contribuye directamente a la meta de </w:t>
      </w:r>
      <w:r>
        <w:rPr>
          <w:rFonts w:ascii="Century Gothic" w:hAnsi="Century Gothic"/>
          <w:i/>
          <w:iCs/>
        </w:rPr>
        <w:t>Salud y Bienestar</w:t>
      </w:r>
      <w:r>
        <w:rPr>
          <w:rFonts w:ascii="Century Gothic" w:hAnsi="Century Gothic"/>
        </w:rPr>
        <w:t xml:space="preserve">, buscando alcanzar la cobertura sanitaria universal y la reducción de la mortalidad prematura por enfermedades no transmisibles. </w:t>
      </w:r>
    </w:p>
    <w:p w14:paraId="4A367949" w14:textId="4AB6A353" w:rsidR="007D23C0" w:rsidRPr="009775E6" w:rsidRDefault="007D23C0">
      <w:pPr>
        <w:rPr>
          <w:rFonts w:ascii="Century Gothic" w:hAnsi="Century Gothic"/>
        </w:rPr>
      </w:pPr>
    </w:p>
    <w:p w14:paraId="5BA48290" w14:textId="541D24A2" w:rsidR="007D23C0" w:rsidRPr="009775E6" w:rsidRDefault="007D23C0" w:rsidP="007D23C0">
      <w:pPr>
        <w:spacing w:line="360" w:lineRule="auto"/>
        <w:jc w:val="both"/>
        <w:rPr>
          <w:rFonts w:ascii="Century Gothic" w:hAnsi="Century Gothic"/>
        </w:rPr>
      </w:pPr>
      <w:r w:rsidRPr="009775E6">
        <w:rPr>
          <w:rFonts w:ascii="Century Gothic" w:hAnsi="Century Gothic"/>
        </w:rPr>
        <w:t xml:space="preserve">Y, este reconocimiento, </w:t>
      </w:r>
      <w:r w:rsidR="007A5338" w:rsidRPr="009775E6">
        <w:rPr>
          <w:rFonts w:ascii="Century Gothic" w:hAnsi="Century Gothic"/>
        </w:rPr>
        <w:t xml:space="preserve">es un reflejo de todo el esfuerzo que se ha realizado, tal vez de manera desapercibida, durante muchos años, y más recientemente por la travesía tan grande y grave que fue </w:t>
      </w:r>
      <w:r w:rsidRPr="009775E6">
        <w:rPr>
          <w:rFonts w:ascii="Century Gothic" w:hAnsi="Century Gothic"/>
        </w:rPr>
        <w:t xml:space="preserve">la pandemia </w:t>
      </w:r>
      <w:r w:rsidR="00BF2CC1">
        <w:rPr>
          <w:rFonts w:ascii="Century Gothic" w:hAnsi="Century Gothic"/>
        </w:rPr>
        <w:t>que atravesamos</w:t>
      </w:r>
      <w:r w:rsidRPr="009775E6">
        <w:rPr>
          <w:rFonts w:ascii="Century Gothic" w:hAnsi="Century Gothic"/>
        </w:rPr>
        <w:t>, nos demostró que la salud pública es la primera y la última línea de defensa de un país</w:t>
      </w:r>
      <w:r w:rsidR="00B14DB7" w:rsidRPr="009775E6">
        <w:rPr>
          <w:rFonts w:ascii="Century Gothic" w:hAnsi="Century Gothic"/>
        </w:rPr>
        <w:t>, lo cual es un recordatorio permanente de la importancia de mantener estructuras de vigilancia so</w:t>
      </w:r>
      <w:r w:rsidR="000A02C7" w:rsidRPr="009775E6">
        <w:rPr>
          <w:rFonts w:ascii="Century Gothic" w:hAnsi="Century Gothic"/>
        </w:rPr>
        <w:t>cial.</w:t>
      </w:r>
    </w:p>
    <w:p w14:paraId="0EBBC707" w14:textId="77777777" w:rsidR="007D23C0" w:rsidRPr="009775E6" w:rsidRDefault="007D23C0">
      <w:pPr>
        <w:rPr>
          <w:rFonts w:ascii="Century Gothic" w:hAnsi="Century Gothic"/>
        </w:rPr>
      </w:pPr>
    </w:p>
    <w:p w14:paraId="05E5AA48" w14:textId="2994F722" w:rsidR="00DA6FCA" w:rsidRPr="009775E6" w:rsidRDefault="007A5338" w:rsidP="00B14DB7">
      <w:pPr>
        <w:spacing w:line="360" w:lineRule="auto"/>
        <w:jc w:val="both"/>
        <w:rPr>
          <w:rFonts w:ascii="Century Gothic" w:hAnsi="Century Gothic"/>
        </w:rPr>
      </w:pPr>
      <w:r w:rsidRPr="009775E6">
        <w:rPr>
          <w:rFonts w:ascii="Century Gothic" w:hAnsi="Century Gothic"/>
        </w:rPr>
        <w:t xml:space="preserve">Por otro lado, la máxima casa de estudios del Estado, </w:t>
      </w:r>
      <w:r w:rsidR="000A02C7" w:rsidRPr="009775E6">
        <w:rPr>
          <w:rFonts w:ascii="Century Gothic" w:hAnsi="Century Gothic"/>
        </w:rPr>
        <w:t xml:space="preserve">la Universidad Autónoma de Chihuahua, </w:t>
      </w:r>
      <w:r w:rsidR="00B7116E">
        <w:rPr>
          <w:rFonts w:ascii="Century Gothic" w:hAnsi="Century Gothic"/>
        </w:rPr>
        <w:t xml:space="preserve">a través de la Facultad de Medicina, </w:t>
      </w:r>
      <w:r w:rsidR="00B14DB7" w:rsidRPr="009775E6">
        <w:rPr>
          <w:rFonts w:ascii="Century Gothic" w:hAnsi="Century Gothic"/>
        </w:rPr>
        <w:t xml:space="preserve">cuenta desde 2013 con la Licenciatura en Salud Pública, la cual </w:t>
      </w:r>
      <w:r w:rsidR="003073D9" w:rsidRPr="009775E6">
        <w:rPr>
          <w:rFonts w:ascii="Century Gothic" w:hAnsi="Century Gothic"/>
        </w:rPr>
        <w:t>cuenta con un total de 221 egresad</w:t>
      </w:r>
      <w:r w:rsidR="00B7116E">
        <w:rPr>
          <w:rFonts w:ascii="Century Gothic" w:hAnsi="Century Gothic"/>
        </w:rPr>
        <w:t>a</w:t>
      </w:r>
      <w:r w:rsidR="003073D9" w:rsidRPr="009775E6">
        <w:rPr>
          <w:rFonts w:ascii="Century Gothic" w:hAnsi="Century Gothic"/>
        </w:rPr>
        <w:t>s</w:t>
      </w:r>
      <w:r w:rsidR="00B7116E">
        <w:rPr>
          <w:rFonts w:ascii="Century Gothic" w:hAnsi="Century Gothic"/>
        </w:rPr>
        <w:t xml:space="preserve"> y egresados, </w:t>
      </w:r>
      <w:r w:rsidR="003073D9" w:rsidRPr="009775E6">
        <w:rPr>
          <w:rFonts w:ascii="Century Gothic" w:hAnsi="Century Gothic"/>
        </w:rPr>
        <w:t xml:space="preserve">y </w:t>
      </w:r>
      <w:r w:rsidR="00B7116E">
        <w:rPr>
          <w:rFonts w:ascii="Century Gothic" w:hAnsi="Century Gothic"/>
        </w:rPr>
        <w:t xml:space="preserve">actualmente, </w:t>
      </w:r>
      <w:r w:rsidR="003073D9" w:rsidRPr="009775E6">
        <w:rPr>
          <w:rFonts w:ascii="Century Gothic" w:hAnsi="Century Gothic"/>
        </w:rPr>
        <w:t xml:space="preserve">con 108 alumnos inscritos, donde se cuenta con un plan de estudios bastante </w:t>
      </w:r>
      <w:r w:rsidR="00B7116E">
        <w:rPr>
          <w:rFonts w:ascii="Century Gothic" w:hAnsi="Century Gothic"/>
        </w:rPr>
        <w:t>integral</w:t>
      </w:r>
      <w:r w:rsidR="003073D9" w:rsidRPr="009775E6">
        <w:rPr>
          <w:rFonts w:ascii="Century Gothic" w:hAnsi="Century Gothic"/>
        </w:rPr>
        <w:t xml:space="preserve">, </w:t>
      </w:r>
      <w:r w:rsidRPr="009775E6">
        <w:rPr>
          <w:rFonts w:ascii="Century Gothic" w:hAnsi="Century Gothic"/>
        </w:rPr>
        <w:t>pues</w:t>
      </w:r>
      <w:r w:rsidR="003073D9" w:rsidRPr="009775E6">
        <w:rPr>
          <w:rFonts w:ascii="Century Gothic" w:hAnsi="Century Gothic"/>
        </w:rPr>
        <w:t xml:space="preserve"> se imparten materias como </w:t>
      </w:r>
      <w:r w:rsidR="003073D9" w:rsidRPr="009775E6">
        <w:rPr>
          <w:rFonts w:ascii="Century Gothic" w:hAnsi="Century Gothic"/>
          <w:i/>
          <w:iCs/>
        </w:rPr>
        <w:t>demografía, bioquímica, bioestadística, microbiología, psicología, enfermedades emergentes y reemergentes</w:t>
      </w:r>
      <w:r w:rsidR="003073D9" w:rsidRPr="009775E6">
        <w:rPr>
          <w:rFonts w:ascii="Century Gothic" w:hAnsi="Century Gothic"/>
        </w:rPr>
        <w:t xml:space="preserve">, entre </w:t>
      </w:r>
      <w:r w:rsidR="003073D9" w:rsidRPr="009775E6">
        <w:rPr>
          <w:rFonts w:ascii="Century Gothic" w:hAnsi="Century Gothic"/>
        </w:rPr>
        <w:lastRenderedPageBreak/>
        <w:t xml:space="preserve">otras más. </w:t>
      </w:r>
      <w:r w:rsidR="000A02C7" w:rsidRPr="009775E6">
        <w:rPr>
          <w:rFonts w:ascii="Century Gothic" w:hAnsi="Century Gothic"/>
        </w:rPr>
        <w:t>Dando como resultado, profesionales que pueden realizar estratégicas intersectoriales e interdisciplinarias para abordar problemas de salud pública y desarrollo social sostenible, que pueden realizar diagnósticos de problemas de salud pública, gestionando recursos y garantizando la calidad y equidad en el acceso para las poblaciones mas vulnerables.</w:t>
      </w:r>
    </w:p>
    <w:p w14:paraId="747BEC58" w14:textId="5126F4B6" w:rsidR="003073D9" w:rsidRPr="009775E6" w:rsidRDefault="003073D9" w:rsidP="00B14DB7">
      <w:pPr>
        <w:spacing w:line="360" w:lineRule="auto"/>
        <w:jc w:val="both"/>
        <w:rPr>
          <w:rFonts w:ascii="Century Gothic" w:hAnsi="Century Gothic"/>
          <w:i/>
          <w:iCs/>
        </w:rPr>
      </w:pPr>
    </w:p>
    <w:p w14:paraId="226681A5" w14:textId="2AC700CE" w:rsidR="000A02C7" w:rsidRPr="009775E6" w:rsidRDefault="000A02C7" w:rsidP="000A02C7">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Por lo anteriormente fundado y señalado, someto a consideración de esta Honorable Legislatura, el siguiente proyecto de:</w:t>
      </w:r>
    </w:p>
    <w:p w14:paraId="2F769DB4" w14:textId="748CC513" w:rsidR="000A02C7" w:rsidRPr="009775E6" w:rsidRDefault="000A02C7" w:rsidP="000A02C7">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p>
    <w:p w14:paraId="57715D11" w14:textId="0A8C6717" w:rsidR="000A02C7" w:rsidRPr="009775E6" w:rsidRDefault="000A02C7" w:rsidP="000A02C7">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DECRETO</w:t>
      </w:r>
    </w:p>
    <w:p w14:paraId="475BA31D" w14:textId="54A3F4BE" w:rsidR="000A02C7" w:rsidRPr="009775E6" w:rsidRDefault="000A02C7" w:rsidP="000A02C7">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 xml:space="preserve">ÚNICO. </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Se establece el 19 de marzo como el </w:t>
      </w:r>
      <w:r w:rsidRPr="009775E6">
        <w:rPr>
          <w:rFonts w:ascii="Century Gothic" w:eastAsia="Arial Unicode MS" w:hAnsi="Century Gothic" w:cs="Arial"/>
          <w:i/>
          <w:iCs/>
          <w:bdr w:val="none" w:sz="0" w:space="0" w:color="auto" w:frame="1"/>
          <w:lang w:val="es-ES_tradnl" w:eastAsia="es-MX"/>
          <w14:textOutline w14:w="12700" w14:cap="flat" w14:cmpd="sng" w14:algn="ctr">
            <w14:noFill/>
            <w14:prstDash w14:val="solid"/>
            <w14:miter w14:lim="100000"/>
          </w14:textOutline>
        </w:rPr>
        <w:t>Día Estatal de las Personas Profesionales de la Salud Pública.</w:t>
      </w:r>
    </w:p>
    <w:p w14:paraId="571EB8CA" w14:textId="50A407DB" w:rsidR="00B14DB7" w:rsidRPr="009775E6" w:rsidRDefault="00B14DB7">
      <w:pPr>
        <w:rPr>
          <w:rFonts w:ascii="Century Gothic" w:hAnsi="Century Gothic"/>
        </w:rPr>
      </w:pPr>
    </w:p>
    <w:p w14:paraId="3FCE3AAB" w14:textId="77777777" w:rsidR="00B14DB7" w:rsidRPr="009775E6" w:rsidRDefault="00B14DB7">
      <w:pPr>
        <w:rPr>
          <w:rFonts w:ascii="Century Gothic" w:hAnsi="Century Gothic"/>
        </w:rPr>
      </w:pPr>
    </w:p>
    <w:p w14:paraId="750D160B"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TRANSITORIOS</w:t>
      </w:r>
    </w:p>
    <w:p w14:paraId="12138D20" w14:textId="77777777"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ÚNICO.</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El presente Decreto entrará en vigor al día siguiente de su publicación en el Periódico Oficial del Estado de Chihuahua.</w:t>
      </w:r>
    </w:p>
    <w:p w14:paraId="1319B21C" w14:textId="77777777"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p>
    <w:p w14:paraId="5BD29976" w14:textId="349625C7"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Dado en el Recinto Oficial del Poder Legislativo del Estado, en la ciudad de Chihuahua, Chihuahua, a los </w:t>
      </w:r>
      <w:r w:rsidR="000A02C7"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diecinueve</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 días del mes de </w:t>
      </w:r>
      <w:r w:rsidR="000A02C7"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marzo </w:t>
      </w:r>
      <w:r w:rsidRPr="009775E6">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t xml:space="preserve">del dos mil veintiséis.  </w:t>
      </w:r>
    </w:p>
    <w:p w14:paraId="39563409" w14:textId="77777777" w:rsidR="00DA6FCA" w:rsidRPr="009775E6" w:rsidRDefault="00DA6FCA" w:rsidP="00DA6FCA">
      <w:pPr>
        <w:spacing w:line="360" w:lineRule="auto"/>
        <w:jc w:val="both"/>
        <w:rPr>
          <w:rFonts w:ascii="Century Gothic" w:eastAsia="Arial Unicode MS" w:hAnsi="Century Gothic" w:cs="Arial"/>
          <w:bdr w:val="none" w:sz="0" w:space="0" w:color="auto" w:frame="1"/>
          <w:lang w:val="es-ES_tradnl" w:eastAsia="es-MX"/>
          <w14:textOutline w14:w="12700" w14:cap="flat" w14:cmpd="sng" w14:algn="ctr">
            <w14:noFill/>
            <w14:prstDash w14:val="solid"/>
            <w14:miter w14:lim="100000"/>
          </w14:textOutline>
        </w:rPr>
      </w:pPr>
    </w:p>
    <w:p w14:paraId="3B1713E3"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A T E N T A M E N T E</w:t>
      </w:r>
    </w:p>
    <w:p w14:paraId="7F62C467"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0B159490"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55F11694"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1CFC036F"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r w:rsidRPr="009775E6">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t>DIP. YESENIA GUADALUPE REYES CALZADÍAS</w:t>
      </w:r>
    </w:p>
    <w:p w14:paraId="0B1C80BC"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5F8363BE"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4E9659BF" w14:textId="77777777" w:rsidR="00DA6FCA" w:rsidRPr="009775E6" w:rsidRDefault="00DA6FCA" w:rsidP="00DA6FCA">
      <w:pPr>
        <w:spacing w:line="360" w:lineRule="auto"/>
        <w:jc w:val="center"/>
        <w:rPr>
          <w:rFonts w:ascii="Century Gothic" w:eastAsia="Arial Unicode MS" w:hAnsi="Century Gothic" w:cs="Arial"/>
          <w:b/>
          <w:bCs/>
          <w:bdr w:val="none" w:sz="0" w:space="0" w:color="auto" w:frame="1"/>
          <w:lang w:val="es-ES_tradnl" w:eastAsia="es-MX"/>
          <w14:textOutline w14:w="12700" w14:cap="flat" w14:cmpd="sng" w14:algn="ctr">
            <w14:noFill/>
            <w14:prstDash w14:val="solid"/>
            <w14:miter w14:lim="100000"/>
          </w14:textOutline>
        </w:rPr>
      </w:pPr>
    </w:p>
    <w:p w14:paraId="78FDD989"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José Alfredo Chávez Madrid</w:t>
      </w:r>
      <w:r w:rsidRPr="009775E6">
        <w:rPr>
          <w:rFonts w:ascii="Century Gothic" w:eastAsia="Century Gothic" w:hAnsi="Century Gothic" w:cs="Arial"/>
          <w:b/>
          <w:sz w:val="22"/>
          <w:szCs w:val="22"/>
          <w:lang w:val="es-ES_tradnl"/>
        </w:rPr>
        <w:tab/>
        <w:t xml:space="preserve">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Saúl Mireles Corral</w:t>
      </w:r>
      <w:r w:rsidRPr="009775E6">
        <w:rPr>
          <w:rFonts w:ascii="Century Gothic" w:eastAsia="Century Gothic" w:hAnsi="Century Gothic" w:cs="Arial"/>
          <w:b/>
          <w:sz w:val="22"/>
          <w:szCs w:val="22"/>
          <w:lang w:val="es-ES_tradnl"/>
        </w:rPr>
        <w:tab/>
      </w:r>
      <w:r w:rsidRPr="009775E6">
        <w:rPr>
          <w:rFonts w:ascii="Century Gothic" w:eastAsia="Century Gothic" w:hAnsi="Century Gothic" w:cs="Arial"/>
          <w:b/>
          <w:sz w:val="22"/>
          <w:szCs w:val="22"/>
          <w:lang w:val="es-ES_tradnl"/>
        </w:rPr>
        <w:tab/>
        <w:t xml:space="preserve">   </w:t>
      </w:r>
    </w:p>
    <w:p w14:paraId="3D8F6537"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412ABFFA"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2013C139"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Carlos Alfredo Olson San Vicente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Ismael Pérez Pavía </w:t>
      </w:r>
    </w:p>
    <w:p w14:paraId="30E874A9"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60D03FC6" w14:textId="77777777" w:rsidR="00DA6FCA" w:rsidRPr="009775E6" w:rsidRDefault="00DA6FCA" w:rsidP="00DA6FCA">
      <w:pPr>
        <w:spacing w:line="360" w:lineRule="auto"/>
        <w:rPr>
          <w:rFonts w:ascii="Century Gothic" w:eastAsia="Century Gothic" w:hAnsi="Century Gothic" w:cs="Arial"/>
          <w:b/>
          <w:sz w:val="22"/>
          <w:szCs w:val="22"/>
          <w:lang w:val="es-ES_tradnl"/>
        </w:rPr>
      </w:pPr>
    </w:p>
    <w:p w14:paraId="302B7A9A" w14:textId="77777777" w:rsidR="00DA6FCA" w:rsidRPr="009775E6" w:rsidRDefault="00DA6FCA" w:rsidP="00DA6FCA">
      <w:pPr>
        <w:spacing w:line="360" w:lineRule="auto"/>
        <w:rPr>
          <w:rFonts w:ascii="Century Gothic" w:eastAsia="Century Gothic" w:hAnsi="Century Gothic" w:cs="Arial"/>
          <w:b/>
          <w:sz w:val="22"/>
          <w:szCs w:val="22"/>
          <w:lang w:val="es-ES_tradnl"/>
        </w:rPr>
      </w:pPr>
    </w:p>
    <w:p w14:paraId="0F0B4076"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w:t>
      </w:r>
      <w:proofErr w:type="spellStart"/>
      <w:r w:rsidRPr="009775E6">
        <w:rPr>
          <w:rFonts w:ascii="Century Gothic" w:eastAsia="Century Gothic" w:hAnsi="Century Gothic" w:cs="Arial"/>
          <w:b/>
          <w:sz w:val="22"/>
          <w:szCs w:val="22"/>
          <w:lang w:val="es-ES_tradnl"/>
        </w:rPr>
        <w:t>Joceline</w:t>
      </w:r>
      <w:proofErr w:type="spellEnd"/>
      <w:r w:rsidRPr="009775E6">
        <w:rPr>
          <w:rFonts w:ascii="Century Gothic" w:eastAsia="Century Gothic" w:hAnsi="Century Gothic" w:cs="Arial"/>
          <w:b/>
          <w:sz w:val="22"/>
          <w:szCs w:val="22"/>
          <w:lang w:val="es-ES_tradnl"/>
        </w:rPr>
        <w:t xml:space="preserve"> Vega Vargas </w:t>
      </w:r>
      <w:r w:rsidRPr="009775E6">
        <w:rPr>
          <w:rFonts w:ascii="Century Gothic" w:eastAsia="Century Gothic" w:hAnsi="Century Gothic" w:cs="Arial"/>
          <w:b/>
          <w:sz w:val="22"/>
          <w:szCs w:val="22"/>
          <w:lang w:val="es-ES_tradnl"/>
        </w:rPr>
        <w:tab/>
      </w:r>
      <w:r w:rsidRPr="009775E6">
        <w:rPr>
          <w:rFonts w:ascii="Century Gothic" w:eastAsia="Century Gothic" w:hAnsi="Century Gothic" w:cs="Arial"/>
          <w:b/>
          <w:sz w:val="22"/>
          <w:szCs w:val="22"/>
          <w:lang w:val="es-ES_tradnl"/>
        </w:rPr>
        <w:tab/>
        <w:t xml:space="preserve">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Jorge Carlos Soto Prieto </w:t>
      </w:r>
    </w:p>
    <w:p w14:paraId="3DB4B287"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5831BFB4"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0794545B"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6074D31D"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Edna Xóchitl Contreras Herrera</w:t>
      </w:r>
      <w:r w:rsidRPr="009775E6">
        <w:rPr>
          <w:rFonts w:ascii="Century Gothic" w:eastAsia="Century Gothic" w:hAnsi="Century Gothic" w:cs="Arial"/>
          <w:b/>
          <w:sz w:val="22"/>
          <w:szCs w:val="22"/>
          <w:lang w:val="es-ES_tradnl"/>
        </w:rPr>
        <w:tab/>
        <w:t xml:space="preserve">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Nancy Janeth Frías </w:t>
      </w:r>
      <w:proofErr w:type="spellStart"/>
      <w:r w:rsidRPr="009775E6">
        <w:rPr>
          <w:rFonts w:ascii="Century Gothic" w:eastAsia="Century Gothic" w:hAnsi="Century Gothic" w:cs="Arial"/>
          <w:b/>
          <w:sz w:val="22"/>
          <w:szCs w:val="22"/>
          <w:lang w:val="es-ES_tradnl"/>
        </w:rPr>
        <w:t>Frías</w:t>
      </w:r>
      <w:proofErr w:type="spellEnd"/>
      <w:r w:rsidRPr="009775E6">
        <w:rPr>
          <w:rFonts w:ascii="Century Gothic" w:eastAsia="Century Gothic" w:hAnsi="Century Gothic" w:cs="Arial"/>
          <w:b/>
          <w:sz w:val="22"/>
          <w:szCs w:val="22"/>
          <w:lang w:val="es-ES_tradnl"/>
        </w:rPr>
        <w:t xml:space="preserve"> </w:t>
      </w:r>
    </w:p>
    <w:p w14:paraId="7CD3F83E"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6AE75443"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r w:rsidRPr="009775E6">
        <w:rPr>
          <w:rFonts w:ascii="Century Gothic" w:eastAsia="Century Gothic" w:hAnsi="Century Gothic" w:cs="Arial"/>
          <w:b/>
          <w:sz w:val="22"/>
          <w:szCs w:val="22"/>
          <w:lang w:val="es-ES_tradnl"/>
        </w:rPr>
        <w:t xml:space="preserve"> </w:t>
      </w:r>
    </w:p>
    <w:p w14:paraId="4798845A"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411A4DD5"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Roberto Marcelino Carreón Huitrón </w:t>
      </w:r>
      <w:r w:rsidRPr="009775E6">
        <w:rPr>
          <w:rFonts w:ascii="Century Gothic" w:eastAsia="Century Gothic" w:hAnsi="Century Gothic" w:cs="Arial"/>
          <w:b/>
          <w:sz w:val="22"/>
          <w:szCs w:val="22"/>
          <w:lang w:val="es-ES_tradnl"/>
        </w:rPr>
        <w:tab/>
        <w:t xml:space="preserve">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Arturo Zubía Fernández </w:t>
      </w:r>
    </w:p>
    <w:p w14:paraId="2928B5C1"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19D16AA2"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11F48133" w14:textId="77777777" w:rsidR="00DA6FCA" w:rsidRPr="009775E6" w:rsidRDefault="00DA6FCA" w:rsidP="00DA6FCA">
      <w:pPr>
        <w:spacing w:line="360" w:lineRule="auto"/>
        <w:jc w:val="center"/>
        <w:rPr>
          <w:rFonts w:ascii="Century Gothic" w:eastAsia="Century Gothic" w:hAnsi="Century Gothic" w:cs="Arial"/>
          <w:b/>
          <w:sz w:val="22"/>
          <w:szCs w:val="22"/>
          <w:lang w:val="es-ES_tradnl"/>
        </w:rPr>
      </w:pPr>
    </w:p>
    <w:p w14:paraId="6C0D4BC7" w14:textId="77777777" w:rsidR="00DA6FCA" w:rsidRPr="009775E6" w:rsidRDefault="00DA6FCA" w:rsidP="00DA6FCA">
      <w:pPr>
        <w:spacing w:line="360" w:lineRule="auto"/>
        <w:rPr>
          <w:rFonts w:ascii="Century Gothic" w:eastAsia="Century Gothic" w:hAnsi="Century Gothic" w:cs="Arial"/>
          <w:b/>
          <w:sz w:val="22"/>
          <w:szCs w:val="22"/>
          <w:lang w:val="es-ES_tradnl"/>
        </w:rPr>
      </w:pP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xml:space="preserve">. Carla Yamileth Rivas Martínez                          </w:t>
      </w:r>
      <w:proofErr w:type="spellStart"/>
      <w:r w:rsidRPr="009775E6">
        <w:rPr>
          <w:rFonts w:ascii="Century Gothic" w:eastAsia="Century Gothic" w:hAnsi="Century Gothic" w:cs="Arial"/>
          <w:b/>
          <w:sz w:val="22"/>
          <w:szCs w:val="22"/>
          <w:lang w:val="es-ES_tradnl"/>
        </w:rPr>
        <w:t>Dip</w:t>
      </w:r>
      <w:proofErr w:type="spellEnd"/>
      <w:r w:rsidRPr="009775E6">
        <w:rPr>
          <w:rFonts w:ascii="Century Gothic" w:eastAsia="Century Gothic" w:hAnsi="Century Gothic" w:cs="Arial"/>
          <w:b/>
          <w:sz w:val="22"/>
          <w:szCs w:val="22"/>
          <w:lang w:val="es-ES_tradnl"/>
        </w:rPr>
        <w:t>. Jaime Torres Amaya</w:t>
      </w:r>
    </w:p>
    <w:p w14:paraId="552111B8" w14:textId="77777777" w:rsidR="00DA6FCA" w:rsidRPr="009775E6" w:rsidRDefault="00DA6FCA" w:rsidP="00DA6FCA">
      <w:pPr>
        <w:spacing w:line="360" w:lineRule="auto"/>
        <w:rPr>
          <w:rFonts w:ascii="Century Gothic" w:eastAsia="Century Gothic" w:hAnsi="Century Gothic" w:cs="Arial"/>
          <w:b/>
          <w:sz w:val="22"/>
          <w:szCs w:val="22"/>
          <w:lang w:val="es-ES_tradnl"/>
        </w:rPr>
      </w:pPr>
    </w:p>
    <w:p w14:paraId="77042505" w14:textId="7F341EB4" w:rsidR="00DA6FCA" w:rsidRPr="009775E6" w:rsidRDefault="00DA6FCA">
      <w:pPr>
        <w:rPr>
          <w:rFonts w:ascii="Century Gothic" w:hAnsi="Century Gothic"/>
        </w:rPr>
      </w:pPr>
    </w:p>
    <w:p w14:paraId="0D8AD050" w14:textId="2166365A" w:rsidR="000A02C7" w:rsidRPr="009775E6" w:rsidRDefault="000A02C7" w:rsidP="000A02C7">
      <w:pPr>
        <w:rPr>
          <w:rFonts w:ascii="Century Gothic" w:hAnsi="Century Gothic"/>
        </w:rPr>
      </w:pPr>
    </w:p>
    <w:p w14:paraId="693FD164" w14:textId="5050DA18" w:rsidR="000A02C7" w:rsidRPr="009775E6" w:rsidRDefault="000A02C7" w:rsidP="000A02C7">
      <w:pPr>
        <w:rPr>
          <w:rFonts w:ascii="Century Gothic" w:hAnsi="Century Gothic"/>
        </w:rPr>
      </w:pPr>
    </w:p>
    <w:p w14:paraId="0E072768" w14:textId="7D66959F" w:rsidR="000A02C7" w:rsidRPr="009775E6" w:rsidRDefault="009775E6" w:rsidP="000A02C7">
      <w:pPr>
        <w:jc w:val="both"/>
        <w:rPr>
          <w:sz w:val="22"/>
          <w:szCs w:val="22"/>
        </w:rPr>
      </w:pPr>
      <w:bookmarkStart w:id="0" w:name="_Hlk212446402"/>
      <w:r w:rsidRPr="009775E6">
        <w:rPr>
          <w:rFonts w:ascii="Century Gothic" w:eastAsia="Arial" w:hAnsi="Century Gothic"/>
          <w:bCs/>
          <w:sz w:val="16"/>
          <w:szCs w:val="16"/>
        </w:rPr>
        <w:t>LA PRESENTE HOJA DE FIRMAS PERTENECE A LA INICIATIVA CON CARÁCTER DE DECRETO, A FIN DE A FIN DE DECLARAR EL 19 DE MARZO DE CADA AÑO, COMO EL “DÍA ESTATAL DE LAS PERSONAS PROFESIONALES DE LA SALUD PÚBLICA”, PRESENTADA EN LA SESIÓN ORDINARIA DEL 19 DE MARZO DE 2026.</w:t>
      </w:r>
      <w:bookmarkEnd w:id="0"/>
    </w:p>
    <w:p w14:paraId="48CBB2B8" w14:textId="77777777" w:rsidR="000A02C7" w:rsidRPr="009775E6" w:rsidRDefault="000A02C7" w:rsidP="000A02C7">
      <w:pPr>
        <w:rPr>
          <w:rFonts w:ascii="Century Gothic" w:hAnsi="Century Gothic"/>
        </w:rPr>
      </w:pPr>
    </w:p>
    <w:sectPr w:rsidR="000A02C7" w:rsidRPr="009775E6" w:rsidSect="00DA6FCA">
      <w:headerReference w:type="default" r:id="rId7"/>
      <w:footerReference w:type="default" r:id="rId8"/>
      <w:pgSz w:w="12240" w:h="15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B790" w14:textId="77777777" w:rsidR="00DD1BA9" w:rsidRDefault="00DD1BA9" w:rsidP="00DA6FCA">
      <w:r>
        <w:separator/>
      </w:r>
    </w:p>
  </w:endnote>
  <w:endnote w:type="continuationSeparator" w:id="0">
    <w:p w14:paraId="2B5FEA42" w14:textId="77777777" w:rsidR="00DD1BA9" w:rsidRDefault="00DD1BA9" w:rsidP="00DA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8701931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2C4B87A" w14:textId="3CB0A52B" w:rsidR="00B14DB7" w:rsidRPr="00B14DB7" w:rsidRDefault="00B14DB7">
            <w:pPr>
              <w:pStyle w:val="Piedepgina"/>
              <w:jc w:val="right"/>
              <w:rPr>
                <w:rFonts w:ascii="Arial" w:hAnsi="Arial" w:cs="Arial"/>
                <w:sz w:val="16"/>
                <w:szCs w:val="16"/>
              </w:rPr>
            </w:pPr>
            <w:r w:rsidRPr="00B14DB7">
              <w:rPr>
                <w:rFonts w:ascii="Arial" w:hAnsi="Arial" w:cs="Arial"/>
                <w:sz w:val="16"/>
                <w:szCs w:val="16"/>
                <w:lang w:val="es-ES"/>
              </w:rPr>
              <w:t xml:space="preserve">Página </w:t>
            </w:r>
            <w:r w:rsidRPr="00B14DB7">
              <w:rPr>
                <w:rFonts w:ascii="Arial" w:hAnsi="Arial" w:cs="Arial"/>
                <w:b/>
                <w:bCs/>
                <w:sz w:val="16"/>
                <w:szCs w:val="16"/>
              </w:rPr>
              <w:fldChar w:fldCharType="begin"/>
            </w:r>
            <w:r w:rsidRPr="00B14DB7">
              <w:rPr>
                <w:rFonts w:ascii="Arial" w:hAnsi="Arial" w:cs="Arial"/>
                <w:b/>
                <w:bCs/>
                <w:sz w:val="16"/>
                <w:szCs w:val="16"/>
              </w:rPr>
              <w:instrText>PAGE</w:instrText>
            </w:r>
            <w:r w:rsidRPr="00B14DB7">
              <w:rPr>
                <w:rFonts w:ascii="Arial" w:hAnsi="Arial" w:cs="Arial"/>
                <w:b/>
                <w:bCs/>
                <w:sz w:val="16"/>
                <w:szCs w:val="16"/>
              </w:rPr>
              <w:fldChar w:fldCharType="separate"/>
            </w:r>
            <w:r w:rsidRPr="00B14DB7">
              <w:rPr>
                <w:rFonts w:ascii="Arial" w:hAnsi="Arial" w:cs="Arial"/>
                <w:b/>
                <w:bCs/>
                <w:sz w:val="16"/>
                <w:szCs w:val="16"/>
                <w:lang w:val="es-ES"/>
              </w:rPr>
              <w:t>2</w:t>
            </w:r>
            <w:r w:rsidRPr="00B14DB7">
              <w:rPr>
                <w:rFonts w:ascii="Arial" w:hAnsi="Arial" w:cs="Arial"/>
                <w:b/>
                <w:bCs/>
                <w:sz w:val="16"/>
                <w:szCs w:val="16"/>
              </w:rPr>
              <w:fldChar w:fldCharType="end"/>
            </w:r>
            <w:r w:rsidRPr="00B14DB7">
              <w:rPr>
                <w:rFonts w:ascii="Arial" w:hAnsi="Arial" w:cs="Arial"/>
                <w:sz w:val="16"/>
                <w:szCs w:val="16"/>
                <w:lang w:val="es-ES"/>
              </w:rPr>
              <w:t xml:space="preserve"> de </w:t>
            </w:r>
            <w:r w:rsidRPr="00B14DB7">
              <w:rPr>
                <w:rFonts w:ascii="Arial" w:hAnsi="Arial" w:cs="Arial"/>
                <w:b/>
                <w:bCs/>
                <w:sz w:val="16"/>
                <w:szCs w:val="16"/>
              </w:rPr>
              <w:fldChar w:fldCharType="begin"/>
            </w:r>
            <w:r w:rsidRPr="00B14DB7">
              <w:rPr>
                <w:rFonts w:ascii="Arial" w:hAnsi="Arial" w:cs="Arial"/>
                <w:b/>
                <w:bCs/>
                <w:sz w:val="16"/>
                <w:szCs w:val="16"/>
              </w:rPr>
              <w:instrText>NUMPAGES</w:instrText>
            </w:r>
            <w:r w:rsidRPr="00B14DB7">
              <w:rPr>
                <w:rFonts w:ascii="Arial" w:hAnsi="Arial" w:cs="Arial"/>
                <w:b/>
                <w:bCs/>
                <w:sz w:val="16"/>
                <w:szCs w:val="16"/>
              </w:rPr>
              <w:fldChar w:fldCharType="separate"/>
            </w:r>
            <w:r w:rsidRPr="00B14DB7">
              <w:rPr>
                <w:rFonts w:ascii="Arial" w:hAnsi="Arial" w:cs="Arial"/>
                <w:b/>
                <w:bCs/>
                <w:sz w:val="16"/>
                <w:szCs w:val="16"/>
                <w:lang w:val="es-ES"/>
              </w:rPr>
              <w:t>2</w:t>
            </w:r>
            <w:r w:rsidRPr="00B14DB7">
              <w:rPr>
                <w:rFonts w:ascii="Arial" w:hAnsi="Arial" w:cs="Arial"/>
                <w:b/>
                <w:bCs/>
                <w:sz w:val="16"/>
                <w:szCs w:val="16"/>
              </w:rPr>
              <w:fldChar w:fldCharType="end"/>
            </w:r>
          </w:p>
        </w:sdtContent>
      </w:sdt>
    </w:sdtContent>
  </w:sdt>
  <w:p w14:paraId="09F04D30" w14:textId="77777777" w:rsidR="00B14DB7" w:rsidRPr="00B14DB7" w:rsidRDefault="00B14DB7">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C1BD" w14:textId="77777777" w:rsidR="00DD1BA9" w:rsidRDefault="00DD1BA9" w:rsidP="00DA6FCA">
      <w:r>
        <w:separator/>
      </w:r>
    </w:p>
  </w:footnote>
  <w:footnote w:type="continuationSeparator" w:id="0">
    <w:p w14:paraId="2DF6D2F0" w14:textId="77777777" w:rsidR="00DD1BA9" w:rsidRDefault="00DD1BA9" w:rsidP="00DA6FCA">
      <w:r>
        <w:continuationSeparator/>
      </w:r>
    </w:p>
  </w:footnote>
  <w:footnote w:id="1">
    <w:p w14:paraId="5FC21C8B" w14:textId="77777777" w:rsidR="007A5338" w:rsidRPr="00BF2CC1" w:rsidRDefault="007A5338" w:rsidP="007A5338">
      <w:pPr>
        <w:pStyle w:val="Textonotapie"/>
        <w:rPr>
          <w:rFonts w:ascii="Arial" w:hAnsi="Arial" w:cs="Arial"/>
          <w:sz w:val="16"/>
          <w:szCs w:val="16"/>
        </w:rPr>
      </w:pPr>
      <w:r w:rsidRPr="00BF2CC1">
        <w:rPr>
          <w:rStyle w:val="Refdenotaalpie"/>
          <w:rFonts w:ascii="Arial" w:hAnsi="Arial" w:cs="Arial"/>
          <w:sz w:val="16"/>
          <w:szCs w:val="16"/>
        </w:rPr>
        <w:footnoteRef/>
      </w:r>
      <w:r w:rsidRPr="00BF2CC1">
        <w:rPr>
          <w:rFonts w:ascii="Arial" w:hAnsi="Arial" w:cs="Arial"/>
          <w:sz w:val="16"/>
          <w:szCs w:val="16"/>
        </w:rPr>
        <w:t xml:space="preserve"> </w:t>
      </w:r>
      <w:hyperlink r:id="rId1" w:history="1">
        <w:r w:rsidRPr="00BF2CC1">
          <w:rPr>
            <w:rStyle w:val="Hipervnculo"/>
            <w:rFonts w:ascii="Arial" w:hAnsi="Arial" w:cs="Arial"/>
            <w:sz w:val="16"/>
            <w:szCs w:val="16"/>
          </w:rPr>
          <w:t>http://www.datapol.mx/wp-content/uploads/2022/01/Profesionales-de-la-Salud.pdf</w:t>
        </w:r>
      </w:hyperlink>
    </w:p>
  </w:footnote>
  <w:footnote w:id="2">
    <w:p w14:paraId="54FE8D59" w14:textId="2C1F8AC0" w:rsidR="00BF2CC1" w:rsidRPr="00BF2CC1" w:rsidRDefault="00BF2CC1">
      <w:pPr>
        <w:pStyle w:val="Textonotapie"/>
        <w:rPr>
          <w:rFonts w:ascii="Arial" w:hAnsi="Arial" w:cs="Arial"/>
          <w:sz w:val="16"/>
          <w:szCs w:val="16"/>
        </w:rPr>
      </w:pPr>
      <w:r w:rsidRPr="00BF2CC1">
        <w:rPr>
          <w:rStyle w:val="Refdenotaalpie"/>
          <w:rFonts w:ascii="Arial" w:hAnsi="Arial" w:cs="Arial"/>
          <w:sz w:val="16"/>
          <w:szCs w:val="16"/>
        </w:rPr>
        <w:footnoteRef/>
      </w:r>
      <w:r w:rsidRPr="00BF2CC1">
        <w:rPr>
          <w:rFonts w:ascii="Arial" w:hAnsi="Arial" w:cs="Arial"/>
          <w:sz w:val="16"/>
          <w:szCs w:val="16"/>
        </w:rPr>
        <w:t xml:space="preserve"> https://www.un.org/sustainabledevelopment/es/2015/09/la-asamblea-general-adopta-la-agenda-2030-para-el-desarrollo-sostenible/#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717B" w14:textId="7F575EE7" w:rsidR="00DA6FCA" w:rsidRDefault="00DA6FCA" w:rsidP="00DA6FCA">
    <w:pPr>
      <w:pStyle w:val="Encabezado"/>
      <w:jc w:val="center"/>
    </w:pPr>
    <w:r>
      <w:rPr>
        <w:rFonts w:ascii="Arial" w:hAnsi="Arial" w:cs="Arial"/>
        <w:b/>
        <w:bCs/>
        <w:i/>
        <w:iCs/>
        <w:noProof/>
        <w:sz w:val="16"/>
        <w:szCs w:val="16"/>
        <w:lang w:val="es-419"/>
      </w:rPr>
      <w:drawing>
        <wp:anchor distT="0" distB="0" distL="114300" distR="114300" simplePos="0" relativeHeight="251661312" behindDoc="0" locked="0" layoutInCell="1" allowOverlap="1" wp14:anchorId="41439DF0" wp14:editId="54322F32">
          <wp:simplePos x="0" y="0"/>
          <wp:positionH relativeFrom="margin">
            <wp:posOffset>5034915</wp:posOffset>
          </wp:positionH>
          <wp:positionV relativeFrom="paragraph">
            <wp:posOffset>-268605</wp:posOffset>
          </wp:positionV>
          <wp:extent cx="1123950" cy="1123950"/>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B9339C" wp14:editId="655D58F0">
          <wp:simplePos x="0" y="0"/>
          <wp:positionH relativeFrom="column">
            <wp:posOffset>-390525</wp:posOffset>
          </wp:positionH>
          <wp:positionV relativeFrom="paragraph">
            <wp:posOffset>-200660</wp:posOffset>
          </wp:positionV>
          <wp:extent cx="1061085" cy="1017905"/>
          <wp:effectExtent l="0" t="0" r="5715" b="0"/>
          <wp:wrapSquare wrapText="bothSides"/>
          <wp:docPr id="33" name="image1.png" descr="image3.png"/>
          <wp:cNvGraphicFramePr/>
          <a:graphic xmlns:a="http://schemas.openxmlformats.org/drawingml/2006/main">
            <a:graphicData uri="http://schemas.openxmlformats.org/drawingml/2006/picture">
              <pic:pic xmlns:pic="http://schemas.openxmlformats.org/drawingml/2006/picture">
                <pic:nvPicPr>
                  <pic:cNvPr id="1073741863" name="image1.png" descr="image3.png"/>
                  <pic:cNvPicPr/>
                </pic:nvPicPr>
                <pic:blipFill>
                  <a:blip r:embed="rId2">
                    <a:extLst>
                      <a:ext uri="{28A0092B-C50C-407E-A947-70E740481C1C}">
                        <a14:useLocalDpi xmlns:a14="http://schemas.microsoft.com/office/drawing/2010/main" val="0"/>
                      </a:ext>
                    </a:extLst>
                  </a:blip>
                  <a:srcRect/>
                  <a:stretch>
                    <a:fillRect/>
                  </a:stretch>
                </pic:blipFill>
                <pic:spPr>
                  <a:xfrm>
                    <a:off x="0" y="0"/>
                    <a:ext cx="1061085" cy="1017905"/>
                  </a:xfrm>
                  <a:prstGeom prst="rect">
                    <a:avLst/>
                  </a:prstGeom>
                  <a:ln/>
                </pic:spPr>
              </pic:pic>
            </a:graphicData>
          </a:graphic>
          <wp14:sizeRelH relativeFrom="page">
            <wp14:pctWidth>0</wp14:pctWidth>
          </wp14:sizeRelH>
          <wp14:sizeRelV relativeFrom="page">
            <wp14:pctHeight>0</wp14:pctHeight>
          </wp14:sizeRelV>
        </wp:anchor>
      </w:drawing>
    </w:r>
    <w:r>
      <w:t>“2026, Año del Bicentenario de la Abolición de la Esclavitud en el Estado de Chihuahua”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CA"/>
    <w:rsid w:val="000A02C7"/>
    <w:rsid w:val="001A2821"/>
    <w:rsid w:val="001C71AB"/>
    <w:rsid w:val="003073D9"/>
    <w:rsid w:val="004F441B"/>
    <w:rsid w:val="00615E87"/>
    <w:rsid w:val="0070217F"/>
    <w:rsid w:val="007A5338"/>
    <w:rsid w:val="007D23C0"/>
    <w:rsid w:val="009775E6"/>
    <w:rsid w:val="00B14DB7"/>
    <w:rsid w:val="00B62C5A"/>
    <w:rsid w:val="00B7116E"/>
    <w:rsid w:val="00B77EAE"/>
    <w:rsid w:val="00BA7FF7"/>
    <w:rsid w:val="00BF2CC1"/>
    <w:rsid w:val="00BF6217"/>
    <w:rsid w:val="00DA6FCA"/>
    <w:rsid w:val="00DD1BA9"/>
    <w:rsid w:val="00E44372"/>
    <w:rsid w:val="00E92819"/>
    <w:rsid w:val="00FC23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9C3DD"/>
  <w15:chartTrackingRefBased/>
  <w15:docId w15:val="{19666F89-6D77-4538-9661-E4389A8A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CA"/>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6FCA"/>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DA6FCA"/>
  </w:style>
  <w:style w:type="paragraph" w:styleId="Piedepgina">
    <w:name w:val="footer"/>
    <w:basedOn w:val="Normal"/>
    <w:link w:val="PiedepginaCar"/>
    <w:uiPriority w:val="99"/>
    <w:unhideWhenUsed/>
    <w:rsid w:val="00DA6FCA"/>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DA6FCA"/>
  </w:style>
  <w:style w:type="paragraph" w:styleId="Textonotapie">
    <w:name w:val="footnote text"/>
    <w:basedOn w:val="Normal"/>
    <w:link w:val="TextonotapieCar"/>
    <w:uiPriority w:val="99"/>
    <w:semiHidden/>
    <w:unhideWhenUsed/>
    <w:rsid w:val="001A2821"/>
    <w:rPr>
      <w:sz w:val="20"/>
      <w:szCs w:val="20"/>
    </w:rPr>
  </w:style>
  <w:style w:type="character" w:customStyle="1" w:styleId="TextonotapieCar">
    <w:name w:val="Texto nota pie Car"/>
    <w:basedOn w:val="Fuentedeprrafopredeter"/>
    <w:link w:val="Textonotapie"/>
    <w:uiPriority w:val="99"/>
    <w:semiHidden/>
    <w:rsid w:val="001A2821"/>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1A2821"/>
    <w:rPr>
      <w:vertAlign w:val="superscript"/>
    </w:rPr>
  </w:style>
  <w:style w:type="character" w:styleId="Hipervnculo">
    <w:name w:val="Hyperlink"/>
    <w:basedOn w:val="Fuentedeprrafopredeter"/>
    <w:uiPriority w:val="99"/>
    <w:unhideWhenUsed/>
    <w:rsid w:val="001A2821"/>
    <w:rPr>
      <w:color w:val="0563C1" w:themeColor="hyperlink"/>
      <w:u w:val="single"/>
    </w:rPr>
  </w:style>
  <w:style w:type="character" w:styleId="Mencinsinresolver">
    <w:name w:val="Unresolved Mention"/>
    <w:basedOn w:val="Fuentedeprrafopredeter"/>
    <w:uiPriority w:val="99"/>
    <w:semiHidden/>
    <w:unhideWhenUsed/>
    <w:rsid w:val="001A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3850">
      <w:bodyDiv w:val="1"/>
      <w:marLeft w:val="0"/>
      <w:marRight w:val="0"/>
      <w:marTop w:val="0"/>
      <w:marBottom w:val="0"/>
      <w:divBdr>
        <w:top w:val="none" w:sz="0" w:space="0" w:color="auto"/>
        <w:left w:val="none" w:sz="0" w:space="0" w:color="auto"/>
        <w:bottom w:val="none" w:sz="0" w:space="0" w:color="auto"/>
        <w:right w:val="none" w:sz="0" w:space="0" w:color="auto"/>
      </w:divBdr>
    </w:div>
    <w:div w:id="14732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atapol.mx/wp-content/uploads/2022/01/Profesionales-de-la-Salu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F6CF-F655-4141-BE67-A1341117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Portillo Aguilar</dc:creator>
  <cp:keywords/>
  <dc:description/>
  <cp:lastModifiedBy>Andrea Daniela Flores Chacon</cp:lastModifiedBy>
  <cp:revision>2</cp:revision>
  <dcterms:created xsi:type="dcterms:W3CDTF">2026-03-17T20:26:00Z</dcterms:created>
  <dcterms:modified xsi:type="dcterms:W3CDTF">2026-03-17T20:26:00Z</dcterms:modified>
</cp:coreProperties>
</file>