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4FA4B166" w14:textId="77777777" w:rsidR="002360EA" w:rsidRPr="002360EA" w:rsidRDefault="002360EA" w:rsidP="002360EA">
      <w:pPr>
        <w:jc w:val="both"/>
        <w:rPr>
          <w:rFonts w:ascii="Century Gothic" w:hAnsi="Century Gothic"/>
          <w:b/>
          <w:sz w:val="28"/>
          <w:szCs w:val="28"/>
        </w:rPr>
      </w:pPr>
      <w:bookmarkStart w:id="0" w:name="_Hlk196750993"/>
      <w:r w:rsidRPr="002360EA">
        <w:rPr>
          <w:rFonts w:ascii="Century Gothic" w:hAnsi="Century Gothic"/>
          <w:b/>
          <w:sz w:val="28"/>
          <w:szCs w:val="28"/>
        </w:rPr>
        <w:t xml:space="preserve">H. CONGRESO DEL ESTADO DE CHIHUAHUA </w:t>
      </w:r>
    </w:p>
    <w:p w14:paraId="7C3666F9" w14:textId="77777777" w:rsidR="002360EA" w:rsidRPr="002360EA" w:rsidRDefault="002360EA" w:rsidP="002360EA">
      <w:pPr>
        <w:jc w:val="both"/>
        <w:rPr>
          <w:rFonts w:ascii="Century Gothic" w:hAnsi="Century Gothic"/>
          <w:b/>
          <w:sz w:val="28"/>
          <w:szCs w:val="28"/>
        </w:rPr>
      </w:pPr>
      <w:proofErr w:type="gramStart"/>
      <w:r w:rsidRPr="002360EA">
        <w:rPr>
          <w:rFonts w:ascii="Century Gothic" w:hAnsi="Century Gothic"/>
          <w:b/>
          <w:sz w:val="28"/>
          <w:szCs w:val="28"/>
        </w:rPr>
        <w:t>PRESENTE.-</w:t>
      </w:r>
      <w:proofErr w:type="gramEnd"/>
    </w:p>
    <w:bookmarkEnd w:id="0"/>
    <w:p w14:paraId="08318C3B" w14:textId="73D93194" w:rsidR="00A126E3" w:rsidRDefault="00A126E3" w:rsidP="00A126E3">
      <w:pPr>
        <w:jc w:val="both"/>
        <w:rPr>
          <w:rFonts w:ascii="Century Gothic" w:hAnsi="Century Gothic"/>
          <w:sz w:val="28"/>
          <w:szCs w:val="28"/>
        </w:rPr>
      </w:pPr>
      <w:r w:rsidRPr="00A126E3">
        <w:rPr>
          <w:rFonts w:ascii="Century Gothic" w:hAnsi="Century Gothic"/>
          <w:sz w:val="28"/>
          <w:szCs w:val="28"/>
        </w:rPr>
        <w:t xml:space="preserve">Los suscritos en nuestro carácter de diputadas y diputados de la Sexagésima Octava Legislatura de H. Congreso del Estado de Chihuahua integrantes del Grupo Parlamentario de </w:t>
      </w:r>
      <w:r w:rsidRPr="00256DD7">
        <w:rPr>
          <w:rFonts w:ascii="Century Gothic" w:hAnsi="Century Gothic"/>
          <w:b/>
          <w:sz w:val="28"/>
          <w:szCs w:val="28"/>
        </w:rPr>
        <w:t>MORENA</w:t>
      </w:r>
      <w:r w:rsidRPr="00A126E3">
        <w:rPr>
          <w:rFonts w:ascii="Century Gothic" w:hAnsi="Century Gothic"/>
          <w:sz w:val="28"/>
          <w:szCs w:val="28"/>
        </w:rPr>
        <w:t xml:space="preserve"> con fundamento en lo dispuesto por los </w:t>
      </w:r>
      <w:r w:rsidRPr="00256DD7">
        <w:rPr>
          <w:rFonts w:ascii="Century Gothic" w:hAnsi="Century Gothic"/>
          <w:b/>
          <w:sz w:val="28"/>
          <w:szCs w:val="28"/>
        </w:rPr>
        <w:t>artículos 68 fracción I de la Constitución Política; 167 fracción I, 168 de la Ley Orgánica del Poder Legislativo; 75, 76 y 77 del Reglamento Interior de Prácticas Parlamentarias del Poder Legislativo;</w:t>
      </w:r>
      <w:r w:rsidRPr="00A126E3">
        <w:rPr>
          <w:rFonts w:ascii="Century Gothic" w:hAnsi="Century Gothic"/>
          <w:sz w:val="28"/>
          <w:szCs w:val="28"/>
        </w:rPr>
        <w:t xml:space="preserve"> todos ordenamientos del Estado de Chihuahua, comparecemos ante esta Soberanía, a fin de someter a consideración del Pleno el siguiente proyecto con carácter de </w:t>
      </w:r>
      <w:r w:rsidRPr="00256DD7">
        <w:rPr>
          <w:rFonts w:ascii="Century Gothic" w:hAnsi="Century Gothic"/>
          <w:b/>
          <w:sz w:val="28"/>
          <w:szCs w:val="28"/>
        </w:rPr>
        <w:t>DECRETO</w:t>
      </w:r>
      <w:r w:rsidRPr="00A126E3">
        <w:rPr>
          <w:rFonts w:ascii="Century Gothic" w:hAnsi="Century Gothic"/>
          <w:sz w:val="28"/>
          <w:szCs w:val="28"/>
        </w:rPr>
        <w:t xml:space="preserve">, a fin de </w:t>
      </w:r>
      <w:r w:rsidR="00ED6129">
        <w:rPr>
          <w:rFonts w:ascii="Century Gothic" w:hAnsi="Century Gothic"/>
          <w:b/>
          <w:sz w:val="28"/>
          <w:szCs w:val="28"/>
        </w:rPr>
        <w:t>adicionar</w:t>
      </w:r>
      <w:r w:rsidRPr="00A126E3">
        <w:rPr>
          <w:rFonts w:ascii="Century Gothic" w:hAnsi="Century Gothic"/>
          <w:sz w:val="28"/>
          <w:szCs w:val="28"/>
        </w:rPr>
        <w:t xml:space="preserve"> </w:t>
      </w:r>
      <w:r w:rsidR="009932D7" w:rsidRPr="00F879C4">
        <w:rPr>
          <w:rFonts w:ascii="Century Gothic" w:hAnsi="Century Gothic"/>
          <w:b/>
          <w:sz w:val="28"/>
          <w:szCs w:val="28"/>
        </w:rPr>
        <w:t xml:space="preserve">diversos preceptos </w:t>
      </w:r>
      <w:r w:rsidR="00E061EF" w:rsidRPr="00E061EF">
        <w:rPr>
          <w:rFonts w:ascii="Century Gothic" w:hAnsi="Century Gothic"/>
          <w:sz w:val="28"/>
          <w:szCs w:val="28"/>
        </w:rPr>
        <w:t xml:space="preserve">a la </w:t>
      </w:r>
      <w:r w:rsidR="00E061EF" w:rsidRPr="00E061EF">
        <w:rPr>
          <w:rFonts w:ascii="Century Gothic" w:hAnsi="Century Gothic"/>
          <w:b/>
          <w:sz w:val="28"/>
          <w:szCs w:val="28"/>
        </w:rPr>
        <w:t>Ley para la Inclusión y Desarrollo de las Personas con Discapacidad en el Estado de Chihuahua</w:t>
      </w:r>
      <w:r w:rsidR="00E061EF" w:rsidRPr="00E061EF">
        <w:rPr>
          <w:rFonts w:ascii="Century Gothic" w:hAnsi="Century Gothic"/>
          <w:sz w:val="28"/>
          <w:szCs w:val="28"/>
        </w:rPr>
        <w:t xml:space="preserve"> así como a la </w:t>
      </w:r>
      <w:r w:rsidR="00E061EF" w:rsidRPr="00E061EF">
        <w:rPr>
          <w:rFonts w:ascii="Century Gothic" w:hAnsi="Century Gothic"/>
          <w:b/>
          <w:sz w:val="28"/>
          <w:szCs w:val="28"/>
        </w:rPr>
        <w:t>Ley Para la Atención y Protección a Personas con la Condición del Espectro Autista</w:t>
      </w:r>
      <w:r w:rsidR="00E061EF" w:rsidRPr="00E061EF">
        <w:rPr>
          <w:rFonts w:ascii="Century Gothic" w:hAnsi="Century Gothic"/>
          <w:sz w:val="28"/>
          <w:szCs w:val="28"/>
        </w:rPr>
        <w:t xml:space="preserve">, en materia de </w:t>
      </w:r>
      <w:r w:rsidR="005C2DC3" w:rsidRPr="00F879C4">
        <w:rPr>
          <w:rFonts w:ascii="Century Gothic" w:hAnsi="Century Gothic"/>
          <w:b/>
          <w:sz w:val="28"/>
          <w:szCs w:val="28"/>
        </w:rPr>
        <w:t>en materia de ajustes razonables por parte de los empleadores en el desempeño laboral</w:t>
      </w:r>
      <w:r w:rsidR="005C2DC3">
        <w:rPr>
          <w:rFonts w:ascii="Century Gothic" w:hAnsi="Century Gothic"/>
          <w:b/>
          <w:sz w:val="28"/>
          <w:szCs w:val="28"/>
        </w:rPr>
        <w:t xml:space="preserve"> de personas con discapacidad y sus cuidadores</w:t>
      </w:r>
      <w:r w:rsidR="00E061EF" w:rsidRPr="00E061EF">
        <w:rPr>
          <w:rFonts w:ascii="Century Gothic" w:hAnsi="Century Gothic"/>
          <w:sz w:val="28"/>
          <w:szCs w:val="28"/>
        </w:rPr>
        <w:t>, con sustento en la siguiente:</w:t>
      </w:r>
    </w:p>
    <w:p w14:paraId="170D24C1" w14:textId="77777777" w:rsidR="00256DD7" w:rsidRDefault="00256DD7" w:rsidP="00A126E3">
      <w:pPr>
        <w:jc w:val="both"/>
        <w:rPr>
          <w:rFonts w:ascii="Century Gothic" w:hAnsi="Century Gothic"/>
          <w:sz w:val="28"/>
          <w:szCs w:val="28"/>
        </w:rPr>
      </w:pPr>
    </w:p>
    <w:p w14:paraId="34DF01E3" w14:textId="6A582C17" w:rsidR="00F879C4" w:rsidRPr="002360EA" w:rsidRDefault="002360EA" w:rsidP="00F879C4">
      <w:pPr>
        <w:jc w:val="center"/>
        <w:rPr>
          <w:rFonts w:ascii="Century Gothic" w:hAnsi="Century Gothic" w:cs="Arial"/>
          <w:b/>
          <w:sz w:val="28"/>
          <w:szCs w:val="28"/>
        </w:rPr>
      </w:pPr>
      <w:r w:rsidRPr="002360EA">
        <w:rPr>
          <w:rFonts w:ascii="Century Gothic" w:hAnsi="Century Gothic" w:cs="Arial"/>
          <w:b/>
          <w:sz w:val="28"/>
          <w:szCs w:val="28"/>
        </w:rPr>
        <w:t>EXPOSICIÓN DE MOTIVOS</w:t>
      </w:r>
    </w:p>
    <w:p w14:paraId="4C3FBB50" w14:textId="77777777" w:rsidR="00F879C4" w:rsidRDefault="005C2DC3" w:rsidP="005C2DC3">
      <w:pPr>
        <w:spacing w:line="360" w:lineRule="auto"/>
        <w:jc w:val="both"/>
        <w:rPr>
          <w:rFonts w:ascii="Century Gothic" w:hAnsi="Century Gothic" w:cs="Arial"/>
          <w:sz w:val="28"/>
          <w:szCs w:val="28"/>
        </w:rPr>
      </w:pPr>
      <w:r>
        <w:rPr>
          <w:rFonts w:ascii="Century Gothic" w:hAnsi="Century Gothic" w:cs="Arial"/>
          <w:sz w:val="28"/>
          <w:szCs w:val="28"/>
        </w:rPr>
        <w:t xml:space="preserve">La familia constituye el pilar fundamental de nuestra sociedad y, por ello, merece una protección especial por parte del Estado. La Constitución Política de los Estados Unidos Mexicanos establece en su artículo 4º que el Estado salvaguardará la organización y el </w:t>
      </w:r>
    </w:p>
    <w:p w14:paraId="116E5379" w14:textId="77777777" w:rsidR="00F879C4" w:rsidRDefault="00F879C4" w:rsidP="005C2DC3">
      <w:pPr>
        <w:spacing w:line="360" w:lineRule="auto"/>
        <w:jc w:val="both"/>
        <w:rPr>
          <w:rFonts w:ascii="Century Gothic" w:hAnsi="Century Gothic" w:cs="Arial"/>
          <w:sz w:val="28"/>
          <w:szCs w:val="28"/>
        </w:rPr>
      </w:pPr>
    </w:p>
    <w:p w14:paraId="1CB1D383" w14:textId="77777777" w:rsidR="00F879C4" w:rsidRDefault="00F879C4" w:rsidP="005C2DC3">
      <w:pPr>
        <w:spacing w:line="360" w:lineRule="auto"/>
        <w:jc w:val="both"/>
        <w:rPr>
          <w:rFonts w:ascii="Century Gothic" w:hAnsi="Century Gothic" w:cs="Arial"/>
          <w:sz w:val="28"/>
          <w:szCs w:val="28"/>
        </w:rPr>
      </w:pPr>
    </w:p>
    <w:p w14:paraId="49D83AB7" w14:textId="50851635" w:rsidR="005C2DC3" w:rsidRDefault="005C2DC3" w:rsidP="005C2DC3">
      <w:pPr>
        <w:spacing w:line="360" w:lineRule="auto"/>
        <w:jc w:val="both"/>
        <w:rPr>
          <w:rFonts w:ascii="Century Gothic" w:hAnsi="Century Gothic" w:cs="Arial"/>
          <w:sz w:val="28"/>
          <w:szCs w:val="28"/>
        </w:rPr>
      </w:pPr>
      <w:r>
        <w:rPr>
          <w:rFonts w:ascii="Century Gothic" w:hAnsi="Century Gothic" w:cs="Arial"/>
          <w:sz w:val="28"/>
          <w:szCs w:val="28"/>
        </w:rPr>
        <w:t>desarrollo de la familia, así como el interés superior de la niñez, garantizando de manera plena sus derechos humanos.</w:t>
      </w:r>
    </w:p>
    <w:p w14:paraId="0E3FB7DA" w14:textId="77777777" w:rsidR="005C2DC3" w:rsidRDefault="005C2DC3" w:rsidP="005C2DC3">
      <w:pPr>
        <w:spacing w:line="360" w:lineRule="auto"/>
        <w:jc w:val="both"/>
        <w:rPr>
          <w:rFonts w:ascii="Century Gothic" w:hAnsi="Century Gothic" w:cs="Arial"/>
          <w:sz w:val="28"/>
          <w:szCs w:val="28"/>
        </w:rPr>
      </w:pPr>
      <w:r>
        <w:rPr>
          <w:rFonts w:ascii="Century Gothic" w:hAnsi="Century Gothic" w:cs="Arial"/>
          <w:sz w:val="28"/>
          <w:szCs w:val="28"/>
        </w:rPr>
        <w:t xml:space="preserve">En cumplimiento de este mandato constitucional, resulta indispensable fortalecer el marco jurídico a fin de asegurar que las madres trabajadoras puedan ejercer de manera armónica su derecho al trabajo y su derecho a la protección de la familia, sin que el ejercicio de uno implique el menoscabo del otro. </w:t>
      </w:r>
    </w:p>
    <w:p w14:paraId="3D7CDA92" w14:textId="34734992" w:rsidR="005C2DC3" w:rsidRDefault="005C2DC3" w:rsidP="005C2DC3">
      <w:pPr>
        <w:spacing w:line="360" w:lineRule="auto"/>
        <w:jc w:val="both"/>
        <w:rPr>
          <w:rFonts w:ascii="Century Gothic" w:hAnsi="Century Gothic" w:cs="Arial"/>
          <w:sz w:val="28"/>
          <w:szCs w:val="28"/>
        </w:rPr>
      </w:pPr>
      <w:r>
        <w:rPr>
          <w:rFonts w:ascii="Century Gothic" w:hAnsi="Century Gothic" w:cs="Arial"/>
          <w:sz w:val="28"/>
          <w:szCs w:val="28"/>
        </w:rPr>
        <w:t xml:space="preserve">Particularmente, </w:t>
      </w:r>
      <w:bookmarkStart w:id="1" w:name="_Hlk224253519"/>
      <w:r>
        <w:rPr>
          <w:rFonts w:ascii="Century Gothic" w:hAnsi="Century Gothic" w:cs="Arial"/>
          <w:sz w:val="28"/>
          <w:szCs w:val="28"/>
        </w:rPr>
        <w:t xml:space="preserve">las madres de hijas e hijos menores con necesidades específicas de apoyo asociadas a su neurodivergencia, enfrentan retos adicionales que requieren atención especializada, terapias constantes y un acompañamiento permanente, frecuentemente en horarios que coinciden con su jornada laboral. </w:t>
      </w:r>
      <w:bookmarkEnd w:id="1"/>
    </w:p>
    <w:p w14:paraId="45DA2F65" w14:textId="77777777" w:rsidR="00F879C4" w:rsidRDefault="00F879C4" w:rsidP="005C2DC3">
      <w:pPr>
        <w:spacing w:line="360" w:lineRule="auto"/>
        <w:jc w:val="both"/>
        <w:rPr>
          <w:rFonts w:ascii="Century Gothic" w:hAnsi="Century Gothic" w:cs="Arial"/>
          <w:sz w:val="28"/>
          <w:szCs w:val="28"/>
        </w:rPr>
      </w:pPr>
    </w:p>
    <w:p w14:paraId="21BF3A42" w14:textId="77777777" w:rsidR="005C2DC3" w:rsidRDefault="005C2DC3" w:rsidP="005C2DC3">
      <w:pPr>
        <w:spacing w:line="360" w:lineRule="auto"/>
        <w:jc w:val="both"/>
        <w:rPr>
          <w:rFonts w:ascii="Century Gothic" w:hAnsi="Century Gothic" w:cs="Arial"/>
          <w:sz w:val="28"/>
          <w:szCs w:val="28"/>
        </w:rPr>
      </w:pPr>
      <w:bookmarkStart w:id="2" w:name="_Hlk224253544"/>
      <w:r>
        <w:rPr>
          <w:rFonts w:ascii="Century Gothic" w:hAnsi="Century Gothic" w:cs="Arial"/>
          <w:sz w:val="28"/>
          <w:szCs w:val="28"/>
        </w:rPr>
        <w:t xml:space="preserve">El término </w:t>
      </w:r>
      <w:r w:rsidRPr="00F879C4">
        <w:rPr>
          <w:rFonts w:ascii="Century Gothic" w:hAnsi="Century Gothic" w:cs="Arial"/>
          <w:b/>
          <w:sz w:val="28"/>
          <w:szCs w:val="28"/>
          <w:u w:color="FF0000"/>
        </w:rPr>
        <w:t>neurodivergentes</w:t>
      </w:r>
      <w:r>
        <w:rPr>
          <w:rFonts w:ascii="Century Gothic" w:hAnsi="Century Gothic" w:cs="Arial"/>
          <w:sz w:val="28"/>
          <w:szCs w:val="28"/>
        </w:rPr>
        <w:t xml:space="preserve"> describe las diferencias cerebrales de las personas. La idea es que no hay una forma “correcta” del funcionamiento del cerebro. Por el contrario, existe una amplia gama de formas en que las personas perciben y responden al mundo, con distintas fortalezas y limitaciones. Estas diferencias deben aceptarse y fomentarse.</w:t>
      </w:r>
      <w:r>
        <w:rPr>
          <w:rStyle w:val="Refdenotaalpie"/>
          <w:rFonts w:ascii="Century Gothic" w:hAnsi="Century Gothic" w:cs="Arial"/>
          <w:sz w:val="28"/>
          <w:szCs w:val="28"/>
        </w:rPr>
        <w:footnoteReference w:id="1"/>
      </w:r>
    </w:p>
    <w:bookmarkEnd w:id="2"/>
    <w:p w14:paraId="18B5D197" w14:textId="77777777" w:rsidR="00F879C4" w:rsidRDefault="00F879C4" w:rsidP="005C2DC3">
      <w:pPr>
        <w:spacing w:line="360" w:lineRule="auto"/>
        <w:jc w:val="both"/>
        <w:rPr>
          <w:rFonts w:ascii="Century Gothic" w:hAnsi="Century Gothic" w:cs="Arial"/>
          <w:sz w:val="28"/>
          <w:szCs w:val="28"/>
        </w:rPr>
      </w:pPr>
    </w:p>
    <w:p w14:paraId="499CE736" w14:textId="77777777" w:rsidR="00F879C4" w:rsidRDefault="00F879C4" w:rsidP="005C2DC3">
      <w:pPr>
        <w:spacing w:line="360" w:lineRule="auto"/>
        <w:jc w:val="both"/>
        <w:rPr>
          <w:rFonts w:ascii="Century Gothic" w:hAnsi="Century Gothic" w:cs="Arial"/>
          <w:sz w:val="28"/>
          <w:szCs w:val="28"/>
        </w:rPr>
      </w:pPr>
    </w:p>
    <w:p w14:paraId="5953C054" w14:textId="235ED4E4" w:rsidR="005C2DC3" w:rsidRDefault="005C2DC3" w:rsidP="005C2DC3">
      <w:pPr>
        <w:spacing w:line="360" w:lineRule="auto"/>
        <w:jc w:val="both"/>
        <w:rPr>
          <w:rFonts w:ascii="Century Gothic" w:hAnsi="Century Gothic" w:cs="Arial"/>
          <w:sz w:val="28"/>
          <w:szCs w:val="28"/>
        </w:rPr>
      </w:pPr>
      <w:r>
        <w:rPr>
          <w:rFonts w:ascii="Century Gothic" w:hAnsi="Century Gothic" w:cs="Arial"/>
          <w:sz w:val="28"/>
          <w:szCs w:val="28"/>
        </w:rPr>
        <w:t xml:space="preserve">En palabras de Neurofisiólogo </w:t>
      </w:r>
      <w:r w:rsidRPr="00A24B9A">
        <w:rPr>
          <w:rFonts w:ascii="Century Gothic" w:hAnsi="Century Gothic" w:cs="Arial"/>
          <w:b/>
          <w:sz w:val="28"/>
          <w:szCs w:val="28"/>
        </w:rPr>
        <w:t xml:space="preserve">Pablo </w:t>
      </w:r>
      <w:proofErr w:type="spellStart"/>
      <w:r w:rsidRPr="00A24B9A">
        <w:rPr>
          <w:rFonts w:ascii="Century Gothic" w:hAnsi="Century Gothic" w:cs="Arial"/>
          <w:b/>
          <w:sz w:val="28"/>
          <w:szCs w:val="28"/>
        </w:rPr>
        <w:t>Rudomin</w:t>
      </w:r>
      <w:proofErr w:type="spellEnd"/>
      <w:r>
        <w:rPr>
          <w:rFonts w:ascii="Century Gothic" w:hAnsi="Century Gothic" w:cs="Arial"/>
          <w:sz w:val="28"/>
          <w:szCs w:val="28"/>
        </w:rPr>
        <w:t xml:space="preserve">, el trastorno del espectro autista es una afección relacionada con el desarrollo del cerebro, que perjudica la manera en que un individuo percibe </w:t>
      </w:r>
      <w:r w:rsidR="00F879C4">
        <w:rPr>
          <w:rFonts w:ascii="Century Gothic" w:hAnsi="Century Gothic" w:cs="Arial"/>
          <w:sz w:val="28"/>
          <w:szCs w:val="28"/>
        </w:rPr>
        <w:t xml:space="preserve">y </w:t>
      </w:r>
      <w:r>
        <w:rPr>
          <w:rFonts w:ascii="Century Gothic" w:hAnsi="Century Gothic" w:cs="Arial"/>
          <w:sz w:val="28"/>
          <w:szCs w:val="28"/>
        </w:rPr>
        <w:t>socializa con otras personas, lo que causa problemas en la interacción social y en la comunicación. El trastorno también comprende patrones de conducta restringidos y repetitivos, y el término “espectro autista” se refiere a un amplio abanico de síntomas y gravedad.</w:t>
      </w:r>
      <w:r>
        <w:rPr>
          <w:rStyle w:val="Refdenotaalpie"/>
          <w:rFonts w:ascii="Century Gothic" w:hAnsi="Century Gothic" w:cs="Arial"/>
          <w:sz w:val="28"/>
          <w:szCs w:val="28"/>
        </w:rPr>
        <w:footnoteReference w:id="2"/>
      </w:r>
    </w:p>
    <w:p w14:paraId="7D0638BE" w14:textId="77777777" w:rsidR="005C2DC3" w:rsidRDefault="005C2DC3" w:rsidP="005C2DC3">
      <w:pPr>
        <w:spacing w:line="360" w:lineRule="auto"/>
        <w:jc w:val="both"/>
        <w:rPr>
          <w:rFonts w:ascii="Century Gothic" w:hAnsi="Century Gothic" w:cs="Arial"/>
          <w:sz w:val="28"/>
          <w:szCs w:val="28"/>
        </w:rPr>
      </w:pPr>
      <w:r>
        <w:rPr>
          <w:rFonts w:ascii="Century Gothic" w:hAnsi="Century Gothic" w:cs="Arial"/>
          <w:sz w:val="28"/>
          <w:szCs w:val="28"/>
        </w:rPr>
        <w:t xml:space="preserve">El término </w:t>
      </w:r>
      <w:r w:rsidRPr="00FE0DB9">
        <w:rPr>
          <w:rFonts w:ascii="Century Gothic" w:hAnsi="Century Gothic" w:cs="Arial"/>
          <w:sz w:val="28"/>
          <w:szCs w:val="28"/>
          <w:u w:color="FF0000"/>
        </w:rPr>
        <w:t>neurodivergente</w:t>
      </w:r>
      <w:r>
        <w:rPr>
          <w:rFonts w:ascii="Century Gothic" w:hAnsi="Century Gothic" w:cs="Arial"/>
          <w:sz w:val="28"/>
          <w:szCs w:val="28"/>
        </w:rPr>
        <w:t xml:space="preserve"> es empleado de manera muy estricta solo para referirse al TEA o bien muy amplia en la que se engloban más trastornos neuro diversos en donde los estudiosos del tema coinciden en los siguientes tipos:</w:t>
      </w:r>
    </w:p>
    <w:p w14:paraId="72BBD63E" w14:textId="77777777" w:rsidR="005C2DC3" w:rsidRDefault="005C2DC3" w:rsidP="005C2DC3">
      <w:pPr>
        <w:pStyle w:val="Prrafodelista"/>
        <w:numPr>
          <w:ilvl w:val="0"/>
          <w:numId w:val="3"/>
        </w:numPr>
        <w:spacing w:line="360" w:lineRule="auto"/>
        <w:jc w:val="both"/>
        <w:rPr>
          <w:rFonts w:ascii="Century Gothic" w:hAnsi="Century Gothic" w:cs="Arial"/>
          <w:sz w:val="28"/>
          <w:szCs w:val="28"/>
        </w:rPr>
      </w:pPr>
      <w:r w:rsidRPr="00A24B9A">
        <w:rPr>
          <w:rFonts w:ascii="Century Gothic" w:hAnsi="Century Gothic" w:cs="Arial"/>
          <w:b/>
          <w:sz w:val="28"/>
          <w:szCs w:val="28"/>
        </w:rPr>
        <w:t>Trastorno del Espectro Autista:</w:t>
      </w:r>
      <w:r>
        <w:rPr>
          <w:rFonts w:ascii="Century Gothic" w:hAnsi="Century Gothic" w:cs="Arial"/>
          <w:sz w:val="28"/>
          <w:szCs w:val="28"/>
        </w:rPr>
        <w:t xml:space="preserve"> es una entidad nosológica de origen neurobiológico e inicio en la infancia, con diversidad no solo en su etiología, sino en su manifestación clínica, caracterizada por dificultades en la comunicación social y la presencia de comportamientos o intereses repetitivos y restringidos. </w:t>
      </w:r>
    </w:p>
    <w:p w14:paraId="24CD5579" w14:textId="77777777" w:rsidR="00FE0DB9" w:rsidRDefault="005C2DC3" w:rsidP="005C2DC3">
      <w:pPr>
        <w:pStyle w:val="Prrafodelista"/>
        <w:numPr>
          <w:ilvl w:val="0"/>
          <w:numId w:val="3"/>
        </w:numPr>
        <w:spacing w:line="360" w:lineRule="auto"/>
        <w:jc w:val="both"/>
        <w:rPr>
          <w:rFonts w:ascii="Century Gothic" w:hAnsi="Century Gothic" w:cs="Arial"/>
          <w:sz w:val="28"/>
          <w:szCs w:val="28"/>
        </w:rPr>
      </w:pPr>
      <w:r w:rsidRPr="00A24B9A">
        <w:rPr>
          <w:rFonts w:ascii="Century Gothic" w:hAnsi="Century Gothic" w:cs="Arial"/>
          <w:b/>
          <w:sz w:val="28"/>
          <w:szCs w:val="28"/>
        </w:rPr>
        <w:t>Trastorno por déficit de atención e hiperactividad (TDAH):</w:t>
      </w:r>
      <w:r>
        <w:rPr>
          <w:rFonts w:ascii="Century Gothic" w:hAnsi="Century Gothic" w:cs="Arial"/>
          <w:sz w:val="28"/>
          <w:szCs w:val="28"/>
        </w:rPr>
        <w:t xml:space="preserve"> es considerado un trastorno del neurodesarrollo, con base genética y elevada heredabilidad, en el que se hallan </w:t>
      </w:r>
    </w:p>
    <w:p w14:paraId="75489F8E" w14:textId="77777777" w:rsidR="00FE0DB9" w:rsidRDefault="00FE0DB9" w:rsidP="00FE0DB9">
      <w:pPr>
        <w:pStyle w:val="Prrafodelista"/>
        <w:spacing w:line="360" w:lineRule="auto"/>
        <w:jc w:val="both"/>
        <w:rPr>
          <w:rFonts w:ascii="Century Gothic" w:hAnsi="Century Gothic" w:cs="Arial"/>
          <w:sz w:val="28"/>
          <w:szCs w:val="28"/>
        </w:rPr>
      </w:pPr>
    </w:p>
    <w:p w14:paraId="2B17073B" w14:textId="7454D3A7" w:rsidR="005C2DC3" w:rsidRDefault="005C2DC3" w:rsidP="00FE0DB9">
      <w:pPr>
        <w:pStyle w:val="Prrafodelista"/>
        <w:spacing w:line="360" w:lineRule="auto"/>
        <w:jc w:val="both"/>
        <w:rPr>
          <w:rFonts w:ascii="Century Gothic" w:hAnsi="Century Gothic" w:cs="Arial"/>
          <w:sz w:val="28"/>
          <w:szCs w:val="28"/>
        </w:rPr>
      </w:pPr>
      <w:r>
        <w:rPr>
          <w:rFonts w:ascii="Century Gothic" w:hAnsi="Century Gothic" w:cs="Arial"/>
          <w:sz w:val="28"/>
          <w:szCs w:val="28"/>
        </w:rPr>
        <w:t>implicados diversos factores neuropsicológicos, que provocan en el niño alteraciones de la atención, impulsividad y sobreactividad motora.</w:t>
      </w:r>
    </w:p>
    <w:p w14:paraId="420FDD12" w14:textId="02492877" w:rsidR="005C2DC3" w:rsidRPr="00FE0DB9" w:rsidRDefault="005C2DC3" w:rsidP="00FE0DB9">
      <w:pPr>
        <w:pStyle w:val="Prrafodelista"/>
        <w:numPr>
          <w:ilvl w:val="0"/>
          <w:numId w:val="3"/>
        </w:numPr>
        <w:spacing w:line="360" w:lineRule="auto"/>
        <w:jc w:val="both"/>
        <w:rPr>
          <w:rFonts w:ascii="Century Gothic" w:hAnsi="Century Gothic" w:cs="Arial"/>
          <w:sz w:val="28"/>
          <w:szCs w:val="28"/>
        </w:rPr>
      </w:pPr>
      <w:r w:rsidRPr="00A24B9A">
        <w:rPr>
          <w:rFonts w:ascii="Century Gothic" w:hAnsi="Century Gothic" w:cs="Arial"/>
          <w:b/>
          <w:sz w:val="28"/>
          <w:szCs w:val="28"/>
        </w:rPr>
        <w:t>Dislexia:</w:t>
      </w:r>
      <w:r>
        <w:rPr>
          <w:rFonts w:ascii="Century Gothic" w:hAnsi="Century Gothic" w:cs="Arial"/>
          <w:sz w:val="28"/>
          <w:szCs w:val="28"/>
        </w:rPr>
        <w:t xml:space="preserve"> es un trastorno del aprendizaje que consiste en la dificultad en la lectura debido a inconvenientes para identificar </w:t>
      </w:r>
      <w:r w:rsidRPr="00FE0DB9">
        <w:rPr>
          <w:rFonts w:ascii="Century Gothic" w:hAnsi="Century Gothic" w:cs="Arial"/>
          <w:sz w:val="28"/>
          <w:szCs w:val="28"/>
        </w:rPr>
        <w:t>los sonidos del habla y aprender a relacionarlos con las letras y las palabras (decodificación).</w:t>
      </w:r>
    </w:p>
    <w:p w14:paraId="75A0C15F" w14:textId="77777777" w:rsidR="005C2DC3" w:rsidRDefault="005C2DC3" w:rsidP="005C2DC3">
      <w:pPr>
        <w:pStyle w:val="Prrafodelista"/>
        <w:spacing w:line="360" w:lineRule="auto"/>
        <w:jc w:val="both"/>
        <w:rPr>
          <w:rFonts w:ascii="Century Gothic" w:hAnsi="Century Gothic" w:cs="Arial"/>
          <w:sz w:val="28"/>
          <w:szCs w:val="28"/>
        </w:rPr>
      </w:pPr>
      <w:r>
        <w:rPr>
          <w:rFonts w:ascii="Century Gothic" w:hAnsi="Century Gothic" w:cs="Arial"/>
          <w:sz w:val="28"/>
          <w:szCs w:val="28"/>
        </w:rPr>
        <w:t>La dislexia también llamada (discapacidad para la lectura), es una consecuencia de diferencias individuales en las áreas del cerebro que procesan el lenguaje.</w:t>
      </w:r>
    </w:p>
    <w:p w14:paraId="33273E71" w14:textId="77777777" w:rsidR="005C2DC3" w:rsidRDefault="005C2DC3" w:rsidP="005C2DC3">
      <w:pPr>
        <w:pStyle w:val="Prrafodelista"/>
        <w:numPr>
          <w:ilvl w:val="0"/>
          <w:numId w:val="3"/>
        </w:numPr>
        <w:spacing w:line="360" w:lineRule="auto"/>
        <w:jc w:val="both"/>
        <w:rPr>
          <w:rFonts w:ascii="Century Gothic" w:hAnsi="Century Gothic" w:cs="Arial"/>
          <w:sz w:val="28"/>
          <w:szCs w:val="28"/>
        </w:rPr>
      </w:pPr>
      <w:r w:rsidRPr="00A24B9A">
        <w:rPr>
          <w:rFonts w:ascii="Century Gothic" w:hAnsi="Century Gothic" w:cs="Arial"/>
          <w:b/>
          <w:sz w:val="28"/>
          <w:szCs w:val="28"/>
        </w:rPr>
        <w:t>Dispraxia:</w:t>
      </w:r>
      <w:r>
        <w:rPr>
          <w:rFonts w:ascii="Century Gothic" w:hAnsi="Century Gothic" w:cs="Arial"/>
          <w:sz w:val="28"/>
          <w:szCs w:val="28"/>
        </w:rPr>
        <w:t xml:space="preserve"> la dispraxia es un trastorno del neurodesarrollo que afecta al movimiento y la coordinación. Conocido también como trastorno del desarrollo de la coordinación, suele diagnosticarse durante la infancia, aunque puede aparecer posteriormente tras una enfermedad o lesión.</w:t>
      </w:r>
    </w:p>
    <w:p w14:paraId="0393424E" w14:textId="7C7172A0" w:rsidR="005C2DC3" w:rsidRDefault="005C2DC3" w:rsidP="005C2DC3">
      <w:pPr>
        <w:pStyle w:val="Prrafodelista"/>
        <w:spacing w:line="360" w:lineRule="auto"/>
        <w:jc w:val="both"/>
        <w:rPr>
          <w:rFonts w:ascii="Century Gothic" w:hAnsi="Century Gothic" w:cs="Arial"/>
          <w:sz w:val="28"/>
          <w:szCs w:val="28"/>
        </w:rPr>
      </w:pPr>
      <w:r>
        <w:rPr>
          <w:rFonts w:ascii="Century Gothic" w:hAnsi="Century Gothic" w:cs="Arial"/>
          <w:sz w:val="28"/>
          <w:szCs w:val="28"/>
        </w:rPr>
        <w:t xml:space="preserve">Así, las habilidades verbales, orales y motoras pueden verse afectadas por ese trastorno. Por este motivo, las personas que sufren tienen dificultades para realizar actividades y movimientos coordinados, ya sean gestos sencillos o diferentes movimientos seguidos. </w:t>
      </w:r>
      <w:r>
        <w:rPr>
          <w:rStyle w:val="Refdenotaalpie"/>
          <w:rFonts w:ascii="Century Gothic" w:hAnsi="Century Gothic" w:cs="Arial"/>
          <w:sz w:val="28"/>
          <w:szCs w:val="28"/>
        </w:rPr>
        <w:footnoteReference w:id="3"/>
      </w:r>
    </w:p>
    <w:p w14:paraId="065D7E2D" w14:textId="4BBE3487" w:rsidR="005C2DC3" w:rsidRDefault="005C2DC3" w:rsidP="005C2DC3">
      <w:pPr>
        <w:pStyle w:val="Prrafodelista"/>
        <w:spacing w:line="360" w:lineRule="auto"/>
        <w:jc w:val="both"/>
        <w:rPr>
          <w:rFonts w:ascii="Century Gothic" w:hAnsi="Century Gothic" w:cs="Arial"/>
          <w:sz w:val="28"/>
          <w:szCs w:val="28"/>
        </w:rPr>
      </w:pPr>
    </w:p>
    <w:p w14:paraId="20656417" w14:textId="77777777" w:rsidR="00FE0DB9" w:rsidRDefault="00FE0DB9" w:rsidP="005C2DC3">
      <w:pPr>
        <w:spacing w:line="360" w:lineRule="auto"/>
        <w:jc w:val="both"/>
        <w:rPr>
          <w:rFonts w:ascii="Century Gothic" w:hAnsi="Century Gothic" w:cs="Arial"/>
          <w:sz w:val="28"/>
          <w:szCs w:val="28"/>
        </w:rPr>
      </w:pPr>
    </w:p>
    <w:p w14:paraId="3E227917" w14:textId="77777777" w:rsidR="00FE0DB9" w:rsidRDefault="00FE0DB9" w:rsidP="005C2DC3">
      <w:pPr>
        <w:spacing w:line="360" w:lineRule="auto"/>
        <w:jc w:val="both"/>
        <w:rPr>
          <w:rFonts w:ascii="Century Gothic" w:hAnsi="Century Gothic" w:cs="Arial"/>
          <w:sz w:val="28"/>
          <w:szCs w:val="28"/>
        </w:rPr>
      </w:pPr>
    </w:p>
    <w:p w14:paraId="404B1776" w14:textId="4B8C4B16" w:rsidR="005C2DC3" w:rsidRDefault="005C2DC3" w:rsidP="005C2DC3">
      <w:pPr>
        <w:spacing w:line="360" w:lineRule="auto"/>
        <w:jc w:val="both"/>
        <w:rPr>
          <w:rFonts w:ascii="Century Gothic" w:hAnsi="Century Gothic" w:cs="Arial"/>
          <w:sz w:val="28"/>
          <w:szCs w:val="28"/>
        </w:rPr>
      </w:pPr>
      <w:bookmarkStart w:id="3" w:name="_Hlk224253584"/>
      <w:r>
        <w:rPr>
          <w:rFonts w:ascii="Century Gothic" w:hAnsi="Century Gothic" w:cs="Arial"/>
          <w:sz w:val="28"/>
          <w:szCs w:val="28"/>
        </w:rPr>
        <w:t xml:space="preserve">De conformidad con datos del Instituto Nacional de Estadística y Geografía (INEGI), contenidos en el Censo de Población y Vivienda 2020, en el Estado de Chihuahua se registró un total de </w:t>
      </w:r>
      <w:r w:rsidRPr="00A24B9A">
        <w:rPr>
          <w:rFonts w:ascii="Century Gothic" w:hAnsi="Century Gothic" w:cs="Arial"/>
          <w:b/>
          <w:sz w:val="28"/>
          <w:szCs w:val="28"/>
        </w:rPr>
        <w:t>18,286 personas menores de edad que presentan algún problema o condición mental.</w:t>
      </w:r>
      <w:r>
        <w:rPr>
          <w:rFonts w:ascii="Century Gothic" w:hAnsi="Century Gothic" w:cs="Arial"/>
          <w:sz w:val="28"/>
          <w:szCs w:val="28"/>
        </w:rPr>
        <w:t xml:space="preserve"> </w:t>
      </w:r>
      <w:r>
        <w:rPr>
          <w:rStyle w:val="Refdenotaalpie"/>
          <w:rFonts w:ascii="Century Gothic" w:hAnsi="Century Gothic" w:cs="Arial"/>
          <w:sz w:val="28"/>
          <w:szCs w:val="28"/>
        </w:rPr>
        <w:footnoteReference w:id="4"/>
      </w:r>
    </w:p>
    <w:bookmarkEnd w:id="3"/>
    <w:p w14:paraId="1BCFE50F" w14:textId="77777777" w:rsidR="005C2DC3" w:rsidRDefault="005C2DC3" w:rsidP="005C2DC3">
      <w:pPr>
        <w:spacing w:line="360" w:lineRule="auto"/>
        <w:jc w:val="both"/>
        <w:rPr>
          <w:rFonts w:ascii="Century Gothic" w:hAnsi="Century Gothic" w:cs="Arial"/>
          <w:sz w:val="28"/>
          <w:szCs w:val="28"/>
        </w:rPr>
      </w:pPr>
      <w:r>
        <w:rPr>
          <w:rFonts w:ascii="Century Gothic" w:hAnsi="Century Gothic" w:cs="Arial"/>
          <w:sz w:val="28"/>
          <w:szCs w:val="28"/>
        </w:rPr>
        <w:t xml:space="preserve">“El Trastorno del Espectro Autista (TEA) preocupa, porque ha ido en aumento desde el año 2000 a la fecha. Antes se identificaba uno entre 166 niños, y a partir de 2020 se identificó </w:t>
      </w:r>
      <w:r w:rsidRPr="00A24B9A">
        <w:rPr>
          <w:rFonts w:ascii="Century Gothic" w:hAnsi="Century Gothic" w:cs="Arial"/>
          <w:b/>
          <w:sz w:val="28"/>
          <w:szCs w:val="28"/>
        </w:rPr>
        <w:t>uno entre cada 54 menores.</w:t>
      </w:r>
      <w:r>
        <w:rPr>
          <w:rFonts w:ascii="Century Gothic" w:hAnsi="Century Gothic" w:cs="Arial"/>
          <w:sz w:val="28"/>
          <w:szCs w:val="28"/>
        </w:rPr>
        <w:t xml:space="preserve"> Sin embargo, no hay estudios sobre la prevalencia del autismo en México”, aseguro Violeta Gisselle López.</w:t>
      </w:r>
      <w:r>
        <w:rPr>
          <w:rStyle w:val="Refdenotaalpie"/>
          <w:rFonts w:ascii="Century Gothic" w:hAnsi="Century Gothic" w:cs="Arial"/>
          <w:sz w:val="28"/>
          <w:szCs w:val="28"/>
        </w:rPr>
        <w:footnoteReference w:id="5"/>
      </w:r>
    </w:p>
    <w:p w14:paraId="1193261A" w14:textId="77777777" w:rsidR="005C2DC3" w:rsidRDefault="005C2DC3" w:rsidP="005C2DC3">
      <w:pPr>
        <w:spacing w:line="360" w:lineRule="auto"/>
        <w:jc w:val="both"/>
        <w:rPr>
          <w:rFonts w:ascii="Century Gothic" w:hAnsi="Century Gothic" w:cs="Arial"/>
          <w:sz w:val="28"/>
          <w:szCs w:val="28"/>
        </w:rPr>
      </w:pPr>
      <w:bookmarkStart w:id="4" w:name="_Hlk224253606"/>
      <w:r>
        <w:rPr>
          <w:rFonts w:ascii="Century Gothic" w:hAnsi="Century Gothic" w:cs="Arial"/>
          <w:sz w:val="28"/>
          <w:szCs w:val="28"/>
        </w:rPr>
        <w:t xml:space="preserve">En el ámbito de los cuidados, la carga recae mayoritariamente en las mujeres. En 2022, </w:t>
      </w:r>
      <w:r w:rsidRPr="00A24B9A">
        <w:rPr>
          <w:rFonts w:ascii="Century Gothic" w:hAnsi="Century Gothic" w:cs="Arial"/>
          <w:b/>
          <w:sz w:val="28"/>
          <w:szCs w:val="28"/>
        </w:rPr>
        <w:t xml:space="preserve">31.7 millones de personas de 15 años y más brindaron cuidados </w:t>
      </w:r>
      <w:r>
        <w:rPr>
          <w:rFonts w:ascii="Century Gothic" w:hAnsi="Century Gothic" w:cs="Arial"/>
          <w:sz w:val="28"/>
          <w:szCs w:val="28"/>
        </w:rPr>
        <w:t xml:space="preserve">a integrantes de su hogar o de otros hogares; de esta población; </w:t>
      </w:r>
      <w:r w:rsidRPr="00A24B9A">
        <w:rPr>
          <w:rFonts w:ascii="Century Gothic" w:hAnsi="Century Gothic" w:cs="Arial"/>
          <w:b/>
          <w:sz w:val="28"/>
          <w:szCs w:val="28"/>
        </w:rPr>
        <w:t>el 75.1% correspondió a mujeres.</w:t>
      </w:r>
      <w:r>
        <w:rPr>
          <w:rFonts w:ascii="Century Gothic" w:hAnsi="Century Gothic" w:cs="Arial"/>
          <w:sz w:val="28"/>
          <w:szCs w:val="28"/>
        </w:rPr>
        <w:t xml:space="preserve"> Aquellas que fungen como cuidadoras principales dedicaron, en promedio, </w:t>
      </w:r>
      <w:r w:rsidRPr="00A24B9A">
        <w:rPr>
          <w:rFonts w:ascii="Century Gothic" w:hAnsi="Century Gothic" w:cs="Arial"/>
          <w:b/>
          <w:sz w:val="28"/>
          <w:szCs w:val="28"/>
        </w:rPr>
        <w:t>38.9 horas semanales</w:t>
      </w:r>
      <w:r>
        <w:rPr>
          <w:rFonts w:ascii="Century Gothic" w:hAnsi="Century Gothic" w:cs="Arial"/>
          <w:sz w:val="28"/>
          <w:szCs w:val="28"/>
        </w:rPr>
        <w:t xml:space="preserve"> a estas labores. El 79% de las personas que asumen la mayor parte del cuidado lo hacen dentro de su propio hogar y no son remuneradas. El 87% son mujeres. </w:t>
      </w:r>
    </w:p>
    <w:bookmarkEnd w:id="4"/>
    <w:p w14:paraId="55296905" w14:textId="60295BC3" w:rsidR="005C2DC3" w:rsidRDefault="005C2DC3" w:rsidP="005C2DC3">
      <w:pPr>
        <w:pStyle w:val="Prrafodelista"/>
        <w:numPr>
          <w:ilvl w:val="0"/>
          <w:numId w:val="4"/>
        </w:numPr>
        <w:spacing w:line="360" w:lineRule="auto"/>
        <w:jc w:val="both"/>
        <w:rPr>
          <w:rFonts w:ascii="Century Gothic" w:hAnsi="Century Gothic" w:cs="Arial"/>
          <w:sz w:val="28"/>
          <w:szCs w:val="28"/>
        </w:rPr>
      </w:pPr>
      <w:r>
        <w:rPr>
          <w:rFonts w:ascii="Century Gothic" w:hAnsi="Century Gothic" w:cs="Arial"/>
          <w:sz w:val="28"/>
          <w:szCs w:val="28"/>
        </w:rPr>
        <w:t>Nueve de cada diez cuidan a niños de 8 años o menos.</w:t>
      </w:r>
    </w:p>
    <w:p w14:paraId="2DB240B3" w14:textId="2A68EC58" w:rsidR="00FE0DB9" w:rsidRDefault="00FE0DB9" w:rsidP="00FE0DB9">
      <w:pPr>
        <w:pStyle w:val="Prrafodelista"/>
        <w:spacing w:line="360" w:lineRule="auto"/>
        <w:jc w:val="both"/>
        <w:rPr>
          <w:rFonts w:ascii="Century Gothic" w:hAnsi="Century Gothic" w:cs="Arial"/>
          <w:sz w:val="28"/>
          <w:szCs w:val="28"/>
        </w:rPr>
      </w:pPr>
    </w:p>
    <w:p w14:paraId="163FB33A" w14:textId="77777777" w:rsidR="00FE0DB9" w:rsidRDefault="00FE0DB9" w:rsidP="00FE0DB9">
      <w:pPr>
        <w:pStyle w:val="Prrafodelista"/>
        <w:spacing w:line="360" w:lineRule="auto"/>
        <w:jc w:val="both"/>
        <w:rPr>
          <w:rFonts w:ascii="Century Gothic" w:hAnsi="Century Gothic" w:cs="Arial"/>
          <w:sz w:val="28"/>
          <w:szCs w:val="28"/>
        </w:rPr>
      </w:pPr>
    </w:p>
    <w:p w14:paraId="30AEB9C9" w14:textId="77777777" w:rsidR="005C2DC3" w:rsidRDefault="005C2DC3" w:rsidP="005C2DC3">
      <w:pPr>
        <w:pStyle w:val="Prrafodelista"/>
        <w:numPr>
          <w:ilvl w:val="0"/>
          <w:numId w:val="4"/>
        </w:numPr>
        <w:spacing w:line="360" w:lineRule="auto"/>
        <w:jc w:val="both"/>
        <w:rPr>
          <w:rFonts w:ascii="Century Gothic" w:hAnsi="Century Gothic" w:cs="Arial"/>
          <w:sz w:val="28"/>
          <w:szCs w:val="28"/>
        </w:rPr>
      </w:pPr>
      <w:r>
        <w:rPr>
          <w:rFonts w:ascii="Century Gothic" w:hAnsi="Century Gothic" w:cs="Arial"/>
          <w:sz w:val="28"/>
          <w:szCs w:val="28"/>
        </w:rPr>
        <w:t>Ocho de cada diez son cuidadores principales de personas con discapacidad o dependencia.</w:t>
      </w:r>
    </w:p>
    <w:p w14:paraId="3A1A2D1C" w14:textId="77777777" w:rsidR="005C2DC3" w:rsidRPr="009C283F" w:rsidRDefault="005C2DC3" w:rsidP="005C2DC3">
      <w:pPr>
        <w:pStyle w:val="Prrafodelista"/>
        <w:numPr>
          <w:ilvl w:val="0"/>
          <w:numId w:val="4"/>
        </w:numPr>
        <w:spacing w:line="360" w:lineRule="auto"/>
        <w:jc w:val="both"/>
        <w:rPr>
          <w:rFonts w:ascii="Century Gothic" w:hAnsi="Century Gothic" w:cs="Arial"/>
          <w:sz w:val="28"/>
          <w:szCs w:val="28"/>
        </w:rPr>
      </w:pPr>
      <w:r>
        <w:rPr>
          <w:rFonts w:ascii="Century Gothic" w:hAnsi="Century Gothic" w:cs="Arial"/>
          <w:sz w:val="28"/>
          <w:szCs w:val="28"/>
        </w:rPr>
        <w:t>Siete de cada diez son responsables de los cuidados de la población adulta mayor.</w:t>
      </w:r>
      <w:r>
        <w:rPr>
          <w:rStyle w:val="Refdenotaalpie"/>
          <w:rFonts w:ascii="Century Gothic" w:hAnsi="Century Gothic" w:cs="Arial"/>
          <w:sz w:val="28"/>
          <w:szCs w:val="28"/>
        </w:rPr>
        <w:footnoteReference w:id="6"/>
      </w:r>
    </w:p>
    <w:p w14:paraId="194163E4" w14:textId="77777777" w:rsidR="005C2DC3" w:rsidRDefault="005C2DC3" w:rsidP="005C2DC3">
      <w:pPr>
        <w:spacing w:line="360" w:lineRule="auto"/>
        <w:jc w:val="both"/>
        <w:rPr>
          <w:rFonts w:ascii="Century Gothic" w:hAnsi="Century Gothic" w:cs="Arial"/>
          <w:sz w:val="28"/>
          <w:szCs w:val="28"/>
        </w:rPr>
      </w:pPr>
      <w:bookmarkStart w:id="5" w:name="_Hlk224253617"/>
      <w:r>
        <w:rPr>
          <w:rFonts w:ascii="Century Gothic" w:hAnsi="Century Gothic" w:cs="Arial"/>
          <w:sz w:val="28"/>
          <w:szCs w:val="28"/>
        </w:rPr>
        <w:t>Los cuidados se definen como las actividades específicas que realizan las personas para atender, asistir, acompañar, vigilar y brindar apoyo a las y los integrantes del hogar o a otras personas, con la finalidad de buscar su bienestar físico y la satisfacción de sus necesidades básicas.</w:t>
      </w:r>
      <w:r>
        <w:rPr>
          <w:rStyle w:val="Refdenotaalpie"/>
          <w:rFonts w:ascii="Century Gothic" w:hAnsi="Century Gothic" w:cs="Arial"/>
          <w:sz w:val="28"/>
          <w:szCs w:val="28"/>
        </w:rPr>
        <w:footnoteReference w:id="7"/>
      </w:r>
    </w:p>
    <w:p w14:paraId="7CA1D7B3" w14:textId="77777777" w:rsidR="005C2DC3" w:rsidRDefault="005C2DC3" w:rsidP="005C2DC3">
      <w:pPr>
        <w:spacing w:line="360" w:lineRule="auto"/>
        <w:jc w:val="both"/>
        <w:rPr>
          <w:rFonts w:ascii="Century Gothic" w:hAnsi="Century Gothic" w:cs="Arial"/>
          <w:sz w:val="28"/>
          <w:szCs w:val="28"/>
        </w:rPr>
      </w:pPr>
      <w:r>
        <w:rPr>
          <w:rFonts w:ascii="Century Gothic" w:hAnsi="Century Gothic" w:cs="Arial"/>
          <w:sz w:val="28"/>
          <w:szCs w:val="28"/>
        </w:rPr>
        <w:t xml:space="preserve">Estas actividades se realizan de manera </w:t>
      </w:r>
      <w:r w:rsidRPr="00291307">
        <w:rPr>
          <w:rFonts w:ascii="Century Gothic" w:hAnsi="Century Gothic" w:cs="Arial"/>
          <w:b/>
          <w:bCs/>
          <w:sz w:val="28"/>
          <w:szCs w:val="28"/>
        </w:rPr>
        <w:t>desproporcionada por mujeres,</w:t>
      </w:r>
      <w:r>
        <w:rPr>
          <w:rFonts w:ascii="Century Gothic" w:hAnsi="Century Gothic" w:cs="Arial"/>
          <w:sz w:val="28"/>
          <w:szCs w:val="28"/>
        </w:rPr>
        <w:t xml:space="preserve"> generando diversas problemáticas en el uso del tiempo o en la dignificación de los trabajos. </w:t>
      </w:r>
    </w:p>
    <w:bookmarkEnd w:id="5"/>
    <w:p w14:paraId="2F2B1A85" w14:textId="77777777" w:rsidR="00FE0DB9" w:rsidRDefault="005C2DC3" w:rsidP="005C2DC3">
      <w:pPr>
        <w:spacing w:line="360" w:lineRule="auto"/>
        <w:jc w:val="both"/>
        <w:rPr>
          <w:rFonts w:ascii="Century Gothic" w:hAnsi="Century Gothic" w:cs="Arial"/>
          <w:sz w:val="28"/>
          <w:szCs w:val="28"/>
        </w:rPr>
      </w:pPr>
      <w:r w:rsidRPr="00B118F5">
        <w:rPr>
          <w:rFonts w:ascii="Century Gothic" w:hAnsi="Century Gothic" w:cs="Arial"/>
          <w:sz w:val="28"/>
          <w:szCs w:val="28"/>
        </w:rPr>
        <w:t>R</w:t>
      </w:r>
      <w:r>
        <w:rPr>
          <w:rFonts w:ascii="Century Gothic" w:hAnsi="Century Gothic" w:cs="Arial"/>
          <w:sz w:val="28"/>
          <w:szCs w:val="28"/>
        </w:rPr>
        <w:t xml:space="preserve">esulta necesario reconocer que </w:t>
      </w:r>
      <w:r w:rsidRPr="00291307">
        <w:rPr>
          <w:rFonts w:ascii="Century Gothic" w:hAnsi="Century Gothic" w:cs="Arial"/>
          <w:bCs/>
          <w:sz w:val="28"/>
          <w:szCs w:val="28"/>
        </w:rPr>
        <w:t>las terapias especializadas</w:t>
      </w:r>
      <w:r w:rsidRPr="00A24B9A">
        <w:rPr>
          <w:rFonts w:ascii="Century Gothic" w:hAnsi="Century Gothic" w:cs="Arial"/>
          <w:b/>
          <w:sz w:val="28"/>
          <w:szCs w:val="28"/>
        </w:rPr>
        <w:t xml:space="preserve"> </w:t>
      </w:r>
      <w:r>
        <w:rPr>
          <w:rFonts w:ascii="Century Gothic" w:hAnsi="Century Gothic" w:cs="Arial"/>
          <w:sz w:val="28"/>
          <w:szCs w:val="28"/>
        </w:rPr>
        <w:t xml:space="preserve">constituyen un elemento esencial en el desarrollo integral de niñas y niños con condiciones asociadas a la neurodivergencia. La intervención temprana y continua, a través de terapias del, lenguaje, ocupacionales, conductuales, psicológicas y de integración sensorial, entre otras, incide de manera determinante en la mejora de habilidades sociales, comunicativas, cognitivas y motoras, </w:t>
      </w:r>
    </w:p>
    <w:p w14:paraId="108A7230" w14:textId="77777777" w:rsidR="00FE0DB9" w:rsidRDefault="00FE0DB9" w:rsidP="005C2DC3">
      <w:pPr>
        <w:spacing w:line="360" w:lineRule="auto"/>
        <w:jc w:val="both"/>
        <w:rPr>
          <w:rFonts w:ascii="Century Gothic" w:hAnsi="Century Gothic" w:cs="Arial"/>
          <w:sz w:val="28"/>
          <w:szCs w:val="28"/>
        </w:rPr>
      </w:pPr>
    </w:p>
    <w:p w14:paraId="25366328" w14:textId="77777777" w:rsidR="00FE0DB9" w:rsidRDefault="00FE0DB9" w:rsidP="005C2DC3">
      <w:pPr>
        <w:spacing w:line="360" w:lineRule="auto"/>
        <w:jc w:val="both"/>
        <w:rPr>
          <w:rFonts w:ascii="Century Gothic" w:hAnsi="Century Gothic" w:cs="Arial"/>
          <w:sz w:val="28"/>
          <w:szCs w:val="28"/>
        </w:rPr>
      </w:pPr>
    </w:p>
    <w:p w14:paraId="67DCDEDE" w14:textId="2A4B48D8" w:rsidR="005C2DC3" w:rsidRDefault="005C2DC3" w:rsidP="005C2DC3">
      <w:pPr>
        <w:spacing w:line="360" w:lineRule="auto"/>
        <w:jc w:val="both"/>
        <w:rPr>
          <w:rFonts w:ascii="Century Gothic" w:hAnsi="Century Gothic" w:cs="Arial"/>
          <w:sz w:val="28"/>
          <w:szCs w:val="28"/>
        </w:rPr>
      </w:pPr>
      <w:r>
        <w:rPr>
          <w:rFonts w:ascii="Century Gothic" w:hAnsi="Century Gothic" w:cs="Arial"/>
          <w:sz w:val="28"/>
          <w:szCs w:val="28"/>
        </w:rPr>
        <w:t xml:space="preserve">favoreciendo su autonomía, inclusión educativa y futura integración social y laboral. </w:t>
      </w:r>
    </w:p>
    <w:p w14:paraId="103147B4" w14:textId="33431AE3" w:rsidR="00C343CA" w:rsidRDefault="00C343CA" w:rsidP="00C343CA">
      <w:pPr>
        <w:spacing w:line="360" w:lineRule="auto"/>
        <w:jc w:val="both"/>
        <w:rPr>
          <w:rFonts w:ascii="Century Gothic" w:hAnsi="Century Gothic" w:cs="Arial"/>
          <w:sz w:val="28"/>
          <w:szCs w:val="28"/>
        </w:rPr>
      </w:pPr>
      <w:r w:rsidRPr="00C343CA">
        <w:rPr>
          <w:rFonts w:ascii="Century Gothic" w:hAnsi="Century Gothic" w:cs="Arial"/>
          <w:sz w:val="28"/>
          <w:szCs w:val="28"/>
        </w:rPr>
        <w:t xml:space="preserve">Promover la </w:t>
      </w:r>
      <w:r w:rsidRPr="00C343CA">
        <w:rPr>
          <w:rFonts w:ascii="Century Gothic" w:hAnsi="Century Gothic" w:cs="Arial"/>
          <w:b/>
          <w:bCs/>
          <w:sz w:val="28"/>
          <w:szCs w:val="28"/>
        </w:rPr>
        <w:t>independencia y autonomía de las y los jóvenes neurodivergentes</w:t>
      </w:r>
      <w:r w:rsidRPr="00C343CA">
        <w:rPr>
          <w:rFonts w:ascii="Century Gothic" w:hAnsi="Century Gothic" w:cs="Arial"/>
          <w:sz w:val="28"/>
          <w:szCs w:val="28"/>
        </w:rPr>
        <w:t xml:space="preserve"> es fundamental para garantizar su desarrollo personal, su participación social y el ejercicio pleno de sus derechos. Fortalecer desde etapas tempranas habilidades para la vida independiente, la educación inclusiva </w:t>
      </w:r>
      <w:r w:rsidR="006072FF" w:rsidRPr="006072FF">
        <w:rPr>
          <w:rFonts w:ascii="Century Gothic" w:hAnsi="Century Gothic" w:cs="Arial"/>
          <w:bCs/>
          <w:sz w:val="28"/>
          <w:szCs w:val="28"/>
        </w:rPr>
        <w:t xml:space="preserve">y </w:t>
      </w:r>
      <w:r w:rsidR="002059DC" w:rsidRPr="006072FF">
        <w:rPr>
          <w:rFonts w:ascii="Century Gothic" w:hAnsi="Century Gothic" w:cs="Arial"/>
          <w:bCs/>
          <w:sz w:val="28"/>
          <w:szCs w:val="28"/>
        </w:rPr>
        <w:t>el acceso al empl</w:t>
      </w:r>
      <w:r w:rsidR="006072FF" w:rsidRPr="006072FF">
        <w:rPr>
          <w:rFonts w:ascii="Century Gothic" w:hAnsi="Century Gothic" w:cs="Arial"/>
          <w:bCs/>
          <w:sz w:val="28"/>
          <w:szCs w:val="28"/>
        </w:rPr>
        <w:t>eo</w:t>
      </w:r>
      <w:r w:rsidRPr="006072FF">
        <w:rPr>
          <w:rFonts w:ascii="Century Gothic" w:hAnsi="Century Gothic" w:cs="Arial"/>
          <w:sz w:val="28"/>
          <w:szCs w:val="28"/>
        </w:rPr>
        <w:t xml:space="preserve"> </w:t>
      </w:r>
      <w:r w:rsidRPr="00C343CA">
        <w:rPr>
          <w:rFonts w:ascii="Century Gothic" w:hAnsi="Century Gothic" w:cs="Arial"/>
          <w:sz w:val="28"/>
          <w:szCs w:val="28"/>
        </w:rPr>
        <w:t>les permite construir proyectos de vida autónomos. De no atenderse oportunamente, existe el riesgo de que, ante la ausencia de la familia o redes de apoyo, el Estado tenga que asumir su cuidado permanente o recurrir a esquemas institucionales, por lo que impulsar su autonomía constituye también una medida socialmente sostenible.</w:t>
      </w:r>
    </w:p>
    <w:p w14:paraId="4D98728C" w14:textId="77777777" w:rsidR="00C343CA" w:rsidRDefault="00C343CA" w:rsidP="00C343CA">
      <w:pPr>
        <w:spacing w:line="360" w:lineRule="auto"/>
        <w:jc w:val="both"/>
        <w:rPr>
          <w:rFonts w:ascii="Century Gothic" w:hAnsi="Century Gothic" w:cs="Arial"/>
          <w:sz w:val="28"/>
          <w:szCs w:val="28"/>
        </w:rPr>
      </w:pPr>
      <w:r w:rsidRPr="00C343CA">
        <w:rPr>
          <w:rFonts w:ascii="Century Gothic" w:hAnsi="Century Gothic" w:cs="Arial"/>
          <w:sz w:val="28"/>
          <w:szCs w:val="28"/>
        </w:rPr>
        <w:t>En la práctica, las madres cuidadoras enfrentan dificultades para conciliar sus responsabilidades laborales con las exigencias derivadas</w:t>
      </w:r>
      <w:r>
        <w:rPr>
          <w:rFonts w:ascii="Century Gothic" w:hAnsi="Century Gothic" w:cs="Arial"/>
          <w:sz w:val="28"/>
          <w:szCs w:val="28"/>
        </w:rPr>
        <w:t xml:space="preserve"> del cuidado especializado que requieren sus hijas e hijos con neurodivergencia o discapacidad. </w:t>
      </w:r>
    </w:p>
    <w:p w14:paraId="770535BE" w14:textId="77777777" w:rsidR="00FE0DB9" w:rsidRDefault="00C343CA" w:rsidP="00C343CA">
      <w:pPr>
        <w:spacing w:line="360" w:lineRule="auto"/>
        <w:jc w:val="both"/>
        <w:rPr>
          <w:rFonts w:ascii="Century Gothic" w:hAnsi="Century Gothic" w:cs="Arial"/>
          <w:sz w:val="28"/>
          <w:szCs w:val="28"/>
        </w:rPr>
      </w:pPr>
      <w:r>
        <w:rPr>
          <w:rFonts w:ascii="Century Gothic" w:hAnsi="Century Gothic" w:cs="Arial"/>
          <w:sz w:val="28"/>
          <w:szCs w:val="28"/>
        </w:rPr>
        <w:t xml:space="preserve">El acceso a permisos para asistir a terapias, consultas médicas o servicios especializados </w:t>
      </w:r>
      <w:r w:rsidRPr="003D1B4A">
        <w:rPr>
          <w:rFonts w:ascii="Century Gothic" w:hAnsi="Century Gothic" w:cs="Arial"/>
          <w:sz w:val="28"/>
          <w:szCs w:val="28"/>
        </w:rPr>
        <w:t>que brinde a sus hijos habilidades de independencia y autonomía,</w:t>
      </w:r>
      <w:r>
        <w:rPr>
          <w:rFonts w:ascii="Century Gothic" w:hAnsi="Century Gothic" w:cs="Arial"/>
          <w:sz w:val="28"/>
          <w:szCs w:val="28"/>
        </w:rPr>
        <w:t xml:space="preserve"> depende en gran medida, de la buena voluntad del empleador, careciendo de un reconocimiento como </w:t>
      </w:r>
    </w:p>
    <w:p w14:paraId="77B8B05D" w14:textId="77777777" w:rsidR="00FE0DB9" w:rsidRDefault="00FE0DB9" w:rsidP="00C343CA">
      <w:pPr>
        <w:spacing w:line="360" w:lineRule="auto"/>
        <w:jc w:val="both"/>
        <w:rPr>
          <w:rFonts w:ascii="Century Gothic" w:hAnsi="Century Gothic" w:cs="Arial"/>
          <w:sz w:val="28"/>
          <w:szCs w:val="28"/>
        </w:rPr>
      </w:pPr>
    </w:p>
    <w:p w14:paraId="1B0EF9C3" w14:textId="77777777" w:rsidR="00FE0DB9" w:rsidRDefault="00FE0DB9" w:rsidP="00C343CA">
      <w:pPr>
        <w:spacing w:line="360" w:lineRule="auto"/>
        <w:jc w:val="both"/>
        <w:rPr>
          <w:rFonts w:ascii="Century Gothic" w:hAnsi="Century Gothic" w:cs="Arial"/>
          <w:sz w:val="28"/>
          <w:szCs w:val="28"/>
        </w:rPr>
      </w:pPr>
    </w:p>
    <w:p w14:paraId="419CC4B1" w14:textId="0352D055" w:rsidR="00C343CA" w:rsidRDefault="00C343CA" w:rsidP="00C343CA">
      <w:pPr>
        <w:spacing w:line="360" w:lineRule="auto"/>
        <w:jc w:val="both"/>
        <w:rPr>
          <w:rFonts w:ascii="Century Gothic" w:hAnsi="Century Gothic" w:cs="Arial"/>
          <w:sz w:val="28"/>
          <w:szCs w:val="28"/>
        </w:rPr>
      </w:pPr>
      <w:r>
        <w:rPr>
          <w:rFonts w:ascii="Century Gothic" w:hAnsi="Century Gothic" w:cs="Arial"/>
          <w:sz w:val="28"/>
          <w:szCs w:val="28"/>
        </w:rPr>
        <w:t>derecho explícito, y cualquier “beneficio” suele percibirse como una excepción.</w:t>
      </w:r>
    </w:p>
    <w:p w14:paraId="3632817C" w14:textId="77777777" w:rsidR="00C343CA" w:rsidRDefault="00C343CA" w:rsidP="00C343CA">
      <w:pPr>
        <w:spacing w:line="360" w:lineRule="auto"/>
        <w:jc w:val="both"/>
        <w:rPr>
          <w:rFonts w:ascii="Century Gothic" w:hAnsi="Century Gothic" w:cs="Arial"/>
          <w:sz w:val="28"/>
          <w:szCs w:val="28"/>
        </w:rPr>
      </w:pPr>
      <w:r>
        <w:rPr>
          <w:rFonts w:ascii="Century Gothic" w:hAnsi="Century Gothic" w:cs="Arial"/>
          <w:sz w:val="28"/>
          <w:szCs w:val="28"/>
        </w:rPr>
        <w:t xml:space="preserve">La decisión de renunciar al trabajo o de tolerar situaciones de acoso laboral relacionadas con la condición de su hija o hijo coloca a la persona cuidadora en una doble vulnerabilidad, en la que, con frecuencia, no se trata de una decisión personal sino de una exclusión impuesta por las condiciones del mercado laboral. </w:t>
      </w:r>
    </w:p>
    <w:p w14:paraId="4A9E51F4" w14:textId="77777777" w:rsidR="00C343CA" w:rsidRDefault="00C343CA" w:rsidP="00C343CA">
      <w:pPr>
        <w:spacing w:line="360" w:lineRule="auto"/>
        <w:jc w:val="both"/>
        <w:rPr>
          <w:rFonts w:ascii="Century Gothic" w:hAnsi="Century Gothic" w:cs="Arial"/>
          <w:sz w:val="28"/>
          <w:szCs w:val="28"/>
        </w:rPr>
      </w:pPr>
      <w:r>
        <w:rPr>
          <w:rFonts w:ascii="Century Gothic" w:hAnsi="Century Gothic" w:cs="Arial"/>
          <w:sz w:val="28"/>
          <w:szCs w:val="28"/>
        </w:rPr>
        <w:t xml:space="preserve">En la práctica social, es frecuente que la persona cuidadora principal –con frecuencia la madre- se vea obligada a abandonar o suspender su participación en el mercado laboral para dedicarse al cuidado de una niña, niño o adolescente con neurodivergencia o discapacidad. Esta situación genera efectos que trascienden el ámbito individual y familiar, al incidir directamente en las condiciones económicas del hogar y limitar el acceso oportuno a servicios de salud, rehabilitación, educación y apoyos especializados, indispensables para garantizar el ejercicio pleno de los derechos, la inclusión social y el desarrollo integral de las personas con discapacidad, conforme a los principios y obligaciones establecidos en la Convención sobre los Derechos de las Personas con Discapacidad, así como en otros instrumentos internacionales de derechos humanos de los que el Estado mexicano es parte. </w:t>
      </w:r>
    </w:p>
    <w:p w14:paraId="4A8FB3F3" w14:textId="77777777" w:rsidR="00FE0DB9" w:rsidRDefault="00FE0DB9" w:rsidP="00C343CA">
      <w:pPr>
        <w:spacing w:line="360" w:lineRule="auto"/>
        <w:jc w:val="both"/>
        <w:rPr>
          <w:rFonts w:ascii="Century Gothic" w:hAnsi="Century Gothic" w:cs="Arial"/>
          <w:sz w:val="28"/>
          <w:szCs w:val="28"/>
        </w:rPr>
      </w:pPr>
    </w:p>
    <w:p w14:paraId="78BF29F3" w14:textId="77777777" w:rsidR="00FE0DB9" w:rsidRDefault="00FE0DB9" w:rsidP="00C343CA">
      <w:pPr>
        <w:spacing w:line="360" w:lineRule="auto"/>
        <w:jc w:val="both"/>
        <w:rPr>
          <w:rFonts w:ascii="Century Gothic" w:hAnsi="Century Gothic" w:cs="Arial"/>
          <w:sz w:val="28"/>
          <w:szCs w:val="28"/>
        </w:rPr>
      </w:pPr>
    </w:p>
    <w:p w14:paraId="36BAEAAA" w14:textId="05F73BD6" w:rsidR="00C343CA" w:rsidRDefault="00C343CA" w:rsidP="00C343CA">
      <w:pPr>
        <w:spacing w:line="360" w:lineRule="auto"/>
        <w:jc w:val="both"/>
        <w:rPr>
          <w:rFonts w:ascii="Century Gothic" w:hAnsi="Century Gothic" w:cs="Arial"/>
          <w:sz w:val="28"/>
          <w:szCs w:val="28"/>
        </w:rPr>
      </w:pPr>
      <w:r>
        <w:rPr>
          <w:rFonts w:ascii="Century Gothic" w:hAnsi="Century Gothic" w:cs="Arial"/>
          <w:sz w:val="28"/>
          <w:szCs w:val="28"/>
        </w:rPr>
        <w:t xml:space="preserve">Asimismo, la interrupción de la trayectoria laboral de las mujeres cuidadoras genera efectos negativos de largo plazo, entre los que destacan la pérdida de experiencia profesional acumulada, la disminución de oportunidades de crecimiento laboral, la afectación en su acceso a los sistemas de seguridad social y, eventualmente, una reducción en sus derechos pensionarios. </w:t>
      </w:r>
    </w:p>
    <w:p w14:paraId="3BC93A40" w14:textId="77777777" w:rsidR="00C343CA" w:rsidRDefault="00C343CA" w:rsidP="00C343CA">
      <w:pPr>
        <w:spacing w:line="360" w:lineRule="auto"/>
        <w:jc w:val="both"/>
        <w:rPr>
          <w:rFonts w:ascii="Century Gothic" w:hAnsi="Century Gothic" w:cs="Arial"/>
          <w:sz w:val="28"/>
          <w:szCs w:val="28"/>
        </w:rPr>
      </w:pPr>
      <w:r>
        <w:rPr>
          <w:rFonts w:ascii="Century Gothic" w:hAnsi="Century Gothic" w:cs="Arial"/>
          <w:sz w:val="28"/>
          <w:szCs w:val="28"/>
        </w:rPr>
        <w:t xml:space="preserve">Esta situación contribuye a profundizar las brechas de desigualdad económica entre mujeres y hombres, reproduciendo patrones estructurales de desigualdad de género, en contravención a los principios de igualdad y no discriminación consagrados en la Constitución Política de los Estados Unidos Mexicanos y en los tratados internacionales suscritos por el Estado mexicano. </w:t>
      </w:r>
    </w:p>
    <w:p w14:paraId="31CC6F76" w14:textId="77777777" w:rsidR="00C343CA" w:rsidRDefault="00C343CA" w:rsidP="00C343CA">
      <w:pPr>
        <w:spacing w:line="360" w:lineRule="auto"/>
        <w:jc w:val="both"/>
        <w:rPr>
          <w:rFonts w:ascii="Century Gothic" w:hAnsi="Century Gothic" w:cs="Arial"/>
          <w:sz w:val="28"/>
          <w:szCs w:val="28"/>
        </w:rPr>
      </w:pPr>
      <w:r>
        <w:rPr>
          <w:rFonts w:ascii="Century Gothic" w:hAnsi="Century Gothic" w:cs="Arial"/>
          <w:sz w:val="28"/>
          <w:szCs w:val="28"/>
        </w:rPr>
        <w:t xml:space="preserve">Por lo anterior, resulta indispensable establecer mecanismos de flexibilidad laboral para madres </w:t>
      </w:r>
      <w:r w:rsidRPr="00AC4A25">
        <w:rPr>
          <w:rFonts w:ascii="Century Gothic" w:hAnsi="Century Gothic" w:cs="Arial"/>
          <w:sz w:val="28"/>
          <w:szCs w:val="28"/>
        </w:rPr>
        <w:t>cuidadoras</w:t>
      </w:r>
      <w:r>
        <w:rPr>
          <w:rFonts w:ascii="Century Gothic" w:hAnsi="Century Gothic" w:cs="Arial"/>
          <w:sz w:val="28"/>
          <w:szCs w:val="28"/>
        </w:rPr>
        <w:t xml:space="preserve"> y trabajadoras </w:t>
      </w:r>
      <w:r>
        <w:rPr>
          <w:rFonts w:ascii="Century Gothic" w:hAnsi="Century Gothic" w:cs="Arial"/>
          <w:b/>
          <w:bCs/>
          <w:sz w:val="28"/>
          <w:szCs w:val="28"/>
        </w:rPr>
        <w:t>con hijos con discapacidad o neurodivergencia</w:t>
      </w:r>
      <w:r>
        <w:rPr>
          <w:rFonts w:ascii="Century Gothic" w:hAnsi="Century Gothic" w:cs="Arial"/>
          <w:sz w:val="28"/>
          <w:szCs w:val="28"/>
        </w:rPr>
        <w:t xml:space="preserve">, lo cual no debe entenderse como un privilegio, sino como una medida de justicia social y de igualdad sustantiva. La implementación de horarios flexibles en la jornada, permisos programados o modalidades de trabajo híbrido, cuando la naturaleza del empleo lo permita, constituye un ajuste razonable orientada a eliminar barreras estructurales que actualmente colocan a estas familias en situación de desventaja. </w:t>
      </w:r>
    </w:p>
    <w:p w14:paraId="579B39E5" w14:textId="77777777" w:rsidR="00FE0DB9" w:rsidRDefault="00FE0DB9" w:rsidP="00C343CA">
      <w:pPr>
        <w:spacing w:line="360" w:lineRule="auto"/>
        <w:jc w:val="both"/>
        <w:rPr>
          <w:rFonts w:ascii="Century Gothic" w:hAnsi="Century Gothic" w:cs="Arial"/>
          <w:sz w:val="28"/>
          <w:szCs w:val="28"/>
        </w:rPr>
      </w:pPr>
    </w:p>
    <w:p w14:paraId="67A3A0C1" w14:textId="77777777" w:rsidR="00FE0DB9" w:rsidRDefault="00FE0DB9" w:rsidP="00C343CA">
      <w:pPr>
        <w:spacing w:line="360" w:lineRule="auto"/>
        <w:jc w:val="both"/>
        <w:rPr>
          <w:rFonts w:ascii="Century Gothic" w:hAnsi="Century Gothic" w:cs="Arial"/>
          <w:sz w:val="28"/>
          <w:szCs w:val="28"/>
        </w:rPr>
      </w:pPr>
    </w:p>
    <w:p w14:paraId="45168B60" w14:textId="0B5AEEF2" w:rsidR="001C20A4" w:rsidRDefault="00C343CA" w:rsidP="00C343CA">
      <w:pPr>
        <w:spacing w:line="360" w:lineRule="auto"/>
        <w:jc w:val="both"/>
        <w:rPr>
          <w:rFonts w:ascii="Century Gothic" w:hAnsi="Century Gothic" w:cs="Arial"/>
          <w:sz w:val="28"/>
          <w:szCs w:val="28"/>
        </w:rPr>
      </w:pPr>
      <w:r w:rsidRPr="00846479">
        <w:rPr>
          <w:rFonts w:ascii="Century Gothic" w:hAnsi="Century Gothic" w:cs="Arial"/>
          <w:sz w:val="28"/>
          <w:szCs w:val="28"/>
        </w:rPr>
        <w:t xml:space="preserve">El </w:t>
      </w:r>
      <w:r w:rsidRPr="00846479">
        <w:rPr>
          <w:rFonts w:ascii="Century Gothic" w:hAnsi="Century Gothic" w:cs="Arial"/>
          <w:b/>
          <w:bCs/>
          <w:sz w:val="28"/>
          <w:szCs w:val="28"/>
        </w:rPr>
        <w:t>Estado de Chihuahua</w:t>
      </w:r>
      <w:r w:rsidRPr="00846479">
        <w:rPr>
          <w:rFonts w:ascii="Century Gothic" w:hAnsi="Century Gothic" w:cs="Arial"/>
          <w:sz w:val="28"/>
          <w:szCs w:val="28"/>
        </w:rPr>
        <w:t xml:space="preserve"> tiene la oportunidad de colocarse a la vanguardia en la protección de los derechos de la niñez y de las madres cuidadoras, al contar con un marco jurídico que armonice la vida laboral con la importancia de los cuidados en la vida familiar, particularmente en contextos de atención prioritaria por condiciones de discapacidad y neurodivergencia. Ya que resulta fundamental reconocer que esta conciliación permite que las madres cuidadoras continúen desarrollándose laboralmente y brindando cuidados que fortalezcan las habilidades y la autonomía de sus hijas e hijos, favoreciendo su desarrollo e independencia futura y previniendo escenarios de dependencia permanente que, ante la ausencia de la familia, podrían trasladar al Estado la responsabilidad de su sostenimiento o institucionalización.</w:t>
      </w:r>
    </w:p>
    <w:p w14:paraId="51481594" w14:textId="376F6E83" w:rsidR="00C343CA" w:rsidRPr="001F0CCC" w:rsidRDefault="00C343CA" w:rsidP="00C343CA">
      <w:pPr>
        <w:spacing w:line="360" w:lineRule="auto"/>
        <w:jc w:val="both"/>
        <w:rPr>
          <w:rFonts w:ascii="Century Gothic" w:hAnsi="Century Gothic" w:cs="Arial"/>
          <w:sz w:val="28"/>
          <w:szCs w:val="28"/>
        </w:rPr>
      </w:pPr>
      <w:r>
        <w:rPr>
          <w:rFonts w:ascii="Century Gothic" w:hAnsi="Century Gothic" w:cs="Arial"/>
          <w:sz w:val="28"/>
          <w:szCs w:val="28"/>
        </w:rPr>
        <w:t xml:space="preserve">Por lo anteriormente expuesto, la presente iniciativa propone adicionar la Ley para la Inclusión y Desarrollo de las Personas con Discapacidad en el Estado de Chihuahua y </w:t>
      </w:r>
      <w:r w:rsidRPr="004E728D">
        <w:rPr>
          <w:rFonts w:ascii="Century Gothic" w:hAnsi="Century Gothic" w:cs="Arial"/>
          <w:sz w:val="28"/>
          <w:szCs w:val="28"/>
        </w:rPr>
        <w:t xml:space="preserve">la Ley de Atención y </w:t>
      </w:r>
      <w:r w:rsidR="001C20A4" w:rsidRPr="004E728D">
        <w:rPr>
          <w:rFonts w:ascii="Century Gothic" w:hAnsi="Century Gothic" w:cs="Arial"/>
          <w:sz w:val="28"/>
          <w:szCs w:val="28"/>
        </w:rPr>
        <w:t>P</w:t>
      </w:r>
      <w:r w:rsidRPr="004E728D">
        <w:rPr>
          <w:rFonts w:ascii="Century Gothic" w:hAnsi="Century Gothic" w:cs="Arial"/>
          <w:sz w:val="28"/>
          <w:szCs w:val="28"/>
        </w:rPr>
        <w:t xml:space="preserve">rotección para las </w:t>
      </w:r>
      <w:r w:rsidR="001C20A4" w:rsidRPr="004E728D">
        <w:rPr>
          <w:rFonts w:ascii="Century Gothic" w:hAnsi="Century Gothic" w:cs="Arial"/>
          <w:sz w:val="28"/>
          <w:szCs w:val="28"/>
        </w:rPr>
        <w:t>P</w:t>
      </w:r>
      <w:r w:rsidRPr="004E728D">
        <w:rPr>
          <w:rFonts w:ascii="Century Gothic" w:hAnsi="Century Gothic" w:cs="Arial"/>
          <w:sz w:val="28"/>
          <w:szCs w:val="28"/>
        </w:rPr>
        <w:t xml:space="preserve">ersonas con la </w:t>
      </w:r>
      <w:r w:rsidR="001C20A4" w:rsidRPr="004E728D">
        <w:rPr>
          <w:rFonts w:ascii="Century Gothic" w:hAnsi="Century Gothic" w:cs="Arial"/>
          <w:sz w:val="28"/>
          <w:szCs w:val="28"/>
        </w:rPr>
        <w:t>C</w:t>
      </w:r>
      <w:r w:rsidRPr="004E728D">
        <w:rPr>
          <w:rFonts w:ascii="Century Gothic" w:hAnsi="Century Gothic" w:cs="Arial"/>
          <w:sz w:val="28"/>
          <w:szCs w:val="28"/>
        </w:rPr>
        <w:t xml:space="preserve">ondición del </w:t>
      </w:r>
      <w:r w:rsidR="001C20A4" w:rsidRPr="004E728D">
        <w:rPr>
          <w:rFonts w:ascii="Century Gothic" w:hAnsi="Century Gothic" w:cs="Arial"/>
          <w:sz w:val="28"/>
          <w:szCs w:val="28"/>
        </w:rPr>
        <w:t>E</w:t>
      </w:r>
      <w:r w:rsidRPr="004E728D">
        <w:rPr>
          <w:rFonts w:ascii="Century Gothic" w:hAnsi="Century Gothic" w:cs="Arial"/>
          <w:sz w:val="28"/>
          <w:szCs w:val="28"/>
        </w:rPr>
        <w:t xml:space="preserve">spectro </w:t>
      </w:r>
      <w:r w:rsidR="001C20A4" w:rsidRPr="004E728D">
        <w:rPr>
          <w:rFonts w:ascii="Century Gothic" w:hAnsi="Century Gothic" w:cs="Arial"/>
          <w:sz w:val="28"/>
          <w:szCs w:val="28"/>
        </w:rPr>
        <w:t>A</w:t>
      </w:r>
      <w:r w:rsidRPr="004E728D">
        <w:rPr>
          <w:rFonts w:ascii="Century Gothic" w:hAnsi="Century Gothic" w:cs="Arial"/>
          <w:sz w:val="28"/>
          <w:szCs w:val="28"/>
        </w:rPr>
        <w:t>utista</w:t>
      </w:r>
      <w:r>
        <w:rPr>
          <w:rFonts w:ascii="Century Gothic" w:hAnsi="Century Gothic" w:cs="Arial"/>
          <w:sz w:val="28"/>
          <w:szCs w:val="28"/>
        </w:rPr>
        <w:t xml:space="preserve">,  con el objeto de incorporar el concepto de persona cuidadora y se garantice la implementación de ajustes razonables en los centros de trabajo para quienes realicen labores de cuidado para personas con discapacidad y </w:t>
      </w:r>
      <w:r w:rsidRPr="001F0CCC">
        <w:rPr>
          <w:rFonts w:ascii="Century Gothic" w:hAnsi="Century Gothic" w:cs="Arial"/>
          <w:sz w:val="28"/>
          <w:szCs w:val="28"/>
        </w:rPr>
        <w:t xml:space="preserve">neurodivergencia sin que ello afecte su desempeño profesional. </w:t>
      </w:r>
    </w:p>
    <w:p w14:paraId="6205E054" w14:textId="77777777" w:rsidR="00FE0DB9" w:rsidRDefault="00FE0DB9" w:rsidP="00C343CA">
      <w:pPr>
        <w:tabs>
          <w:tab w:val="left" w:pos="5445"/>
        </w:tabs>
        <w:spacing w:after="120" w:line="360" w:lineRule="auto"/>
        <w:jc w:val="both"/>
        <w:rPr>
          <w:rFonts w:ascii="Century Gothic" w:hAnsi="Century Gothic" w:cs="Arial"/>
          <w:sz w:val="28"/>
          <w:szCs w:val="28"/>
        </w:rPr>
      </w:pPr>
    </w:p>
    <w:p w14:paraId="2BF42B2F" w14:textId="77777777" w:rsidR="00FE0DB9" w:rsidRDefault="00FE0DB9" w:rsidP="00C343CA">
      <w:pPr>
        <w:tabs>
          <w:tab w:val="left" w:pos="5445"/>
        </w:tabs>
        <w:spacing w:after="120" w:line="360" w:lineRule="auto"/>
        <w:jc w:val="both"/>
        <w:rPr>
          <w:rFonts w:ascii="Century Gothic" w:hAnsi="Century Gothic" w:cs="Arial"/>
          <w:sz w:val="28"/>
          <w:szCs w:val="28"/>
        </w:rPr>
      </w:pPr>
    </w:p>
    <w:p w14:paraId="5570ADEC" w14:textId="167BF1B3" w:rsidR="00C343CA" w:rsidRPr="00EC6570" w:rsidRDefault="00C343CA" w:rsidP="00C343CA">
      <w:pPr>
        <w:tabs>
          <w:tab w:val="left" w:pos="5445"/>
        </w:tabs>
        <w:spacing w:after="120" w:line="360" w:lineRule="auto"/>
        <w:jc w:val="both"/>
        <w:rPr>
          <w:rFonts w:ascii="Century Gothic" w:hAnsi="Century Gothic" w:cs="Arial"/>
          <w:sz w:val="28"/>
          <w:szCs w:val="28"/>
        </w:rPr>
      </w:pPr>
      <w:r w:rsidRPr="00EC6570">
        <w:rPr>
          <w:rFonts w:ascii="Century Gothic" w:hAnsi="Century Gothic" w:cs="Arial"/>
          <w:sz w:val="28"/>
          <w:szCs w:val="28"/>
        </w:rPr>
        <w:t>Para una mayor comprensión de la reforma planteada se presenta el siguiente cuadro comparativo entre el texto vigente y la propuesta de reforma contenida en el presente:</w:t>
      </w:r>
    </w:p>
    <w:tbl>
      <w:tblPr>
        <w:tblStyle w:val="Tablaconcuadrcula"/>
        <w:tblW w:w="0" w:type="auto"/>
        <w:tblLook w:val="04A0" w:firstRow="1" w:lastRow="0" w:firstColumn="1" w:lastColumn="0" w:noHBand="0" w:noVBand="1"/>
      </w:tblPr>
      <w:tblGrid>
        <w:gridCol w:w="4675"/>
        <w:gridCol w:w="4675"/>
      </w:tblGrid>
      <w:tr w:rsidR="00457661" w14:paraId="7F108784" w14:textId="77777777" w:rsidTr="005330EF">
        <w:tc>
          <w:tcPr>
            <w:tcW w:w="4675" w:type="dxa"/>
          </w:tcPr>
          <w:p w14:paraId="0080C964" w14:textId="77777777" w:rsidR="00457661" w:rsidRPr="003749B8" w:rsidRDefault="00457661" w:rsidP="005330EF">
            <w:pPr>
              <w:jc w:val="center"/>
              <w:rPr>
                <w:rFonts w:ascii="Century Gothic" w:hAnsi="Century Gothic" w:cs="Arial"/>
                <w:b/>
                <w:sz w:val="28"/>
                <w:szCs w:val="28"/>
              </w:rPr>
            </w:pPr>
            <w:r w:rsidRPr="003749B8">
              <w:rPr>
                <w:rFonts w:ascii="Century Gothic" w:hAnsi="Century Gothic" w:cs="Arial"/>
                <w:b/>
                <w:sz w:val="28"/>
                <w:szCs w:val="28"/>
              </w:rPr>
              <w:t>ACTUAL</w:t>
            </w:r>
          </w:p>
        </w:tc>
        <w:tc>
          <w:tcPr>
            <w:tcW w:w="4675" w:type="dxa"/>
          </w:tcPr>
          <w:p w14:paraId="67BAA9CA" w14:textId="77777777" w:rsidR="00457661" w:rsidRPr="003749B8" w:rsidRDefault="00457661" w:rsidP="005330EF">
            <w:pPr>
              <w:jc w:val="center"/>
              <w:rPr>
                <w:rFonts w:ascii="Century Gothic" w:hAnsi="Century Gothic" w:cs="Arial"/>
                <w:b/>
                <w:sz w:val="28"/>
                <w:szCs w:val="28"/>
              </w:rPr>
            </w:pPr>
            <w:r w:rsidRPr="003749B8">
              <w:rPr>
                <w:rFonts w:ascii="Century Gothic" w:hAnsi="Century Gothic" w:cs="Arial"/>
                <w:b/>
                <w:sz w:val="28"/>
                <w:szCs w:val="28"/>
              </w:rPr>
              <w:t>REFORMA</w:t>
            </w:r>
          </w:p>
        </w:tc>
      </w:tr>
      <w:tr w:rsidR="00457661" w14:paraId="04C3721C" w14:textId="77777777" w:rsidTr="005330EF">
        <w:tc>
          <w:tcPr>
            <w:tcW w:w="9350" w:type="dxa"/>
            <w:gridSpan w:val="2"/>
          </w:tcPr>
          <w:p w14:paraId="382BD627" w14:textId="77777777" w:rsidR="00457661" w:rsidRPr="003749B8" w:rsidRDefault="00457661" w:rsidP="005330EF">
            <w:pPr>
              <w:jc w:val="center"/>
              <w:rPr>
                <w:rFonts w:ascii="Century Gothic" w:hAnsi="Century Gothic" w:cs="Arial"/>
                <w:b/>
                <w:sz w:val="28"/>
                <w:szCs w:val="28"/>
              </w:rPr>
            </w:pPr>
            <w:r>
              <w:rPr>
                <w:rFonts w:ascii="Century Gothic" w:hAnsi="Century Gothic" w:cs="Arial"/>
                <w:b/>
                <w:sz w:val="28"/>
                <w:szCs w:val="28"/>
              </w:rPr>
              <w:t xml:space="preserve">LEY PARA LA INCLUSIÓN Y DESARROLLO DE LAS PERSONAS CON DISCAPACIDAD EN EL ESTADO DE CHIHUAHUA </w:t>
            </w:r>
          </w:p>
        </w:tc>
      </w:tr>
      <w:tr w:rsidR="00457661" w14:paraId="17677300" w14:textId="77777777" w:rsidTr="005330EF">
        <w:tc>
          <w:tcPr>
            <w:tcW w:w="4675" w:type="dxa"/>
          </w:tcPr>
          <w:p w14:paraId="58FD4AC7" w14:textId="77777777" w:rsidR="00457661" w:rsidRPr="00536022" w:rsidRDefault="00457661" w:rsidP="005330EF">
            <w:pPr>
              <w:jc w:val="both"/>
              <w:rPr>
                <w:rFonts w:ascii="Century Gothic" w:hAnsi="Century Gothic" w:cs="Arial"/>
                <w:b/>
                <w:strike/>
                <w:sz w:val="28"/>
                <w:szCs w:val="28"/>
              </w:rPr>
            </w:pPr>
          </w:p>
          <w:p w14:paraId="082A8D63" w14:textId="77777777" w:rsidR="00457661" w:rsidRPr="005B5A4E" w:rsidRDefault="00457661" w:rsidP="005330EF">
            <w:pPr>
              <w:rPr>
                <w:rFonts w:ascii="Century Gothic" w:hAnsi="Century Gothic" w:cs="Arial"/>
                <w:b/>
                <w:color w:val="000000" w:themeColor="text1"/>
                <w:sz w:val="28"/>
                <w:szCs w:val="28"/>
              </w:rPr>
            </w:pPr>
            <w:r w:rsidRPr="005B5A4E">
              <w:rPr>
                <w:rFonts w:ascii="Century Gothic" w:hAnsi="Century Gothic" w:cs="Arial"/>
                <w:b/>
                <w:color w:val="000000" w:themeColor="text1"/>
                <w:sz w:val="28"/>
                <w:szCs w:val="28"/>
              </w:rPr>
              <w:t xml:space="preserve">Artículo 3. </w:t>
            </w:r>
            <w:r w:rsidRPr="005B5A4E">
              <w:rPr>
                <w:rFonts w:ascii="Century Gothic" w:hAnsi="Century Gothic"/>
                <w:color w:val="000000" w:themeColor="text1"/>
                <w:sz w:val="28"/>
                <w:szCs w:val="28"/>
              </w:rPr>
              <w:t>Para los efectos de esta Ley se entiende por:</w:t>
            </w:r>
          </w:p>
          <w:p w14:paraId="637EC151" w14:textId="77777777" w:rsidR="00457661" w:rsidRPr="005B5A4E" w:rsidRDefault="00457661" w:rsidP="00457661">
            <w:pPr>
              <w:pStyle w:val="Prrafodelista"/>
              <w:numPr>
                <w:ilvl w:val="0"/>
                <w:numId w:val="6"/>
              </w:numPr>
              <w:rPr>
                <w:rFonts w:ascii="Century Gothic" w:hAnsi="Century Gothic"/>
                <w:color w:val="000000" w:themeColor="text1"/>
                <w:sz w:val="28"/>
                <w:szCs w:val="28"/>
              </w:rPr>
            </w:pPr>
            <w:r w:rsidRPr="005B5A4E">
              <w:rPr>
                <w:rFonts w:ascii="Century Gothic" w:hAnsi="Century Gothic"/>
                <w:color w:val="000000" w:themeColor="text1"/>
                <w:sz w:val="28"/>
                <w:szCs w:val="28"/>
              </w:rPr>
              <w:t xml:space="preserve">Accesibilidad. - Las medidas pertinentes para asegurar el acceso de las personas con discapacidad, en igualdad de condiciones con las demás, al entorno físico, el transporte, la información y las comunicaciones, incluidos los sistemas y tecnologías de las mismas, así como otros servicios e instalaciones abiertos al público o de uso público, tanto en </w:t>
            </w:r>
            <w:r w:rsidRPr="005B5A4E">
              <w:rPr>
                <w:rFonts w:ascii="Century Gothic" w:hAnsi="Century Gothic"/>
                <w:color w:val="000000" w:themeColor="text1"/>
                <w:sz w:val="28"/>
                <w:szCs w:val="28"/>
              </w:rPr>
              <w:lastRenderedPageBreak/>
              <w:t>zonas urbanas como rurales.</w:t>
            </w:r>
          </w:p>
          <w:p w14:paraId="10CB1CAA" w14:textId="77777777" w:rsidR="00457661" w:rsidRPr="005B5A4E" w:rsidRDefault="00457661" w:rsidP="00457661">
            <w:pPr>
              <w:pStyle w:val="Prrafodelista"/>
              <w:numPr>
                <w:ilvl w:val="0"/>
                <w:numId w:val="6"/>
              </w:numPr>
              <w:rPr>
                <w:rFonts w:ascii="Century Gothic" w:hAnsi="Century Gothic" w:cs="Arial"/>
                <w:b/>
                <w:color w:val="000000" w:themeColor="text1"/>
                <w:sz w:val="28"/>
                <w:szCs w:val="28"/>
              </w:rPr>
            </w:pPr>
            <w:r w:rsidRPr="005B5A4E">
              <w:rPr>
                <w:rFonts w:ascii="Century Gothic" w:hAnsi="Century Gothic"/>
                <w:color w:val="000000" w:themeColor="text1"/>
                <w:sz w:val="28"/>
                <w:szCs w:val="28"/>
              </w:rPr>
              <w:t xml:space="preserve">Ajustes </w:t>
            </w:r>
            <w:proofErr w:type="gramStart"/>
            <w:r w:rsidRPr="005B5A4E">
              <w:rPr>
                <w:rFonts w:ascii="Century Gothic" w:hAnsi="Century Gothic"/>
                <w:color w:val="000000" w:themeColor="text1"/>
                <w:sz w:val="28"/>
                <w:szCs w:val="28"/>
              </w:rPr>
              <w:t>Razonables.-</w:t>
            </w:r>
            <w:proofErr w:type="gramEnd"/>
            <w:r w:rsidRPr="005B5A4E">
              <w:rPr>
                <w:rFonts w:ascii="Century Gothic" w:hAnsi="Century Gothic"/>
                <w:color w:val="000000" w:themeColor="text1"/>
                <w:sz w:val="28"/>
                <w:szCs w:val="28"/>
              </w:rPr>
              <w:t xml:space="preserve"> Se entenderán las modificaciones y adaptaciones necesarias y adecuadas que no impongan una carga desproporcionada o indebida, cuando se requieran, en un caso particular, para garantizar a las personas con discapacidad el goce o ejercicio, en igualdad de condiciones con los demás, de todos los derechos humanos y libertades fundamentales.</w:t>
            </w:r>
          </w:p>
          <w:p w14:paraId="5B17703C" w14:textId="77777777" w:rsidR="00457661" w:rsidRPr="005B5A4E" w:rsidRDefault="00457661" w:rsidP="00457661">
            <w:pPr>
              <w:pStyle w:val="Prrafodelista"/>
              <w:numPr>
                <w:ilvl w:val="0"/>
                <w:numId w:val="6"/>
              </w:numPr>
              <w:rPr>
                <w:rFonts w:ascii="Century Gothic" w:hAnsi="Century Gothic" w:cs="Arial"/>
                <w:b/>
                <w:color w:val="000000" w:themeColor="text1"/>
                <w:sz w:val="28"/>
                <w:szCs w:val="28"/>
              </w:rPr>
            </w:pPr>
            <w:r w:rsidRPr="005B5A4E">
              <w:rPr>
                <w:rFonts w:ascii="Century Gothic" w:hAnsi="Century Gothic"/>
                <w:color w:val="000000" w:themeColor="text1"/>
                <w:sz w:val="28"/>
                <w:szCs w:val="28"/>
              </w:rPr>
              <w:t xml:space="preserve">Ayudas </w:t>
            </w:r>
            <w:proofErr w:type="gramStart"/>
            <w:r w:rsidRPr="005B5A4E">
              <w:rPr>
                <w:rFonts w:ascii="Century Gothic" w:hAnsi="Century Gothic"/>
                <w:color w:val="000000" w:themeColor="text1"/>
                <w:sz w:val="28"/>
                <w:szCs w:val="28"/>
              </w:rPr>
              <w:t>técnicas.-</w:t>
            </w:r>
            <w:proofErr w:type="gramEnd"/>
            <w:r w:rsidRPr="005B5A4E">
              <w:rPr>
                <w:rFonts w:ascii="Century Gothic" w:hAnsi="Century Gothic"/>
                <w:color w:val="000000" w:themeColor="text1"/>
                <w:sz w:val="28"/>
                <w:szCs w:val="28"/>
              </w:rPr>
              <w:t xml:space="preserve"> Dispositivos tecnológicos que permitan habilitar, rehabilitar o compensar una o más limitaciones funcionales.</w:t>
            </w:r>
          </w:p>
          <w:p w14:paraId="2D399CC4" w14:textId="77777777" w:rsidR="00457661" w:rsidRPr="005B5A4E" w:rsidRDefault="00457661" w:rsidP="005330EF">
            <w:pPr>
              <w:pStyle w:val="Prrafodelista"/>
              <w:ind w:left="1080"/>
              <w:rPr>
                <w:rFonts w:ascii="Century Gothic" w:hAnsi="Century Gothic" w:cs="Arial"/>
                <w:b/>
                <w:color w:val="000000" w:themeColor="text1"/>
                <w:sz w:val="28"/>
                <w:szCs w:val="28"/>
              </w:rPr>
            </w:pPr>
          </w:p>
          <w:p w14:paraId="163FE56B" w14:textId="77777777" w:rsidR="00457661" w:rsidRPr="005B5A4E" w:rsidRDefault="00457661" w:rsidP="00457661">
            <w:pPr>
              <w:pStyle w:val="Prrafodelista"/>
              <w:numPr>
                <w:ilvl w:val="0"/>
                <w:numId w:val="6"/>
              </w:numPr>
              <w:rPr>
                <w:rFonts w:ascii="Century Gothic" w:hAnsi="Century Gothic" w:cs="Arial"/>
                <w:b/>
                <w:color w:val="000000" w:themeColor="text1"/>
                <w:sz w:val="28"/>
                <w:szCs w:val="28"/>
              </w:rPr>
            </w:pPr>
            <w:proofErr w:type="gramStart"/>
            <w:r w:rsidRPr="005B5A4E">
              <w:rPr>
                <w:rFonts w:ascii="Century Gothic" w:hAnsi="Century Gothic"/>
                <w:color w:val="000000" w:themeColor="text1"/>
                <w:sz w:val="28"/>
                <w:szCs w:val="28"/>
              </w:rPr>
              <w:t>Ayuntamientos.-</w:t>
            </w:r>
            <w:proofErr w:type="gramEnd"/>
            <w:r w:rsidRPr="005B5A4E">
              <w:rPr>
                <w:rFonts w:ascii="Century Gothic" w:hAnsi="Century Gothic"/>
                <w:color w:val="000000" w:themeColor="text1"/>
                <w:sz w:val="28"/>
                <w:szCs w:val="28"/>
              </w:rPr>
              <w:t xml:space="preserve"> Los gobiernos municipales del Estado.</w:t>
            </w:r>
          </w:p>
          <w:p w14:paraId="2C510806" w14:textId="77777777" w:rsidR="00457661" w:rsidRPr="005B5A4E" w:rsidRDefault="00457661" w:rsidP="005330EF">
            <w:pPr>
              <w:pStyle w:val="Prrafodelista"/>
              <w:rPr>
                <w:rFonts w:ascii="Century Gothic" w:hAnsi="Century Gothic" w:cs="Arial"/>
                <w:b/>
                <w:color w:val="000000" w:themeColor="text1"/>
                <w:sz w:val="28"/>
                <w:szCs w:val="28"/>
              </w:rPr>
            </w:pPr>
          </w:p>
          <w:p w14:paraId="3BAD92F7" w14:textId="77777777" w:rsidR="00457661" w:rsidRPr="005B5A4E" w:rsidRDefault="00457661" w:rsidP="00457661">
            <w:pPr>
              <w:pStyle w:val="Prrafodelista"/>
              <w:numPr>
                <w:ilvl w:val="0"/>
                <w:numId w:val="6"/>
              </w:numPr>
              <w:rPr>
                <w:rFonts w:ascii="Century Gothic" w:hAnsi="Century Gothic" w:cs="Arial"/>
                <w:b/>
                <w:color w:val="000000" w:themeColor="text1"/>
                <w:sz w:val="28"/>
                <w:szCs w:val="28"/>
              </w:rPr>
            </w:pPr>
            <w:proofErr w:type="gramStart"/>
            <w:r w:rsidRPr="005B5A4E">
              <w:rPr>
                <w:rFonts w:ascii="Century Gothic" w:hAnsi="Century Gothic"/>
                <w:color w:val="000000" w:themeColor="text1"/>
                <w:sz w:val="28"/>
                <w:szCs w:val="28"/>
              </w:rPr>
              <w:t>Barreras.-</w:t>
            </w:r>
            <w:proofErr w:type="gramEnd"/>
            <w:r w:rsidRPr="005B5A4E">
              <w:rPr>
                <w:rFonts w:ascii="Century Gothic" w:hAnsi="Century Gothic"/>
                <w:color w:val="000000" w:themeColor="text1"/>
                <w:sz w:val="28"/>
                <w:szCs w:val="28"/>
              </w:rPr>
              <w:t xml:space="preserve"> Son los factores en el entorno de una persona que, cuando están ausentes o presentes, limitan el funcionamiento y crean discapacidad, pueden ser de actitud, comunicación, físicas, políticas, programáticas, sociales o culturales.</w:t>
            </w:r>
          </w:p>
          <w:p w14:paraId="0CEBDDD5" w14:textId="77777777" w:rsidR="00457661" w:rsidRPr="005B5A4E" w:rsidRDefault="00457661" w:rsidP="005330EF">
            <w:pPr>
              <w:pStyle w:val="Prrafodelista"/>
              <w:rPr>
                <w:rFonts w:ascii="Century Gothic" w:hAnsi="Century Gothic" w:cs="Arial"/>
                <w:b/>
                <w:color w:val="000000" w:themeColor="text1"/>
                <w:sz w:val="28"/>
                <w:szCs w:val="28"/>
              </w:rPr>
            </w:pPr>
          </w:p>
          <w:p w14:paraId="4FA9EE86" w14:textId="77777777" w:rsidR="00457661" w:rsidRPr="005B5A4E" w:rsidRDefault="00457661" w:rsidP="00457661">
            <w:pPr>
              <w:pStyle w:val="Prrafodelista"/>
              <w:numPr>
                <w:ilvl w:val="0"/>
                <w:numId w:val="6"/>
              </w:numPr>
              <w:rPr>
                <w:rFonts w:ascii="Century Gothic" w:hAnsi="Century Gothic" w:cs="Arial"/>
                <w:b/>
                <w:color w:val="000000" w:themeColor="text1"/>
                <w:sz w:val="28"/>
                <w:szCs w:val="28"/>
              </w:rPr>
            </w:pPr>
            <w:proofErr w:type="gramStart"/>
            <w:r w:rsidRPr="005B5A4E">
              <w:rPr>
                <w:rFonts w:ascii="Century Gothic" w:hAnsi="Century Gothic"/>
                <w:color w:val="000000" w:themeColor="text1"/>
                <w:sz w:val="28"/>
                <w:szCs w:val="28"/>
              </w:rPr>
              <w:t>Consejo.-</w:t>
            </w:r>
            <w:proofErr w:type="gramEnd"/>
            <w:r w:rsidRPr="005B5A4E">
              <w:rPr>
                <w:rFonts w:ascii="Century Gothic" w:hAnsi="Century Gothic"/>
                <w:color w:val="000000" w:themeColor="text1"/>
                <w:sz w:val="28"/>
                <w:szCs w:val="28"/>
              </w:rPr>
              <w:t xml:space="preserve"> Consejo para la Inclusión y Desarrollo de las Personas con Discapacidad.</w:t>
            </w:r>
          </w:p>
          <w:p w14:paraId="453062B8" w14:textId="43C8E647" w:rsidR="00457661" w:rsidRPr="005B5A4E" w:rsidRDefault="008A54C3" w:rsidP="005330EF">
            <w:pPr>
              <w:pStyle w:val="Prrafodelista"/>
              <w:rPr>
                <w:rFonts w:ascii="Century Gothic" w:hAnsi="Century Gothic" w:cs="Arial"/>
                <w:b/>
                <w:color w:val="000000" w:themeColor="text1"/>
                <w:sz w:val="28"/>
                <w:szCs w:val="28"/>
              </w:rPr>
            </w:pPr>
            <w:r>
              <w:rPr>
                <w:rFonts w:ascii="Century Gothic" w:hAnsi="Century Gothic" w:cs="Arial"/>
                <w:b/>
                <w:color w:val="000000" w:themeColor="text1"/>
                <w:sz w:val="28"/>
                <w:szCs w:val="28"/>
              </w:rPr>
              <w:t>…</w:t>
            </w:r>
          </w:p>
          <w:p w14:paraId="6C481717" w14:textId="77777777" w:rsidR="00457661" w:rsidRPr="005B5A4E" w:rsidRDefault="00457661" w:rsidP="005330EF">
            <w:pPr>
              <w:rPr>
                <w:rFonts w:ascii="Century Gothic" w:hAnsi="Century Gothic" w:cs="Arial"/>
                <w:b/>
                <w:sz w:val="28"/>
                <w:szCs w:val="28"/>
              </w:rPr>
            </w:pPr>
          </w:p>
          <w:p w14:paraId="24AABCED" w14:textId="77777777" w:rsidR="00457661" w:rsidRPr="005B5A4E" w:rsidRDefault="00457661" w:rsidP="005330EF">
            <w:pPr>
              <w:rPr>
                <w:rFonts w:ascii="Century Gothic" w:hAnsi="Century Gothic" w:cs="Arial"/>
                <w:sz w:val="28"/>
                <w:szCs w:val="28"/>
              </w:rPr>
            </w:pPr>
            <w:r w:rsidRPr="005B5A4E">
              <w:rPr>
                <w:rFonts w:ascii="Century Gothic" w:hAnsi="Century Gothic" w:cs="Arial"/>
                <w:b/>
                <w:sz w:val="28"/>
                <w:szCs w:val="28"/>
              </w:rPr>
              <w:t xml:space="preserve">Artículo 25. </w:t>
            </w:r>
            <w:r w:rsidRPr="005B5A4E">
              <w:rPr>
                <w:rFonts w:ascii="Century Gothic" w:hAnsi="Century Gothic" w:cs="Arial"/>
                <w:sz w:val="28"/>
                <w:szCs w:val="28"/>
              </w:rPr>
              <w:t>Son facultades y obligaciones de la Secretaría del Trabajo y Previsión Social:</w:t>
            </w:r>
          </w:p>
          <w:p w14:paraId="451E9568" w14:textId="77777777" w:rsidR="00457661" w:rsidRPr="005B5A4E" w:rsidRDefault="00457661" w:rsidP="00457661">
            <w:pPr>
              <w:pStyle w:val="Prrafodelista"/>
              <w:numPr>
                <w:ilvl w:val="0"/>
                <w:numId w:val="5"/>
              </w:numPr>
              <w:rPr>
                <w:rFonts w:ascii="Century Gothic" w:hAnsi="Century Gothic" w:cs="Arial"/>
                <w:sz w:val="28"/>
                <w:szCs w:val="28"/>
              </w:rPr>
            </w:pPr>
            <w:r w:rsidRPr="005B5A4E">
              <w:rPr>
                <w:rFonts w:ascii="Century Gothic" w:hAnsi="Century Gothic" w:cs="Arial"/>
                <w:sz w:val="28"/>
                <w:szCs w:val="28"/>
              </w:rPr>
              <w:t xml:space="preserve">Garantizar la inclusión de las personas con discapacidad en el trabajo y el empleo.  </w:t>
            </w:r>
          </w:p>
          <w:p w14:paraId="4156914B" w14:textId="77777777" w:rsidR="00457661" w:rsidRPr="005B5A4E" w:rsidRDefault="00457661" w:rsidP="00457661">
            <w:pPr>
              <w:pStyle w:val="Prrafodelista"/>
              <w:numPr>
                <w:ilvl w:val="0"/>
                <w:numId w:val="5"/>
              </w:numPr>
              <w:rPr>
                <w:rFonts w:ascii="Century Gothic" w:hAnsi="Century Gothic" w:cs="Arial"/>
                <w:sz w:val="28"/>
                <w:szCs w:val="28"/>
              </w:rPr>
            </w:pPr>
            <w:r w:rsidRPr="005B5A4E">
              <w:rPr>
                <w:rFonts w:ascii="Century Gothic" w:hAnsi="Century Gothic" w:cs="Arial"/>
                <w:sz w:val="28"/>
                <w:szCs w:val="28"/>
              </w:rPr>
              <w:t xml:space="preserve">En el ámbito de sus atribuciones, garantizar los derechos laborales de las personas con discapacidad y las </w:t>
            </w:r>
            <w:r w:rsidRPr="005B5A4E">
              <w:rPr>
                <w:rFonts w:ascii="Century Gothic" w:hAnsi="Century Gothic" w:cs="Arial"/>
                <w:sz w:val="28"/>
                <w:szCs w:val="28"/>
              </w:rPr>
              <w:lastRenderedPageBreak/>
              <w:t xml:space="preserve">condiciones de higiene, dignas y de mínimo riesgo a su seguridad. </w:t>
            </w:r>
          </w:p>
          <w:p w14:paraId="3110D445" w14:textId="77777777" w:rsidR="00457661" w:rsidRPr="005B5A4E" w:rsidRDefault="00457661" w:rsidP="00457661">
            <w:pPr>
              <w:pStyle w:val="Prrafodelista"/>
              <w:numPr>
                <w:ilvl w:val="0"/>
                <w:numId w:val="5"/>
              </w:numPr>
              <w:rPr>
                <w:rFonts w:ascii="Century Gothic" w:hAnsi="Century Gothic" w:cs="Arial"/>
                <w:sz w:val="28"/>
                <w:szCs w:val="28"/>
              </w:rPr>
            </w:pPr>
            <w:r w:rsidRPr="005B5A4E">
              <w:rPr>
                <w:rFonts w:ascii="Century Gothic" w:hAnsi="Century Gothic" w:cs="Arial"/>
                <w:sz w:val="28"/>
                <w:szCs w:val="28"/>
              </w:rPr>
              <w:t>Elaborar los programas para la inclusión de las personas con discapacidad en el sistema ordinario de trabajo o, en su caso, su incorporación a sistemas de trabajo protegido.</w:t>
            </w:r>
          </w:p>
          <w:p w14:paraId="6DAC35BA" w14:textId="77777777" w:rsidR="00457661" w:rsidRPr="005B5A4E" w:rsidRDefault="00457661" w:rsidP="00457661">
            <w:pPr>
              <w:pStyle w:val="Prrafodelista"/>
              <w:numPr>
                <w:ilvl w:val="0"/>
                <w:numId w:val="5"/>
              </w:numPr>
              <w:rPr>
                <w:rFonts w:ascii="Century Gothic" w:hAnsi="Century Gothic" w:cs="Arial"/>
                <w:sz w:val="28"/>
                <w:szCs w:val="28"/>
              </w:rPr>
            </w:pPr>
            <w:r w:rsidRPr="005B5A4E">
              <w:rPr>
                <w:rFonts w:ascii="Century Gothic" w:hAnsi="Century Gothic" w:cs="Arial"/>
                <w:sz w:val="28"/>
                <w:szCs w:val="28"/>
              </w:rPr>
              <w:t xml:space="preserve">Promover la celebración de convenios con las empresas privadas, para la inclusión de personas con discapacidad en sus plantillas laborales. </w:t>
            </w:r>
          </w:p>
          <w:p w14:paraId="02961889" w14:textId="77777777" w:rsidR="00457661" w:rsidRPr="005B5A4E" w:rsidRDefault="00457661" w:rsidP="00457661">
            <w:pPr>
              <w:pStyle w:val="Prrafodelista"/>
              <w:numPr>
                <w:ilvl w:val="0"/>
                <w:numId w:val="5"/>
              </w:numPr>
              <w:rPr>
                <w:rFonts w:ascii="Century Gothic" w:hAnsi="Century Gothic" w:cs="Arial"/>
                <w:sz w:val="28"/>
                <w:szCs w:val="28"/>
              </w:rPr>
            </w:pPr>
            <w:r w:rsidRPr="005B5A4E">
              <w:rPr>
                <w:rFonts w:ascii="Century Gothic" w:hAnsi="Century Gothic" w:cs="Arial"/>
                <w:sz w:val="28"/>
                <w:szCs w:val="28"/>
              </w:rPr>
              <w:t xml:space="preserve">Crear, desarrollar e impulsar una bolsa de trabajo entre los sectores público y privado. Coadyuvar, en coordinación con las autoridades competentes, en el desarrollo de programas de capacitación y autoempleo para las personas con discapacidad y concertar los subsidios y apoyos necesarios para el </w:t>
            </w:r>
            <w:r w:rsidRPr="005B5A4E">
              <w:rPr>
                <w:rFonts w:ascii="Century Gothic" w:hAnsi="Century Gothic" w:cs="Arial"/>
                <w:sz w:val="28"/>
                <w:szCs w:val="28"/>
              </w:rPr>
              <w:lastRenderedPageBreak/>
              <w:t xml:space="preserve">establecimiento de proyectos productivos destinados a personas con discapacidad o encabezados por asociaciones de personas con discapacidad. </w:t>
            </w:r>
          </w:p>
          <w:p w14:paraId="5337EBE7" w14:textId="77777777" w:rsidR="00457661" w:rsidRPr="005B5A4E" w:rsidRDefault="00457661" w:rsidP="00457661">
            <w:pPr>
              <w:pStyle w:val="Prrafodelista"/>
              <w:numPr>
                <w:ilvl w:val="0"/>
                <w:numId w:val="5"/>
              </w:numPr>
              <w:rPr>
                <w:rFonts w:ascii="Century Gothic" w:hAnsi="Century Gothic" w:cs="Arial"/>
                <w:sz w:val="28"/>
                <w:szCs w:val="28"/>
              </w:rPr>
            </w:pPr>
            <w:r w:rsidRPr="005B5A4E">
              <w:rPr>
                <w:rFonts w:ascii="Century Gothic" w:hAnsi="Century Gothic" w:cs="Arial"/>
                <w:sz w:val="28"/>
                <w:szCs w:val="28"/>
              </w:rPr>
              <w:t>Las demás que se consideren necesarias para el cumplimiento de la presente Ley.</w:t>
            </w:r>
          </w:p>
        </w:tc>
        <w:tc>
          <w:tcPr>
            <w:tcW w:w="4675" w:type="dxa"/>
          </w:tcPr>
          <w:p w14:paraId="2361D63D" w14:textId="77777777" w:rsidR="00457661" w:rsidRDefault="00457661" w:rsidP="005330EF">
            <w:pPr>
              <w:rPr>
                <w:rFonts w:ascii="Century Gothic" w:hAnsi="Century Gothic" w:cs="Arial"/>
                <w:b/>
                <w:sz w:val="24"/>
                <w:szCs w:val="28"/>
              </w:rPr>
            </w:pPr>
          </w:p>
          <w:p w14:paraId="7B649A0E" w14:textId="77777777" w:rsidR="00457661" w:rsidRDefault="00457661" w:rsidP="005330EF">
            <w:pPr>
              <w:rPr>
                <w:rFonts w:ascii="Century Gothic" w:hAnsi="Century Gothic"/>
                <w:sz w:val="28"/>
                <w:szCs w:val="28"/>
              </w:rPr>
            </w:pPr>
            <w:r w:rsidRPr="005B5A4E">
              <w:rPr>
                <w:rFonts w:ascii="Century Gothic" w:hAnsi="Century Gothic" w:cs="Arial"/>
                <w:b/>
                <w:sz w:val="28"/>
                <w:szCs w:val="28"/>
              </w:rPr>
              <w:t xml:space="preserve">Artículo 3. </w:t>
            </w:r>
            <w:r w:rsidRPr="005B5A4E">
              <w:rPr>
                <w:rFonts w:ascii="Century Gothic" w:hAnsi="Century Gothic"/>
                <w:sz w:val="28"/>
                <w:szCs w:val="28"/>
              </w:rPr>
              <w:t>Para los efectos de esta Ley se entiende por:</w:t>
            </w:r>
          </w:p>
          <w:p w14:paraId="5D76F841" w14:textId="77777777" w:rsidR="00457661" w:rsidRPr="005B5A4E" w:rsidRDefault="00457661" w:rsidP="005330EF">
            <w:pPr>
              <w:rPr>
                <w:rFonts w:ascii="Century Gothic" w:hAnsi="Century Gothic" w:cs="Arial"/>
                <w:b/>
                <w:sz w:val="28"/>
                <w:szCs w:val="28"/>
              </w:rPr>
            </w:pPr>
          </w:p>
          <w:p w14:paraId="381EC87B" w14:textId="77777777" w:rsidR="00457661" w:rsidRDefault="00457661" w:rsidP="005330EF">
            <w:pPr>
              <w:rPr>
                <w:rFonts w:ascii="Century Gothic" w:hAnsi="Century Gothic" w:cs="Arial"/>
                <w:b/>
                <w:bCs/>
                <w:sz w:val="28"/>
                <w:szCs w:val="28"/>
              </w:rPr>
            </w:pPr>
            <w:r w:rsidRPr="005B5A4E">
              <w:rPr>
                <w:rFonts w:ascii="Century Gothic" w:hAnsi="Century Gothic" w:cs="Arial"/>
                <w:b/>
                <w:bCs/>
                <w:sz w:val="28"/>
                <w:szCs w:val="28"/>
              </w:rPr>
              <w:t>(I … VI)</w:t>
            </w:r>
          </w:p>
          <w:p w14:paraId="0FFDDB9F" w14:textId="77777777" w:rsidR="00457661" w:rsidRDefault="00457661" w:rsidP="005330EF">
            <w:pPr>
              <w:rPr>
                <w:rFonts w:ascii="Century Gothic" w:hAnsi="Century Gothic" w:cs="Arial"/>
                <w:b/>
                <w:bCs/>
                <w:sz w:val="28"/>
                <w:szCs w:val="28"/>
              </w:rPr>
            </w:pPr>
          </w:p>
          <w:p w14:paraId="18DF1A70" w14:textId="77777777" w:rsidR="00457661" w:rsidRPr="005B5A4E" w:rsidRDefault="00457661" w:rsidP="005330EF">
            <w:pPr>
              <w:rPr>
                <w:rFonts w:ascii="Century Gothic" w:hAnsi="Century Gothic" w:cs="Arial"/>
                <w:b/>
                <w:bCs/>
                <w:sz w:val="28"/>
                <w:szCs w:val="28"/>
              </w:rPr>
            </w:pPr>
          </w:p>
          <w:p w14:paraId="04E0DE27" w14:textId="400C3E4B" w:rsidR="00457661" w:rsidRDefault="00457661" w:rsidP="005330EF">
            <w:pPr>
              <w:rPr>
                <w:rFonts w:ascii="Century Gothic" w:hAnsi="Century Gothic"/>
                <w:sz w:val="28"/>
                <w:szCs w:val="28"/>
              </w:rPr>
            </w:pPr>
            <w:r w:rsidRPr="005B5A4E">
              <w:rPr>
                <w:rFonts w:ascii="Century Gothic" w:hAnsi="Century Gothic" w:cs="Arial"/>
                <w:b/>
                <w:sz w:val="28"/>
                <w:szCs w:val="28"/>
              </w:rPr>
              <w:t>VII:</w:t>
            </w:r>
            <w:r w:rsidR="003F6C15">
              <w:rPr>
                <w:rFonts w:ascii="Century Gothic" w:hAnsi="Century Gothic" w:cs="Arial"/>
                <w:b/>
                <w:sz w:val="28"/>
                <w:szCs w:val="28"/>
              </w:rPr>
              <w:t xml:space="preserve"> Cuidador:</w:t>
            </w:r>
            <w:r w:rsidRPr="005B5A4E">
              <w:rPr>
                <w:rFonts w:ascii="Century Gothic" w:hAnsi="Century Gothic" w:cs="Arial"/>
                <w:b/>
                <w:sz w:val="28"/>
                <w:szCs w:val="28"/>
              </w:rPr>
              <w:t xml:space="preserve"> </w:t>
            </w:r>
            <w:r w:rsidR="003F6C15" w:rsidRPr="003F6C15">
              <w:rPr>
                <w:rFonts w:ascii="Century Gothic" w:hAnsi="Century Gothic"/>
                <w:sz w:val="28"/>
                <w:szCs w:val="28"/>
              </w:rPr>
              <w:t>U</w:t>
            </w:r>
            <w:r w:rsidRPr="005B5A4E">
              <w:rPr>
                <w:rFonts w:ascii="Century Gothic" w:hAnsi="Century Gothic"/>
                <w:sz w:val="28"/>
                <w:szCs w:val="28"/>
              </w:rPr>
              <w:t xml:space="preserve">na persona, </w:t>
            </w:r>
            <w:r>
              <w:rPr>
                <w:rFonts w:ascii="Century Gothic" w:hAnsi="Century Gothic"/>
                <w:sz w:val="28"/>
                <w:szCs w:val="28"/>
              </w:rPr>
              <w:t>que presta atención a personas en situación de dependencia en su domicilio, por personas de la familia o de su entorno, no vinculadas a un servicio de atención especializada.</w:t>
            </w:r>
          </w:p>
          <w:p w14:paraId="48372423" w14:textId="06722FA1" w:rsidR="008A54C3" w:rsidRDefault="008A54C3" w:rsidP="005330EF">
            <w:pPr>
              <w:rPr>
                <w:rFonts w:ascii="Century Gothic" w:hAnsi="Century Gothic"/>
                <w:sz w:val="28"/>
                <w:szCs w:val="28"/>
              </w:rPr>
            </w:pPr>
          </w:p>
          <w:p w14:paraId="6599EFF4" w14:textId="5D4B5E38" w:rsidR="008A54C3" w:rsidRPr="008A54C3" w:rsidRDefault="008A54C3" w:rsidP="005330EF">
            <w:pPr>
              <w:rPr>
                <w:rFonts w:ascii="Century Gothic" w:hAnsi="Century Gothic"/>
                <w:i/>
                <w:sz w:val="28"/>
                <w:szCs w:val="28"/>
              </w:rPr>
            </w:pPr>
            <w:proofErr w:type="gramStart"/>
            <w:r w:rsidRPr="008A54C3">
              <w:rPr>
                <w:rFonts w:ascii="Century Gothic" w:hAnsi="Century Gothic"/>
                <w:i/>
                <w:sz w:val="28"/>
                <w:szCs w:val="28"/>
              </w:rPr>
              <w:t>( VIII</w:t>
            </w:r>
            <w:proofErr w:type="gramEnd"/>
            <w:r w:rsidRPr="008A54C3">
              <w:rPr>
                <w:rFonts w:ascii="Century Gothic" w:hAnsi="Century Gothic"/>
                <w:i/>
                <w:sz w:val="28"/>
                <w:szCs w:val="28"/>
              </w:rPr>
              <w:t xml:space="preserve"> … XXVII )</w:t>
            </w:r>
          </w:p>
          <w:p w14:paraId="41B71E2A" w14:textId="77777777" w:rsidR="00457661" w:rsidRDefault="00457661" w:rsidP="005330EF">
            <w:pPr>
              <w:rPr>
                <w:rFonts w:ascii="Century Gothic" w:hAnsi="Century Gothic" w:cs="Arial"/>
                <w:b/>
                <w:sz w:val="24"/>
                <w:szCs w:val="28"/>
              </w:rPr>
            </w:pPr>
          </w:p>
          <w:p w14:paraId="290CFA3D" w14:textId="77777777" w:rsidR="00457661" w:rsidRDefault="00457661" w:rsidP="005330EF">
            <w:pPr>
              <w:rPr>
                <w:rFonts w:ascii="Century Gothic" w:hAnsi="Century Gothic" w:cs="Arial"/>
                <w:b/>
                <w:sz w:val="24"/>
                <w:szCs w:val="28"/>
              </w:rPr>
            </w:pPr>
          </w:p>
          <w:p w14:paraId="71E8CCD9" w14:textId="77777777" w:rsidR="00457661" w:rsidRDefault="00457661" w:rsidP="005330EF">
            <w:pPr>
              <w:rPr>
                <w:rFonts w:ascii="Century Gothic" w:hAnsi="Century Gothic" w:cs="Arial"/>
                <w:b/>
                <w:sz w:val="24"/>
                <w:szCs w:val="28"/>
              </w:rPr>
            </w:pPr>
          </w:p>
          <w:p w14:paraId="0B07A71B" w14:textId="77777777" w:rsidR="00457661" w:rsidRDefault="00457661" w:rsidP="005330EF">
            <w:pPr>
              <w:rPr>
                <w:rFonts w:ascii="Century Gothic" w:hAnsi="Century Gothic" w:cs="Arial"/>
                <w:b/>
                <w:sz w:val="24"/>
                <w:szCs w:val="28"/>
              </w:rPr>
            </w:pPr>
          </w:p>
          <w:p w14:paraId="3FA27D77" w14:textId="77777777" w:rsidR="00457661" w:rsidRDefault="00457661" w:rsidP="005330EF">
            <w:pPr>
              <w:rPr>
                <w:rFonts w:ascii="Century Gothic" w:hAnsi="Century Gothic" w:cs="Arial"/>
                <w:b/>
                <w:sz w:val="24"/>
                <w:szCs w:val="28"/>
              </w:rPr>
            </w:pPr>
          </w:p>
          <w:p w14:paraId="57B42315" w14:textId="77777777" w:rsidR="00457661" w:rsidRDefault="00457661" w:rsidP="005330EF">
            <w:pPr>
              <w:rPr>
                <w:rFonts w:ascii="Century Gothic" w:hAnsi="Century Gothic" w:cs="Arial"/>
                <w:b/>
                <w:sz w:val="24"/>
                <w:szCs w:val="28"/>
              </w:rPr>
            </w:pPr>
          </w:p>
          <w:p w14:paraId="34B2C933" w14:textId="77777777" w:rsidR="00457661" w:rsidRDefault="00457661" w:rsidP="005330EF">
            <w:pPr>
              <w:rPr>
                <w:rFonts w:ascii="Century Gothic" w:hAnsi="Century Gothic" w:cs="Arial"/>
                <w:b/>
                <w:sz w:val="24"/>
                <w:szCs w:val="28"/>
              </w:rPr>
            </w:pPr>
          </w:p>
          <w:p w14:paraId="49DD8AEF" w14:textId="77777777" w:rsidR="00457661" w:rsidRDefault="00457661" w:rsidP="005330EF">
            <w:pPr>
              <w:rPr>
                <w:rFonts w:ascii="Century Gothic" w:hAnsi="Century Gothic" w:cs="Arial"/>
                <w:b/>
                <w:sz w:val="24"/>
                <w:szCs w:val="28"/>
              </w:rPr>
            </w:pPr>
          </w:p>
          <w:p w14:paraId="5327D1C2" w14:textId="77777777" w:rsidR="00457661" w:rsidRDefault="00457661" w:rsidP="005330EF">
            <w:pPr>
              <w:rPr>
                <w:rFonts w:ascii="Century Gothic" w:hAnsi="Century Gothic" w:cs="Arial"/>
                <w:b/>
                <w:sz w:val="24"/>
                <w:szCs w:val="28"/>
              </w:rPr>
            </w:pPr>
          </w:p>
          <w:p w14:paraId="39A6DEA3" w14:textId="77777777" w:rsidR="00457661" w:rsidRDefault="00457661" w:rsidP="005330EF">
            <w:pPr>
              <w:rPr>
                <w:rFonts w:ascii="Century Gothic" w:hAnsi="Century Gothic" w:cs="Arial"/>
                <w:b/>
                <w:sz w:val="24"/>
                <w:szCs w:val="28"/>
              </w:rPr>
            </w:pPr>
          </w:p>
          <w:p w14:paraId="51B7E0EA" w14:textId="77777777" w:rsidR="00457661" w:rsidRDefault="00457661" w:rsidP="005330EF">
            <w:pPr>
              <w:rPr>
                <w:rFonts w:ascii="Century Gothic" w:hAnsi="Century Gothic" w:cs="Arial"/>
                <w:b/>
                <w:sz w:val="24"/>
                <w:szCs w:val="28"/>
              </w:rPr>
            </w:pPr>
          </w:p>
          <w:p w14:paraId="163C58B6" w14:textId="77777777" w:rsidR="00457661" w:rsidRDefault="00457661" w:rsidP="005330EF">
            <w:pPr>
              <w:rPr>
                <w:rFonts w:ascii="Century Gothic" w:hAnsi="Century Gothic" w:cs="Arial"/>
                <w:b/>
                <w:sz w:val="24"/>
                <w:szCs w:val="28"/>
              </w:rPr>
            </w:pPr>
          </w:p>
          <w:p w14:paraId="24240095" w14:textId="77777777" w:rsidR="00457661" w:rsidRDefault="00457661" w:rsidP="005330EF">
            <w:pPr>
              <w:rPr>
                <w:rFonts w:ascii="Century Gothic" w:hAnsi="Century Gothic" w:cs="Arial"/>
                <w:b/>
                <w:sz w:val="24"/>
                <w:szCs w:val="28"/>
              </w:rPr>
            </w:pPr>
          </w:p>
          <w:p w14:paraId="14370C07" w14:textId="77777777" w:rsidR="00457661" w:rsidRDefault="00457661" w:rsidP="005330EF">
            <w:pPr>
              <w:rPr>
                <w:rFonts w:ascii="Century Gothic" w:hAnsi="Century Gothic" w:cs="Arial"/>
                <w:b/>
                <w:sz w:val="24"/>
                <w:szCs w:val="28"/>
              </w:rPr>
            </w:pPr>
          </w:p>
          <w:p w14:paraId="1ED52F5A" w14:textId="77777777" w:rsidR="00457661" w:rsidRDefault="00457661" w:rsidP="005330EF">
            <w:pPr>
              <w:rPr>
                <w:rFonts w:ascii="Century Gothic" w:hAnsi="Century Gothic" w:cs="Arial"/>
                <w:b/>
                <w:sz w:val="24"/>
                <w:szCs w:val="28"/>
              </w:rPr>
            </w:pPr>
          </w:p>
          <w:p w14:paraId="73865C1F" w14:textId="77777777" w:rsidR="00457661" w:rsidRDefault="00457661" w:rsidP="005330EF">
            <w:pPr>
              <w:rPr>
                <w:rFonts w:ascii="Century Gothic" w:hAnsi="Century Gothic" w:cs="Arial"/>
                <w:b/>
                <w:sz w:val="24"/>
                <w:szCs w:val="28"/>
              </w:rPr>
            </w:pPr>
          </w:p>
          <w:p w14:paraId="0488F598" w14:textId="77777777" w:rsidR="00457661" w:rsidRDefault="00457661" w:rsidP="005330EF">
            <w:pPr>
              <w:rPr>
                <w:rFonts w:ascii="Century Gothic" w:hAnsi="Century Gothic" w:cs="Arial"/>
                <w:b/>
                <w:sz w:val="24"/>
                <w:szCs w:val="28"/>
              </w:rPr>
            </w:pPr>
          </w:p>
          <w:p w14:paraId="15428417" w14:textId="77777777" w:rsidR="00457661" w:rsidRDefault="00457661" w:rsidP="005330EF">
            <w:pPr>
              <w:rPr>
                <w:rFonts w:ascii="Century Gothic" w:hAnsi="Century Gothic" w:cs="Arial"/>
                <w:b/>
                <w:sz w:val="24"/>
                <w:szCs w:val="28"/>
              </w:rPr>
            </w:pPr>
          </w:p>
          <w:p w14:paraId="33D21EDA" w14:textId="77777777" w:rsidR="00457661" w:rsidRDefault="00457661" w:rsidP="005330EF">
            <w:pPr>
              <w:rPr>
                <w:rFonts w:ascii="Century Gothic" w:hAnsi="Century Gothic" w:cs="Arial"/>
                <w:b/>
                <w:sz w:val="24"/>
                <w:szCs w:val="28"/>
              </w:rPr>
            </w:pPr>
          </w:p>
          <w:p w14:paraId="1EF66963" w14:textId="77777777" w:rsidR="00457661" w:rsidRDefault="00457661" w:rsidP="005330EF">
            <w:pPr>
              <w:rPr>
                <w:rFonts w:ascii="Century Gothic" w:hAnsi="Century Gothic" w:cs="Arial"/>
                <w:b/>
                <w:sz w:val="24"/>
                <w:szCs w:val="28"/>
              </w:rPr>
            </w:pPr>
          </w:p>
          <w:p w14:paraId="6E35CCC9" w14:textId="77777777" w:rsidR="00457661" w:rsidRDefault="00457661" w:rsidP="005330EF">
            <w:pPr>
              <w:rPr>
                <w:rFonts w:ascii="Century Gothic" w:hAnsi="Century Gothic" w:cs="Arial"/>
                <w:b/>
                <w:sz w:val="24"/>
                <w:szCs w:val="28"/>
              </w:rPr>
            </w:pPr>
          </w:p>
          <w:p w14:paraId="20FE2259" w14:textId="77777777" w:rsidR="00457661" w:rsidRDefault="00457661" w:rsidP="005330EF">
            <w:pPr>
              <w:rPr>
                <w:rFonts w:ascii="Century Gothic" w:hAnsi="Century Gothic" w:cs="Arial"/>
                <w:b/>
                <w:sz w:val="24"/>
                <w:szCs w:val="28"/>
              </w:rPr>
            </w:pPr>
          </w:p>
          <w:p w14:paraId="50787664" w14:textId="77777777" w:rsidR="00457661" w:rsidRDefault="00457661" w:rsidP="005330EF">
            <w:pPr>
              <w:rPr>
                <w:rFonts w:ascii="Century Gothic" w:hAnsi="Century Gothic" w:cs="Arial"/>
                <w:b/>
                <w:sz w:val="24"/>
                <w:szCs w:val="28"/>
              </w:rPr>
            </w:pPr>
          </w:p>
          <w:p w14:paraId="3862ADCD" w14:textId="77777777" w:rsidR="00457661" w:rsidRDefault="00457661" w:rsidP="005330EF">
            <w:pPr>
              <w:rPr>
                <w:rFonts w:ascii="Century Gothic" w:hAnsi="Century Gothic" w:cs="Arial"/>
                <w:b/>
                <w:sz w:val="24"/>
                <w:szCs w:val="28"/>
              </w:rPr>
            </w:pPr>
          </w:p>
          <w:p w14:paraId="3CB25249" w14:textId="77777777" w:rsidR="00457661" w:rsidRDefault="00457661" w:rsidP="005330EF">
            <w:pPr>
              <w:rPr>
                <w:rFonts w:ascii="Century Gothic" w:hAnsi="Century Gothic" w:cs="Arial"/>
                <w:b/>
                <w:sz w:val="24"/>
                <w:szCs w:val="28"/>
              </w:rPr>
            </w:pPr>
          </w:p>
          <w:p w14:paraId="200B98EE" w14:textId="77777777" w:rsidR="00457661" w:rsidRDefault="00457661" w:rsidP="005330EF">
            <w:pPr>
              <w:rPr>
                <w:rFonts w:ascii="Century Gothic" w:hAnsi="Century Gothic" w:cs="Arial"/>
                <w:b/>
                <w:sz w:val="24"/>
                <w:szCs w:val="28"/>
              </w:rPr>
            </w:pPr>
          </w:p>
          <w:p w14:paraId="77F6B734" w14:textId="77777777" w:rsidR="00457661" w:rsidRDefault="00457661" w:rsidP="005330EF">
            <w:pPr>
              <w:rPr>
                <w:rFonts w:ascii="Century Gothic" w:hAnsi="Century Gothic" w:cs="Arial"/>
                <w:b/>
                <w:sz w:val="24"/>
                <w:szCs w:val="28"/>
              </w:rPr>
            </w:pPr>
          </w:p>
          <w:p w14:paraId="4EDF3070" w14:textId="77777777" w:rsidR="00457661" w:rsidRDefault="00457661" w:rsidP="005330EF">
            <w:pPr>
              <w:rPr>
                <w:rFonts w:ascii="Century Gothic" w:hAnsi="Century Gothic" w:cs="Arial"/>
                <w:b/>
                <w:sz w:val="24"/>
                <w:szCs w:val="28"/>
              </w:rPr>
            </w:pPr>
          </w:p>
          <w:p w14:paraId="63521DEA" w14:textId="77777777" w:rsidR="00457661" w:rsidRDefault="00457661" w:rsidP="005330EF">
            <w:pPr>
              <w:rPr>
                <w:rFonts w:ascii="Century Gothic" w:hAnsi="Century Gothic" w:cs="Arial"/>
                <w:b/>
                <w:sz w:val="24"/>
                <w:szCs w:val="28"/>
              </w:rPr>
            </w:pPr>
          </w:p>
          <w:p w14:paraId="6052830E" w14:textId="77777777" w:rsidR="00457661" w:rsidRDefault="00457661" w:rsidP="005330EF">
            <w:pPr>
              <w:rPr>
                <w:rFonts w:ascii="Century Gothic" w:hAnsi="Century Gothic" w:cs="Arial"/>
                <w:b/>
                <w:sz w:val="24"/>
                <w:szCs w:val="28"/>
              </w:rPr>
            </w:pPr>
          </w:p>
          <w:p w14:paraId="587AA340" w14:textId="77777777" w:rsidR="00457661" w:rsidRDefault="00457661" w:rsidP="005330EF">
            <w:pPr>
              <w:rPr>
                <w:rFonts w:ascii="Century Gothic" w:hAnsi="Century Gothic" w:cs="Arial"/>
                <w:b/>
                <w:sz w:val="24"/>
                <w:szCs w:val="28"/>
              </w:rPr>
            </w:pPr>
          </w:p>
          <w:p w14:paraId="73D5AF0E" w14:textId="77777777" w:rsidR="00457661" w:rsidRDefault="00457661" w:rsidP="005330EF">
            <w:pPr>
              <w:rPr>
                <w:rFonts w:ascii="Century Gothic" w:hAnsi="Century Gothic" w:cs="Arial"/>
                <w:b/>
                <w:sz w:val="24"/>
                <w:szCs w:val="28"/>
              </w:rPr>
            </w:pPr>
          </w:p>
          <w:p w14:paraId="67A99FFF" w14:textId="77777777" w:rsidR="00457661" w:rsidRDefault="00457661" w:rsidP="005330EF">
            <w:pPr>
              <w:rPr>
                <w:rFonts w:ascii="Century Gothic" w:hAnsi="Century Gothic" w:cs="Arial"/>
                <w:b/>
                <w:sz w:val="24"/>
                <w:szCs w:val="28"/>
              </w:rPr>
            </w:pPr>
          </w:p>
          <w:p w14:paraId="716BF9D6" w14:textId="77777777" w:rsidR="00457661" w:rsidRDefault="00457661" w:rsidP="005330EF">
            <w:pPr>
              <w:rPr>
                <w:rFonts w:ascii="Century Gothic" w:hAnsi="Century Gothic" w:cs="Arial"/>
                <w:b/>
                <w:sz w:val="24"/>
                <w:szCs w:val="28"/>
              </w:rPr>
            </w:pPr>
          </w:p>
          <w:p w14:paraId="565C7EC7" w14:textId="77777777" w:rsidR="00457661" w:rsidRDefault="00457661" w:rsidP="005330EF">
            <w:pPr>
              <w:rPr>
                <w:rFonts w:ascii="Century Gothic" w:hAnsi="Century Gothic" w:cs="Arial"/>
                <w:b/>
                <w:sz w:val="24"/>
                <w:szCs w:val="28"/>
              </w:rPr>
            </w:pPr>
          </w:p>
          <w:p w14:paraId="357871D5" w14:textId="77777777" w:rsidR="00457661" w:rsidRDefault="00457661" w:rsidP="005330EF">
            <w:pPr>
              <w:rPr>
                <w:rFonts w:ascii="Century Gothic" w:hAnsi="Century Gothic" w:cs="Arial"/>
                <w:b/>
                <w:sz w:val="24"/>
                <w:szCs w:val="28"/>
              </w:rPr>
            </w:pPr>
          </w:p>
          <w:p w14:paraId="68B3D48A" w14:textId="77777777" w:rsidR="00457661" w:rsidRDefault="00457661" w:rsidP="005330EF">
            <w:pPr>
              <w:rPr>
                <w:rFonts w:ascii="Century Gothic" w:hAnsi="Century Gothic" w:cs="Arial"/>
                <w:b/>
                <w:sz w:val="24"/>
                <w:szCs w:val="28"/>
              </w:rPr>
            </w:pPr>
          </w:p>
          <w:p w14:paraId="55ED9C01" w14:textId="77777777" w:rsidR="00457661" w:rsidRDefault="00457661" w:rsidP="005330EF">
            <w:pPr>
              <w:rPr>
                <w:rFonts w:ascii="Century Gothic" w:hAnsi="Century Gothic" w:cs="Arial"/>
                <w:b/>
                <w:sz w:val="24"/>
                <w:szCs w:val="28"/>
              </w:rPr>
            </w:pPr>
          </w:p>
          <w:p w14:paraId="1786C575" w14:textId="77777777" w:rsidR="00457661" w:rsidRPr="005B5A4E" w:rsidRDefault="00457661" w:rsidP="005330EF">
            <w:pPr>
              <w:rPr>
                <w:rFonts w:ascii="Century Gothic" w:hAnsi="Century Gothic" w:cs="Arial"/>
                <w:b/>
                <w:sz w:val="28"/>
                <w:szCs w:val="32"/>
              </w:rPr>
            </w:pPr>
          </w:p>
          <w:p w14:paraId="2851CCFB" w14:textId="77777777" w:rsidR="00457661" w:rsidRPr="005B5A4E" w:rsidRDefault="00457661" w:rsidP="005330EF">
            <w:pPr>
              <w:rPr>
                <w:rFonts w:ascii="Century Gothic" w:hAnsi="Century Gothic" w:cs="Arial"/>
                <w:sz w:val="28"/>
                <w:szCs w:val="32"/>
              </w:rPr>
            </w:pPr>
            <w:r w:rsidRPr="005B5A4E">
              <w:rPr>
                <w:rFonts w:ascii="Century Gothic" w:hAnsi="Century Gothic" w:cs="Arial"/>
                <w:b/>
                <w:sz w:val="28"/>
                <w:szCs w:val="32"/>
              </w:rPr>
              <w:t xml:space="preserve">Artículo 25. </w:t>
            </w:r>
            <w:r w:rsidRPr="005B5A4E">
              <w:rPr>
                <w:rFonts w:ascii="Century Gothic" w:hAnsi="Century Gothic" w:cs="Arial"/>
                <w:sz w:val="28"/>
                <w:szCs w:val="32"/>
              </w:rPr>
              <w:t>Son facultades y obligaciones de la Secretaría del Trabajo y Previsión Social:</w:t>
            </w:r>
          </w:p>
          <w:p w14:paraId="65318ADA" w14:textId="77777777" w:rsidR="00457661" w:rsidRPr="001D1BFD" w:rsidRDefault="00457661" w:rsidP="005330EF">
            <w:pPr>
              <w:rPr>
                <w:rFonts w:ascii="Century Gothic" w:hAnsi="Century Gothic" w:cs="Arial"/>
                <w:sz w:val="24"/>
                <w:szCs w:val="28"/>
              </w:rPr>
            </w:pPr>
          </w:p>
          <w:p w14:paraId="38A8CCF3" w14:textId="77777777" w:rsidR="00457661" w:rsidRPr="005B5A4E" w:rsidRDefault="00457661" w:rsidP="005330EF">
            <w:pPr>
              <w:rPr>
                <w:rFonts w:ascii="Century Gothic" w:hAnsi="Century Gothic" w:cs="Arial"/>
                <w:b/>
                <w:bCs/>
                <w:sz w:val="28"/>
                <w:szCs w:val="28"/>
              </w:rPr>
            </w:pPr>
            <w:r w:rsidRPr="005B5A4E">
              <w:rPr>
                <w:rFonts w:ascii="Century Gothic" w:hAnsi="Century Gothic" w:cs="Arial"/>
                <w:b/>
                <w:bCs/>
                <w:sz w:val="28"/>
                <w:szCs w:val="28"/>
              </w:rPr>
              <w:t>(I … VI)</w:t>
            </w:r>
          </w:p>
          <w:p w14:paraId="3ECB5481" w14:textId="77777777" w:rsidR="00457661" w:rsidRDefault="00457661" w:rsidP="005330EF">
            <w:pPr>
              <w:rPr>
                <w:rFonts w:ascii="Century Gothic" w:hAnsi="Century Gothic" w:cs="Arial"/>
                <w:b/>
                <w:sz w:val="28"/>
                <w:szCs w:val="28"/>
              </w:rPr>
            </w:pPr>
          </w:p>
          <w:p w14:paraId="1975A49E" w14:textId="77777777" w:rsidR="00457661" w:rsidRDefault="00457661" w:rsidP="00150880">
            <w:pPr>
              <w:rPr>
                <w:rFonts w:ascii="Century Gothic" w:hAnsi="Century Gothic" w:cs="Arial"/>
                <w:b/>
                <w:sz w:val="28"/>
                <w:szCs w:val="28"/>
              </w:rPr>
            </w:pPr>
            <w:r w:rsidRPr="00150880">
              <w:rPr>
                <w:rFonts w:ascii="Century Gothic" w:hAnsi="Century Gothic" w:cs="Arial"/>
                <w:b/>
                <w:sz w:val="28"/>
                <w:szCs w:val="28"/>
              </w:rPr>
              <w:t xml:space="preserve">VII. Garantizar la implementación de ajustes razonables en los centros de trabajo, para personas con </w:t>
            </w:r>
            <w:r w:rsidRPr="00150880">
              <w:rPr>
                <w:rFonts w:ascii="Century Gothic" w:hAnsi="Century Gothic" w:cs="Arial"/>
                <w:b/>
                <w:sz w:val="28"/>
                <w:szCs w:val="28"/>
              </w:rPr>
              <w:lastRenderedPageBreak/>
              <w:t>discapacidad y sus cuidadoras o cuidadores.</w:t>
            </w:r>
          </w:p>
          <w:p w14:paraId="51390D60" w14:textId="77777777" w:rsidR="00457661" w:rsidRDefault="00457661" w:rsidP="005330EF">
            <w:pPr>
              <w:rPr>
                <w:rFonts w:ascii="Century Gothic" w:hAnsi="Century Gothic" w:cs="Arial"/>
                <w:b/>
                <w:sz w:val="28"/>
                <w:szCs w:val="28"/>
              </w:rPr>
            </w:pPr>
          </w:p>
          <w:p w14:paraId="14C2FCC3" w14:textId="77777777" w:rsidR="00457661" w:rsidRPr="00941635" w:rsidRDefault="00457661" w:rsidP="005330EF">
            <w:pPr>
              <w:rPr>
                <w:rFonts w:ascii="Century Gothic" w:hAnsi="Century Gothic" w:cs="Arial"/>
                <w:sz w:val="28"/>
                <w:szCs w:val="28"/>
              </w:rPr>
            </w:pPr>
            <w:r w:rsidRPr="00941635">
              <w:rPr>
                <w:rFonts w:ascii="Century Gothic" w:hAnsi="Century Gothic" w:cs="Arial"/>
                <w:sz w:val="28"/>
                <w:szCs w:val="28"/>
              </w:rPr>
              <w:t xml:space="preserve">VII. </w:t>
            </w:r>
            <w:r w:rsidRPr="00941635">
              <w:rPr>
                <w:rFonts w:ascii="Century Gothic" w:hAnsi="Century Gothic" w:cs="Arial"/>
                <w:sz w:val="24"/>
                <w:szCs w:val="28"/>
              </w:rPr>
              <w:t>Las demás que se consideren necesarias para el cumplimiento de la presente Ley.</w:t>
            </w:r>
          </w:p>
        </w:tc>
      </w:tr>
      <w:tr w:rsidR="00457661" w14:paraId="5DCD733C" w14:textId="77777777" w:rsidTr="005330EF">
        <w:tc>
          <w:tcPr>
            <w:tcW w:w="9350" w:type="dxa"/>
            <w:gridSpan w:val="2"/>
          </w:tcPr>
          <w:p w14:paraId="76B37647" w14:textId="77777777" w:rsidR="00457661" w:rsidRPr="003749B8" w:rsidRDefault="00457661" w:rsidP="005330EF">
            <w:pPr>
              <w:jc w:val="center"/>
              <w:rPr>
                <w:rFonts w:ascii="Century Gothic" w:hAnsi="Century Gothic" w:cs="Arial"/>
                <w:b/>
                <w:sz w:val="28"/>
                <w:szCs w:val="28"/>
              </w:rPr>
            </w:pPr>
            <w:r w:rsidRPr="003749B8">
              <w:rPr>
                <w:rFonts w:ascii="Century Gothic" w:hAnsi="Century Gothic" w:cs="Arial"/>
                <w:b/>
                <w:sz w:val="28"/>
                <w:szCs w:val="28"/>
              </w:rPr>
              <w:lastRenderedPageBreak/>
              <w:t>LEY PARA LA ATENCIÓN Y PROTECCIÓN A PERSONAS CON LA CONDICIÓN DEL ESPECTRO AUTISTA</w:t>
            </w:r>
          </w:p>
        </w:tc>
      </w:tr>
      <w:tr w:rsidR="00457661" w14:paraId="7051B136" w14:textId="77777777" w:rsidTr="005330EF">
        <w:tc>
          <w:tcPr>
            <w:tcW w:w="4675" w:type="dxa"/>
          </w:tcPr>
          <w:p w14:paraId="2DCA9EF0" w14:textId="77777777" w:rsidR="00457661" w:rsidRPr="000D5C87" w:rsidRDefault="00457661" w:rsidP="005330EF">
            <w:pPr>
              <w:jc w:val="both"/>
              <w:rPr>
                <w:rFonts w:ascii="Century Gothic" w:hAnsi="Century Gothic" w:cs="Arial"/>
                <w:b/>
                <w:sz w:val="28"/>
                <w:szCs w:val="28"/>
              </w:rPr>
            </w:pPr>
            <w:r w:rsidRPr="000D5C87">
              <w:rPr>
                <w:rFonts w:ascii="Century Gothic" w:hAnsi="Century Gothic" w:cs="Arial"/>
                <w:b/>
                <w:sz w:val="28"/>
                <w:szCs w:val="28"/>
              </w:rPr>
              <w:t xml:space="preserve">Artículo 3. </w:t>
            </w:r>
            <w:r w:rsidRPr="000D5C87">
              <w:rPr>
                <w:rFonts w:ascii="Century Gothic" w:hAnsi="Century Gothic"/>
                <w:sz w:val="28"/>
                <w:szCs w:val="28"/>
              </w:rPr>
              <w:t>Para los efectos de esta ley, se tomarán las definiciones de la Ley General para la Atención y Protección a Personas con la Condición del Espectro Autista y las demás leyes y disposiciones en la materia, así como las siguientes:</w:t>
            </w:r>
          </w:p>
          <w:p w14:paraId="5140245E" w14:textId="77777777" w:rsidR="00457661" w:rsidRPr="0019495D" w:rsidRDefault="00457661" w:rsidP="00457661">
            <w:pPr>
              <w:pStyle w:val="Prrafodelista"/>
              <w:numPr>
                <w:ilvl w:val="0"/>
                <w:numId w:val="7"/>
              </w:numPr>
              <w:jc w:val="both"/>
              <w:rPr>
                <w:rFonts w:ascii="Century Gothic" w:hAnsi="Century Gothic"/>
                <w:sz w:val="28"/>
                <w:szCs w:val="28"/>
              </w:rPr>
            </w:pPr>
            <w:r w:rsidRPr="0019495D">
              <w:rPr>
                <w:rFonts w:ascii="Century Gothic" w:hAnsi="Century Gothic"/>
                <w:sz w:val="28"/>
                <w:szCs w:val="28"/>
              </w:rPr>
              <w:t xml:space="preserve">Actividades Educativas, Socioculturales y Recreativas: aquellas que se realizan durante el tratamiento individualizado que recibe cada persona con la condición del espectro autista, con la </w:t>
            </w:r>
            <w:r w:rsidRPr="0019495D">
              <w:rPr>
                <w:rFonts w:ascii="Century Gothic" w:hAnsi="Century Gothic"/>
                <w:sz w:val="28"/>
                <w:szCs w:val="28"/>
              </w:rPr>
              <w:lastRenderedPageBreak/>
              <w:t>finalidad de estimular el desarrollo físico, sensorio motor, cognitivo, social y emocional.</w:t>
            </w:r>
          </w:p>
          <w:p w14:paraId="24C0196B" w14:textId="77777777" w:rsidR="00457661" w:rsidRPr="0019495D" w:rsidRDefault="00457661" w:rsidP="00457661">
            <w:pPr>
              <w:pStyle w:val="Prrafodelista"/>
              <w:numPr>
                <w:ilvl w:val="0"/>
                <w:numId w:val="7"/>
              </w:numPr>
              <w:jc w:val="both"/>
              <w:rPr>
                <w:rFonts w:ascii="Century Gothic" w:hAnsi="Century Gothic"/>
                <w:sz w:val="28"/>
                <w:szCs w:val="28"/>
              </w:rPr>
            </w:pPr>
            <w:r w:rsidRPr="0019495D">
              <w:rPr>
                <w:rFonts w:ascii="Century Gothic" w:hAnsi="Century Gothic"/>
                <w:sz w:val="28"/>
                <w:szCs w:val="28"/>
              </w:rPr>
              <w:t>Ajustes Razonables: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14:paraId="789BED97" w14:textId="77777777" w:rsidR="00457661" w:rsidRPr="0019495D" w:rsidRDefault="00457661" w:rsidP="00457661">
            <w:pPr>
              <w:pStyle w:val="Prrafodelista"/>
              <w:numPr>
                <w:ilvl w:val="0"/>
                <w:numId w:val="7"/>
              </w:numPr>
              <w:jc w:val="both"/>
              <w:rPr>
                <w:rFonts w:ascii="Century Gothic" w:hAnsi="Century Gothic" w:cs="Arial"/>
                <w:b/>
                <w:sz w:val="28"/>
                <w:szCs w:val="28"/>
              </w:rPr>
            </w:pPr>
            <w:r w:rsidRPr="0019495D">
              <w:rPr>
                <w:rFonts w:ascii="Century Gothic" w:hAnsi="Century Gothic"/>
                <w:sz w:val="28"/>
                <w:szCs w:val="28"/>
              </w:rPr>
              <w:t>Comorbilidad: la presencia de trastornos o enfermedades coexistentes, o que se agregan a la condición primaria, pero que no se relacionan con ella.</w:t>
            </w:r>
          </w:p>
          <w:p w14:paraId="10F6C440" w14:textId="77777777" w:rsidR="00457661" w:rsidRPr="0019495D" w:rsidRDefault="00457661" w:rsidP="00457661">
            <w:pPr>
              <w:pStyle w:val="Prrafodelista"/>
              <w:numPr>
                <w:ilvl w:val="0"/>
                <w:numId w:val="7"/>
              </w:numPr>
              <w:jc w:val="both"/>
              <w:rPr>
                <w:rFonts w:ascii="Century Gothic" w:hAnsi="Century Gothic" w:cs="Arial"/>
                <w:b/>
                <w:sz w:val="28"/>
                <w:szCs w:val="28"/>
              </w:rPr>
            </w:pPr>
            <w:r w:rsidRPr="0019495D">
              <w:rPr>
                <w:rFonts w:ascii="Century Gothic" w:hAnsi="Century Gothic"/>
                <w:sz w:val="28"/>
                <w:szCs w:val="28"/>
              </w:rPr>
              <w:t xml:space="preserve">Coordinación: Coordinación </w:t>
            </w:r>
            <w:r>
              <w:rPr>
                <w:rFonts w:ascii="Century Gothic" w:hAnsi="Century Gothic"/>
                <w:sz w:val="28"/>
                <w:szCs w:val="28"/>
              </w:rPr>
              <w:lastRenderedPageBreak/>
              <w:t>I</w:t>
            </w:r>
            <w:r w:rsidRPr="0019495D">
              <w:rPr>
                <w:rFonts w:ascii="Century Gothic" w:hAnsi="Century Gothic"/>
                <w:sz w:val="28"/>
                <w:szCs w:val="28"/>
              </w:rPr>
              <w:t>nterinstitucional para la Atención y Protección a Personas con la Condición del Espectro Autista, de la Secretaría de Salud del Estado.</w:t>
            </w:r>
          </w:p>
          <w:p w14:paraId="65D3919B" w14:textId="77777777" w:rsidR="00457661" w:rsidRPr="0019495D" w:rsidRDefault="00457661" w:rsidP="005330EF">
            <w:pPr>
              <w:pStyle w:val="Prrafodelista"/>
              <w:ind w:left="1080"/>
              <w:jc w:val="both"/>
              <w:rPr>
                <w:rFonts w:ascii="Century Gothic" w:hAnsi="Century Gothic" w:cs="Arial"/>
                <w:b/>
                <w:sz w:val="28"/>
                <w:szCs w:val="28"/>
              </w:rPr>
            </w:pPr>
          </w:p>
          <w:p w14:paraId="0085D6A8" w14:textId="77777777" w:rsidR="00457661" w:rsidRPr="000D5C87" w:rsidRDefault="00457661" w:rsidP="005330EF">
            <w:pPr>
              <w:jc w:val="both"/>
              <w:rPr>
                <w:rFonts w:ascii="Century Gothic" w:hAnsi="Century Gothic" w:cs="Arial"/>
                <w:sz w:val="28"/>
                <w:szCs w:val="28"/>
              </w:rPr>
            </w:pPr>
            <w:r w:rsidRPr="000D5C87">
              <w:rPr>
                <w:rFonts w:ascii="Century Gothic" w:hAnsi="Century Gothic" w:cs="Arial"/>
                <w:b/>
                <w:sz w:val="28"/>
                <w:szCs w:val="28"/>
              </w:rPr>
              <w:t xml:space="preserve">ARTÍCULO 30. </w:t>
            </w:r>
            <w:r w:rsidRPr="000D5C87">
              <w:rPr>
                <w:rFonts w:ascii="Century Gothic" w:hAnsi="Century Gothic" w:cs="Arial"/>
                <w:sz w:val="28"/>
                <w:szCs w:val="28"/>
              </w:rPr>
              <w:t xml:space="preserve">La Secretaría del Trabajo y Previsión Social Estatal, será la instancia responsable del cumplimiento de las disposiciones contenidas en este Capítulo, con el objetivo de alcanzar la inclusión laboral de las personas con la condición del espectro autista, e impulsará, a través de convenios de coordinación o concertación, según corresponda, entre las autoridades competentes, así como con integrantes de los sectores privado y social, la participación en prácticas laborales de personas con la condición del espectro autista. </w:t>
            </w:r>
          </w:p>
          <w:p w14:paraId="29889B5D" w14:textId="77777777" w:rsidR="00457661" w:rsidRPr="000D5C87" w:rsidRDefault="00457661" w:rsidP="005330EF">
            <w:pPr>
              <w:jc w:val="both"/>
              <w:rPr>
                <w:rFonts w:ascii="Century Gothic" w:hAnsi="Century Gothic" w:cs="Arial"/>
                <w:sz w:val="28"/>
                <w:szCs w:val="28"/>
              </w:rPr>
            </w:pPr>
            <w:r w:rsidRPr="000D5C87">
              <w:rPr>
                <w:rFonts w:ascii="Century Gothic" w:hAnsi="Century Gothic" w:cs="Arial"/>
                <w:sz w:val="28"/>
                <w:szCs w:val="28"/>
              </w:rPr>
              <w:t xml:space="preserve">Así mismo, garantizará que las instancias responsables de la capacitación para el trabajo, permitan el acceso de personas con la condición del espectro autista a los centros de </w:t>
            </w:r>
            <w:r w:rsidRPr="000D5C87">
              <w:rPr>
                <w:rFonts w:ascii="Century Gothic" w:hAnsi="Century Gothic" w:cs="Arial"/>
                <w:sz w:val="28"/>
                <w:szCs w:val="28"/>
              </w:rPr>
              <w:lastRenderedPageBreak/>
              <w:t>capacitación de su competencia.</w:t>
            </w:r>
          </w:p>
        </w:tc>
        <w:tc>
          <w:tcPr>
            <w:tcW w:w="4675" w:type="dxa"/>
          </w:tcPr>
          <w:p w14:paraId="78BCF854" w14:textId="77777777" w:rsidR="00457661" w:rsidRPr="005B5A4E" w:rsidRDefault="00457661" w:rsidP="005330EF">
            <w:pPr>
              <w:jc w:val="both"/>
              <w:rPr>
                <w:rFonts w:ascii="Century Gothic" w:hAnsi="Century Gothic" w:cs="Arial"/>
                <w:b/>
                <w:sz w:val="32"/>
                <w:szCs w:val="32"/>
              </w:rPr>
            </w:pPr>
            <w:r>
              <w:rPr>
                <w:rFonts w:ascii="Century Gothic" w:hAnsi="Century Gothic" w:cs="Arial"/>
                <w:b/>
                <w:sz w:val="28"/>
                <w:szCs w:val="28"/>
              </w:rPr>
              <w:lastRenderedPageBreak/>
              <w:t xml:space="preserve">Artículo 3. </w:t>
            </w:r>
            <w:r w:rsidRPr="005B5A4E">
              <w:rPr>
                <w:rFonts w:ascii="Century Gothic" w:hAnsi="Century Gothic"/>
                <w:sz w:val="28"/>
                <w:szCs w:val="28"/>
              </w:rPr>
              <w:t>Para los efectos de esta ley, se tomarán las definiciones de la Ley General para la Atención y Protección a Personas con la Condición del Espectro Autista y las demás leyes y disposiciones en la materia, así como las siguientes:</w:t>
            </w:r>
          </w:p>
          <w:p w14:paraId="048FA70B" w14:textId="77777777" w:rsidR="00457661" w:rsidRDefault="00457661" w:rsidP="005330EF">
            <w:pPr>
              <w:rPr>
                <w:rFonts w:ascii="Century Gothic" w:hAnsi="Century Gothic" w:cs="Arial"/>
                <w:sz w:val="28"/>
                <w:szCs w:val="28"/>
              </w:rPr>
            </w:pPr>
            <w:r w:rsidRPr="00BF1900">
              <w:rPr>
                <w:rFonts w:ascii="Century Gothic" w:hAnsi="Century Gothic" w:cs="Arial"/>
                <w:sz w:val="28"/>
                <w:szCs w:val="28"/>
              </w:rPr>
              <w:t xml:space="preserve">(I … </w:t>
            </w:r>
            <w:r>
              <w:rPr>
                <w:rFonts w:ascii="Century Gothic" w:hAnsi="Century Gothic" w:cs="Arial"/>
                <w:sz w:val="28"/>
                <w:szCs w:val="28"/>
              </w:rPr>
              <w:t>IV</w:t>
            </w:r>
            <w:r w:rsidRPr="00BF1900">
              <w:rPr>
                <w:rFonts w:ascii="Century Gothic" w:hAnsi="Century Gothic" w:cs="Arial"/>
                <w:sz w:val="28"/>
                <w:szCs w:val="28"/>
              </w:rPr>
              <w:t>)</w:t>
            </w:r>
          </w:p>
          <w:p w14:paraId="7FF0CA41" w14:textId="77777777" w:rsidR="001A521A" w:rsidRDefault="00457661" w:rsidP="001A521A">
            <w:pPr>
              <w:rPr>
                <w:rFonts w:ascii="Century Gothic" w:hAnsi="Century Gothic"/>
                <w:sz w:val="28"/>
                <w:szCs w:val="28"/>
              </w:rPr>
            </w:pPr>
            <w:r w:rsidRPr="007E02A1">
              <w:rPr>
                <w:rFonts w:ascii="Century Gothic" w:hAnsi="Century Gothic" w:cs="Arial"/>
                <w:b/>
                <w:sz w:val="28"/>
                <w:szCs w:val="28"/>
              </w:rPr>
              <w:t xml:space="preserve">V:  </w:t>
            </w:r>
            <w:r w:rsidR="001A521A">
              <w:rPr>
                <w:rFonts w:ascii="Century Gothic" w:hAnsi="Century Gothic" w:cs="Arial"/>
                <w:b/>
                <w:sz w:val="28"/>
                <w:szCs w:val="28"/>
              </w:rPr>
              <w:t>Cuidador:</w:t>
            </w:r>
            <w:r w:rsidR="001A521A" w:rsidRPr="005B5A4E">
              <w:rPr>
                <w:rFonts w:ascii="Century Gothic" w:hAnsi="Century Gothic" w:cs="Arial"/>
                <w:b/>
                <w:sz w:val="28"/>
                <w:szCs w:val="28"/>
              </w:rPr>
              <w:t xml:space="preserve"> </w:t>
            </w:r>
            <w:r w:rsidR="001A521A" w:rsidRPr="003F6C15">
              <w:rPr>
                <w:rFonts w:ascii="Century Gothic" w:hAnsi="Century Gothic"/>
                <w:sz w:val="28"/>
                <w:szCs w:val="28"/>
              </w:rPr>
              <w:t>U</w:t>
            </w:r>
            <w:r w:rsidR="001A521A" w:rsidRPr="005B5A4E">
              <w:rPr>
                <w:rFonts w:ascii="Century Gothic" w:hAnsi="Century Gothic"/>
                <w:sz w:val="28"/>
                <w:szCs w:val="28"/>
              </w:rPr>
              <w:t xml:space="preserve">na persona, </w:t>
            </w:r>
            <w:r w:rsidR="001A521A">
              <w:rPr>
                <w:rFonts w:ascii="Century Gothic" w:hAnsi="Century Gothic"/>
                <w:sz w:val="28"/>
                <w:szCs w:val="28"/>
              </w:rPr>
              <w:t>que presta atención a personas en situación de dependencia en su domicilio, por personas de la familia o de su entorno, no vinculadas a un servicio de atención especializada.</w:t>
            </w:r>
          </w:p>
          <w:p w14:paraId="4ABD7D5B" w14:textId="6CCD2E30" w:rsidR="00457661" w:rsidRDefault="001A521A" w:rsidP="005330EF">
            <w:pPr>
              <w:rPr>
                <w:rFonts w:ascii="Century Gothic" w:hAnsi="Century Gothic"/>
                <w:b/>
                <w:sz w:val="28"/>
                <w:szCs w:val="28"/>
              </w:rPr>
            </w:pPr>
            <w:proofErr w:type="gramStart"/>
            <w:r w:rsidRPr="001A521A">
              <w:rPr>
                <w:rFonts w:ascii="Century Gothic" w:hAnsi="Century Gothic"/>
                <w:b/>
                <w:sz w:val="28"/>
                <w:szCs w:val="28"/>
              </w:rPr>
              <w:lastRenderedPageBreak/>
              <w:t>( VI</w:t>
            </w:r>
            <w:proofErr w:type="gramEnd"/>
            <w:r w:rsidRPr="001A521A">
              <w:rPr>
                <w:rFonts w:ascii="Century Gothic" w:hAnsi="Century Gothic"/>
                <w:b/>
                <w:sz w:val="28"/>
                <w:szCs w:val="28"/>
              </w:rPr>
              <w:t xml:space="preserve"> … XVII )</w:t>
            </w:r>
          </w:p>
          <w:p w14:paraId="397A37E6" w14:textId="77777777" w:rsidR="00457661" w:rsidRPr="000D5C87" w:rsidRDefault="00457661" w:rsidP="005330EF">
            <w:pPr>
              <w:rPr>
                <w:rFonts w:ascii="Century Gothic" w:hAnsi="Century Gothic" w:cs="Arial"/>
                <w:sz w:val="28"/>
                <w:szCs w:val="28"/>
              </w:rPr>
            </w:pPr>
          </w:p>
          <w:p w14:paraId="20BF4E7E" w14:textId="77777777" w:rsidR="00457661" w:rsidRPr="000D5C87" w:rsidRDefault="00457661" w:rsidP="005330EF">
            <w:pPr>
              <w:jc w:val="both"/>
              <w:rPr>
                <w:rFonts w:ascii="Century Gothic" w:hAnsi="Century Gothic" w:cs="Arial"/>
                <w:b/>
                <w:sz w:val="24"/>
                <w:szCs w:val="24"/>
              </w:rPr>
            </w:pPr>
          </w:p>
          <w:p w14:paraId="66330CBD" w14:textId="77777777" w:rsidR="00457661" w:rsidRPr="000D5C87" w:rsidRDefault="00457661" w:rsidP="005330EF">
            <w:pPr>
              <w:jc w:val="both"/>
              <w:rPr>
                <w:rFonts w:ascii="Century Gothic" w:hAnsi="Century Gothic" w:cs="Arial"/>
                <w:b/>
                <w:sz w:val="24"/>
                <w:szCs w:val="24"/>
              </w:rPr>
            </w:pPr>
          </w:p>
          <w:p w14:paraId="4F7CAE1D" w14:textId="77777777" w:rsidR="00457661" w:rsidRDefault="00457661" w:rsidP="005330EF">
            <w:pPr>
              <w:jc w:val="both"/>
              <w:rPr>
                <w:rFonts w:ascii="Century Gothic" w:hAnsi="Century Gothic" w:cs="Arial"/>
                <w:b/>
                <w:sz w:val="28"/>
                <w:szCs w:val="28"/>
              </w:rPr>
            </w:pPr>
          </w:p>
          <w:p w14:paraId="7D30673F" w14:textId="77777777" w:rsidR="00457661" w:rsidRDefault="00457661" w:rsidP="005330EF">
            <w:pPr>
              <w:jc w:val="both"/>
              <w:rPr>
                <w:rFonts w:ascii="Century Gothic" w:hAnsi="Century Gothic" w:cs="Arial"/>
                <w:b/>
                <w:sz w:val="28"/>
                <w:szCs w:val="28"/>
              </w:rPr>
            </w:pPr>
          </w:p>
          <w:p w14:paraId="44F5DE7D" w14:textId="77777777" w:rsidR="00457661" w:rsidRDefault="00457661" w:rsidP="005330EF">
            <w:pPr>
              <w:jc w:val="both"/>
              <w:rPr>
                <w:rFonts w:ascii="Century Gothic" w:hAnsi="Century Gothic" w:cs="Arial"/>
                <w:b/>
                <w:sz w:val="28"/>
                <w:szCs w:val="28"/>
              </w:rPr>
            </w:pPr>
          </w:p>
          <w:p w14:paraId="27652BF7" w14:textId="77777777" w:rsidR="00457661" w:rsidRDefault="00457661" w:rsidP="005330EF">
            <w:pPr>
              <w:jc w:val="both"/>
              <w:rPr>
                <w:rFonts w:ascii="Century Gothic" w:hAnsi="Century Gothic" w:cs="Arial"/>
                <w:b/>
                <w:sz w:val="28"/>
                <w:szCs w:val="28"/>
              </w:rPr>
            </w:pPr>
          </w:p>
          <w:p w14:paraId="6F54724D" w14:textId="77777777" w:rsidR="00457661" w:rsidRDefault="00457661" w:rsidP="005330EF">
            <w:pPr>
              <w:jc w:val="both"/>
              <w:rPr>
                <w:rFonts w:ascii="Century Gothic" w:hAnsi="Century Gothic" w:cs="Arial"/>
                <w:b/>
                <w:sz w:val="28"/>
                <w:szCs w:val="28"/>
              </w:rPr>
            </w:pPr>
          </w:p>
          <w:p w14:paraId="15B1F06E" w14:textId="77777777" w:rsidR="00457661" w:rsidRDefault="00457661" w:rsidP="005330EF">
            <w:pPr>
              <w:jc w:val="both"/>
              <w:rPr>
                <w:rFonts w:ascii="Century Gothic" w:hAnsi="Century Gothic" w:cs="Arial"/>
                <w:b/>
                <w:sz w:val="28"/>
                <w:szCs w:val="28"/>
              </w:rPr>
            </w:pPr>
          </w:p>
          <w:p w14:paraId="66617A8F" w14:textId="77777777" w:rsidR="00457661" w:rsidRDefault="00457661" w:rsidP="005330EF">
            <w:pPr>
              <w:jc w:val="both"/>
              <w:rPr>
                <w:rFonts w:ascii="Century Gothic" w:hAnsi="Century Gothic" w:cs="Arial"/>
                <w:b/>
                <w:sz w:val="28"/>
                <w:szCs w:val="28"/>
              </w:rPr>
            </w:pPr>
          </w:p>
          <w:p w14:paraId="44A7AE8B" w14:textId="77777777" w:rsidR="00457661" w:rsidRDefault="00457661" w:rsidP="005330EF">
            <w:pPr>
              <w:jc w:val="both"/>
              <w:rPr>
                <w:rFonts w:ascii="Century Gothic" w:hAnsi="Century Gothic" w:cs="Arial"/>
                <w:b/>
                <w:sz w:val="28"/>
                <w:szCs w:val="28"/>
              </w:rPr>
            </w:pPr>
          </w:p>
          <w:p w14:paraId="6FDFE83B" w14:textId="77777777" w:rsidR="00457661" w:rsidRDefault="00457661" w:rsidP="005330EF">
            <w:pPr>
              <w:jc w:val="both"/>
              <w:rPr>
                <w:rFonts w:ascii="Century Gothic" w:hAnsi="Century Gothic" w:cs="Arial"/>
                <w:b/>
                <w:sz w:val="28"/>
                <w:szCs w:val="28"/>
              </w:rPr>
            </w:pPr>
          </w:p>
          <w:p w14:paraId="7BDD0230" w14:textId="77777777" w:rsidR="00457661" w:rsidRDefault="00457661" w:rsidP="005330EF">
            <w:pPr>
              <w:jc w:val="both"/>
              <w:rPr>
                <w:rFonts w:ascii="Century Gothic" w:hAnsi="Century Gothic" w:cs="Arial"/>
                <w:b/>
                <w:sz w:val="28"/>
                <w:szCs w:val="28"/>
              </w:rPr>
            </w:pPr>
          </w:p>
          <w:p w14:paraId="68A9D4DC" w14:textId="77777777" w:rsidR="00457661" w:rsidRDefault="00457661" w:rsidP="005330EF">
            <w:pPr>
              <w:jc w:val="both"/>
              <w:rPr>
                <w:rFonts w:ascii="Century Gothic" w:hAnsi="Century Gothic" w:cs="Arial"/>
                <w:b/>
                <w:sz w:val="28"/>
                <w:szCs w:val="28"/>
              </w:rPr>
            </w:pPr>
          </w:p>
          <w:p w14:paraId="5657EBA4" w14:textId="77777777" w:rsidR="00457661" w:rsidRDefault="00457661" w:rsidP="005330EF">
            <w:pPr>
              <w:jc w:val="both"/>
              <w:rPr>
                <w:rFonts w:ascii="Century Gothic" w:hAnsi="Century Gothic" w:cs="Arial"/>
                <w:b/>
                <w:sz w:val="28"/>
                <w:szCs w:val="28"/>
              </w:rPr>
            </w:pPr>
          </w:p>
          <w:p w14:paraId="05F7C5C1" w14:textId="77777777" w:rsidR="00457661" w:rsidRDefault="00457661" w:rsidP="005330EF">
            <w:pPr>
              <w:jc w:val="both"/>
              <w:rPr>
                <w:rFonts w:ascii="Century Gothic" w:hAnsi="Century Gothic" w:cs="Arial"/>
                <w:b/>
                <w:sz w:val="28"/>
                <w:szCs w:val="28"/>
              </w:rPr>
            </w:pPr>
          </w:p>
          <w:p w14:paraId="0D6A220E" w14:textId="77777777" w:rsidR="00457661" w:rsidRDefault="00457661" w:rsidP="005330EF">
            <w:pPr>
              <w:jc w:val="both"/>
              <w:rPr>
                <w:rFonts w:ascii="Century Gothic" w:hAnsi="Century Gothic" w:cs="Arial"/>
                <w:b/>
                <w:sz w:val="28"/>
                <w:szCs w:val="28"/>
              </w:rPr>
            </w:pPr>
          </w:p>
          <w:p w14:paraId="3BA93B9E" w14:textId="77777777" w:rsidR="00457661" w:rsidRDefault="00457661" w:rsidP="005330EF">
            <w:pPr>
              <w:jc w:val="both"/>
              <w:rPr>
                <w:rFonts w:ascii="Century Gothic" w:hAnsi="Century Gothic" w:cs="Arial"/>
                <w:b/>
                <w:sz w:val="28"/>
                <w:szCs w:val="28"/>
              </w:rPr>
            </w:pPr>
          </w:p>
          <w:p w14:paraId="6660EFA4" w14:textId="77777777" w:rsidR="00457661" w:rsidRDefault="00457661" w:rsidP="005330EF">
            <w:pPr>
              <w:jc w:val="both"/>
              <w:rPr>
                <w:rFonts w:ascii="Century Gothic" w:hAnsi="Century Gothic" w:cs="Arial"/>
                <w:b/>
                <w:sz w:val="28"/>
                <w:szCs w:val="28"/>
              </w:rPr>
            </w:pPr>
          </w:p>
          <w:p w14:paraId="2FD65F37" w14:textId="77777777" w:rsidR="00457661" w:rsidRDefault="00457661" w:rsidP="005330EF">
            <w:pPr>
              <w:jc w:val="both"/>
              <w:rPr>
                <w:rFonts w:ascii="Century Gothic" w:hAnsi="Century Gothic" w:cs="Arial"/>
                <w:b/>
                <w:sz w:val="28"/>
                <w:szCs w:val="28"/>
              </w:rPr>
            </w:pPr>
          </w:p>
          <w:p w14:paraId="4E0F8564" w14:textId="77777777" w:rsidR="00457661" w:rsidRDefault="00457661" w:rsidP="005330EF">
            <w:pPr>
              <w:jc w:val="both"/>
              <w:rPr>
                <w:rFonts w:ascii="Century Gothic" w:hAnsi="Century Gothic" w:cs="Arial"/>
                <w:b/>
                <w:sz w:val="28"/>
                <w:szCs w:val="28"/>
              </w:rPr>
            </w:pPr>
          </w:p>
          <w:p w14:paraId="447D20F3" w14:textId="77777777" w:rsidR="00457661" w:rsidRDefault="00457661" w:rsidP="005330EF">
            <w:pPr>
              <w:jc w:val="both"/>
              <w:rPr>
                <w:rFonts w:ascii="Century Gothic" w:hAnsi="Century Gothic" w:cs="Arial"/>
                <w:b/>
                <w:sz w:val="28"/>
                <w:szCs w:val="28"/>
              </w:rPr>
            </w:pPr>
          </w:p>
          <w:p w14:paraId="0F65D908" w14:textId="512964AB" w:rsidR="00457661" w:rsidRDefault="00457661" w:rsidP="005330EF">
            <w:pPr>
              <w:jc w:val="both"/>
              <w:rPr>
                <w:rFonts w:ascii="Century Gothic" w:hAnsi="Century Gothic" w:cs="Arial"/>
                <w:b/>
                <w:sz w:val="28"/>
                <w:szCs w:val="28"/>
              </w:rPr>
            </w:pPr>
          </w:p>
          <w:p w14:paraId="3C07CF9C" w14:textId="77777777" w:rsidR="00FE0DB9" w:rsidRDefault="00FE0DB9" w:rsidP="005330EF">
            <w:pPr>
              <w:jc w:val="both"/>
              <w:rPr>
                <w:rFonts w:ascii="Century Gothic" w:hAnsi="Century Gothic" w:cs="Arial"/>
                <w:b/>
                <w:sz w:val="28"/>
                <w:szCs w:val="28"/>
              </w:rPr>
            </w:pPr>
          </w:p>
          <w:p w14:paraId="2579DE7B" w14:textId="77777777" w:rsidR="00BB5FE2" w:rsidRDefault="00BB5FE2" w:rsidP="005330EF">
            <w:pPr>
              <w:jc w:val="both"/>
              <w:rPr>
                <w:rFonts w:ascii="Century Gothic" w:hAnsi="Century Gothic" w:cs="Arial"/>
                <w:b/>
                <w:sz w:val="28"/>
                <w:szCs w:val="28"/>
              </w:rPr>
            </w:pPr>
          </w:p>
          <w:p w14:paraId="3F0F1A94" w14:textId="77777777" w:rsidR="00457661" w:rsidRDefault="00457661" w:rsidP="005330EF">
            <w:pPr>
              <w:jc w:val="both"/>
              <w:rPr>
                <w:rFonts w:ascii="Century Gothic" w:hAnsi="Century Gothic" w:cs="Arial"/>
                <w:sz w:val="28"/>
                <w:szCs w:val="28"/>
              </w:rPr>
            </w:pPr>
            <w:r w:rsidRPr="00CF1C42">
              <w:rPr>
                <w:rFonts w:ascii="Century Gothic" w:hAnsi="Century Gothic" w:cs="Arial"/>
                <w:b/>
                <w:sz w:val="28"/>
                <w:szCs w:val="28"/>
              </w:rPr>
              <w:t xml:space="preserve">ARTÍCULO 30. </w:t>
            </w:r>
            <w:r w:rsidRPr="00917BA3">
              <w:rPr>
                <w:rFonts w:ascii="Century Gothic" w:hAnsi="Century Gothic" w:cs="Arial"/>
                <w:sz w:val="28"/>
                <w:szCs w:val="28"/>
              </w:rPr>
              <w:t>La Secretaría del Trabajo y Previsión Social Estatal, será la instancia responsable del</w:t>
            </w:r>
            <w:r>
              <w:rPr>
                <w:rFonts w:ascii="Century Gothic" w:hAnsi="Century Gothic" w:cs="Arial"/>
                <w:sz w:val="28"/>
                <w:szCs w:val="28"/>
              </w:rPr>
              <w:t xml:space="preserve"> </w:t>
            </w:r>
            <w:r w:rsidRPr="00917BA3">
              <w:rPr>
                <w:rFonts w:ascii="Century Gothic" w:hAnsi="Century Gothic" w:cs="Arial"/>
                <w:sz w:val="28"/>
                <w:szCs w:val="28"/>
              </w:rPr>
              <w:t xml:space="preserve">cumplimiento de las disposiciones contenidas en este Capítulo, con el objetivo de alcanzar la inclusión laboral de las personas con la condición del espectro autista, e impulsará, a través de convenios de coordinación o concertación, según corresponda, entre las autoridades competentes, así como con integrantes de los sectores privado y social, la participación en prácticas laborales de personas con la condición del espectro autista. </w:t>
            </w:r>
          </w:p>
          <w:p w14:paraId="417B7EA0" w14:textId="5664006E" w:rsidR="00457661" w:rsidRDefault="00457661" w:rsidP="005330EF">
            <w:pPr>
              <w:rPr>
                <w:rFonts w:ascii="Century Gothic" w:hAnsi="Century Gothic" w:cs="Arial"/>
                <w:b/>
                <w:sz w:val="28"/>
                <w:szCs w:val="28"/>
              </w:rPr>
            </w:pPr>
            <w:r w:rsidRPr="000D5C87">
              <w:rPr>
                <w:rFonts w:ascii="Century Gothic" w:hAnsi="Century Gothic" w:cs="Arial"/>
                <w:sz w:val="28"/>
                <w:szCs w:val="28"/>
              </w:rPr>
              <w:t>Así mismo, garantizará que las</w:t>
            </w:r>
            <w:r w:rsidRPr="00917BA3">
              <w:rPr>
                <w:rFonts w:ascii="Century Gothic" w:hAnsi="Century Gothic" w:cs="Arial"/>
                <w:sz w:val="28"/>
                <w:szCs w:val="28"/>
              </w:rPr>
              <w:t xml:space="preserve"> instancias responsables de la capacitación para el trabajo, permitan el acceso de personas con la condición del espectro autista a los centros de </w:t>
            </w:r>
            <w:r w:rsidRPr="00917BA3">
              <w:rPr>
                <w:rFonts w:ascii="Century Gothic" w:hAnsi="Century Gothic" w:cs="Arial"/>
                <w:sz w:val="28"/>
                <w:szCs w:val="28"/>
              </w:rPr>
              <w:lastRenderedPageBreak/>
              <w:t>capacitación de su competencia</w:t>
            </w:r>
            <w:r>
              <w:rPr>
                <w:rFonts w:ascii="Century Gothic" w:hAnsi="Century Gothic" w:cs="Arial"/>
                <w:sz w:val="28"/>
                <w:szCs w:val="28"/>
              </w:rPr>
              <w:t>.</w:t>
            </w:r>
          </w:p>
          <w:p w14:paraId="39B59851" w14:textId="77777777" w:rsidR="00457661" w:rsidRDefault="00457661" w:rsidP="005330EF">
            <w:pPr>
              <w:rPr>
                <w:rFonts w:ascii="Century Gothic" w:hAnsi="Century Gothic" w:cs="Arial"/>
                <w:b/>
                <w:sz w:val="28"/>
                <w:szCs w:val="28"/>
              </w:rPr>
            </w:pPr>
            <w:r>
              <w:rPr>
                <w:rFonts w:ascii="Century Gothic" w:hAnsi="Century Gothic" w:cs="Arial"/>
                <w:b/>
                <w:bCs/>
                <w:sz w:val="28"/>
                <w:szCs w:val="28"/>
              </w:rPr>
              <w:t xml:space="preserve">Las autoridades competentes del Estado, en el ámbito de sus respectivas atribuciones, promoverán y fomentarán la </w:t>
            </w:r>
            <w:r w:rsidRPr="00301E7A">
              <w:rPr>
                <w:rFonts w:ascii="Century Gothic" w:hAnsi="Century Gothic" w:cs="Arial"/>
                <w:b/>
                <w:sz w:val="28"/>
                <w:szCs w:val="28"/>
              </w:rPr>
              <w:t>implementación de ajustes razonables en los centros de trabajo para personas con discapacidad y sus cuidadoras o cuidadores.</w:t>
            </w:r>
          </w:p>
          <w:p w14:paraId="06A12D40" w14:textId="55715E1E" w:rsidR="00457661" w:rsidRPr="001C6B4C" w:rsidRDefault="00457661" w:rsidP="005330EF">
            <w:pPr>
              <w:jc w:val="both"/>
              <w:rPr>
                <w:rFonts w:ascii="Century Gothic" w:hAnsi="Century Gothic" w:cs="Arial"/>
                <w:b/>
                <w:bCs/>
                <w:sz w:val="28"/>
                <w:szCs w:val="28"/>
              </w:rPr>
            </w:pPr>
          </w:p>
        </w:tc>
      </w:tr>
    </w:tbl>
    <w:p w14:paraId="33DFAF1E" w14:textId="77777777" w:rsidR="008363F5" w:rsidRDefault="008363F5" w:rsidP="00A13DC6">
      <w:pPr>
        <w:jc w:val="both"/>
        <w:rPr>
          <w:rFonts w:ascii="Century Gothic" w:hAnsi="Century Gothic"/>
          <w:sz w:val="28"/>
          <w:szCs w:val="28"/>
        </w:rPr>
      </w:pPr>
    </w:p>
    <w:p w14:paraId="7DE4CB8A" w14:textId="77777777" w:rsidR="006C2B8A" w:rsidRDefault="006C2B8A" w:rsidP="00A126E3">
      <w:pPr>
        <w:jc w:val="both"/>
        <w:rPr>
          <w:rFonts w:ascii="Century Gothic" w:hAnsi="Century Gothic" w:cs="Arial"/>
          <w:sz w:val="28"/>
          <w:szCs w:val="28"/>
        </w:rPr>
      </w:pPr>
    </w:p>
    <w:p w14:paraId="42F3668D" w14:textId="12B46532" w:rsidR="00770B27" w:rsidRDefault="00A126E3" w:rsidP="006C2B8A">
      <w:pPr>
        <w:jc w:val="both"/>
        <w:rPr>
          <w:rFonts w:ascii="Century Gothic" w:hAnsi="Century Gothic" w:cs="Arial"/>
          <w:sz w:val="28"/>
          <w:szCs w:val="28"/>
        </w:rPr>
      </w:pPr>
      <w:r w:rsidRPr="00A126E3">
        <w:rPr>
          <w:rFonts w:ascii="Century Gothic" w:hAnsi="Century Gothic" w:cs="Arial"/>
          <w:sz w:val="28"/>
          <w:szCs w:val="28"/>
        </w:rPr>
        <w:t>Por lo anteriormente expuesto nos permitimos poner a consideración del Pleno el siguiente:</w:t>
      </w:r>
    </w:p>
    <w:p w14:paraId="2D9AFA9E" w14:textId="77777777" w:rsidR="00FE0DB9" w:rsidRDefault="00FE0DB9" w:rsidP="006C2B8A">
      <w:pPr>
        <w:jc w:val="both"/>
        <w:rPr>
          <w:rFonts w:ascii="Century Gothic" w:hAnsi="Century Gothic" w:cs="Arial"/>
          <w:sz w:val="28"/>
          <w:szCs w:val="28"/>
        </w:rPr>
      </w:pPr>
    </w:p>
    <w:p w14:paraId="3E8F29E8" w14:textId="2141F762" w:rsidR="001A5974" w:rsidRPr="001A5974" w:rsidRDefault="001A5974" w:rsidP="001A5974">
      <w:pPr>
        <w:jc w:val="center"/>
        <w:rPr>
          <w:rFonts w:ascii="Century Gothic" w:hAnsi="Century Gothic" w:cs="Arial"/>
          <w:b/>
          <w:sz w:val="28"/>
          <w:szCs w:val="28"/>
        </w:rPr>
      </w:pPr>
      <w:r>
        <w:rPr>
          <w:rFonts w:ascii="Century Gothic" w:hAnsi="Century Gothic" w:cs="Arial"/>
          <w:b/>
          <w:sz w:val="28"/>
          <w:szCs w:val="28"/>
        </w:rPr>
        <w:t xml:space="preserve">D E C R E T O </w:t>
      </w:r>
    </w:p>
    <w:p w14:paraId="3153B1C1" w14:textId="2D8D55DE" w:rsidR="006C2B8A" w:rsidRDefault="006C2B8A" w:rsidP="006C2B8A">
      <w:pPr>
        <w:jc w:val="both"/>
        <w:rPr>
          <w:rFonts w:ascii="Century Gothic" w:hAnsi="Century Gothic" w:cs="Arial"/>
          <w:sz w:val="28"/>
          <w:szCs w:val="28"/>
        </w:rPr>
      </w:pPr>
      <w:r w:rsidRPr="006C2B8A">
        <w:rPr>
          <w:rFonts w:ascii="Century Gothic" w:hAnsi="Century Gothic" w:cs="Arial"/>
          <w:b/>
          <w:sz w:val="28"/>
          <w:szCs w:val="28"/>
        </w:rPr>
        <w:t xml:space="preserve">ARTÍCULO </w:t>
      </w:r>
      <w:r w:rsidR="00697E6D">
        <w:rPr>
          <w:rFonts w:ascii="Century Gothic" w:hAnsi="Century Gothic" w:cs="Arial"/>
          <w:b/>
          <w:sz w:val="28"/>
          <w:szCs w:val="28"/>
        </w:rPr>
        <w:t>PRIMERO</w:t>
      </w:r>
      <w:r w:rsidRPr="006C2B8A">
        <w:rPr>
          <w:rFonts w:ascii="Century Gothic" w:hAnsi="Century Gothic" w:cs="Arial"/>
          <w:b/>
          <w:sz w:val="28"/>
          <w:szCs w:val="28"/>
        </w:rPr>
        <w:t xml:space="preserve">. </w:t>
      </w:r>
      <w:r w:rsidR="00697E6D">
        <w:rPr>
          <w:rFonts w:ascii="Century Gothic" w:hAnsi="Century Gothic" w:cs="Arial"/>
          <w:sz w:val="28"/>
          <w:szCs w:val="28"/>
        </w:rPr>
        <w:t xml:space="preserve">Se adiciona una fracción </w:t>
      </w:r>
      <w:r w:rsidR="005876EB">
        <w:rPr>
          <w:rFonts w:ascii="Century Gothic" w:hAnsi="Century Gothic" w:cs="Arial"/>
          <w:sz w:val="28"/>
          <w:szCs w:val="28"/>
        </w:rPr>
        <w:t>VII</w:t>
      </w:r>
      <w:r w:rsidR="00697E6D">
        <w:rPr>
          <w:rFonts w:ascii="Century Gothic" w:hAnsi="Century Gothic" w:cs="Arial"/>
          <w:sz w:val="28"/>
          <w:szCs w:val="28"/>
        </w:rPr>
        <w:t xml:space="preserve"> al artículo 3 </w:t>
      </w:r>
      <w:r w:rsidR="00697E6D" w:rsidRPr="00697E6D">
        <w:rPr>
          <w:rFonts w:ascii="Century Gothic" w:hAnsi="Century Gothic" w:cs="Arial"/>
          <w:sz w:val="28"/>
          <w:szCs w:val="28"/>
        </w:rPr>
        <w:t>y una fracción VI recorriendo las subsecuentes, al artículo 25</w:t>
      </w:r>
      <w:r w:rsidR="005876EB">
        <w:rPr>
          <w:rFonts w:ascii="Century Gothic" w:hAnsi="Century Gothic" w:cs="Arial"/>
          <w:sz w:val="28"/>
          <w:szCs w:val="28"/>
        </w:rPr>
        <w:t>,</w:t>
      </w:r>
      <w:r w:rsidR="00697E6D">
        <w:rPr>
          <w:rFonts w:ascii="Century Gothic" w:hAnsi="Century Gothic" w:cs="Arial"/>
          <w:sz w:val="28"/>
          <w:szCs w:val="28"/>
        </w:rPr>
        <w:t xml:space="preserve"> ambos de la </w:t>
      </w:r>
      <w:r w:rsidR="00697E6D" w:rsidRPr="00697E6D">
        <w:rPr>
          <w:rFonts w:ascii="Century Gothic" w:hAnsi="Century Gothic" w:cs="Arial"/>
          <w:sz w:val="28"/>
          <w:szCs w:val="28"/>
        </w:rPr>
        <w:t>Ley para la Inclusión y Desarrollo de las Personas con Discapacidad en el Estado de Chihuahua</w:t>
      </w:r>
      <w:r w:rsidRPr="005876EB">
        <w:rPr>
          <w:rFonts w:ascii="Century Gothic" w:hAnsi="Century Gothic" w:cs="Arial"/>
          <w:sz w:val="28"/>
          <w:szCs w:val="28"/>
        </w:rPr>
        <w:t xml:space="preserve">, para quedar redactado de la siguiente manera: </w:t>
      </w:r>
    </w:p>
    <w:p w14:paraId="2223F0A7" w14:textId="77777777" w:rsidR="00FE0DB9" w:rsidRDefault="00FE0DB9" w:rsidP="006C2B8A">
      <w:pPr>
        <w:jc w:val="both"/>
        <w:rPr>
          <w:rFonts w:ascii="Century Gothic" w:hAnsi="Century Gothic" w:cs="Arial"/>
          <w:sz w:val="28"/>
          <w:szCs w:val="28"/>
        </w:rPr>
      </w:pPr>
    </w:p>
    <w:p w14:paraId="5E6A03B4" w14:textId="57D409B0" w:rsidR="005876EB" w:rsidRDefault="005876EB" w:rsidP="002059DC">
      <w:pPr>
        <w:jc w:val="center"/>
        <w:rPr>
          <w:rFonts w:ascii="Century Gothic" w:hAnsi="Century Gothic" w:cs="Arial"/>
          <w:b/>
          <w:sz w:val="28"/>
          <w:szCs w:val="28"/>
        </w:rPr>
      </w:pPr>
      <w:r>
        <w:rPr>
          <w:rFonts w:ascii="Century Gothic" w:hAnsi="Century Gothic" w:cs="Arial"/>
          <w:b/>
          <w:sz w:val="28"/>
          <w:szCs w:val="28"/>
        </w:rPr>
        <w:t>LEY PARA LA INCLUSIÓN Y DESARROLLO DE LAS PERSONAS CON DISCAPACIDAD EN EL ESTADO DE CHIHUAHUA</w:t>
      </w:r>
    </w:p>
    <w:p w14:paraId="7C8488AA" w14:textId="037BD8E6" w:rsidR="00FE0DB9" w:rsidRDefault="00FE0DB9" w:rsidP="006C2B8A">
      <w:pPr>
        <w:jc w:val="both"/>
        <w:rPr>
          <w:rFonts w:ascii="Century Gothic" w:hAnsi="Century Gothic" w:cs="Arial"/>
          <w:sz w:val="28"/>
          <w:szCs w:val="28"/>
        </w:rPr>
      </w:pPr>
    </w:p>
    <w:p w14:paraId="413C9BD6" w14:textId="77777777" w:rsidR="00FE0DB9" w:rsidRPr="005876EB" w:rsidRDefault="00FE0DB9" w:rsidP="006C2B8A">
      <w:pPr>
        <w:jc w:val="both"/>
        <w:rPr>
          <w:rFonts w:ascii="Century Gothic" w:hAnsi="Century Gothic" w:cs="Arial"/>
          <w:sz w:val="28"/>
          <w:szCs w:val="28"/>
        </w:rPr>
      </w:pPr>
    </w:p>
    <w:p w14:paraId="73B9C5B9" w14:textId="089BC738" w:rsidR="005876EB" w:rsidRPr="005876EB" w:rsidRDefault="005876EB" w:rsidP="005876EB">
      <w:pPr>
        <w:rPr>
          <w:rFonts w:ascii="Century Gothic" w:hAnsi="Century Gothic"/>
          <w:sz w:val="28"/>
          <w:szCs w:val="28"/>
        </w:rPr>
      </w:pPr>
      <w:r w:rsidRPr="005B5A4E">
        <w:rPr>
          <w:rFonts w:ascii="Century Gothic" w:hAnsi="Century Gothic" w:cs="Arial"/>
          <w:b/>
          <w:sz w:val="28"/>
          <w:szCs w:val="28"/>
        </w:rPr>
        <w:t xml:space="preserve">Artículo 3. </w:t>
      </w:r>
      <w:r w:rsidRPr="005B5A4E">
        <w:rPr>
          <w:rFonts w:ascii="Century Gothic" w:hAnsi="Century Gothic"/>
          <w:sz w:val="28"/>
          <w:szCs w:val="28"/>
        </w:rPr>
        <w:t>Para los efectos de esta Ley se entiende por:</w:t>
      </w:r>
    </w:p>
    <w:p w14:paraId="566B6151" w14:textId="5B36570E" w:rsidR="005876EB" w:rsidRPr="005876EB" w:rsidRDefault="005876EB" w:rsidP="005876EB">
      <w:pPr>
        <w:rPr>
          <w:rFonts w:ascii="Century Gothic" w:hAnsi="Century Gothic" w:cs="Arial"/>
          <w:bCs/>
          <w:i/>
          <w:sz w:val="28"/>
          <w:szCs w:val="28"/>
        </w:rPr>
      </w:pPr>
      <w:r w:rsidRPr="005876EB">
        <w:rPr>
          <w:rFonts w:ascii="Century Gothic" w:hAnsi="Century Gothic" w:cs="Arial"/>
          <w:bCs/>
          <w:i/>
          <w:sz w:val="28"/>
          <w:szCs w:val="28"/>
        </w:rPr>
        <w:t>(I … VI)</w:t>
      </w:r>
    </w:p>
    <w:p w14:paraId="28DE91CA" w14:textId="4EB69844" w:rsidR="005876EB" w:rsidRDefault="005876EB" w:rsidP="005876EB">
      <w:pPr>
        <w:jc w:val="both"/>
        <w:rPr>
          <w:rFonts w:ascii="Century Gothic" w:hAnsi="Century Gothic"/>
          <w:sz w:val="28"/>
          <w:szCs w:val="28"/>
        </w:rPr>
      </w:pPr>
      <w:r w:rsidRPr="005B5A4E">
        <w:rPr>
          <w:rFonts w:ascii="Century Gothic" w:hAnsi="Century Gothic" w:cs="Arial"/>
          <w:b/>
          <w:sz w:val="28"/>
          <w:szCs w:val="28"/>
        </w:rPr>
        <w:t>VII:</w:t>
      </w:r>
      <w:r>
        <w:rPr>
          <w:rFonts w:ascii="Century Gothic" w:hAnsi="Century Gothic" w:cs="Arial"/>
          <w:b/>
          <w:sz w:val="28"/>
          <w:szCs w:val="28"/>
        </w:rPr>
        <w:t xml:space="preserve"> Cuidador:</w:t>
      </w:r>
      <w:r w:rsidRPr="005B5A4E">
        <w:rPr>
          <w:rFonts w:ascii="Century Gothic" w:hAnsi="Century Gothic" w:cs="Arial"/>
          <w:b/>
          <w:sz w:val="28"/>
          <w:szCs w:val="28"/>
        </w:rPr>
        <w:t xml:space="preserve"> </w:t>
      </w:r>
      <w:r w:rsidRPr="003F6C15">
        <w:rPr>
          <w:rFonts w:ascii="Century Gothic" w:hAnsi="Century Gothic"/>
          <w:sz w:val="28"/>
          <w:szCs w:val="28"/>
        </w:rPr>
        <w:t>U</w:t>
      </w:r>
      <w:r w:rsidRPr="005B5A4E">
        <w:rPr>
          <w:rFonts w:ascii="Century Gothic" w:hAnsi="Century Gothic"/>
          <w:sz w:val="28"/>
          <w:szCs w:val="28"/>
        </w:rPr>
        <w:t xml:space="preserve">na persona, </w:t>
      </w:r>
      <w:r>
        <w:rPr>
          <w:rFonts w:ascii="Century Gothic" w:hAnsi="Century Gothic"/>
          <w:sz w:val="28"/>
          <w:szCs w:val="28"/>
        </w:rPr>
        <w:t>que presta atención a personas en situación de dependencia en su domicilio, por personas de la familia o de su entorno, no vinculadas a un servicio de atención especializada.</w:t>
      </w:r>
    </w:p>
    <w:p w14:paraId="7D8BC639" w14:textId="26C2A8EA" w:rsidR="005876EB" w:rsidRDefault="005876EB" w:rsidP="005876EB">
      <w:pPr>
        <w:rPr>
          <w:rFonts w:ascii="Century Gothic" w:hAnsi="Century Gothic"/>
          <w:i/>
          <w:sz w:val="28"/>
          <w:szCs w:val="28"/>
        </w:rPr>
      </w:pPr>
      <w:r w:rsidRPr="008A54C3">
        <w:rPr>
          <w:rFonts w:ascii="Century Gothic" w:hAnsi="Century Gothic"/>
          <w:i/>
          <w:sz w:val="28"/>
          <w:szCs w:val="28"/>
        </w:rPr>
        <w:t>(VIII … XXVII)</w:t>
      </w:r>
    </w:p>
    <w:p w14:paraId="14D6ED28" w14:textId="77777777" w:rsidR="002059DC" w:rsidRDefault="002059DC" w:rsidP="005876EB">
      <w:pPr>
        <w:rPr>
          <w:rFonts w:ascii="Century Gothic" w:hAnsi="Century Gothic"/>
          <w:i/>
          <w:sz w:val="28"/>
          <w:szCs w:val="28"/>
        </w:rPr>
      </w:pPr>
    </w:p>
    <w:p w14:paraId="3D155B1D" w14:textId="1454CA56" w:rsidR="00D64D25" w:rsidRPr="002059DC" w:rsidRDefault="00D64D25" w:rsidP="00D64D25">
      <w:pPr>
        <w:rPr>
          <w:rFonts w:ascii="Century Gothic" w:hAnsi="Century Gothic" w:cs="Arial"/>
          <w:sz w:val="28"/>
          <w:szCs w:val="32"/>
        </w:rPr>
      </w:pPr>
      <w:r w:rsidRPr="005B5A4E">
        <w:rPr>
          <w:rFonts w:ascii="Century Gothic" w:hAnsi="Century Gothic" w:cs="Arial"/>
          <w:b/>
          <w:sz w:val="28"/>
          <w:szCs w:val="32"/>
        </w:rPr>
        <w:t xml:space="preserve">Artículo 25. </w:t>
      </w:r>
      <w:r w:rsidRPr="005B5A4E">
        <w:rPr>
          <w:rFonts w:ascii="Century Gothic" w:hAnsi="Century Gothic" w:cs="Arial"/>
          <w:sz w:val="28"/>
          <w:szCs w:val="32"/>
        </w:rPr>
        <w:t>Son facultades y obligaciones de la Secretaría del Trabajo y Previsión Social:</w:t>
      </w:r>
    </w:p>
    <w:p w14:paraId="1DD664BF" w14:textId="13E2FE91" w:rsidR="00D64D25" w:rsidRPr="002059DC" w:rsidRDefault="00D64D25" w:rsidP="00D64D25">
      <w:pPr>
        <w:rPr>
          <w:rFonts w:ascii="Century Gothic" w:hAnsi="Century Gothic" w:cs="Arial"/>
          <w:bCs/>
          <w:i/>
          <w:sz w:val="28"/>
          <w:szCs w:val="28"/>
        </w:rPr>
      </w:pPr>
      <w:r w:rsidRPr="00D64D25">
        <w:rPr>
          <w:rFonts w:ascii="Century Gothic" w:hAnsi="Century Gothic" w:cs="Arial"/>
          <w:bCs/>
          <w:i/>
          <w:sz w:val="28"/>
          <w:szCs w:val="28"/>
        </w:rPr>
        <w:t>(I … VI)</w:t>
      </w:r>
    </w:p>
    <w:p w14:paraId="6E90666B" w14:textId="45642AE5" w:rsidR="00D64D25" w:rsidRDefault="00D64D25" w:rsidP="00D64D25">
      <w:pPr>
        <w:rPr>
          <w:rFonts w:ascii="Century Gothic" w:hAnsi="Century Gothic" w:cs="Arial"/>
          <w:b/>
          <w:sz w:val="28"/>
          <w:szCs w:val="28"/>
        </w:rPr>
      </w:pPr>
      <w:r w:rsidRPr="00150880">
        <w:rPr>
          <w:rFonts w:ascii="Century Gothic" w:hAnsi="Century Gothic" w:cs="Arial"/>
          <w:b/>
          <w:sz w:val="28"/>
          <w:szCs w:val="28"/>
        </w:rPr>
        <w:t>VII. Garantizar la implementación de ajustes razonables en los centros de trabajo, para personas con discapacidad y sus cuidadoras o cuidadores.</w:t>
      </w:r>
    </w:p>
    <w:p w14:paraId="1BBA1225" w14:textId="0BAAAFD0" w:rsidR="00D64D25" w:rsidRDefault="00D64D25" w:rsidP="00D64D25">
      <w:pPr>
        <w:rPr>
          <w:rFonts w:ascii="Century Gothic" w:hAnsi="Century Gothic" w:cs="Arial"/>
          <w:sz w:val="24"/>
          <w:szCs w:val="28"/>
        </w:rPr>
      </w:pPr>
      <w:r w:rsidRPr="00941635">
        <w:rPr>
          <w:rFonts w:ascii="Century Gothic" w:hAnsi="Century Gothic" w:cs="Arial"/>
          <w:sz w:val="28"/>
          <w:szCs w:val="28"/>
        </w:rPr>
        <w:t xml:space="preserve">VII. </w:t>
      </w:r>
      <w:r w:rsidRPr="00941635">
        <w:rPr>
          <w:rFonts w:ascii="Century Gothic" w:hAnsi="Century Gothic" w:cs="Arial"/>
          <w:sz w:val="24"/>
          <w:szCs w:val="28"/>
        </w:rPr>
        <w:t>Las demás que se consideren necesarias para el cumplimiento de la presente Ley.</w:t>
      </w:r>
    </w:p>
    <w:p w14:paraId="2E278838" w14:textId="77777777" w:rsidR="00AF7DEC" w:rsidRPr="008A54C3" w:rsidRDefault="00AF7DEC" w:rsidP="00D64D25">
      <w:pPr>
        <w:rPr>
          <w:rFonts w:ascii="Century Gothic" w:hAnsi="Century Gothic"/>
          <w:i/>
          <w:sz w:val="28"/>
          <w:szCs w:val="28"/>
        </w:rPr>
      </w:pPr>
    </w:p>
    <w:p w14:paraId="70A08DDD" w14:textId="2CD44703" w:rsidR="006C2B8A" w:rsidRDefault="005876EB" w:rsidP="00AF7DEC">
      <w:pPr>
        <w:jc w:val="both"/>
        <w:rPr>
          <w:rFonts w:ascii="Century Gothic" w:hAnsi="Century Gothic" w:cs="Arial"/>
          <w:bCs/>
          <w:sz w:val="28"/>
          <w:szCs w:val="28"/>
        </w:rPr>
      </w:pPr>
      <w:r>
        <w:rPr>
          <w:rFonts w:ascii="Century Gothic" w:hAnsi="Century Gothic" w:cs="Arial"/>
          <w:b/>
          <w:sz w:val="28"/>
          <w:szCs w:val="28"/>
        </w:rPr>
        <w:t xml:space="preserve">ARTÍCULO SEGUNDO. </w:t>
      </w:r>
      <w:r>
        <w:rPr>
          <w:rFonts w:ascii="Century Gothic" w:hAnsi="Century Gothic" w:cs="Arial"/>
          <w:sz w:val="28"/>
          <w:szCs w:val="28"/>
        </w:rPr>
        <w:t>Se adiciona una fracción V</w:t>
      </w:r>
      <w:r w:rsidR="00AF7DEC">
        <w:rPr>
          <w:rFonts w:ascii="Century Gothic" w:hAnsi="Century Gothic" w:cs="Arial"/>
          <w:sz w:val="28"/>
          <w:szCs w:val="28"/>
        </w:rPr>
        <w:t xml:space="preserve"> </w:t>
      </w:r>
      <w:r w:rsidR="00D64D25">
        <w:rPr>
          <w:rFonts w:ascii="Century Gothic" w:hAnsi="Century Gothic" w:cs="Arial"/>
          <w:sz w:val="28"/>
          <w:szCs w:val="28"/>
        </w:rPr>
        <w:t>recorriendo las subsecuentes</w:t>
      </w:r>
      <w:r w:rsidR="00AF7DEC">
        <w:rPr>
          <w:rFonts w:ascii="Century Gothic" w:hAnsi="Century Gothic" w:cs="Arial"/>
          <w:sz w:val="28"/>
          <w:szCs w:val="28"/>
        </w:rPr>
        <w:t>,</w:t>
      </w:r>
      <w:r w:rsidR="00D64D25">
        <w:rPr>
          <w:rFonts w:ascii="Century Gothic" w:hAnsi="Century Gothic" w:cs="Arial"/>
          <w:sz w:val="28"/>
          <w:szCs w:val="28"/>
        </w:rPr>
        <w:t xml:space="preserve"> </w:t>
      </w:r>
      <w:r>
        <w:rPr>
          <w:rFonts w:ascii="Century Gothic" w:hAnsi="Century Gothic" w:cs="Arial"/>
          <w:sz w:val="28"/>
          <w:szCs w:val="28"/>
        </w:rPr>
        <w:t>al artículo 3</w:t>
      </w:r>
      <w:r w:rsidR="00D64D25">
        <w:rPr>
          <w:rFonts w:ascii="Century Gothic" w:hAnsi="Century Gothic" w:cs="Arial"/>
          <w:sz w:val="28"/>
          <w:szCs w:val="28"/>
        </w:rPr>
        <w:t xml:space="preserve"> y un párrafo al articulo 30, ambos de la Ley </w:t>
      </w:r>
      <w:r w:rsidR="00D64D25" w:rsidRPr="00B31097">
        <w:rPr>
          <w:rFonts w:ascii="Century Gothic" w:hAnsi="Century Gothic" w:cs="Arial"/>
          <w:bCs/>
          <w:sz w:val="28"/>
          <w:szCs w:val="28"/>
        </w:rPr>
        <w:t>Para la Atención y Protección a Personas con la Condición del Espectro Autista</w:t>
      </w:r>
      <w:r w:rsidR="00D64D25">
        <w:rPr>
          <w:rFonts w:ascii="Century Gothic" w:hAnsi="Century Gothic" w:cs="Arial"/>
          <w:bCs/>
          <w:sz w:val="28"/>
          <w:szCs w:val="28"/>
        </w:rPr>
        <w:t xml:space="preserve"> del Estado de Chihuahua, para quedar redactados de la siguiente manera: </w:t>
      </w:r>
    </w:p>
    <w:p w14:paraId="66B503B2" w14:textId="39160C81" w:rsidR="002059DC" w:rsidRPr="002059DC" w:rsidRDefault="002059DC" w:rsidP="002059DC">
      <w:pPr>
        <w:jc w:val="center"/>
        <w:rPr>
          <w:rFonts w:ascii="Century Gothic" w:hAnsi="Century Gothic" w:cs="Arial"/>
          <w:b/>
          <w:bCs/>
          <w:sz w:val="28"/>
          <w:szCs w:val="28"/>
        </w:rPr>
      </w:pPr>
      <w:r w:rsidRPr="002059DC">
        <w:rPr>
          <w:rFonts w:ascii="Century Gothic" w:hAnsi="Century Gothic"/>
          <w:b/>
          <w:sz w:val="28"/>
          <w:szCs w:val="28"/>
        </w:rPr>
        <w:t>LEY GENERAL PARA LA ATENCIÓN Y PROTECCIÓN A PERSONAS CON LA CONDICIÓN DEL ESPECTRO AUTISTA</w:t>
      </w:r>
    </w:p>
    <w:p w14:paraId="25CB714B" w14:textId="77777777" w:rsidR="00C6224C" w:rsidRDefault="00C6224C" w:rsidP="00AF7DEC">
      <w:pPr>
        <w:jc w:val="both"/>
        <w:rPr>
          <w:rFonts w:ascii="Century Gothic" w:hAnsi="Century Gothic" w:cs="Arial"/>
          <w:b/>
          <w:sz w:val="28"/>
          <w:szCs w:val="28"/>
        </w:rPr>
      </w:pPr>
    </w:p>
    <w:p w14:paraId="33B6B96D" w14:textId="77777777" w:rsidR="00C6224C" w:rsidRDefault="00C6224C" w:rsidP="00AF7DEC">
      <w:pPr>
        <w:jc w:val="both"/>
        <w:rPr>
          <w:rFonts w:ascii="Century Gothic" w:hAnsi="Century Gothic" w:cs="Arial"/>
          <w:b/>
          <w:sz w:val="28"/>
          <w:szCs w:val="28"/>
        </w:rPr>
      </w:pPr>
    </w:p>
    <w:p w14:paraId="37AFF834" w14:textId="08C61F98" w:rsidR="00AF7DEC" w:rsidRPr="005B5A4E" w:rsidRDefault="00AF7DEC" w:rsidP="00AF7DEC">
      <w:pPr>
        <w:jc w:val="both"/>
        <w:rPr>
          <w:rFonts w:ascii="Century Gothic" w:hAnsi="Century Gothic" w:cs="Arial"/>
          <w:b/>
          <w:sz w:val="32"/>
          <w:szCs w:val="32"/>
        </w:rPr>
      </w:pPr>
      <w:r>
        <w:rPr>
          <w:rFonts w:ascii="Century Gothic" w:hAnsi="Century Gothic" w:cs="Arial"/>
          <w:b/>
          <w:sz w:val="28"/>
          <w:szCs w:val="28"/>
        </w:rPr>
        <w:t xml:space="preserve">Artículo 3. </w:t>
      </w:r>
      <w:r w:rsidRPr="005B5A4E">
        <w:rPr>
          <w:rFonts w:ascii="Century Gothic" w:hAnsi="Century Gothic"/>
          <w:sz w:val="28"/>
          <w:szCs w:val="28"/>
        </w:rPr>
        <w:t>Para los efectos de esta ley, se tomarán las definiciones de la Ley General para la Atención y Protección a Personas con la Condición del Espectro Autista y las demás leyes y disposiciones en la materia, así como las siguientes:</w:t>
      </w:r>
    </w:p>
    <w:p w14:paraId="74D1BB15" w14:textId="77777777" w:rsidR="00AF7DEC" w:rsidRPr="00AF7DEC" w:rsidRDefault="00AF7DEC" w:rsidP="00AF7DEC">
      <w:pPr>
        <w:rPr>
          <w:rFonts w:ascii="Century Gothic" w:hAnsi="Century Gothic" w:cs="Arial"/>
          <w:i/>
          <w:sz w:val="28"/>
          <w:szCs w:val="28"/>
        </w:rPr>
      </w:pPr>
      <w:r w:rsidRPr="00AF7DEC">
        <w:rPr>
          <w:rFonts w:ascii="Century Gothic" w:hAnsi="Century Gothic" w:cs="Arial"/>
          <w:i/>
          <w:sz w:val="28"/>
          <w:szCs w:val="28"/>
        </w:rPr>
        <w:t>(I … IV)</w:t>
      </w:r>
    </w:p>
    <w:p w14:paraId="2D02FD74" w14:textId="77777777" w:rsidR="00AF7DEC" w:rsidRDefault="00AF7DEC" w:rsidP="00AF7DEC">
      <w:pPr>
        <w:jc w:val="both"/>
        <w:rPr>
          <w:rFonts w:ascii="Century Gothic" w:hAnsi="Century Gothic"/>
          <w:sz w:val="28"/>
          <w:szCs w:val="28"/>
        </w:rPr>
      </w:pPr>
      <w:r w:rsidRPr="007E02A1">
        <w:rPr>
          <w:rFonts w:ascii="Century Gothic" w:hAnsi="Century Gothic" w:cs="Arial"/>
          <w:b/>
          <w:sz w:val="28"/>
          <w:szCs w:val="28"/>
        </w:rPr>
        <w:t xml:space="preserve">V:  </w:t>
      </w:r>
      <w:r>
        <w:rPr>
          <w:rFonts w:ascii="Century Gothic" w:hAnsi="Century Gothic" w:cs="Arial"/>
          <w:b/>
          <w:sz w:val="28"/>
          <w:szCs w:val="28"/>
        </w:rPr>
        <w:t>Cuidador:</w:t>
      </w:r>
      <w:r w:rsidRPr="005B5A4E">
        <w:rPr>
          <w:rFonts w:ascii="Century Gothic" w:hAnsi="Century Gothic" w:cs="Arial"/>
          <w:b/>
          <w:sz w:val="28"/>
          <w:szCs w:val="28"/>
        </w:rPr>
        <w:t xml:space="preserve"> </w:t>
      </w:r>
      <w:r w:rsidRPr="003F6C15">
        <w:rPr>
          <w:rFonts w:ascii="Century Gothic" w:hAnsi="Century Gothic"/>
          <w:sz w:val="28"/>
          <w:szCs w:val="28"/>
        </w:rPr>
        <w:t>U</w:t>
      </w:r>
      <w:r w:rsidRPr="005B5A4E">
        <w:rPr>
          <w:rFonts w:ascii="Century Gothic" w:hAnsi="Century Gothic"/>
          <w:sz w:val="28"/>
          <w:szCs w:val="28"/>
        </w:rPr>
        <w:t xml:space="preserve">na persona, </w:t>
      </w:r>
      <w:r>
        <w:rPr>
          <w:rFonts w:ascii="Century Gothic" w:hAnsi="Century Gothic"/>
          <w:sz w:val="28"/>
          <w:szCs w:val="28"/>
        </w:rPr>
        <w:t>que presta atención a personas en situación de dependencia en su domicilio, por personas de la familia o de su entorno, no vinculadas a un servicio de atención especializada.</w:t>
      </w:r>
    </w:p>
    <w:p w14:paraId="66C22979" w14:textId="5360AA26" w:rsidR="00AF7DEC" w:rsidRDefault="00AF7DEC" w:rsidP="00AF7DEC">
      <w:pPr>
        <w:rPr>
          <w:rFonts w:ascii="Century Gothic" w:hAnsi="Century Gothic"/>
          <w:i/>
          <w:sz w:val="28"/>
          <w:szCs w:val="28"/>
        </w:rPr>
      </w:pPr>
      <w:proofErr w:type="gramStart"/>
      <w:r w:rsidRPr="00AF7DEC">
        <w:rPr>
          <w:rFonts w:ascii="Century Gothic" w:hAnsi="Century Gothic"/>
          <w:i/>
          <w:sz w:val="28"/>
          <w:szCs w:val="28"/>
        </w:rPr>
        <w:t>( VI</w:t>
      </w:r>
      <w:proofErr w:type="gramEnd"/>
      <w:r w:rsidRPr="00AF7DEC">
        <w:rPr>
          <w:rFonts w:ascii="Century Gothic" w:hAnsi="Century Gothic"/>
          <w:i/>
          <w:sz w:val="28"/>
          <w:szCs w:val="28"/>
        </w:rPr>
        <w:t xml:space="preserve"> … XVII )</w:t>
      </w:r>
    </w:p>
    <w:p w14:paraId="3E6C57D6" w14:textId="03F44EB6" w:rsidR="00AF7DEC" w:rsidRDefault="00AF7DEC" w:rsidP="00AF7DEC">
      <w:pPr>
        <w:rPr>
          <w:rFonts w:ascii="Century Gothic" w:hAnsi="Century Gothic"/>
          <w:i/>
          <w:sz w:val="28"/>
          <w:szCs w:val="28"/>
        </w:rPr>
      </w:pPr>
    </w:p>
    <w:p w14:paraId="4E7C53DD" w14:textId="12AA2486" w:rsidR="00C6224C" w:rsidRDefault="00C6224C" w:rsidP="00AF7DEC">
      <w:pPr>
        <w:rPr>
          <w:rFonts w:ascii="Century Gothic" w:hAnsi="Century Gothic"/>
          <w:i/>
          <w:sz w:val="28"/>
          <w:szCs w:val="28"/>
        </w:rPr>
      </w:pPr>
    </w:p>
    <w:p w14:paraId="2447D6FD" w14:textId="77777777" w:rsidR="00C6224C" w:rsidRPr="00AF7DEC" w:rsidRDefault="00C6224C" w:rsidP="00AF7DEC">
      <w:pPr>
        <w:rPr>
          <w:rFonts w:ascii="Century Gothic" w:hAnsi="Century Gothic"/>
          <w:i/>
          <w:sz w:val="28"/>
          <w:szCs w:val="28"/>
        </w:rPr>
      </w:pPr>
    </w:p>
    <w:p w14:paraId="3056B664" w14:textId="5D727306" w:rsidR="00AF7DEC" w:rsidRPr="00AF7DEC" w:rsidRDefault="00AF7DEC" w:rsidP="00AF7DEC">
      <w:pPr>
        <w:jc w:val="both"/>
      </w:pPr>
      <w:r w:rsidRPr="00CF1C42">
        <w:rPr>
          <w:rFonts w:ascii="Century Gothic" w:hAnsi="Century Gothic" w:cs="Arial"/>
          <w:b/>
          <w:sz w:val="28"/>
          <w:szCs w:val="28"/>
        </w:rPr>
        <w:t xml:space="preserve">ARTÍCULO 30. </w:t>
      </w:r>
      <w:r w:rsidRPr="00917BA3">
        <w:rPr>
          <w:rFonts w:ascii="Century Gothic" w:hAnsi="Century Gothic" w:cs="Arial"/>
          <w:sz w:val="28"/>
          <w:szCs w:val="28"/>
        </w:rPr>
        <w:t>La Secretaría del Trabajo y Previsión Social Estatal, será la instancia responsable del</w:t>
      </w:r>
      <w:r>
        <w:rPr>
          <w:rFonts w:ascii="Century Gothic" w:hAnsi="Century Gothic" w:cs="Arial"/>
          <w:sz w:val="28"/>
          <w:szCs w:val="28"/>
        </w:rPr>
        <w:t xml:space="preserve"> </w:t>
      </w:r>
      <w:r w:rsidRPr="00917BA3">
        <w:rPr>
          <w:rFonts w:ascii="Century Gothic" w:hAnsi="Century Gothic" w:cs="Arial"/>
          <w:sz w:val="28"/>
          <w:szCs w:val="28"/>
        </w:rPr>
        <w:t xml:space="preserve">cumplimiento de las disposiciones contenidas en este Capítulo, con el objetivo de alcanzar la inclusión laboral de las personas con la condición del espectro autista, e impulsará, a través de convenios de coordinación o concertación, según corresponda, entre las autoridades competentes, así como con integrantes de los sectores privado y social, la participación en prácticas laborales de personas con la condición del espectro autista. </w:t>
      </w:r>
    </w:p>
    <w:p w14:paraId="099FD8AC" w14:textId="77777777" w:rsidR="00AF7DEC" w:rsidRDefault="00AF7DEC" w:rsidP="00AF7DEC">
      <w:pPr>
        <w:jc w:val="both"/>
        <w:rPr>
          <w:rFonts w:ascii="Century Gothic" w:hAnsi="Century Gothic" w:cs="Arial"/>
          <w:b/>
          <w:sz w:val="28"/>
          <w:szCs w:val="28"/>
        </w:rPr>
      </w:pPr>
      <w:r w:rsidRPr="000D5C87">
        <w:rPr>
          <w:rFonts w:ascii="Century Gothic" w:hAnsi="Century Gothic" w:cs="Arial"/>
          <w:sz w:val="28"/>
          <w:szCs w:val="28"/>
        </w:rPr>
        <w:t>Así mismo, garantizará que las</w:t>
      </w:r>
      <w:r w:rsidRPr="00917BA3">
        <w:rPr>
          <w:rFonts w:ascii="Century Gothic" w:hAnsi="Century Gothic" w:cs="Arial"/>
          <w:sz w:val="28"/>
          <w:szCs w:val="28"/>
        </w:rPr>
        <w:t xml:space="preserve"> instancias responsables de la capacitación para el trabajo, permitan el acceso de personas con la condición del espectro autista a los centros de capacitación de su competencia</w:t>
      </w:r>
      <w:r>
        <w:rPr>
          <w:rFonts w:ascii="Century Gothic" w:hAnsi="Century Gothic" w:cs="Arial"/>
          <w:sz w:val="28"/>
          <w:szCs w:val="28"/>
        </w:rPr>
        <w:t>.</w:t>
      </w:r>
    </w:p>
    <w:p w14:paraId="30A765D3" w14:textId="77777777" w:rsidR="00C6224C" w:rsidRDefault="00C6224C" w:rsidP="00AF7DEC">
      <w:pPr>
        <w:jc w:val="both"/>
        <w:rPr>
          <w:rFonts w:ascii="Century Gothic" w:hAnsi="Century Gothic" w:cs="Arial"/>
          <w:b/>
          <w:bCs/>
          <w:sz w:val="28"/>
          <w:szCs w:val="28"/>
        </w:rPr>
      </w:pPr>
    </w:p>
    <w:p w14:paraId="5180B88A" w14:textId="730F6520" w:rsidR="006C2B8A" w:rsidRPr="00AF7DEC" w:rsidRDefault="00AF7DEC" w:rsidP="00AF7DEC">
      <w:pPr>
        <w:jc w:val="both"/>
      </w:pPr>
      <w:r>
        <w:rPr>
          <w:rFonts w:ascii="Century Gothic" w:hAnsi="Century Gothic" w:cs="Arial"/>
          <w:b/>
          <w:bCs/>
          <w:sz w:val="28"/>
          <w:szCs w:val="28"/>
        </w:rPr>
        <w:t xml:space="preserve">Las autoridades competentes del Estado, en el ámbito de sus respectivas atribuciones, promoverán y fomentarán la </w:t>
      </w:r>
      <w:r w:rsidRPr="00301E7A">
        <w:rPr>
          <w:rFonts w:ascii="Century Gothic" w:hAnsi="Century Gothic" w:cs="Arial"/>
          <w:b/>
          <w:sz w:val="28"/>
          <w:szCs w:val="28"/>
        </w:rPr>
        <w:t>implementación de ajustes razonables en los centros de trabajo para personas con discapacidad y sus cuidadoras o cuidadores.</w:t>
      </w:r>
    </w:p>
    <w:p w14:paraId="52345781" w14:textId="77777777" w:rsidR="006C2B8A" w:rsidRPr="006C2B8A" w:rsidRDefault="006C2B8A" w:rsidP="006C2B8A">
      <w:pPr>
        <w:jc w:val="center"/>
        <w:rPr>
          <w:rFonts w:ascii="Century Gothic" w:hAnsi="Century Gothic" w:cs="Arial"/>
          <w:b/>
          <w:sz w:val="28"/>
          <w:szCs w:val="28"/>
        </w:rPr>
      </w:pPr>
    </w:p>
    <w:p w14:paraId="1DFFDC16" w14:textId="2DB93C8D" w:rsidR="00A126E3" w:rsidRPr="00683759" w:rsidRDefault="00A126E3" w:rsidP="006C2B8A">
      <w:pPr>
        <w:jc w:val="center"/>
        <w:rPr>
          <w:rFonts w:ascii="Century Gothic" w:hAnsi="Century Gothic" w:cs="Arial"/>
          <w:b/>
          <w:sz w:val="28"/>
          <w:szCs w:val="28"/>
        </w:rPr>
      </w:pPr>
      <w:r w:rsidRPr="00683759">
        <w:rPr>
          <w:rFonts w:ascii="Century Gothic" w:hAnsi="Century Gothic" w:cs="Arial"/>
          <w:b/>
          <w:sz w:val="28"/>
          <w:szCs w:val="28"/>
        </w:rPr>
        <w:t>TRANSITORIOS:</w:t>
      </w:r>
    </w:p>
    <w:p w14:paraId="594B1A99" w14:textId="77777777" w:rsidR="006C2B8A" w:rsidRDefault="00A126E3" w:rsidP="00A126E3">
      <w:pPr>
        <w:jc w:val="both"/>
        <w:rPr>
          <w:rFonts w:ascii="Century Gothic" w:hAnsi="Century Gothic" w:cs="Arial"/>
          <w:sz w:val="28"/>
          <w:szCs w:val="28"/>
        </w:rPr>
      </w:pPr>
      <w:r w:rsidRPr="00683759">
        <w:rPr>
          <w:rFonts w:ascii="Century Gothic" w:hAnsi="Century Gothic" w:cs="Arial"/>
          <w:b/>
          <w:sz w:val="28"/>
          <w:szCs w:val="28"/>
        </w:rPr>
        <w:t xml:space="preserve">ARTÍCULO PRIMERO. </w:t>
      </w:r>
      <w:r w:rsidR="006C2B8A" w:rsidRPr="006C2B8A">
        <w:rPr>
          <w:rFonts w:ascii="Century Gothic" w:hAnsi="Century Gothic" w:cs="Arial"/>
          <w:sz w:val="28"/>
          <w:szCs w:val="28"/>
        </w:rPr>
        <w:t>El presente Decreto entrará en vigor al día siguiente de su publicación en el periódico Oficial del Estado.</w:t>
      </w:r>
    </w:p>
    <w:p w14:paraId="13D3930E" w14:textId="3D333833" w:rsidR="00770B27" w:rsidRPr="006C2B8A" w:rsidRDefault="00A126E3" w:rsidP="006C2B8A">
      <w:pPr>
        <w:jc w:val="both"/>
        <w:rPr>
          <w:rFonts w:ascii="Century Gothic" w:hAnsi="Century Gothic" w:cs="Arial"/>
          <w:sz w:val="28"/>
          <w:szCs w:val="28"/>
        </w:rPr>
      </w:pPr>
      <w:r w:rsidRPr="00683759">
        <w:rPr>
          <w:rFonts w:ascii="Century Gothic" w:hAnsi="Century Gothic" w:cs="Arial"/>
          <w:b/>
          <w:sz w:val="28"/>
          <w:szCs w:val="28"/>
        </w:rPr>
        <w:t xml:space="preserve">ECONÓMICO. - </w:t>
      </w:r>
      <w:r w:rsidRPr="00A126E3">
        <w:rPr>
          <w:rFonts w:ascii="Century Gothic" w:hAnsi="Century Gothic" w:cs="Arial"/>
          <w:sz w:val="28"/>
          <w:szCs w:val="28"/>
        </w:rPr>
        <w:t>Aprobado que sea túrnese a la Secretaría de Asuntos Legislativos y Jurídicos para que elabore la Minuta en los términos en que corresponda.</w:t>
      </w:r>
    </w:p>
    <w:p w14:paraId="750B2CF5" w14:textId="01955F33" w:rsidR="00A126E3" w:rsidRDefault="00A126E3" w:rsidP="00A126E3">
      <w:pPr>
        <w:jc w:val="both"/>
        <w:rPr>
          <w:rFonts w:ascii="Century Gothic" w:hAnsi="Century Gothic" w:cs="Arial"/>
          <w:sz w:val="28"/>
          <w:szCs w:val="28"/>
        </w:rPr>
      </w:pPr>
      <w:r w:rsidRPr="00683759">
        <w:rPr>
          <w:rFonts w:ascii="Century Gothic" w:hAnsi="Century Gothic" w:cs="Arial"/>
          <w:b/>
          <w:i/>
          <w:sz w:val="28"/>
          <w:szCs w:val="28"/>
        </w:rPr>
        <w:t>Dado</w:t>
      </w:r>
      <w:r w:rsidRPr="00A126E3">
        <w:rPr>
          <w:rFonts w:ascii="Century Gothic" w:hAnsi="Century Gothic" w:cs="Arial"/>
          <w:sz w:val="28"/>
          <w:szCs w:val="28"/>
        </w:rPr>
        <w:t xml:space="preserve"> en el Salón de Sesiones del Poder Legislativo, en la ciudad de Chihuahua, Chihuahua a </w:t>
      </w:r>
      <w:r w:rsidR="00144A7F">
        <w:rPr>
          <w:rFonts w:ascii="Century Gothic" w:hAnsi="Century Gothic" w:cs="Arial"/>
          <w:sz w:val="28"/>
          <w:szCs w:val="28"/>
        </w:rPr>
        <w:t>17</w:t>
      </w:r>
      <w:r w:rsidRPr="00A126E3">
        <w:rPr>
          <w:rFonts w:ascii="Century Gothic" w:hAnsi="Century Gothic" w:cs="Arial"/>
          <w:sz w:val="28"/>
          <w:szCs w:val="28"/>
        </w:rPr>
        <w:t xml:space="preserve"> de </w:t>
      </w:r>
      <w:r w:rsidR="00144A7F">
        <w:rPr>
          <w:rFonts w:ascii="Century Gothic" w:hAnsi="Century Gothic" w:cs="Arial"/>
          <w:sz w:val="28"/>
          <w:szCs w:val="28"/>
        </w:rPr>
        <w:t>marzo</w:t>
      </w:r>
      <w:r w:rsidRPr="00A126E3">
        <w:rPr>
          <w:rFonts w:ascii="Century Gothic" w:hAnsi="Century Gothic" w:cs="Arial"/>
          <w:sz w:val="28"/>
          <w:szCs w:val="28"/>
        </w:rPr>
        <w:t xml:space="preserve"> de 202</w:t>
      </w:r>
      <w:r w:rsidR="00144A7F">
        <w:rPr>
          <w:rFonts w:ascii="Century Gothic" w:hAnsi="Century Gothic" w:cs="Arial"/>
          <w:sz w:val="28"/>
          <w:szCs w:val="28"/>
        </w:rPr>
        <w:t>6</w:t>
      </w:r>
      <w:r w:rsidRPr="00A126E3">
        <w:rPr>
          <w:rFonts w:ascii="Century Gothic" w:hAnsi="Century Gothic" w:cs="Arial"/>
          <w:sz w:val="28"/>
          <w:szCs w:val="28"/>
        </w:rPr>
        <w:t xml:space="preserve">.  </w:t>
      </w:r>
    </w:p>
    <w:p w14:paraId="745368A5" w14:textId="77777777" w:rsidR="00744873" w:rsidRDefault="00744873" w:rsidP="00683759">
      <w:pPr>
        <w:jc w:val="center"/>
        <w:rPr>
          <w:rFonts w:ascii="Century Gothic" w:hAnsi="Century Gothic" w:cs="Arial"/>
          <w:b/>
          <w:bCs/>
          <w:sz w:val="28"/>
          <w:szCs w:val="28"/>
        </w:rPr>
      </w:pPr>
    </w:p>
    <w:p w14:paraId="3E4C417E" w14:textId="20E46069" w:rsidR="006C6B4D" w:rsidRPr="005D359B" w:rsidRDefault="006C6B4D" w:rsidP="00683759">
      <w:pPr>
        <w:jc w:val="center"/>
        <w:rPr>
          <w:rFonts w:ascii="Century Gothic" w:hAnsi="Century Gothic" w:cs="Arial"/>
          <w:b/>
          <w:bCs/>
          <w:sz w:val="28"/>
          <w:szCs w:val="28"/>
        </w:rPr>
      </w:pPr>
      <w:r w:rsidRPr="005D359B">
        <w:rPr>
          <w:rFonts w:ascii="Century Gothic" w:hAnsi="Century Gothic" w:cs="Arial"/>
          <w:b/>
          <w:bCs/>
          <w:sz w:val="28"/>
          <w:szCs w:val="28"/>
        </w:rPr>
        <w:t>ATENTAMENTE</w:t>
      </w:r>
    </w:p>
    <w:p w14:paraId="0E7944FC" w14:textId="7AD518AD" w:rsidR="006C6B4D" w:rsidRDefault="006C6B4D" w:rsidP="005D359B">
      <w:pPr>
        <w:jc w:val="center"/>
        <w:rPr>
          <w:rFonts w:ascii="Century Gothic" w:hAnsi="Century Gothic" w:cs="Arial"/>
          <w:b/>
          <w:bCs/>
          <w:sz w:val="28"/>
          <w:szCs w:val="28"/>
        </w:rPr>
      </w:pPr>
    </w:p>
    <w:p w14:paraId="00EB9CA8" w14:textId="77777777" w:rsidR="006409C5" w:rsidRDefault="006409C5" w:rsidP="005D359B">
      <w:pPr>
        <w:jc w:val="center"/>
        <w:rPr>
          <w:rFonts w:ascii="Century Gothic" w:hAnsi="Century Gothic" w:cs="Arial"/>
          <w:b/>
          <w:bCs/>
          <w:sz w:val="28"/>
          <w:szCs w:val="28"/>
        </w:rPr>
      </w:pPr>
    </w:p>
    <w:p w14:paraId="5D583297" w14:textId="2DCC110A" w:rsidR="006C6B4D" w:rsidRDefault="006C6B4D" w:rsidP="005D359B">
      <w:pPr>
        <w:jc w:val="center"/>
        <w:rPr>
          <w:rFonts w:ascii="Century Gothic" w:hAnsi="Century Gothic" w:cs="Arial"/>
          <w:b/>
          <w:bCs/>
          <w:sz w:val="28"/>
          <w:szCs w:val="28"/>
        </w:rPr>
      </w:pPr>
      <w:r w:rsidRPr="005D359B">
        <w:rPr>
          <w:rFonts w:ascii="Century Gothic" w:hAnsi="Century Gothic" w:cs="Arial"/>
          <w:b/>
          <w:bCs/>
          <w:sz w:val="28"/>
          <w:szCs w:val="28"/>
        </w:rPr>
        <w:t>DIP</w:t>
      </w:r>
      <w:r w:rsidR="00744873">
        <w:rPr>
          <w:rFonts w:ascii="Century Gothic" w:hAnsi="Century Gothic" w:cs="Arial"/>
          <w:b/>
          <w:bCs/>
          <w:sz w:val="28"/>
          <w:szCs w:val="28"/>
        </w:rPr>
        <w:t>.</w:t>
      </w:r>
      <w:r w:rsidRPr="005D359B">
        <w:rPr>
          <w:rFonts w:ascii="Century Gothic" w:hAnsi="Century Gothic" w:cs="Arial"/>
          <w:b/>
          <w:bCs/>
          <w:sz w:val="28"/>
          <w:szCs w:val="28"/>
        </w:rPr>
        <w:t xml:space="preserve"> HERMINIA GÓMEZ CARRASCO</w:t>
      </w:r>
    </w:p>
    <w:p w14:paraId="467E01B9" w14:textId="4C4D4CEC" w:rsidR="005D359B" w:rsidRDefault="005D359B" w:rsidP="005D359B">
      <w:pPr>
        <w:jc w:val="center"/>
        <w:rPr>
          <w:rFonts w:ascii="Century Gothic" w:hAnsi="Century Gothic" w:cs="Arial"/>
          <w:b/>
          <w:bCs/>
          <w:sz w:val="28"/>
          <w:szCs w:val="28"/>
        </w:rPr>
      </w:pPr>
    </w:p>
    <w:p w14:paraId="4C8CE87A" w14:textId="20FA2A65" w:rsidR="00550936" w:rsidRDefault="00550936" w:rsidP="005D359B">
      <w:pPr>
        <w:jc w:val="center"/>
        <w:rPr>
          <w:rFonts w:ascii="Century Gothic" w:hAnsi="Century Gothic" w:cs="Arial"/>
          <w:b/>
          <w:bCs/>
          <w:sz w:val="28"/>
          <w:szCs w:val="28"/>
        </w:rPr>
      </w:pPr>
    </w:p>
    <w:p w14:paraId="383916E5" w14:textId="77777777" w:rsidR="00C6224C" w:rsidRDefault="00C6224C" w:rsidP="005D359B">
      <w:pPr>
        <w:jc w:val="center"/>
        <w:rPr>
          <w:rFonts w:ascii="Century Gothic" w:hAnsi="Century Gothic" w:cs="Arial"/>
          <w:b/>
          <w:bCs/>
          <w:sz w:val="28"/>
          <w:szCs w:val="28"/>
        </w:rPr>
      </w:pPr>
    </w:p>
    <w:p w14:paraId="26C20399" w14:textId="77777777" w:rsidR="006409C5" w:rsidRDefault="006409C5" w:rsidP="005D359B">
      <w:pPr>
        <w:jc w:val="center"/>
        <w:rPr>
          <w:rFonts w:ascii="Century Gothic" w:hAnsi="Century Gothic" w:cs="Arial"/>
          <w:b/>
          <w:bCs/>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3525C040" w14:textId="77777777" w:rsidTr="00550936">
        <w:tc>
          <w:tcPr>
            <w:tcW w:w="4675" w:type="dxa"/>
          </w:tcPr>
          <w:p w14:paraId="71F5CD62" w14:textId="77777777" w:rsidR="00C6224C" w:rsidRDefault="00C6224C" w:rsidP="00550936">
            <w:pPr>
              <w:jc w:val="center"/>
              <w:rPr>
                <w:rFonts w:ascii="Century Gothic" w:hAnsi="Century Gothic"/>
                <w:b/>
                <w:sz w:val="28"/>
                <w:szCs w:val="24"/>
              </w:rPr>
            </w:pPr>
          </w:p>
          <w:p w14:paraId="711EAB89" w14:textId="77777777" w:rsidR="00C6224C" w:rsidRDefault="00C6224C" w:rsidP="00550936">
            <w:pPr>
              <w:jc w:val="center"/>
              <w:rPr>
                <w:rFonts w:ascii="Century Gothic" w:hAnsi="Century Gothic"/>
                <w:b/>
                <w:sz w:val="28"/>
                <w:szCs w:val="24"/>
              </w:rPr>
            </w:pPr>
          </w:p>
          <w:p w14:paraId="154A86D0" w14:textId="7DD50B47" w:rsidR="00550936" w:rsidRPr="0026795D" w:rsidRDefault="00550936" w:rsidP="00550936">
            <w:pPr>
              <w:jc w:val="center"/>
              <w:rPr>
                <w:rFonts w:ascii="Century Gothic" w:hAnsi="Century Gothic"/>
                <w:b/>
                <w:sz w:val="28"/>
                <w:szCs w:val="24"/>
              </w:rPr>
            </w:pPr>
            <w:r w:rsidRPr="0026795D">
              <w:rPr>
                <w:rFonts w:ascii="Century Gothic" w:hAnsi="Century Gothic"/>
                <w:b/>
                <w:sz w:val="28"/>
                <w:szCs w:val="24"/>
              </w:rPr>
              <w:t>DIP. BRENDA FRANCISCA RÍOS</w:t>
            </w:r>
          </w:p>
          <w:p w14:paraId="510499C9" w14:textId="77777777" w:rsidR="00550936" w:rsidRDefault="00550936" w:rsidP="008F0FD6">
            <w:pPr>
              <w:jc w:val="both"/>
              <w:rPr>
                <w:rFonts w:ascii="Century Gothic" w:hAnsi="Century Gothic" w:cs="Arial"/>
                <w:bCs/>
                <w:sz w:val="28"/>
                <w:szCs w:val="28"/>
              </w:rPr>
            </w:pPr>
          </w:p>
          <w:p w14:paraId="17800650" w14:textId="77777777" w:rsidR="00550936" w:rsidRDefault="00550936" w:rsidP="008F0FD6">
            <w:pPr>
              <w:jc w:val="both"/>
              <w:rPr>
                <w:rFonts w:ascii="Century Gothic" w:hAnsi="Century Gothic" w:cs="Arial"/>
                <w:bCs/>
                <w:sz w:val="28"/>
                <w:szCs w:val="28"/>
              </w:rPr>
            </w:pPr>
          </w:p>
          <w:p w14:paraId="2EFD7D1A" w14:textId="69DE7D76" w:rsidR="00550936" w:rsidRDefault="00550936" w:rsidP="008F0FD6">
            <w:pPr>
              <w:jc w:val="both"/>
              <w:rPr>
                <w:rFonts w:ascii="Century Gothic" w:hAnsi="Century Gothic" w:cs="Arial"/>
                <w:bCs/>
                <w:sz w:val="28"/>
                <w:szCs w:val="28"/>
              </w:rPr>
            </w:pPr>
          </w:p>
        </w:tc>
        <w:tc>
          <w:tcPr>
            <w:tcW w:w="4675" w:type="dxa"/>
          </w:tcPr>
          <w:p w14:paraId="77D7D191" w14:textId="77777777" w:rsidR="00C6224C" w:rsidRDefault="00C6224C" w:rsidP="00550936">
            <w:pPr>
              <w:jc w:val="center"/>
              <w:rPr>
                <w:rFonts w:ascii="Century Gothic" w:hAnsi="Century Gothic"/>
                <w:b/>
                <w:color w:val="000000"/>
                <w:sz w:val="28"/>
                <w:szCs w:val="24"/>
              </w:rPr>
            </w:pPr>
          </w:p>
          <w:p w14:paraId="7A7E9C09" w14:textId="77777777" w:rsidR="00C6224C" w:rsidRDefault="00C6224C" w:rsidP="00550936">
            <w:pPr>
              <w:jc w:val="center"/>
              <w:rPr>
                <w:rFonts w:ascii="Century Gothic" w:hAnsi="Century Gothic"/>
                <w:b/>
                <w:color w:val="000000"/>
                <w:sz w:val="28"/>
                <w:szCs w:val="24"/>
              </w:rPr>
            </w:pPr>
          </w:p>
          <w:p w14:paraId="49AEC736" w14:textId="2D8FA375"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EDIN CUAUHTÉMOC ESTRADA SOTELO</w:t>
            </w:r>
          </w:p>
          <w:p w14:paraId="4DB508F7" w14:textId="77777777" w:rsidR="00550936" w:rsidRDefault="00550936" w:rsidP="008F0FD6">
            <w:pPr>
              <w:jc w:val="both"/>
              <w:rPr>
                <w:rFonts w:ascii="Century Gothic" w:hAnsi="Century Gothic" w:cs="Arial"/>
                <w:bCs/>
                <w:sz w:val="28"/>
                <w:szCs w:val="28"/>
              </w:rPr>
            </w:pPr>
          </w:p>
        </w:tc>
      </w:tr>
      <w:tr w:rsidR="00550936" w14:paraId="276FE90F" w14:textId="77777777" w:rsidTr="00550936">
        <w:tc>
          <w:tcPr>
            <w:tcW w:w="4675" w:type="dxa"/>
          </w:tcPr>
          <w:p w14:paraId="2D852EAB" w14:textId="77777777" w:rsidR="006409C5" w:rsidRDefault="006409C5" w:rsidP="00550936">
            <w:pPr>
              <w:jc w:val="center"/>
              <w:rPr>
                <w:rFonts w:ascii="Century Gothic" w:hAnsi="Century Gothic"/>
                <w:b/>
                <w:color w:val="000000"/>
                <w:sz w:val="28"/>
                <w:szCs w:val="24"/>
              </w:rPr>
            </w:pPr>
          </w:p>
          <w:p w14:paraId="33C4BC02" w14:textId="7C10D9EC"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EDITH PALMA ONTIVEROS.</w:t>
            </w:r>
          </w:p>
          <w:p w14:paraId="044D2CE6" w14:textId="77777777" w:rsidR="00550936" w:rsidRDefault="00550936" w:rsidP="008F0FD6">
            <w:pPr>
              <w:jc w:val="both"/>
              <w:rPr>
                <w:rFonts w:ascii="Century Gothic" w:hAnsi="Century Gothic" w:cs="Arial"/>
                <w:bCs/>
                <w:sz w:val="28"/>
                <w:szCs w:val="28"/>
              </w:rPr>
            </w:pPr>
          </w:p>
        </w:tc>
        <w:tc>
          <w:tcPr>
            <w:tcW w:w="4675" w:type="dxa"/>
          </w:tcPr>
          <w:p w14:paraId="0D6CE74A" w14:textId="77777777" w:rsidR="006409C5" w:rsidRDefault="006409C5" w:rsidP="00550936">
            <w:pPr>
              <w:jc w:val="center"/>
              <w:rPr>
                <w:rFonts w:ascii="Century Gothic" w:hAnsi="Century Gothic"/>
                <w:b/>
                <w:color w:val="000000"/>
                <w:sz w:val="28"/>
                <w:szCs w:val="24"/>
              </w:rPr>
            </w:pPr>
          </w:p>
          <w:p w14:paraId="1FC01846" w14:textId="695C1A61" w:rsidR="00550936" w:rsidRDefault="00550936" w:rsidP="00550936">
            <w:pPr>
              <w:jc w:val="center"/>
              <w:rPr>
                <w:rFonts w:ascii="Century Gothic" w:hAnsi="Century Gothic" w:cs="Arial"/>
                <w:bCs/>
                <w:sz w:val="28"/>
                <w:szCs w:val="28"/>
              </w:rPr>
            </w:pPr>
            <w:r w:rsidRPr="0026795D">
              <w:rPr>
                <w:rFonts w:ascii="Century Gothic" w:hAnsi="Century Gothic"/>
                <w:b/>
                <w:color w:val="000000"/>
                <w:sz w:val="28"/>
                <w:szCs w:val="24"/>
              </w:rPr>
              <w:t>DIP. ELIZABETH GUZMÁN ARGUETA</w:t>
            </w:r>
          </w:p>
        </w:tc>
      </w:tr>
    </w:tbl>
    <w:p w14:paraId="136AB4EC" w14:textId="1C97E502" w:rsidR="00550936" w:rsidRDefault="00550936" w:rsidP="008F0FD6">
      <w:pPr>
        <w:jc w:val="both"/>
        <w:rPr>
          <w:rFonts w:ascii="Century Gothic" w:hAnsi="Century Gothic"/>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058C99FB" w14:textId="77777777" w:rsidTr="002350D5">
        <w:tc>
          <w:tcPr>
            <w:tcW w:w="4675" w:type="dxa"/>
          </w:tcPr>
          <w:p w14:paraId="69F184FE" w14:textId="77777777" w:rsidR="00770B27" w:rsidRDefault="00770B27" w:rsidP="00C6224C">
            <w:pPr>
              <w:rPr>
                <w:rFonts w:ascii="Century Gothic" w:hAnsi="Century Gothic"/>
                <w:b/>
                <w:color w:val="000000"/>
                <w:sz w:val="28"/>
                <w:szCs w:val="24"/>
              </w:rPr>
            </w:pPr>
          </w:p>
          <w:p w14:paraId="0754CE33" w14:textId="77777777" w:rsidR="00770B27" w:rsidRDefault="00770B27" w:rsidP="00550936">
            <w:pPr>
              <w:jc w:val="center"/>
              <w:rPr>
                <w:rFonts w:ascii="Century Gothic" w:hAnsi="Century Gothic"/>
                <w:b/>
                <w:color w:val="000000"/>
                <w:sz w:val="28"/>
                <w:szCs w:val="24"/>
              </w:rPr>
            </w:pPr>
          </w:p>
          <w:p w14:paraId="3C03B96D" w14:textId="7187F1D1"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LETICIA ORTEGA MÁYNEZ.</w:t>
            </w:r>
          </w:p>
          <w:p w14:paraId="306D2A41" w14:textId="77777777" w:rsidR="008317EC" w:rsidRDefault="008317EC" w:rsidP="008F0FD6">
            <w:pPr>
              <w:jc w:val="both"/>
              <w:rPr>
                <w:rFonts w:ascii="Century Gothic" w:hAnsi="Century Gothic"/>
                <w:sz w:val="28"/>
                <w:szCs w:val="28"/>
              </w:rPr>
            </w:pPr>
          </w:p>
          <w:p w14:paraId="712B7AD1" w14:textId="77777777" w:rsidR="002350D5" w:rsidRDefault="002350D5" w:rsidP="008F0FD6">
            <w:pPr>
              <w:jc w:val="both"/>
              <w:rPr>
                <w:rFonts w:ascii="Century Gothic" w:hAnsi="Century Gothic"/>
                <w:sz w:val="28"/>
                <w:szCs w:val="28"/>
              </w:rPr>
            </w:pPr>
          </w:p>
          <w:p w14:paraId="62D2BE0A" w14:textId="73A73865" w:rsidR="008317EC" w:rsidRDefault="008317EC" w:rsidP="008F0FD6">
            <w:pPr>
              <w:jc w:val="both"/>
              <w:rPr>
                <w:rFonts w:ascii="Century Gothic" w:hAnsi="Century Gothic"/>
                <w:sz w:val="28"/>
                <w:szCs w:val="28"/>
              </w:rPr>
            </w:pPr>
          </w:p>
        </w:tc>
        <w:tc>
          <w:tcPr>
            <w:tcW w:w="4675" w:type="dxa"/>
          </w:tcPr>
          <w:p w14:paraId="7852EE72" w14:textId="77777777" w:rsidR="00770B27" w:rsidRDefault="00770B27" w:rsidP="00C6224C">
            <w:pPr>
              <w:rPr>
                <w:rFonts w:ascii="Century Gothic" w:hAnsi="Century Gothic"/>
                <w:b/>
                <w:color w:val="000000"/>
                <w:sz w:val="28"/>
                <w:szCs w:val="24"/>
              </w:rPr>
            </w:pPr>
          </w:p>
          <w:p w14:paraId="30A1428B" w14:textId="1E81DA68" w:rsidR="00770B27" w:rsidRDefault="00770B27" w:rsidP="00550936">
            <w:pPr>
              <w:jc w:val="center"/>
              <w:rPr>
                <w:rFonts w:ascii="Century Gothic" w:hAnsi="Century Gothic"/>
                <w:b/>
                <w:color w:val="000000"/>
                <w:sz w:val="28"/>
                <w:szCs w:val="24"/>
              </w:rPr>
            </w:pPr>
          </w:p>
          <w:p w14:paraId="3483CB27" w14:textId="77CED1F8"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MARÍA ANTONIETA PÉREZ REYES.</w:t>
            </w:r>
          </w:p>
          <w:p w14:paraId="49D1829D" w14:textId="0D8ACBBC" w:rsidR="00550936" w:rsidRDefault="00550936" w:rsidP="008F0FD6">
            <w:pPr>
              <w:jc w:val="both"/>
              <w:rPr>
                <w:rFonts w:ascii="Century Gothic" w:hAnsi="Century Gothic"/>
                <w:sz w:val="28"/>
                <w:szCs w:val="28"/>
              </w:rPr>
            </w:pPr>
          </w:p>
        </w:tc>
      </w:tr>
      <w:tr w:rsidR="00550936" w14:paraId="49F77F9E" w14:textId="77777777" w:rsidTr="002350D5">
        <w:tc>
          <w:tcPr>
            <w:tcW w:w="4675" w:type="dxa"/>
          </w:tcPr>
          <w:p w14:paraId="339AE371" w14:textId="0620AE55"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ROSANA DÍAZ REYES.</w:t>
            </w:r>
          </w:p>
          <w:p w14:paraId="5D3973A2" w14:textId="14873720" w:rsidR="00550936" w:rsidRDefault="00550936" w:rsidP="008F0FD6">
            <w:pPr>
              <w:jc w:val="both"/>
              <w:rPr>
                <w:rFonts w:ascii="Century Gothic" w:hAnsi="Century Gothic"/>
                <w:sz w:val="28"/>
                <w:szCs w:val="28"/>
              </w:rPr>
            </w:pPr>
          </w:p>
          <w:p w14:paraId="632705D1" w14:textId="77777777" w:rsidR="002350D5" w:rsidRDefault="002350D5" w:rsidP="008F0FD6">
            <w:pPr>
              <w:jc w:val="both"/>
              <w:rPr>
                <w:rFonts w:ascii="Century Gothic" w:hAnsi="Century Gothic"/>
                <w:sz w:val="28"/>
                <w:szCs w:val="28"/>
              </w:rPr>
            </w:pPr>
          </w:p>
          <w:p w14:paraId="7DFBD698" w14:textId="0015E60C" w:rsidR="002350D5" w:rsidRDefault="002350D5" w:rsidP="008F0FD6">
            <w:pPr>
              <w:jc w:val="both"/>
              <w:rPr>
                <w:rFonts w:ascii="Century Gothic" w:hAnsi="Century Gothic"/>
                <w:sz w:val="28"/>
                <w:szCs w:val="28"/>
              </w:rPr>
            </w:pPr>
          </w:p>
        </w:tc>
        <w:tc>
          <w:tcPr>
            <w:tcW w:w="4675" w:type="dxa"/>
          </w:tcPr>
          <w:p w14:paraId="41649010" w14:textId="78B4E3C3"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PEDRO TORRES ESTRADA</w:t>
            </w:r>
          </w:p>
        </w:tc>
      </w:tr>
      <w:tr w:rsidR="00550936" w14:paraId="29177679" w14:textId="77777777" w:rsidTr="002350D5">
        <w:tc>
          <w:tcPr>
            <w:tcW w:w="4675" w:type="dxa"/>
          </w:tcPr>
          <w:p w14:paraId="4E60D23A" w14:textId="77777777" w:rsidR="00C6224C" w:rsidRDefault="00C6224C" w:rsidP="00550936">
            <w:pPr>
              <w:jc w:val="center"/>
              <w:rPr>
                <w:rFonts w:ascii="Century Gothic" w:hAnsi="Century Gothic"/>
                <w:b/>
                <w:color w:val="000000"/>
                <w:sz w:val="28"/>
                <w:szCs w:val="24"/>
              </w:rPr>
            </w:pPr>
          </w:p>
          <w:p w14:paraId="589ED407" w14:textId="77777777" w:rsidR="00C6224C" w:rsidRDefault="00C6224C" w:rsidP="00550936">
            <w:pPr>
              <w:jc w:val="center"/>
              <w:rPr>
                <w:rFonts w:ascii="Century Gothic" w:hAnsi="Century Gothic"/>
                <w:b/>
                <w:color w:val="000000"/>
                <w:sz w:val="28"/>
                <w:szCs w:val="24"/>
              </w:rPr>
            </w:pPr>
          </w:p>
          <w:p w14:paraId="108D3089" w14:textId="07EABC81" w:rsidR="00C6224C" w:rsidRDefault="00C6224C" w:rsidP="00550936">
            <w:pPr>
              <w:jc w:val="center"/>
              <w:rPr>
                <w:rFonts w:ascii="Century Gothic" w:hAnsi="Century Gothic"/>
                <w:b/>
                <w:color w:val="000000"/>
                <w:sz w:val="28"/>
                <w:szCs w:val="24"/>
              </w:rPr>
            </w:pPr>
          </w:p>
          <w:p w14:paraId="534E5191" w14:textId="77777777" w:rsidR="00C6224C" w:rsidRDefault="00C6224C" w:rsidP="00550936">
            <w:pPr>
              <w:jc w:val="center"/>
              <w:rPr>
                <w:rFonts w:ascii="Century Gothic" w:hAnsi="Century Gothic"/>
                <w:b/>
                <w:color w:val="000000"/>
                <w:sz w:val="28"/>
                <w:szCs w:val="24"/>
              </w:rPr>
            </w:pPr>
          </w:p>
          <w:p w14:paraId="7F5F1A2D" w14:textId="735149E8"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MAGDALENA RENTERÍA PÉREZ.</w:t>
            </w:r>
          </w:p>
          <w:p w14:paraId="6DF1333B" w14:textId="77777777" w:rsidR="00550936" w:rsidRDefault="00550936" w:rsidP="008F0FD6">
            <w:pPr>
              <w:jc w:val="both"/>
              <w:rPr>
                <w:rFonts w:ascii="Century Gothic" w:hAnsi="Century Gothic"/>
                <w:sz w:val="28"/>
                <w:szCs w:val="28"/>
              </w:rPr>
            </w:pPr>
          </w:p>
          <w:p w14:paraId="4F0D5C8E" w14:textId="77777777" w:rsidR="002350D5" w:rsidRDefault="002350D5" w:rsidP="008F0FD6">
            <w:pPr>
              <w:jc w:val="both"/>
              <w:rPr>
                <w:rFonts w:ascii="Century Gothic" w:hAnsi="Century Gothic"/>
                <w:sz w:val="28"/>
                <w:szCs w:val="28"/>
              </w:rPr>
            </w:pPr>
          </w:p>
          <w:p w14:paraId="36E7A704" w14:textId="7CA13223" w:rsidR="008317EC" w:rsidRDefault="008317EC" w:rsidP="008F0FD6">
            <w:pPr>
              <w:jc w:val="both"/>
              <w:rPr>
                <w:rFonts w:ascii="Century Gothic" w:hAnsi="Century Gothic"/>
                <w:sz w:val="28"/>
                <w:szCs w:val="28"/>
              </w:rPr>
            </w:pPr>
          </w:p>
        </w:tc>
        <w:tc>
          <w:tcPr>
            <w:tcW w:w="4675" w:type="dxa"/>
          </w:tcPr>
          <w:p w14:paraId="07080F4A" w14:textId="225A93F4" w:rsidR="00C6224C" w:rsidRDefault="00C6224C" w:rsidP="008F0FD6">
            <w:pPr>
              <w:jc w:val="both"/>
              <w:rPr>
                <w:rFonts w:ascii="Century Gothic" w:hAnsi="Century Gothic"/>
                <w:b/>
                <w:color w:val="000000"/>
                <w:sz w:val="28"/>
                <w:szCs w:val="24"/>
              </w:rPr>
            </w:pPr>
            <w:r>
              <w:rPr>
                <w:rFonts w:ascii="Century Gothic" w:hAnsi="Century Gothic"/>
                <w:noProof/>
                <w:sz w:val="28"/>
              </w:rPr>
              <w:lastRenderedPageBreak/>
              <mc:AlternateContent>
                <mc:Choice Requires="wps">
                  <w:drawing>
                    <wp:anchor distT="0" distB="0" distL="114300" distR="114300" simplePos="0" relativeHeight="251663360" behindDoc="0" locked="0" layoutInCell="1" allowOverlap="1" wp14:anchorId="2E633801" wp14:editId="21758538">
                      <wp:simplePos x="0" y="0"/>
                      <wp:positionH relativeFrom="margin">
                        <wp:posOffset>-3627755</wp:posOffset>
                      </wp:positionH>
                      <wp:positionV relativeFrom="paragraph">
                        <wp:posOffset>-572135</wp:posOffset>
                      </wp:positionV>
                      <wp:extent cx="7115175" cy="771525"/>
                      <wp:effectExtent l="0" t="0" r="28575" b="28575"/>
                      <wp:wrapNone/>
                      <wp:docPr id="3" name="Cuadro de texto 3"/>
                      <wp:cNvGraphicFramePr/>
                      <a:graphic xmlns:a="http://schemas.openxmlformats.org/drawingml/2006/main">
                        <a:graphicData uri="http://schemas.microsoft.com/office/word/2010/wordprocessingShape">
                          <wps:wsp>
                            <wps:cNvSpPr txBox="1"/>
                            <wps:spPr>
                              <a:xfrm>
                                <a:off x="0" y="0"/>
                                <a:ext cx="7115175" cy="771525"/>
                              </a:xfrm>
                              <a:prstGeom prst="rect">
                                <a:avLst/>
                              </a:prstGeom>
                              <a:solidFill>
                                <a:schemeClr val="lt1"/>
                              </a:solidFill>
                              <a:ln w="6350">
                                <a:solidFill>
                                  <a:prstClr val="black"/>
                                </a:solidFill>
                              </a:ln>
                            </wps:spPr>
                            <wps:txbx>
                              <w:txbxContent>
                                <w:p w14:paraId="7B8E3B11" w14:textId="1FB47F40" w:rsidR="00A707A1" w:rsidRPr="004E728D" w:rsidRDefault="00A707A1" w:rsidP="00A707A1">
                                  <w:pPr>
                                    <w:jc w:val="both"/>
                                    <w:rPr>
                                      <w:sz w:val="20"/>
                                    </w:rPr>
                                  </w:pPr>
                                  <w:r w:rsidRPr="004E728D">
                                    <w:rPr>
                                      <w:sz w:val="20"/>
                                    </w:rPr>
                                    <w:t xml:space="preserve">La presente hoja de firmas forma parte del proyecto </w:t>
                                  </w:r>
                                  <w:r w:rsidR="004E728D" w:rsidRPr="004E728D">
                                    <w:rPr>
                                      <w:sz w:val="20"/>
                                    </w:rPr>
                                    <w:t>con carácter de DECRETO, a fin de adicionar diversos preceptos a la Ley para la Inclusión y Desarrollo de las Personas con Discapacidad en el Estado de Chihuahua así como a la Ley Para la Atención y Protección a Personas con la Condición del Espectro Autista, en materia de en materia de ajustes razonables por parte de los empleadores en el desempeño laboral de personas con discapacidad y sus cuidadores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33801" id="_x0000_t202" coordsize="21600,21600" o:spt="202" path="m,l,21600r21600,l21600,xe">
                      <v:stroke joinstyle="miter"/>
                      <v:path gradientshapeok="t" o:connecttype="rect"/>
                    </v:shapetype>
                    <v:shape id="Cuadro de texto 3" o:spid="_x0000_s1026" type="#_x0000_t202" style="position:absolute;left:0;text-align:left;margin-left:-285.65pt;margin-top:-45.05pt;width:560.25pt;height:6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" fillcolor="white [3201]" strokeweight=".5pt">
                      <v:textbox>
                        <w:txbxContent>
                          <w:p w14:paraId="7B8E3B11" w14:textId="1FB47F40" w:rsidR="00A707A1" w:rsidRPr="004E728D" w:rsidRDefault="00A707A1" w:rsidP="00A707A1">
                            <w:pPr>
                              <w:jc w:val="both"/>
                              <w:rPr>
                                <w:sz w:val="20"/>
                              </w:rPr>
                            </w:pPr>
                            <w:r w:rsidRPr="004E728D">
                              <w:rPr>
                                <w:sz w:val="20"/>
                              </w:rPr>
                              <w:t xml:space="preserve">La presente hoja de firmas forma parte del proyecto </w:t>
                            </w:r>
                            <w:r w:rsidR="004E728D" w:rsidRPr="004E728D">
                              <w:rPr>
                                <w:sz w:val="20"/>
                              </w:rPr>
                              <w:t xml:space="preserve">con carácter de DECRETO, a fin de adicionar diversos preceptos a la Ley para la Inclusión y Desarrollo de las Personas con Discapacidad en el Estado de </w:t>
                            </w:r>
                            <w:proofErr w:type="gramStart"/>
                            <w:r w:rsidR="004E728D" w:rsidRPr="004E728D">
                              <w:rPr>
                                <w:sz w:val="20"/>
                              </w:rPr>
                              <w:t>Chihuahua</w:t>
                            </w:r>
                            <w:proofErr w:type="gramEnd"/>
                            <w:r w:rsidR="004E728D" w:rsidRPr="004E728D">
                              <w:rPr>
                                <w:sz w:val="20"/>
                              </w:rPr>
                              <w:t xml:space="preserve"> así como a la Ley Para la Atención y Protección a Personas con la Condición del Espectro Autista, en materia de en materia de ajustes razonables por parte de los empleadores en el desempeño laboral de personas con discapacidad y sus cuidadores</w:t>
                            </w:r>
                          </w:p>
                        </w:txbxContent>
                      </v:textbox>
                      <w10:wrap anchorx="margin"/>
                    </v:shape>
                  </w:pict>
                </mc:Fallback>
              </mc:AlternateContent>
            </w:r>
          </w:p>
          <w:p w14:paraId="23025107" w14:textId="77777777" w:rsidR="00C6224C" w:rsidRDefault="00C6224C" w:rsidP="008F0FD6">
            <w:pPr>
              <w:jc w:val="both"/>
              <w:rPr>
                <w:rFonts w:ascii="Century Gothic" w:hAnsi="Century Gothic"/>
                <w:b/>
                <w:color w:val="000000"/>
                <w:sz w:val="28"/>
                <w:szCs w:val="24"/>
              </w:rPr>
            </w:pPr>
          </w:p>
          <w:p w14:paraId="1F5DFA1F" w14:textId="7E9C040F" w:rsidR="00C6224C" w:rsidRDefault="00C6224C" w:rsidP="008F0FD6">
            <w:pPr>
              <w:jc w:val="both"/>
              <w:rPr>
                <w:rFonts w:ascii="Century Gothic" w:hAnsi="Century Gothic"/>
                <w:b/>
                <w:color w:val="000000"/>
                <w:sz w:val="28"/>
                <w:szCs w:val="24"/>
              </w:rPr>
            </w:pPr>
          </w:p>
          <w:p w14:paraId="4254B23A" w14:textId="77777777" w:rsidR="00C6224C" w:rsidRDefault="00C6224C" w:rsidP="008F0FD6">
            <w:pPr>
              <w:jc w:val="both"/>
              <w:rPr>
                <w:rFonts w:ascii="Century Gothic" w:hAnsi="Century Gothic"/>
                <w:b/>
                <w:color w:val="000000"/>
                <w:sz w:val="28"/>
                <w:szCs w:val="24"/>
              </w:rPr>
            </w:pPr>
          </w:p>
          <w:p w14:paraId="6FFF1D64" w14:textId="2AEB490B"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JAEL ARGÜELLES DÍAZ</w:t>
            </w:r>
          </w:p>
        </w:tc>
      </w:tr>
      <w:tr w:rsidR="00550936" w14:paraId="38AEF248" w14:textId="77777777" w:rsidTr="002350D5">
        <w:tc>
          <w:tcPr>
            <w:tcW w:w="4675" w:type="dxa"/>
          </w:tcPr>
          <w:p w14:paraId="0428BE3A" w14:textId="154A220E"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lastRenderedPageBreak/>
              <w:t>DIP. ÓSCAR DANIEL AVITIA ARELLANES</w:t>
            </w:r>
          </w:p>
        </w:tc>
        <w:tc>
          <w:tcPr>
            <w:tcW w:w="4675" w:type="dxa"/>
          </w:tcPr>
          <w:p w14:paraId="2A166860" w14:textId="13B02277" w:rsidR="00550936" w:rsidRDefault="00550936" w:rsidP="008F0FD6">
            <w:pPr>
              <w:jc w:val="both"/>
              <w:rPr>
                <w:rFonts w:ascii="Century Gothic" w:hAnsi="Century Gothic"/>
                <w:sz w:val="28"/>
                <w:szCs w:val="28"/>
              </w:rPr>
            </w:pPr>
          </w:p>
        </w:tc>
      </w:tr>
    </w:tbl>
    <w:p w14:paraId="71EFD0F0" w14:textId="086D2F99" w:rsidR="00550936" w:rsidRPr="008F0FD6" w:rsidRDefault="004E728D"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65408" behindDoc="0" locked="0" layoutInCell="1" allowOverlap="1" wp14:anchorId="5FC7C357" wp14:editId="105555F0">
                <wp:simplePos x="0" y="0"/>
                <wp:positionH relativeFrom="margin">
                  <wp:posOffset>-581025</wp:posOffset>
                </wp:positionH>
                <wp:positionV relativeFrom="paragraph">
                  <wp:posOffset>3743325</wp:posOffset>
                </wp:positionV>
                <wp:extent cx="7115175" cy="7715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7115175" cy="771525"/>
                        </a:xfrm>
                        <a:prstGeom prst="rect">
                          <a:avLst/>
                        </a:prstGeom>
                        <a:solidFill>
                          <a:schemeClr val="lt1"/>
                        </a:solidFill>
                        <a:ln w="6350">
                          <a:solidFill>
                            <a:prstClr val="black"/>
                          </a:solidFill>
                        </a:ln>
                      </wps:spPr>
                      <wps:txbx>
                        <w:txbxContent>
                          <w:p w14:paraId="472242E5" w14:textId="77777777" w:rsidR="004E728D" w:rsidRPr="004E728D" w:rsidRDefault="004E728D" w:rsidP="004E728D">
                            <w:pPr>
                              <w:jc w:val="both"/>
                              <w:rPr>
                                <w:sz w:val="20"/>
                              </w:rPr>
                            </w:pPr>
                            <w:r w:rsidRPr="004E728D">
                              <w:rPr>
                                <w:sz w:val="20"/>
                              </w:rPr>
                              <w:t>La presente hoja de firmas forma parte del proyecto con carácter de DECRETO, a fin de adicionar diversos preceptos a la Ley para la Inclusión y Desarrollo de las Personas con Discapacidad en el Estado de Chihuahua así como a la Ley Para la Atención y Protección a Personas con la Condición del Espectro Autista, en materia de en materia de ajustes razonables por parte de los empleadores en el desempeño laboral de personas con discapacidad y sus cuidadores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7C357" id="Cuadro de texto 1" o:spid="_x0000_s1027" type="#_x0000_t202" style="position:absolute;left:0;text-align:left;margin-left:-45.75pt;margin-top:294.75pt;width:560.25pt;height:6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" fillcolor="white [3201]" strokeweight=".5pt">
                <v:textbox>
                  <w:txbxContent>
                    <w:p w14:paraId="472242E5" w14:textId="77777777" w:rsidR="004E728D" w:rsidRPr="004E728D" w:rsidRDefault="004E728D" w:rsidP="004E728D">
                      <w:pPr>
                        <w:jc w:val="both"/>
                        <w:rPr>
                          <w:sz w:val="20"/>
                        </w:rPr>
                      </w:pPr>
                      <w:r w:rsidRPr="004E728D">
                        <w:rPr>
                          <w:sz w:val="20"/>
                        </w:rPr>
                        <w:t xml:space="preserve">La presente hoja de firmas forma parte del proyecto con carácter de DECRETO, a fin de adicionar diversos preceptos a la Ley para la Inclusión y Desarrollo de las Personas con Discapacidad en el Estado de </w:t>
                      </w:r>
                      <w:proofErr w:type="gramStart"/>
                      <w:r w:rsidRPr="004E728D">
                        <w:rPr>
                          <w:sz w:val="20"/>
                        </w:rPr>
                        <w:t>Chihuahua</w:t>
                      </w:r>
                      <w:proofErr w:type="gramEnd"/>
                      <w:r w:rsidRPr="004E728D">
                        <w:rPr>
                          <w:sz w:val="20"/>
                        </w:rPr>
                        <w:t xml:space="preserve"> así como a la Ley Para la Atención y Protección a Personas con la Condición del Espectro Autista, en materia de en materia de ajustes razonables por parte de los empleadores en el desempeño laboral de personas con discapacidad y sus cuidadores</w:t>
                      </w:r>
                    </w:p>
                  </w:txbxContent>
                </v:textbox>
                <w10:wrap anchorx="margin"/>
              </v:shape>
            </w:pict>
          </mc:Fallback>
        </mc:AlternateContent>
      </w:r>
    </w:p>
    <w:sectPr w:rsidR="00550936" w:rsidRPr="008F0FD6" w:rsidSect="00035E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9EE8" w14:textId="77777777" w:rsidR="008A4E0D" w:rsidRDefault="008A4E0D" w:rsidP="009326A5">
      <w:pPr>
        <w:spacing w:after="0" w:line="240" w:lineRule="auto"/>
      </w:pPr>
      <w:r>
        <w:separator/>
      </w:r>
    </w:p>
  </w:endnote>
  <w:endnote w:type="continuationSeparator" w:id="0">
    <w:p w14:paraId="0588EB01" w14:textId="77777777" w:rsidR="008A4E0D" w:rsidRDefault="008A4E0D"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0C7984B2" w:rsidR="00CE6D74" w:rsidRPr="00AC2546" w:rsidRDefault="00CE6D74" w:rsidP="00CE6D74">
                          <w:pPr>
                            <w:pStyle w:val="Piedepgina"/>
                            <w:jc w:val="center"/>
                            <w:rPr>
                              <w:b/>
                              <w:bCs/>
                              <w:i/>
                            </w:rPr>
                          </w:pPr>
                          <w:r w:rsidRPr="00AC2546">
                            <w:rPr>
                              <w:b/>
                              <w:bCs/>
                              <w:i/>
                            </w:rPr>
                            <w:t>“202</w:t>
                          </w:r>
                          <w:r w:rsidR="00123958" w:rsidRPr="00AC2546">
                            <w:rPr>
                              <w:b/>
                              <w:bCs/>
                              <w:i/>
                            </w:rPr>
                            <w:t>6</w:t>
                          </w:r>
                          <w:r w:rsidRPr="00AC2546">
                            <w:rPr>
                              <w:b/>
                              <w:bCs/>
                              <w:i/>
                            </w:rPr>
                            <w:t xml:space="preserve">, Año del Bicentenario de la </w:t>
                          </w:r>
                          <w:r w:rsidR="00785E78" w:rsidRPr="00AC2546">
                            <w:rPr>
                              <w:b/>
                              <w:bCs/>
                              <w:i/>
                            </w:rPr>
                            <w:t>Abolición de la Esclavitud en el Estado de Chihuahua</w:t>
                          </w:r>
                          <w:r w:rsidRPr="00AC2546">
                            <w:rPr>
                              <w:b/>
                              <w:bCs/>
                              <w:i/>
                            </w:rPr>
                            <w:t>”</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Cuadro de texto 2" o:spid="_x0000_s1028"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0C7984B2" w:rsidR="00CE6D74" w:rsidRPr="00AC2546" w:rsidRDefault="00CE6D74" w:rsidP="00CE6D74">
                    <w:pPr>
                      <w:pStyle w:val="Piedepgina"/>
                      <w:jc w:val="center"/>
                      <w:rPr>
                        <w:b/>
                        <w:bCs/>
                        <w:i/>
                      </w:rPr>
                    </w:pPr>
                    <w:r w:rsidRPr="00AC2546">
                      <w:rPr>
                        <w:b/>
                        <w:bCs/>
                        <w:i/>
                      </w:rPr>
                      <w:t>“202</w:t>
                    </w:r>
                    <w:r w:rsidR="00123958" w:rsidRPr="00AC2546">
                      <w:rPr>
                        <w:b/>
                        <w:bCs/>
                        <w:i/>
                      </w:rPr>
                      <w:t>6</w:t>
                    </w:r>
                    <w:r w:rsidRPr="00AC2546">
                      <w:rPr>
                        <w:b/>
                        <w:bCs/>
                        <w:i/>
                      </w:rPr>
                      <w:t xml:space="preserve">, Año del Bicentenario de la </w:t>
                    </w:r>
                    <w:r w:rsidR="00785E78" w:rsidRPr="00AC2546">
                      <w:rPr>
                        <w:b/>
                        <w:bCs/>
                        <w:i/>
                      </w:rPr>
                      <w:t>Abolición de la Esclavitud en el Estado de Chihuahua</w:t>
                    </w:r>
                    <w:r w:rsidRPr="00AC2546">
                      <w:rPr>
                        <w:b/>
                        <w:bCs/>
                        <w:i/>
                      </w:rPr>
                      <w:t>”</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12C4" w14:textId="77777777" w:rsidR="008A4E0D" w:rsidRDefault="008A4E0D" w:rsidP="009326A5">
      <w:pPr>
        <w:spacing w:after="0" w:line="240" w:lineRule="auto"/>
      </w:pPr>
      <w:r>
        <w:separator/>
      </w:r>
    </w:p>
  </w:footnote>
  <w:footnote w:type="continuationSeparator" w:id="0">
    <w:p w14:paraId="0071F884" w14:textId="77777777" w:rsidR="008A4E0D" w:rsidRDefault="008A4E0D" w:rsidP="009326A5">
      <w:pPr>
        <w:spacing w:after="0" w:line="240" w:lineRule="auto"/>
      </w:pPr>
      <w:r>
        <w:continuationSeparator/>
      </w:r>
    </w:p>
  </w:footnote>
  <w:footnote w:id="1">
    <w:p w14:paraId="4363683A" w14:textId="77777777" w:rsidR="005C2DC3" w:rsidRDefault="005C2DC3" w:rsidP="005C2DC3">
      <w:pPr>
        <w:pStyle w:val="Textonotapie"/>
      </w:pPr>
      <w:r>
        <w:rPr>
          <w:rStyle w:val="Refdenotaalpie"/>
        </w:rPr>
        <w:footnoteRef/>
      </w:r>
      <w:r>
        <w:t xml:space="preserve"> </w:t>
      </w:r>
      <w:sdt>
        <w:sdtPr>
          <w:id w:val="-584150707"/>
          <w:citation/>
        </w:sdtPr>
        <w:sdtEndPr/>
        <w:sdtContent>
          <w:r>
            <w:fldChar w:fldCharType="begin"/>
          </w:r>
          <w:r>
            <w:instrText xml:space="preserve"> CITATION Car26 \l 2058 </w:instrText>
          </w:r>
          <w:r>
            <w:fldChar w:fldCharType="separate"/>
          </w:r>
          <w:r>
            <w:rPr>
              <w:noProof/>
            </w:rPr>
            <w:t>(Miller 2026)</w:t>
          </w:r>
          <w:r>
            <w:fldChar w:fldCharType="end"/>
          </w:r>
        </w:sdtContent>
      </w:sdt>
    </w:p>
  </w:footnote>
  <w:footnote w:id="2">
    <w:p w14:paraId="57A25442" w14:textId="77777777" w:rsidR="005C2DC3" w:rsidRDefault="005C2DC3" w:rsidP="005C2DC3">
      <w:pPr>
        <w:pStyle w:val="Textonotapie"/>
      </w:pPr>
      <w:r>
        <w:rPr>
          <w:rStyle w:val="Refdenotaalpie"/>
        </w:rPr>
        <w:footnoteRef/>
      </w:r>
      <w:r>
        <w:t xml:space="preserve"> </w:t>
      </w:r>
      <w:sdt>
        <w:sdtPr>
          <w:id w:val="-721282064"/>
          <w:citation/>
        </w:sdtPr>
        <w:sdtEndPr/>
        <w:sdtContent>
          <w:r>
            <w:fldChar w:fldCharType="begin"/>
          </w:r>
          <w:r>
            <w:instrText xml:space="preserve"> CITATION Vio24 \l 2058 </w:instrText>
          </w:r>
          <w:r>
            <w:fldChar w:fldCharType="separate"/>
          </w:r>
          <w:r>
            <w:rPr>
              <w:noProof/>
            </w:rPr>
            <w:t>(López 2024)</w:t>
          </w:r>
          <w:r>
            <w:fldChar w:fldCharType="end"/>
          </w:r>
        </w:sdtContent>
      </w:sdt>
    </w:p>
  </w:footnote>
  <w:footnote w:id="3">
    <w:p w14:paraId="098743FE" w14:textId="77777777" w:rsidR="005C2DC3" w:rsidRDefault="005C2DC3" w:rsidP="005C2DC3">
      <w:pPr>
        <w:pStyle w:val="Textonotapie"/>
      </w:pPr>
      <w:r>
        <w:rPr>
          <w:rStyle w:val="Refdenotaalpie"/>
        </w:rPr>
        <w:footnoteRef/>
      </w:r>
      <w:r>
        <w:t xml:space="preserve"> </w:t>
      </w:r>
      <w:r>
        <w:rPr>
          <w:noProof/>
        </w:rPr>
        <w:t>(Tufiño Gómez, Brenda y Escalante Ferrer, Ana Esther   2022, 197,198)</w:t>
      </w:r>
    </w:p>
  </w:footnote>
  <w:footnote w:id="4">
    <w:p w14:paraId="14D51C5B" w14:textId="77777777" w:rsidR="005C2DC3" w:rsidRDefault="005C2DC3" w:rsidP="005C2DC3">
      <w:pPr>
        <w:pStyle w:val="Textonotapie"/>
      </w:pPr>
      <w:r>
        <w:rPr>
          <w:rStyle w:val="Refdenotaalpie"/>
        </w:rPr>
        <w:footnoteRef/>
      </w:r>
      <w:r>
        <w:t xml:space="preserve"> </w:t>
      </w:r>
      <w:sdt>
        <w:sdtPr>
          <w:id w:val="1412348273"/>
          <w:citation/>
        </w:sdtPr>
        <w:sdtEndPr/>
        <w:sdtContent>
          <w:r>
            <w:fldChar w:fldCharType="begin"/>
          </w:r>
          <w:r>
            <w:instrText xml:space="preserve"> CITATION INE20 \l 2058 </w:instrText>
          </w:r>
          <w:r>
            <w:fldChar w:fldCharType="separate"/>
          </w:r>
          <w:r>
            <w:rPr>
              <w:noProof/>
            </w:rPr>
            <w:t>(INEGI 2020)</w:t>
          </w:r>
          <w:r>
            <w:fldChar w:fldCharType="end"/>
          </w:r>
        </w:sdtContent>
      </w:sdt>
    </w:p>
  </w:footnote>
  <w:footnote w:id="5">
    <w:p w14:paraId="4EAD94F7" w14:textId="77777777" w:rsidR="005C2DC3" w:rsidRDefault="005C2DC3" w:rsidP="005C2DC3">
      <w:pPr>
        <w:pStyle w:val="Textonotapie"/>
      </w:pPr>
      <w:r>
        <w:rPr>
          <w:rStyle w:val="Refdenotaalpie"/>
        </w:rPr>
        <w:footnoteRef/>
      </w:r>
      <w:r>
        <w:t xml:space="preserve"> </w:t>
      </w:r>
      <w:sdt>
        <w:sdtPr>
          <w:id w:val="728580811"/>
          <w:citation/>
        </w:sdtPr>
        <w:sdtEndPr/>
        <w:sdtContent>
          <w:r>
            <w:fldChar w:fldCharType="begin"/>
          </w:r>
          <w:r>
            <w:instrText xml:space="preserve"> CITATION Vio24 \l 2058 </w:instrText>
          </w:r>
          <w:r>
            <w:fldChar w:fldCharType="separate"/>
          </w:r>
          <w:r>
            <w:rPr>
              <w:noProof/>
            </w:rPr>
            <w:t>(López 2024)</w:t>
          </w:r>
          <w:r>
            <w:fldChar w:fldCharType="end"/>
          </w:r>
        </w:sdtContent>
      </w:sdt>
    </w:p>
  </w:footnote>
  <w:footnote w:id="6">
    <w:p w14:paraId="7438B3A0" w14:textId="77777777" w:rsidR="005C2DC3" w:rsidRPr="009C283F" w:rsidRDefault="005C2DC3" w:rsidP="005C2DC3">
      <w:pPr>
        <w:pStyle w:val="Textonotapie"/>
        <w:rPr>
          <w:lang w:val="es-ES"/>
        </w:rPr>
      </w:pPr>
      <w:r>
        <w:rPr>
          <w:rStyle w:val="Refdenotaalpie"/>
        </w:rPr>
        <w:footnoteRef/>
      </w:r>
      <w:r>
        <w:t xml:space="preserve"> </w:t>
      </w:r>
      <w:sdt>
        <w:sdtPr>
          <w:id w:val="-1437660781"/>
          <w:citation/>
        </w:sdtPr>
        <w:sdtEndPr/>
        <w:sdtContent>
          <w:r>
            <w:fldChar w:fldCharType="begin"/>
          </w:r>
          <w:r>
            <w:rPr>
              <w:lang w:val="es-ES"/>
            </w:rPr>
            <w:instrText xml:space="preserve">CITATION Sim26 \p 48 \l 3082 </w:instrText>
          </w:r>
          <w:r>
            <w:fldChar w:fldCharType="separate"/>
          </w:r>
          <w:r w:rsidRPr="009C283F">
            <w:rPr>
              <w:noProof/>
              <w:lang w:val="es-ES"/>
            </w:rPr>
            <w:t>(Simón 2026, 48)</w:t>
          </w:r>
          <w:r>
            <w:fldChar w:fldCharType="end"/>
          </w:r>
        </w:sdtContent>
      </w:sdt>
    </w:p>
  </w:footnote>
  <w:footnote w:id="7">
    <w:p w14:paraId="3E4FF08B" w14:textId="77777777" w:rsidR="005C2DC3" w:rsidRDefault="005C2DC3" w:rsidP="005C2DC3">
      <w:pPr>
        <w:pStyle w:val="Textonotapie"/>
      </w:pPr>
      <w:r>
        <w:rPr>
          <w:rStyle w:val="Refdenotaalpie"/>
        </w:rPr>
        <w:footnoteRef/>
      </w:r>
      <w:r>
        <w:t xml:space="preserve"> </w:t>
      </w:r>
      <w:sdt>
        <w:sdtPr>
          <w:id w:val="-1205247935"/>
          <w:citation/>
        </w:sdtPr>
        <w:sdtEndPr/>
        <w:sdtContent>
          <w:r>
            <w:fldChar w:fldCharType="begin"/>
          </w:r>
          <w:r>
            <w:instrText xml:space="preserve"> CITATION INE23 \l 2058 </w:instrText>
          </w:r>
          <w:r>
            <w:fldChar w:fldCharType="separate"/>
          </w:r>
          <w:r>
            <w:rPr>
              <w:noProof/>
            </w:rPr>
            <w:t>(INEGI 2023)</w:t>
          </w:r>
          <w:r>
            <w:fldChar w:fldCharType="end"/>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462962"/>
    <w:multiLevelType w:val="hybridMultilevel"/>
    <w:tmpl w:val="832A7D7A"/>
    <w:lvl w:ilvl="0" w:tplc="487069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4B1980"/>
    <w:multiLevelType w:val="hybridMultilevel"/>
    <w:tmpl w:val="224AEE8E"/>
    <w:lvl w:ilvl="0" w:tplc="4D4E194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165B05"/>
    <w:multiLevelType w:val="hybridMultilevel"/>
    <w:tmpl w:val="C8642F8A"/>
    <w:lvl w:ilvl="0" w:tplc="50C60FEA">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185C39"/>
    <w:multiLevelType w:val="hybridMultilevel"/>
    <w:tmpl w:val="13B69E0E"/>
    <w:lvl w:ilvl="0" w:tplc="F8E408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734AB3"/>
    <w:multiLevelType w:val="hybridMultilevel"/>
    <w:tmpl w:val="51301FAA"/>
    <w:lvl w:ilvl="0" w:tplc="383819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01272"/>
    <w:rsid w:val="00035E39"/>
    <w:rsid w:val="00050977"/>
    <w:rsid w:val="00074EE4"/>
    <w:rsid w:val="00087208"/>
    <w:rsid w:val="000C16B4"/>
    <w:rsid w:val="000E36FE"/>
    <w:rsid w:val="000E6810"/>
    <w:rsid w:val="00123958"/>
    <w:rsid w:val="001339FD"/>
    <w:rsid w:val="00136B03"/>
    <w:rsid w:val="00144A7F"/>
    <w:rsid w:val="00145FE6"/>
    <w:rsid w:val="00150880"/>
    <w:rsid w:val="00164344"/>
    <w:rsid w:val="00182F9D"/>
    <w:rsid w:val="001A521A"/>
    <w:rsid w:val="001A5974"/>
    <w:rsid w:val="001A6D87"/>
    <w:rsid w:val="001B1B24"/>
    <w:rsid w:val="001C20A4"/>
    <w:rsid w:val="001E42BE"/>
    <w:rsid w:val="001E730F"/>
    <w:rsid w:val="002059DC"/>
    <w:rsid w:val="002350D5"/>
    <w:rsid w:val="002360EA"/>
    <w:rsid w:val="002551DC"/>
    <w:rsid w:val="00256DD7"/>
    <w:rsid w:val="00292BB1"/>
    <w:rsid w:val="002B5D1A"/>
    <w:rsid w:val="002D3521"/>
    <w:rsid w:val="00301E7A"/>
    <w:rsid w:val="00322830"/>
    <w:rsid w:val="003C67DB"/>
    <w:rsid w:val="003D1B4A"/>
    <w:rsid w:val="003E2041"/>
    <w:rsid w:val="003F6C15"/>
    <w:rsid w:val="00427610"/>
    <w:rsid w:val="00457661"/>
    <w:rsid w:val="004614B8"/>
    <w:rsid w:val="00467346"/>
    <w:rsid w:val="00475CEA"/>
    <w:rsid w:val="00475E1C"/>
    <w:rsid w:val="004E1F8B"/>
    <w:rsid w:val="004E5F23"/>
    <w:rsid w:val="004E728D"/>
    <w:rsid w:val="00517712"/>
    <w:rsid w:val="00550936"/>
    <w:rsid w:val="005562D4"/>
    <w:rsid w:val="00575EDE"/>
    <w:rsid w:val="005876EB"/>
    <w:rsid w:val="00596A30"/>
    <w:rsid w:val="005C2DC3"/>
    <w:rsid w:val="005D359B"/>
    <w:rsid w:val="005E2115"/>
    <w:rsid w:val="0060402E"/>
    <w:rsid w:val="006072FF"/>
    <w:rsid w:val="00631204"/>
    <w:rsid w:val="006409C5"/>
    <w:rsid w:val="00683759"/>
    <w:rsid w:val="006953D0"/>
    <w:rsid w:val="00697E6D"/>
    <w:rsid w:val="006C2B8A"/>
    <w:rsid w:val="006C6B4D"/>
    <w:rsid w:val="006D1C6B"/>
    <w:rsid w:val="006F7180"/>
    <w:rsid w:val="007267AD"/>
    <w:rsid w:val="00744873"/>
    <w:rsid w:val="00753766"/>
    <w:rsid w:val="00770B27"/>
    <w:rsid w:val="00785E78"/>
    <w:rsid w:val="00792B8C"/>
    <w:rsid w:val="007C56A9"/>
    <w:rsid w:val="008177A6"/>
    <w:rsid w:val="008317EC"/>
    <w:rsid w:val="008363F5"/>
    <w:rsid w:val="00846479"/>
    <w:rsid w:val="008612F2"/>
    <w:rsid w:val="00882BF3"/>
    <w:rsid w:val="00895BD0"/>
    <w:rsid w:val="008A4E0D"/>
    <w:rsid w:val="008A54C3"/>
    <w:rsid w:val="008A6A61"/>
    <w:rsid w:val="008F0FD6"/>
    <w:rsid w:val="008F42C2"/>
    <w:rsid w:val="009326A5"/>
    <w:rsid w:val="00986CDF"/>
    <w:rsid w:val="009932D7"/>
    <w:rsid w:val="009B7AB3"/>
    <w:rsid w:val="009D3E6C"/>
    <w:rsid w:val="009E3534"/>
    <w:rsid w:val="00A126E3"/>
    <w:rsid w:val="00A13DC6"/>
    <w:rsid w:val="00A200B9"/>
    <w:rsid w:val="00A707A1"/>
    <w:rsid w:val="00AC2546"/>
    <w:rsid w:val="00AC4A25"/>
    <w:rsid w:val="00AF7DEC"/>
    <w:rsid w:val="00B00286"/>
    <w:rsid w:val="00B15BE4"/>
    <w:rsid w:val="00B459D7"/>
    <w:rsid w:val="00B60555"/>
    <w:rsid w:val="00B72EA6"/>
    <w:rsid w:val="00BA7592"/>
    <w:rsid w:val="00BB5FE2"/>
    <w:rsid w:val="00BE4DC1"/>
    <w:rsid w:val="00C343CA"/>
    <w:rsid w:val="00C6224C"/>
    <w:rsid w:val="00C84977"/>
    <w:rsid w:val="00CB1819"/>
    <w:rsid w:val="00CE6D74"/>
    <w:rsid w:val="00CF7693"/>
    <w:rsid w:val="00D64D25"/>
    <w:rsid w:val="00D778D4"/>
    <w:rsid w:val="00D81018"/>
    <w:rsid w:val="00DA2F80"/>
    <w:rsid w:val="00E061EF"/>
    <w:rsid w:val="00E4290D"/>
    <w:rsid w:val="00E931DF"/>
    <w:rsid w:val="00EC1351"/>
    <w:rsid w:val="00ED6129"/>
    <w:rsid w:val="00EE25AE"/>
    <w:rsid w:val="00F12134"/>
    <w:rsid w:val="00F371D5"/>
    <w:rsid w:val="00F879C4"/>
    <w:rsid w:val="00FE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 w:type="character" w:styleId="Refdecomentario">
    <w:name w:val="annotation reference"/>
    <w:basedOn w:val="Fuentedeprrafopredeter"/>
    <w:uiPriority w:val="99"/>
    <w:semiHidden/>
    <w:unhideWhenUsed/>
    <w:rsid w:val="005C2DC3"/>
    <w:rPr>
      <w:sz w:val="16"/>
      <w:szCs w:val="16"/>
    </w:rPr>
  </w:style>
  <w:style w:type="paragraph" w:styleId="Textocomentario">
    <w:name w:val="annotation text"/>
    <w:basedOn w:val="Normal"/>
    <w:link w:val="TextocomentarioCar"/>
    <w:uiPriority w:val="99"/>
    <w:semiHidden/>
    <w:unhideWhenUsed/>
    <w:rsid w:val="005C2D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2DC3"/>
    <w:rPr>
      <w:rFonts w:ascii="Calibri" w:eastAsia="Calibri" w:hAnsi="Calibri"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C2EB7CC-928A-497F-A0EC-7304B77B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3505</Words>
  <Characters>19282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2025-04-28T22:41:00Z</cp:lastPrinted>
  <dcterms:created xsi:type="dcterms:W3CDTF">2026-03-13T19:38:00Z</dcterms:created>
  <dcterms:modified xsi:type="dcterms:W3CDTF">2026-03-13T19:38:00Z</dcterms:modified>
</cp:coreProperties>
</file>