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04168A0" w:rsidR="004C2404" w:rsidRPr="002C7FAE" w:rsidRDefault="002C29BF" w:rsidP="002C7FAE">
      <w:pPr>
        <w:pStyle w:val="Ttulo1"/>
        <w:spacing w:before="0" w:line="360" w:lineRule="auto"/>
        <w:jc w:val="both"/>
        <w:rPr>
          <w:rFonts w:ascii="Century Gothic" w:eastAsia="Century Gothic" w:hAnsi="Century Gothic" w:cs="Century Gothic"/>
          <w:color w:val="000000" w:themeColor="text1"/>
          <w:sz w:val="26"/>
          <w:szCs w:val="26"/>
        </w:rPr>
      </w:pPr>
      <w:r w:rsidRPr="002C7FAE">
        <w:rPr>
          <w:rFonts w:ascii="Century Gothic" w:eastAsia="Century Gothic" w:hAnsi="Century Gothic" w:cs="Century Gothic"/>
          <w:color w:val="000000" w:themeColor="text1"/>
          <w:sz w:val="26"/>
          <w:szCs w:val="26"/>
        </w:rPr>
        <w:t>H</w:t>
      </w:r>
      <w:r w:rsidR="00E22605" w:rsidRPr="002C7FAE">
        <w:rPr>
          <w:rFonts w:ascii="Century Gothic" w:eastAsia="Century Gothic" w:hAnsi="Century Gothic" w:cs="Century Gothic"/>
          <w:color w:val="000000" w:themeColor="text1"/>
          <w:sz w:val="26"/>
          <w:szCs w:val="26"/>
        </w:rPr>
        <w:t>.</w:t>
      </w:r>
      <w:r w:rsidR="007721AE" w:rsidRPr="002C7FAE">
        <w:rPr>
          <w:rFonts w:ascii="Century Gothic" w:eastAsia="Century Gothic" w:hAnsi="Century Gothic" w:cs="Century Gothic"/>
          <w:color w:val="000000" w:themeColor="text1"/>
          <w:sz w:val="26"/>
          <w:szCs w:val="26"/>
        </w:rPr>
        <w:t xml:space="preserve"> CONGRESO DEL </w:t>
      </w:r>
      <w:r w:rsidR="00E71CA5" w:rsidRPr="002C7FAE">
        <w:rPr>
          <w:rFonts w:ascii="Century Gothic" w:eastAsia="Century Gothic" w:hAnsi="Century Gothic" w:cs="Century Gothic"/>
          <w:color w:val="000000" w:themeColor="text1"/>
          <w:sz w:val="26"/>
          <w:szCs w:val="26"/>
        </w:rPr>
        <w:t>ESTADO</w:t>
      </w:r>
    </w:p>
    <w:p w14:paraId="27DA5F43" w14:textId="4857B331" w:rsidR="002B4CB9" w:rsidRPr="002C7FAE" w:rsidRDefault="007721AE" w:rsidP="002C7FAE">
      <w:pPr>
        <w:spacing w:line="360" w:lineRule="auto"/>
        <w:jc w:val="both"/>
        <w:rPr>
          <w:rFonts w:ascii="Century Gothic" w:eastAsia="Century Gothic" w:hAnsi="Century Gothic" w:cs="Century Gothic"/>
          <w:b/>
          <w:color w:val="000000" w:themeColor="text1"/>
          <w:sz w:val="26"/>
          <w:szCs w:val="26"/>
        </w:rPr>
      </w:pPr>
      <w:r w:rsidRPr="002C7FAE">
        <w:rPr>
          <w:rFonts w:ascii="Century Gothic" w:eastAsia="Century Gothic" w:hAnsi="Century Gothic" w:cs="Century Gothic"/>
          <w:b/>
          <w:color w:val="000000" w:themeColor="text1"/>
          <w:sz w:val="26"/>
          <w:szCs w:val="26"/>
        </w:rPr>
        <w:t>PRESENTE.</w:t>
      </w:r>
      <w:r w:rsidR="00E22605" w:rsidRPr="002C7FAE">
        <w:rPr>
          <w:rFonts w:ascii="Century Gothic" w:eastAsia="Century Gothic" w:hAnsi="Century Gothic" w:cs="Century Gothic"/>
          <w:b/>
          <w:color w:val="000000" w:themeColor="text1"/>
          <w:sz w:val="26"/>
          <w:szCs w:val="26"/>
        </w:rPr>
        <w:t>-</w:t>
      </w:r>
    </w:p>
    <w:p w14:paraId="4AA0AA6D" w14:textId="4F2DDF8C" w:rsidR="00E50230" w:rsidRPr="002C7FAE" w:rsidRDefault="004B71B3" w:rsidP="002C7FAE">
      <w:pPr>
        <w:spacing w:line="360" w:lineRule="auto"/>
        <w:ind w:firstLine="708"/>
        <w:jc w:val="both"/>
        <w:rPr>
          <w:rFonts w:ascii="Century Gothic" w:eastAsia="Century Gothic" w:hAnsi="Century Gothic" w:cs="Century Gothic"/>
          <w:b/>
          <w:color w:val="000000" w:themeColor="text1"/>
          <w:sz w:val="26"/>
          <w:szCs w:val="26"/>
        </w:rPr>
      </w:pPr>
      <w:r w:rsidRPr="002C7FAE">
        <w:rPr>
          <w:rFonts w:ascii="Century Gothic" w:hAnsi="Century Gothic" w:cs="Arial"/>
          <w:color w:val="000000" w:themeColor="text1"/>
          <w:sz w:val="26"/>
          <w:szCs w:val="26"/>
        </w:rPr>
        <w:t>Las que suscriben, Joceline Vega Vargas, Irlanda Dominique Márquez Nolasco, Nancy Janeth Frías Frías</w:t>
      </w:r>
      <w:r w:rsidRPr="002C7FAE">
        <w:rPr>
          <w:rFonts w:ascii="Century Gothic" w:hAnsi="Century Gothic" w:cs="Arial"/>
          <w:b/>
          <w:bCs/>
          <w:color w:val="000000" w:themeColor="text1"/>
          <w:sz w:val="26"/>
          <w:szCs w:val="26"/>
        </w:rPr>
        <w:t xml:space="preserve">, </w:t>
      </w:r>
      <w:r w:rsidRPr="002C7FAE">
        <w:rPr>
          <w:rFonts w:ascii="Century Gothic" w:hAnsi="Century Gothic" w:cs="Arial"/>
          <w:color w:val="000000" w:themeColor="text1"/>
          <w:sz w:val="26"/>
          <w:szCs w:val="26"/>
        </w:rPr>
        <w:t xml:space="preserve">Yesenia Guadalupe Reyes Calzadías y Alma Yesenia Portillo Lerma en nuestro carácter de Diputadas de la Sexagésima Octava Legislatura del H. Congreso del Estado, con fundamento en lo dispuesto en los Artículos 64 fracción II de la Constitución Política de los Estados Unidos Mexicanos, y 167 fracción I de la Ley Orgánica del Poder Legislativo del Estado de Chihuahua; acudimos ante esta H. Representación Popular a proponer </w:t>
      </w:r>
      <w:r w:rsidRPr="002C7FAE">
        <w:rPr>
          <w:rFonts w:ascii="Century Gothic" w:hAnsi="Century Gothic" w:cs="Arial"/>
          <w:b/>
          <w:bCs/>
          <w:color w:val="000000" w:themeColor="text1"/>
          <w:sz w:val="26"/>
          <w:szCs w:val="26"/>
        </w:rPr>
        <w:t>Iniciativa con carácter de Decreto ante el H. Congreso de la Unión, a fin de reformar y adicionar diversas disposiciones a la Ley General</w:t>
      </w:r>
      <w:r w:rsidR="0069431F">
        <w:rPr>
          <w:rFonts w:ascii="Century Gothic" w:hAnsi="Century Gothic" w:cs="Arial"/>
          <w:b/>
          <w:bCs/>
          <w:color w:val="000000" w:themeColor="text1"/>
          <w:sz w:val="26"/>
          <w:szCs w:val="26"/>
        </w:rPr>
        <w:t xml:space="preserve"> para la</w:t>
      </w:r>
      <w:r w:rsidRPr="002C7FAE">
        <w:rPr>
          <w:rFonts w:ascii="Century Gothic" w:hAnsi="Century Gothic" w:cs="Arial"/>
          <w:b/>
          <w:bCs/>
          <w:color w:val="000000" w:themeColor="text1"/>
          <w:sz w:val="26"/>
          <w:szCs w:val="26"/>
        </w:rPr>
        <w:t xml:space="preserve"> </w:t>
      </w:r>
      <w:r w:rsidR="001611D4">
        <w:rPr>
          <w:rFonts w:ascii="Century Gothic" w:hAnsi="Century Gothic" w:cs="Arial"/>
          <w:b/>
          <w:bCs/>
          <w:color w:val="000000" w:themeColor="text1"/>
          <w:sz w:val="26"/>
          <w:szCs w:val="26"/>
        </w:rPr>
        <w:t xml:space="preserve"> </w:t>
      </w:r>
      <w:r w:rsidR="001611D4" w:rsidRPr="0069431F">
        <w:rPr>
          <w:rFonts w:ascii="Century Gothic" w:hAnsi="Century Gothic" w:cs="Arial"/>
          <w:b/>
          <w:bCs/>
          <w:color w:val="000000" w:themeColor="text1"/>
          <w:sz w:val="26"/>
          <w:szCs w:val="26"/>
        </w:rPr>
        <w:t>para l</w:t>
      </w:r>
      <w:r w:rsidR="0069431F" w:rsidRPr="0069431F">
        <w:rPr>
          <w:rFonts w:ascii="Century Gothic" w:hAnsi="Century Gothic" w:cs="Arial"/>
          <w:b/>
          <w:bCs/>
          <w:color w:val="000000" w:themeColor="text1"/>
          <w:sz w:val="26"/>
          <w:szCs w:val="26"/>
        </w:rPr>
        <w:t>a</w:t>
      </w:r>
      <w:r w:rsidRPr="002C7FAE">
        <w:rPr>
          <w:rFonts w:ascii="Century Gothic" w:hAnsi="Century Gothic" w:cs="Arial"/>
          <w:b/>
          <w:bCs/>
          <w:color w:val="000000" w:themeColor="text1"/>
          <w:sz w:val="26"/>
          <w:szCs w:val="26"/>
        </w:rPr>
        <w:t xml:space="preserve"> Igualdad </w:t>
      </w:r>
      <w:r w:rsidR="00881A25">
        <w:rPr>
          <w:rFonts w:ascii="Century Gothic" w:hAnsi="Century Gothic" w:cs="Arial"/>
          <w:b/>
          <w:bCs/>
          <w:color w:val="000000" w:themeColor="text1"/>
          <w:sz w:val="26"/>
          <w:szCs w:val="26"/>
        </w:rPr>
        <w:t xml:space="preserve">Sustantiva </w:t>
      </w:r>
      <w:r w:rsidRPr="002C7FAE">
        <w:rPr>
          <w:rFonts w:ascii="Century Gothic" w:hAnsi="Century Gothic" w:cs="Arial"/>
          <w:b/>
          <w:bCs/>
          <w:color w:val="000000" w:themeColor="text1"/>
          <w:sz w:val="26"/>
          <w:szCs w:val="26"/>
        </w:rPr>
        <w:t xml:space="preserve">entre Mujeres y Hombres </w:t>
      </w:r>
      <w:r w:rsidR="00E50C4B" w:rsidRPr="002C7FAE">
        <w:rPr>
          <w:rFonts w:ascii="Century Gothic" w:hAnsi="Century Gothic" w:cs="Arial"/>
          <w:b/>
          <w:bCs/>
          <w:color w:val="000000" w:themeColor="text1"/>
          <w:sz w:val="26"/>
          <w:szCs w:val="26"/>
        </w:rPr>
        <w:t xml:space="preserve">para implementar las Auditorías de Género. </w:t>
      </w:r>
    </w:p>
    <w:p w14:paraId="2D2A5C36" w14:textId="32941DBC" w:rsidR="00E50230" w:rsidRPr="002C7FAE" w:rsidRDefault="007721AE" w:rsidP="002C7FAE">
      <w:pPr>
        <w:spacing w:line="360" w:lineRule="auto"/>
        <w:jc w:val="center"/>
        <w:rPr>
          <w:rFonts w:ascii="Century Gothic" w:eastAsia="Century Gothic" w:hAnsi="Century Gothic" w:cs="Century Gothic"/>
          <w:b/>
          <w:color w:val="000000" w:themeColor="text1"/>
          <w:sz w:val="26"/>
          <w:szCs w:val="26"/>
        </w:rPr>
      </w:pPr>
      <w:r w:rsidRPr="002C7FAE">
        <w:rPr>
          <w:rFonts w:ascii="Century Gothic" w:eastAsia="Century Gothic" w:hAnsi="Century Gothic" w:cs="Century Gothic"/>
          <w:b/>
          <w:color w:val="000000" w:themeColor="text1"/>
          <w:sz w:val="26"/>
          <w:szCs w:val="26"/>
        </w:rPr>
        <w:t>EXPOSICIÓN DE MOTIVOS</w:t>
      </w:r>
    </w:p>
    <w:p w14:paraId="6BCD330C" w14:textId="77777777" w:rsidR="003D20B0" w:rsidRPr="003D20B0" w:rsidRDefault="003D20B0" w:rsidP="003D20B0">
      <w:pPr>
        <w:spacing w:before="100" w:beforeAutospacing="1" w:after="100" w:afterAutospacing="1" w:line="360" w:lineRule="auto"/>
        <w:jc w:val="both"/>
        <w:rPr>
          <w:rFonts w:ascii="Century Gothic" w:eastAsia="Times New Roman" w:hAnsi="Century Gothic" w:cs="Times New Roman"/>
          <w:sz w:val="26"/>
          <w:szCs w:val="26"/>
        </w:rPr>
      </w:pPr>
      <w:r w:rsidRPr="003D20B0">
        <w:rPr>
          <w:rFonts w:ascii="Century Gothic" w:eastAsia="Times New Roman" w:hAnsi="Century Gothic" w:cs="Times New Roman"/>
          <w:sz w:val="26"/>
          <w:szCs w:val="26"/>
        </w:rPr>
        <w:t xml:space="preserve">Hablar del avance de los derechos de las mujeres en México es reconocer el papel fundamental que han tenido los estados y sus instituciones en la construcción de una agenda pública con perspectiva de género. En este sentido, el Estado de Chihuahua ha sido, históricamente, pionero en el impulso de políticas públicas, </w:t>
      </w:r>
      <w:r w:rsidRPr="003D20B0">
        <w:rPr>
          <w:rFonts w:ascii="Century Gothic" w:eastAsia="Times New Roman" w:hAnsi="Century Gothic" w:cs="Times New Roman"/>
          <w:sz w:val="26"/>
          <w:szCs w:val="26"/>
        </w:rPr>
        <w:lastRenderedPageBreak/>
        <w:t>legislativas e institucionales dirigidas a garantizar la igualdad sustantiva y el acceso de las mujeres a una vida libre de violencia.</w:t>
      </w:r>
    </w:p>
    <w:p w14:paraId="3A2C3597" w14:textId="3B1A5D03" w:rsidR="003D20B0" w:rsidRPr="003D20B0" w:rsidRDefault="003D20B0" w:rsidP="003D20B0">
      <w:pPr>
        <w:spacing w:before="100" w:beforeAutospacing="1" w:after="100" w:afterAutospacing="1" w:line="360" w:lineRule="auto"/>
        <w:jc w:val="both"/>
        <w:rPr>
          <w:rFonts w:ascii="Century Gothic" w:eastAsia="Times New Roman" w:hAnsi="Century Gothic" w:cs="Times New Roman"/>
          <w:sz w:val="26"/>
          <w:szCs w:val="26"/>
        </w:rPr>
      </w:pPr>
      <w:r w:rsidRPr="003D20B0">
        <w:rPr>
          <w:rFonts w:ascii="Century Gothic" w:eastAsia="Times New Roman" w:hAnsi="Century Gothic" w:cs="Times New Roman"/>
          <w:sz w:val="26"/>
          <w:szCs w:val="26"/>
        </w:rPr>
        <w:t xml:space="preserve">Este compromiso cobra aún mayor relevancia en el marco del Día Internacional de la Mujer, una fecha que no solo convoca a la reflexión sobre los avances alcanzados, sino que también nos recuerda los desafíos que aún persisten para garantizar a todas las mujeres una vida digna, libre de violencia y con igualdad de oportunidades. En este contexto, la firma del </w:t>
      </w:r>
      <w:r w:rsidRPr="003D20B0">
        <w:rPr>
          <w:rFonts w:ascii="Century Gothic" w:eastAsia="Times New Roman" w:hAnsi="Century Gothic" w:cs="Times New Roman"/>
          <w:b/>
          <w:bCs/>
          <w:sz w:val="26"/>
          <w:szCs w:val="26"/>
        </w:rPr>
        <w:t>Compromiso Nacional por la Vida, la Felicidad y el Respeto a las Mujeres</w:t>
      </w:r>
      <w:r w:rsidRPr="003D20B0">
        <w:rPr>
          <w:rFonts w:ascii="Century Gothic" w:eastAsia="Times New Roman" w:hAnsi="Century Gothic" w:cs="Times New Roman"/>
          <w:sz w:val="26"/>
          <w:szCs w:val="26"/>
        </w:rPr>
        <w:t>, impulsado por la Presidenta de México, Claudia Sheinbaum, y acompañado por la Gobernadora del Estado de Chihuahua,</w:t>
      </w:r>
      <w:r w:rsidR="0069431F">
        <w:rPr>
          <w:rFonts w:ascii="Century Gothic" w:eastAsia="Times New Roman" w:hAnsi="Century Gothic" w:cs="Times New Roman"/>
          <w:sz w:val="26"/>
          <w:szCs w:val="26"/>
        </w:rPr>
        <w:t xml:space="preserve"> Maria Eugenia Campos Galván</w:t>
      </w:r>
      <w:r w:rsidRPr="003D20B0">
        <w:rPr>
          <w:rFonts w:ascii="Century Gothic" w:eastAsia="Times New Roman" w:hAnsi="Century Gothic" w:cs="Times New Roman"/>
          <w:sz w:val="26"/>
          <w:szCs w:val="26"/>
        </w:rPr>
        <w:t>, representa un paso importante para consolidar una agenda nacional que coloque en el centro la dignidad, la seguridad y el bienestar de las mujeres mexicanas.</w:t>
      </w:r>
    </w:p>
    <w:p w14:paraId="4D10C0CA" w14:textId="77777777" w:rsidR="003D20B0" w:rsidRPr="003D20B0" w:rsidRDefault="003D20B0" w:rsidP="003D20B0">
      <w:pPr>
        <w:spacing w:before="100" w:beforeAutospacing="1" w:after="100" w:afterAutospacing="1" w:line="360" w:lineRule="auto"/>
        <w:jc w:val="both"/>
        <w:rPr>
          <w:rFonts w:ascii="Century Gothic" w:eastAsia="Times New Roman" w:hAnsi="Century Gothic" w:cs="Times New Roman"/>
          <w:sz w:val="26"/>
          <w:szCs w:val="26"/>
        </w:rPr>
      </w:pPr>
      <w:r w:rsidRPr="003D20B0">
        <w:rPr>
          <w:rFonts w:ascii="Century Gothic" w:eastAsia="Times New Roman" w:hAnsi="Century Gothic" w:cs="Times New Roman"/>
          <w:sz w:val="26"/>
          <w:szCs w:val="26"/>
        </w:rPr>
        <w:t xml:space="preserve">Desde hace más de dos décadas, Chihuahua cuenta con el Instituto Chihuahuense de las Mujeres (ICHMujeres), un organismo público que ha trascendido la asistencia y la atención directa para convertirse en un referente nacional en materia de planeación, evaluación y transversalización de la perspectiva de género. Esto no solo por haber sido uno de los primeros de su naturaleza en el país, sino también por contar con uno de los instrumentos más innovadores en materia de </w:t>
      </w:r>
      <w:r w:rsidRPr="003D20B0">
        <w:rPr>
          <w:rFonts w:ascii="Century Gothic" w:eastAsia="Times New Roman" w:hAnsi="Century Gothic" w:cs="Times New Roman"/>
          <w:sz w:val="26"/>
          <w:szCs w:val="26"/>
        </w:rPr>
        <w:lastRenderedPageBreak/>
        <w:t xml:space="preserve">institucionalización de la perspectiva de género: las </w:t>
      </w:r>
      <w:r w:rsidRPr="003D20B0">
        <w:rPr>
          <w:rFonts w:ascii="Century Gothic" w:eastAsia="Times New Roman" w:hAnsi="Century Gothic" w:cs="Times New Roman"/>
          <w:b/>
          <w:bCs/>
          <w:sz w:val="26"/>
          <w:szCs w:val="26"/>
        </w:rPr>
        <w:t>Auditorías de Género</w:t>
      </w:r>
      <w:r w:rsidRPr="003D20B0">
        <w:rPr>
          <w:rFonts w:ascii="Century Gothic" w:eastAsia="Times New Roman" w:hAnsi="Century Gothic" w:cs="Times New Roman"/>
          <w:sz w:val="26"/>
          <w:szCs w:val="26"/>
        </w:rPr>
        <w:t>, un mecanismo técnico de diagnóstico, análisis y mejora institucional que permite identificar desigualdades estructurales y generar políticas internas más equitativas y sostenibles.</w:t>
      </w:r>
    </w:p>
    <w:p w14:paraId="16C0E48B" w14:textId="77777777" w:rsidR="003D20B0" w:rsidRPr="003D20B0" w:rsidRDefault="003D20B0" w:rsidP="003D20B0">
      <w:pPr>
        <w:spacing w:before="100" w:beforeAutospacing="1" w:after="100" w:afterAutospacing="1" w:line="360" w:lineRule="auto"/>
        <w:jc w:val="both"/>
        <w:rPr>
          <w:rFonts w:ascii="Century Gothic" w:eastAsia="Times New Roman" w:hAnsi="Century Gothic" w:cs="Times New Roman"/>
          <w:sz w:val="26"/>
          <w:szCs w:val="26"/>
        </w:rPr>
      </w:pPr>
      <w:r w:rsidRPr="003D20B0">
        <w:rPr>
          <w:rFonts w:ascii="Century Gothic" w:eastAsia="Times New Roman" w:hAnsi="Century Gothic" w:cs="Times New Roman"/>
          <w:sz w:val="26"/>
          <w:szCs w:val="26"/>
        </w:rPr>
        <w:t>Estas auditorías revisan prácticas, procedimientos, estructuras y presupuestos desde un enfoque de género, promoviendo la igualdad de oportunidades entre mujeres y hombres dentro de las dependencias públicas. Gracias a esta metodología, Chihuahua se ha posicionado como entidad pionera en la implementación de Auditorías de Género, siendo la primera y única entidad en la nación que las practica de manera sistemática. Estos mecanismos, aplicados tanto en organismos del Poder Ejecutivo como en instituciones educativas, órganos autónomos y demás entes del aparato gubernamental, fortalecen la rendición de cuentas y la gestión pública con enfoque de derechos humanos y perspectiva de género.</w:t>
      </w:r>
    </w:p>
    <w:p w14:paraId="010C7633" w14:textId="77777777" w:rsidR="003D20B0" w:rsidRPr="003D20B0" w:rsidRDefault="003D20B0" w:rsidP="003D20B0">
      <w:pPr>
        <w:spacing w:before="100" w:beforeAutospacing="1" w:after="100" w:afterAutospacing="1" w:line="360" w:lineRule="auto"/>
        <w:jc w:val="both"/>
        <w:rPr>
          <w:rFonts w:ascii="Century Gothic" w:eastAsia="Times New Roman" w:hAnsi="Century Gothic" w:cs="Times New Roman"/>
          <w:sz w:val="26"/>
          <w:szCs w:val="26"/>
        </w:rPr>
      </w:pPr>
      <w:r w:rsidRPr="003D20B0">
        <w:rPr>
          <w:rFonts w:ascii="Century Gothic" w:eastAsia="Times New Roman" w:hAnsi="Century Gothic" w:cs="Times New Roman"/>
          <w:sz w:val="26"/>
          <w:szCs w:val="26"/>
        </w:rPr>
        <w:t>El Instituto Chihuahuense de las Mujeres ha sido reconocido por diversas instancias nacionales e internacionales al demostrar que la igualdad de género no solo se promueve con leyes, sino también con mecanismos técnicos, verificables y medibles que transforman las estructuras institucionales desde dentro.</w:t>
      </w:r>
    </w:p>
    <w:p w14:paraId="561F43DD" w14:textId="084A1EFE" w:rsidR="003D20B0" w:rsidRPr="003D20B0" w:rsidRDefault="003D20B0" w:rsidP="003D20B0">
      <w:pPr>
        <w:spacing w:before="100" w:beforeAutospacing="1" w:after="100" w:afterAutospacing="1" w:line="360" w:lineRule="auto"/>
        <w:jc w:val="both"/>
        <w:rPr>
          <w:rFonts w:ascii="Century Gothic" w:eastAsia="Times New Roman" w:hAnsi="Century Gothic" w:cs="Times New Roman"/>
          <w:sz w:val="26"/>
          <w:szCs w:val="26"/>
        </w:rPr>
      </w:pPr>
      <w:r w:rsidRPr="003D20B0">
        <w:rPr>
          <w:rFonts w:ascii="Century Gothic" w:eastAsia="Times New Roman" w:hAnsi="Century Gothic" w:cs="Times New Roman"/>
          <w:sz w:val="26"/>
          <w:szCs w:val="26"/>
        </w:rPr>
        <w:lastRenderedPageBreak/>
        <w:t>Hoy, ante la celebrada y muy oportuna creación de la Secretaría de las Mujeres del Gobierno Federal, se abre una puerta a una oportunidad histórica para fortalecer e institucionalizar una política nacional de igualdad más efectiva, integral y medible. Esta Secretaría representa el espacio idóneo para seguir avanzando en la transversalización e institucionalización de la perspectiva de género en la política pública, asegurando que cada decisión gubernamental sea analizada bajo el principio de igualdad y no discriminación, en concordancia con el espíritu del Compromiso Nacional por la Vida, la Felicidad y el Respeto a las Mujeres.</w:t>
      </w:r>
    </w:p>
    <w:p w14:paraId="087B5E1D" w14:textId="77777777" w:rsidR="003D20B0" w:rsidRPr="003D20B0" w:rsidRDefault="003D20B0" w:rsidP="003D20B0">
      <w:pPr>
        <w:spacing w:before="100" w:beforeAutospacing="1" w:after="100" w:afterAutospacing="1" w:line="360" w:lineRule="auto"/>
        <w:jc w:val="both"/>
        <w:rPr>
          <w:rFonts w:ascii="Century Gothic" w:eastAsia="Times New Roman" w:hAnsi="Century Gothic" w:cs="Times New Roman"/>
          <w:sz w:val="26"/>
          <w:szCs w:val="26"/>
        </w:rPr>
      </w:pPr>
      <w:r w:rsidRPr="003D20B0">
        <w:rPr>
          <w:rFonts w:ascii="Century Gothic" w:eastAsia="Times New Roman" w:hAnsi="Century Gothic" w:cs="Times New Roman"/>
          <w:sz w:val="26"/>
          <w:szCs w:val="26"/>
        </w:rPr>
        <w:t>La lucha y el camino hacia la igualdad sustantiva es uno que debemos recorrer mujeres y hombres por igual. La igualdad no es una causa exclusiva de las mujeres; es una responsabilidad compartida de toda la sociedad y de todas las instituciones del Estado.</w:t>
      </w:r>
    </w:p>
    <w:p w14:paraId="7FD641E4" w14:textId="77777777" w:rsidR="003D20B0" w:rsidRPr="003D20B0" w:rsidRDefault="003D20B0" w:rsidP="003D20B0">
      <w:pPr>
        <w:spacing w:before="100" w:beforeAutospacing="1" w:after="100" w:afterAutospacing="1" w:line="360" w:lineRule="auto"/>
        <w:jc w:val="both"/>
        <w:rPr>
          <w:rFonts w:ascii="Century Gothic" w:eastAsia="Times New Roman" w:hAnsi="Century Gothic" w:cs="Times New Roman"/>
          <w:sz w:val="26"/>
          <w:szCs w:val="26"/>
        </w:rPr>
      </w:pPr>
      <w:r w:rsidRPr="003D20B0">
        <w:rPr>
          <w:rFonts w:ascii="Century Gothic" w:eastAsia="Times New Roman" w:hAnsi="Century Gothic" w:cs="Times New Roman"/>
          <w:sz w:val="26"/>
          <w:szCs w:val="26"/>
        </w:rPr>
        <w:t>Chihuahua ha demostrado que la igualdad no es una aspiración abstracta, sino una práctica cotidiana que requiere voluntad política, diagnóstico institucional y acción constante. Las Auditorías de Género han permitido a las instituciones identificar brechas, corregir desigualdades y promover un cambio cultural profundo al interior de la administración pública.</w:t>
      </w:r>
    </w:p>
    <w:p w14:paraId="59AAD358" w14:textId="7E100741" w:rsidR="003D20B0" w:rsidRPr="003D20B0" w:rsidRDefault="003D20B0" w:rsidP="003D20B0">
      <w:pPr>
        <w:spacing w:before="100" w:beforeAutospacing="1" w:after="100" w:afterAutospacing="1" w:line="360" w:lineRule="auto"/>
        <w:jc w:val="both"/>
        <w:rPr>
          <w:rFonts w:ascii="Century Gothic" w:eastAsia="Times New Roman" w:hAnsi="Century Gothic" w:cs="Times New Roman"/>
          <w:sz w:val="26"/>
          <w:szCs w:val="26"/>
        </w:rPr>
      </w:pPr>
      <w:r w:rsidRPr="003D20B0">
        <w:rPr>
          <w:rFonts w:ascii="Century Gothic" w:eastAsia="Times New Roman" w:hAnsi="Century Gothic" w:cs="Times New Roman"/>
          <w:sz w:val="26"/>
          <w:szCs w:val="26"/>
        </w:rPr>
        <w:lastRenderedPageBreak/>
        <w:t xml:space="preserve">En el estado de Chihuahua actualmente se han realizado </w:t>
      </w:r>
      <w:r w:rsidRPr="003D20B0">
        <w:rPr>
          <w:rFonts w:ascii="Century Gothic" w:eastAsia="Times New Roman" w:hAnsi="Century Gothic" w:cs="Times New Roman"/>
          <w:b/>
          <w:bCs/>
          <w:sz w:val="26"/>
          <w:szCs w:val="26"/>
        </w:rPr>
        <w:t>1</w:t>
      </w:r>
      <w:r w:rsidR="00265E11">
        <w:rPr>
          <w:rFonts w:ascii="Century Gothic" w:eastAsia="Times New Roman" w:hAnsi="Century Gothic" w:cs="Times New Roman"/>
          <w:b/>
          <w:bCs/>
          <w:sz w:val="26"/>
          <w:szCs w:val="26"/>
        </w:rPr>
        <w:t xml:space="preserve">9 </w:t>
      </w:r>
      <w:r w:rsidRPr="003D20B0">
        <w:rPr>
          <w:rFonts w:ascii="Century Gothic" w:eastAsia="Times New Roman" w:hAnsi="Century Gothic" w:cs="Times New Roman"/>
          <w:b/>
          <w:bCs/>
          <w:sz w:val="26"/>
          <w:szCs w:val="26"/>
        </w:rPr>
        <w:t>auditorías de género</w:t>
      </w:r>
      <w:r w:rsidRPr="003D20B0">
        <w:rPr>
          <w:rFonts w:ascii="Century Gothic" w:eastAsia="Times New Roman" w:hAnsi="Century Gothic" w:cs="Times New Roman"/>
          <w:sz w:val="26"/>
          <w:szCs w:val="26"/>
        </w:rPr>
        <w:t xml:space="preserve"> a dependencias públicas, dentro de las cuales se encuentra </w:t>
      </w:r>
      <w:r w:rsidR="00FC2FF5">
        <w:rPr>
          <w:rFonts w:ascii="Century Gothic" w:eastAsia="Times New Roman" w:hAnsi="Century Gothic" w:cs="Times New Roman"/>
          <w:sz w:val="26"/>
          <w:szCs w:val="26"/>
        </w:rPr>
        <w:t>el mismo Congreso del Estado de Chihuahua</w:t>
      </w:r>
      <w:r w:rsidRPr="003D20B0">
        <w:rPr>
          <w:rFonts w:ascii="Century Gothic" w:eastAsia="Times New Roman" w:hAnsi="Century Gothic" w:cs="Times New Roman"/>
          <w:sz w:val="26"/>
          <w:szCs w:val="26"/>
        </w:rPr>
        <w:t>. Estas auditorías, según datos proporcionados por ICHMujeres, constituyen la estrategia medular de apoyo a todas las dependencias para acelerar la incorporación de la perspectiva de género desde el interior de las instituciones. Básicamente, se trata de una auditoría social que se enmarca en la categoría de auditorías cualitativas, compuesta por un proceso basado en una metodología participativa que promueve un aprendizaje institucional, práctico y fructífero respecto a este tema.</w:t>
      </w:r>
    </w:p>
    <w:p w14:paraId="097AB90E" w14:textId="77777777" w:rsidR="003D20B0" w:rsidRPr="003D20B0" w:rsidRDefault="003D20B0" w:rsidP="003D20B0">
      <w:pPr>
        <w:spacing w:before="100" w:beforeAutospacing="1" w:after="100" w:afterAutospacing="1" w:line="360" w:lineRule="auto"/>
        <w:jc w:val="both"/>
        <w:rPr>
          <w:rFonts w:ascii="Century Gothic" w:eastAsia="Times New Roman" w:hAnsi="Century Gothic" w:cs="Times New Roman"/>
          <w:sz w:val="26"/>
          <w:szCs w:val="26"/>
        </w:rPr>
      </w:pPr>
      <w:r w:rsidRPr="003D20B0">
        <w:rPr>
          <w:rFonts w:ascii="Century Gothic" w:eastAsia="Times New Roman" w:hAnsi="Century Gothic" w:cs="Times New Roman"/>
          <w:sz w:val="26"/>
          <w:szCs w:val="26"/>
        </w:rPr>
        <w:t>Las auditorías de género no representan una amenaza ni tienen una naturaleza sancionadora, sino que poseen un carácter coadyuvante, buscando generar ambientes laborales dignos y garantizar a las mujeres acceso a una vida libre de violencia en el ámbito laboral e institucional.</w:t>
      </w:r>
    </w:p>
    <w:p w14:paraId="4419F8A5" w14:textId="77777777" w:rsidR="003D20B0" w:rsidRPr="003D20B0" w:rsidRDefault="003D20B0" w:rsidP="003D20B0">
      <w:pPr>
        <w:spacing w:before="100" w:beforeAutospacing="1" w:after="100" w:afterAutospacing="1" w:line="360" w:lineRule="auto"/>
        <w:jc w:val="both"/>
        <w:rPr>
          <w:rFonts w:ascii="Century Gothic" w:eastAsia="Times New Roman" w:hAnsi="Century Gothic" w:cs="Times New Roman"/>
          <w:sz w:val="26"/>
          <w:szCs w:val="26"/>
        </w:rPr>
      </w:pPr>
      <w:r w:rsidRPr="003D20B0">
        <w:rPr>
          <w:rFonts w:ascii="Century Gothic" w:eastAsia="Times New Roman" w:hAnsi="Century Gothic" w:cs="Times New Roman"/>
          <w:sz w:val="26"/>
          <w:szCs w:val="26"/>
        </w:rPr>
        <w:t>La implementación de Auditorías de Género en el ámbito federal enviaría un mensaje claro: el compromiso con las mujeres de México debe traducirse en políticas efectivas, medibles y con resultados verificables.</w:t>
      </w:r>
    </w:p>
    <w:p w14:paraId="3364B260" w14:textId="18AADA2D" w:rsidR="003D20B0" w:rsidRPr="003D20B0" w:rsidRDefault="003D20B0" w:rsidP="003D20B0">
      <w:pPr>
        <w:spacing w:before="100" w:beforeAutospacing="1" w:after="100" w:afterAutospacing="1" w:line="360" w:lineRule="auto"/>
        <w:jc w:val="both"/>
        <w:rPr>
          <w:rFonts w:ascii="Century Gothic" w:eastAsia="Times New Roman" w:hAnsi="Century Gothic" w:cs="Times New Roman"/>
          <w:sz w:val="26"/>
          <w:szCs w:val="26"/>
        </w:rPr>
      </w:pPr>
      <w:r w:rsidRPr="003D20B0">
        <w:rPr>
          <w:rFonts w:ascii="Century Gothic" w:eastAsia="Times New Roman" w:hAnsi="Century Gothic" w:cs="Times New Roman"/>
          <w:sz w:val="26"/>
          <w:szCs w:val="26"/>
        </w:rPr>
        <w:lastRenderedPageBreak/>
        <w:t xml:space="preserve">El Estado de Chihuahua reitera su plena disposición de colaborar con la Federación en este esfuerzo conjunto, convencido de </w:t>
      </w:r>
      <w:r w:rsidR="001611D4" w:rsidRPr="003D20B0">
        <w:rPr>
          <w:rFonts w:ascii="Century Gothic" w:eastAsia="Times New Roman" w:hAnsi="Century Gothic" w:cs="Times New Roman"/>
          <w:sz w:val="26"/>
          <w:szCs w:val="26"/>
        </w:rPr>
        <w:t>que,</w:t>
      </w:r>
      <w:r w:rsidRPr="003D20B0">
        <w:rPr>
          <w:rFonts w:ascii="Century Gothic" w:eastAsia="Times New Roman" w:hAnsi="Century Gothic" w:cs="Times New Roman"/>
          <w:sz w:val="26"/>
          <w:szCs w:val="26"/>
        </w:rPr>
        <w:t xml:space="preserve"> </w:t>
      </w:r>
      <w:r w:rsidR="00FC2FF5">
        <w:rPr>
          <w:rFonts w:ascii="Century Gothic" w:eastAsia="Times New Roman" w:hAnsi="Century Gothic" w:cs="Times New Roman"/>
          <w:sz w:val="26"/>
          <w:szCs w:val="26"/>
        </w:rPr>
        <w:t xml:space="preserve">aunque la homologación nace del marco Federal al Local, desde nuestro estado tenemos mecanismos </w:t>
      </w:r>
      <w:r w:rsidR="00881A25">
        <w:rPr>
          <w:rFonts w:ascii="Century Gothic" w:eastAsia="Times New Roman" w:hAnsi="Century Gothic" w:cs="Times New Roman"/>
          <w:sz w:val="26"/>
          <w:szCs w:val="26"/>
        </w:rPr>
        <w:t xml:space="preserve">avanzados que </w:t>
      </w:r>
      <w:r w:rsidR="00881A25" w:rsidRPr="0069431F">
        <w:rPr>
          <w:rFonts w:ascii="Century Gothic" w:eastAsia="Times New Roman" w:hAnsi="Century Gothic" w:cs="Times New Roman"/>
          <w:sz w:val="26"/>
          <w:szCs w:val="26"/>
        </w:rPr>
        <w:t>tambi</w:t>
      </w:r>
      <w:r w:rsidR="00107398" w:rsidRPr="0069431F">
        <w:rPr>
          <w:rFonts w:ascii="Century Gothic" w:eastAsia="Times New Roman" w:hAnsi="Century Gothic" w:cs="Times New Roman"/>
          <w:sz w:val="26"/>
          <w:szCs w:val="26"/>
        </w:rPr>
        <w:t>é</w:t>
      </w:r>
      <w:r w:rsidR="00881A25" w:rsidRPr="0069431F">
        <w:rPr>
          <w:rFonts w:ascii="Century Gothic" w:eastAsia="Times New Roman" w:hAnsi="Century Gothic" w:cs="Times New Roman"/>
          <w:sz w:val="26"/>
          <w:szCs w:val="26"/>
        </w:rPr>
        <w:t>n</w:t>
      </w:r>
      <w:r w:rsidR="00881A25">
        <w:rPr>
          <w:rFonts w:ascii="Century Gothic" w:eastAsia="Times New Roman" w:hAnsi="Century Gothic" w:cs="Times New Roman"/>
          <w:sz w:val="26"/>
          <w:szCs w:val="26"/>
        </w:rPr>
        <w:t xml:space="preserve"> pueden aportar al marco federal en la constante lucha por los derechos de las Mujeres, porque </w:t>
      </w:r>
      <w:r w:rsidRPr="003D20B0">
        <w:rPr>
          <w:rFonts w:ascii="Century Gothic" w:eastAsia="Times New Roman" w:hAnsi="Century Gothic" w:cs="Times New Roman"/>
          <w:sz w:val="26"/>
          <w:szCs w:val="26"/>
        </w:rPr>
        <w:t>la igualdad sustantiva y la erradicación de la violencia contra las mujeres se logran con coordinación, innovación institucional y voluntad política real.</w:t>
      </w:r>
    </w:p>
    <w:p w14:paraId="391BDDF3" w14:textId="77777777" w:rsidR="003D20B0" w:rsidRPr="003D20B0" w:rsidRDefault="003D20B0" w:rsidP="003D20B0">
      <w:pPr>
        <w:spacing w:before="100" w:beforeAutospacing="1" w:after="100" w:afterAutospacing="1" w:line="360" w:lineRule="auto"/>
        <w:jc w:val="both"/>
        <w:rPr>
          <w:rFonts w:ascii="Century Gothic" w:eastAsia="Times New Roman" w:hAnsi="Century Gothic" w:cs="Times New Roman"/>
          <w:sz w:val="26"/>
          <w:szCs w:val="26"/>
        </w:rPr>
      </w:pPr>
      <w:r w:rsidRPr="003D20B0">
        <w:rPr>
          <w:rFonts w:ascii="Century Gothic" w:eastAsia="Times New Roman" w:hAnsi="Century Gothic" w:cs="Times New Roman"/>
          <w:sz w:val="26"/>
          <w:szCs w:val="26"/>
        </w:rPr>
        <w:t>Porque la igualdad que solo se enuncia no transforma realidades; la igualdad debe construirse, medirse y garantizarse todos los días.</w:t>
      </w:r>
    </w:p>
    <w:p w14:paraId="314B2146" w14:textId="281DDDA4" w:rsidR="00E50C4B" w:rsidRPr="002C7FAE" w:rsidRDefault="00D21B2E" w:rsidP="003D20B0">
      <w:pPr>
        <w:spacing w:before="240" w:after="240" w:line="360" w:lineRule="auto"/>
        <w:jc w:val="both"/>
        <w:rPr>
          <w:rFonts w:ascii="Century Gothic" w:eastAsia="FangSong" w:hAnsi="Century Gothic" w:cs="Arial"/>
          <w:color w:val="000000" w:themeColor="text1"/>
          <w:sz w:val="26"/>
          <w:szCs w:val="26"/>
        </w:rPr>
      </w:pPr>
      <w:r w:rsidRPr="002C7FAE">
        <w:rPr>
          <w:rFonts w:ascii="Century Gothic" w:eastAsia="Times New Roman" w:hAnsi="Century Gothic" w:cs="Times New Roman"/>
          <w:color w:val="000000" w:themeColor="text1"/>
          <w:sz w:val="26"/>
          <w:szCs w:val="26"/>
        </w:rPr>
        <w:t xml:space="preserve">Por todo lo anterior, </w:t>
      </w:r>
      <w:r w:rsidR="00E50C4B" w:rsidRPr="002C7FAE">
        <w:rPr>
          <w:rFonts w:ascii="Century Gothic" w:eastAsia="FangSong" w:hAnsi="Century Gothic" w:cs="Arial"/>
          <w:color w:val="000000" w:themeColor="text1"/>
          <w:sz w:val="26"/>
          <w:szCs w:val="26"/>
        </w:rPr>
        <w:t>se somete a la consideración de esta Honorable Legislatura el siguiente proyecto:</w:t>
      </w:r>
    </w:p>
    <w:p w14:paraId="2A48401D" w14:textId="77777777" w:rsidR="00E50C4B" w:rsidRPr="002C7FAE" w:rsidRDefault="00E50C4B" w:rsidP="0069431F">
      <w:pPr>
        <w:spacing w:before="240" w:after="240" w:line="360" w:lineRule="auto"/>
        <w:jc w:val="center"/>
        <w:rPr>
          <w:rFonts w:ascii="Century Gothic" w:eastAsia="FangSong" w:hAnsi="Century Gothic" w:cs="Arial"/>
          <w:b/>
          <w:bCs/>
          <w:color w:val="000000" w:themeColor="text1"/>
          <w:sz w:val="26"/>
          <w:szCs w:val="26"/>
        </w:rPr>
      </w:pPr>
      <w:r w:rsidRPr="002C7FAE">
        <w:rPr>
          <w:rFonts w:ascii="Century Gothic" w:eastAsia="FangSong" w:hAnsi="Century Gothic" w:cs="Arial"/>
          <w:b/>
          <w:bCs/>
          <w:color w:val="000000" w:themeColor="text1"/>
          <w:sz w:val="26"/>
          <w:szCs w:val="26"/>
        </w:rPr>
        <w:t>DECRETO ANTE EL H. CONGRESO DE LA UNIÓN</w:t>
      </w:r>
    </w:p>
    <w:p w14:paraId="3219A9A8" w14:textId="10FA9F9C" w:rsidR="00E50C4B" w:rsidRPr="002C7FAE" w:rsidRDefault="00E50C4B" w:rsidP="002C7FAE">
      <w:pPr>
        <w:spacing w:before="100" w:beforeAutospacing="1" w:after="100" w:afterAutospacing="1" w:line="360" w:lineRule="auto"/>
        <w:jc w:val="both"/>
        <w:rPr>
          <w:rFonts w:ascii="Century Gothic" w:eastAsia="Times New Roman" w:hAnsi="Century Gothic" w:cs="Times New Roman"/>
          <w:color w:val="000000" w:themeColor="text1"/>
          <w:sz w:val="26"/>
          <w:szCs w:val="26"/>
        </w:rPr>
      </w:pPr>
      <w:r w:rsidRPr="00E50C4B">
        <w:rPr>
          <w:rFonts w:ascii="Century Gothic" w:eastAsia="Times New Roman" w:hAnsi="Century Gothic" w:cs="Times New Roman"/>
          <w:b/>
          <w:bCs/>
          <w:color w:val="000000" w:themeColor="text1"/>
          <w:sz w:val="26"/>
          <w:szCs w:val="26"/>
        </w:rPr>
        <w:t>Artículo Único.</w:t>
      </w:r>
      <w:r w:rsidRPr="00E50C4B">
        <w:rPr>
          <w:rFonts w:ascii="Century Gothic" w:eastAsia="Times New Roman" w:hAnsi="Century Gothic" w:cs="Times New Roman"/>
          <w:color w:val="000000" w:themeColor="text1"/>
          <w:sz w:val="26"/>
          <w:szCs w:val="26"/>
        </w:rPr>
        <w:t xml:space="preserve"> Se adiciona la fracción X al artículo 5; y se adiciona un Capítulo Segundo al Título V, denominado </w:t>
      </w:r>
      <w:r w:rsidRPr="00E50C4B">
        <w:rPr>
          <w:rFonts w:ascii="Century Gothic" w:eastAsia="Times New Roman" w:hAnsi="Century Gothic" w:cs="Times New Roman"/>
          <w:i/>
          <w:iCs/>
          <w:color w:val="000000" w:themeColor="text1"/>
          <w:sz w:val="26"/>
          <w:szCs w:val="26"/>
        </w:rPr>
        <w:t>“De las Auditorías de Género”</w:t>
      </w:r>
      <w:r w:rsidRPr="00E50C4B">
        <w:rPr>
          <w:rFonts w:ascii="Century Gothic" w:eastAsia="Times New Roman" w:hAnsi="Century Gothic" w:cs="Times New Roman"/>
          <w:color w:val="000000" w:themeColor="text1"/>
          <w:sz w:val="26"/>
          <w:szCs w:val="26"/>
        </w:rPr>
        <w:t xml:space="preserve">, de la Ley General para la Igualdad </w:t>
      </w:r>
      <w:r w:rsidR="00881A25">
        <w:rPr>
          <w:rFonts w:ascii="Century Gothic" w:eastAsia="Times New Roman" w:hAnsi="Century Gothic" w:cs="Times New Roman"/>
          <w:color w:val="000000" w:themeColor="text1"/>
          <w:sz w:val="26"/>
          <w:szCs w:val="26"/>
        </w:rPr>
        <w:t xml:space="preserve">Sustantiva </w:t>
      </w:r>
      <w:r w:rsidRPr="00E50C4B">
        <w:rPr>
          <w:rFonts w:ascii="Century Gothic" w:eastAsia="Times New Roman" w:hAnsi="Century Gothic" w:cs="Times New Roman"/>
          <w:color w:val="000000" w:themeColor="text1"/>
          <w:sz w:val="26"/>
          <w:szCs w:val="26"/>
        </w:rPr>
        <w:t>entre Mujeres y Hombres, para quedar como sigue:</w:t>
      </w:r>
    </w:p>
    <w:p w14:paraId="07D9DF39" w14:textId="6B242F3A" w:rsidR="00102827" w:rsidRPr="002C7FAE" w:rsidRDefault="00102827" w:rsidP="002C7FAE">
      <w:pPr>
        <w:pStyle w:val="Ttulo2"/>
        <w:spacing w:line="360" w:lineRule="auto"/>
        <w:jc w:val="both"/>
        <w:rPr>
          <w:rFonts w:ascii="Century Gothic" w:hAnsi="Century Gothic"/>
          <w:color w:val="000000" w:themeColor="text1"/>
          <w:sz w:val="26"/>
          <w:szCs w:val="26"/>
        </w:rPr>
      </w:pPr>
      <w:r w:rsidRPr="002C7FAE">
        <w:rPr>
          <w:rStyle w:val="Textoennegrita"/>
          <w:rFonts w:ascii="Century Gothic" w:hAnsi="Century Gothic"/>
          <w:b/>
          <w:bCs w:val="0"/>
          <w:color w:val="000000" w:themeColor="text1"/>
          <w:sz w:val="26"/>
          <w:szCs w:val="26"/>
        </w:rPr>
        <w:t>“Artículo 5. …</w:t>
      </w:r>
    </w:p>
    <w:p w14:paraId="4C553E09" w14:textId="2A2D2751" w:rsidR="00102827" w:rsidRPr="002C7FAE" w:rsidRDefault="00102827" w:rsidP="002C7FAE">
      <w:pPr>
        <w:pStyle w:val="NormalWeb"/>
        <w:spacing w:line="360" w:lineRule="auto"/>
        <w:jc w:val="both"/>
        <w:rPr>
          <w:rFonts w:ascii="Century Gothic" w:hAnsi="Century Gothic"/>
          <w:b/>
          <w:bCs/>
          <w:color w:val="000000" w:themeColor="text1"/>
          <w:sz w:val="26"/>
          <w:szCs w:val="26"/>
        </w:rPr>
      </w:pPr>
      <w:r w:rsidRPr="002C7FAE">
        <w:rPr>
          <w:rFonts w:ascii="Century Gothic" w:hAnsi="Century Gothic"/>
          <w:b/>
          <w:bCs/>
          <w:color w:val="000000" w:themeColor="text1"/>
          <w:sz w:val="26"/>
          <w:szCs w:val="26"/>
        </w:rPr>
        <w:t>I a X. …</w:t>
      </w:r>
    </w:p>
    <w:p w14:paraId="3C355A51" w14:textId="7DF0FDAF" w:rsidR="00102827" w:rsidRPr="002C7FAE" w:rsidRDefault="00102827" w:rsidP="002C7FAE">
      <w:pPr>
        <w:pStyle w:val="NormalWeb"/>
        <w:spacing w:line="360" w:lineRule="auto"/>
        <w:jc w:val="both"/>
        <w:rPr>
          <w:rFonts w:ascii="Century Gothic" w:hAnsi="Century Gothic"/>
          <w:color w:val="000000" w:themeColor="text1"/>
          <w:sz w:val="26"/>
          <w:szCs w:val="26"/>
        </w:rPr>
      </w:pPr>
      <w:r w:rsidRPr="002C7FAE">
        <w:rPr>
          <w:rStyle w:val="Textoennegrita"/>
          <w:rFonts w:ascii="Century Gothic" w:hAnsi="Century Gothic"/>
          <w:color w:val="000000" w:themeColor="text1"/>
          <w:sz w:val="26"/>
          <w:szCs w:val="26"/>
        </w:rPr>
        <w:lastRenderedPageBreak/>
        <w:t>X</w:t>
      </w:r>
      <w:r w:rsidR="001667A2">
        <w:rPr>
          <w:rStyle w:val="Textoennegrita"/>
          <w:rFonts w:ascii="Century Gothic" w:hAnsi="Century Gothic"/>
          <w:color w:val="000000" w:themeColor="text1"/>
          <w:sz w:val="26"/>
          <w:szCs w:val="26"/>
        </w:rPr>
        <w:t>I</w:t>
      </w:r>
      <w:r w:rsidRPr="002C7FAE">
        <w:rPr>
          <w:rStyle w:val="Textoennegrita"/>
          <w:rFonts w:ascii="Century Gothic" w:hAnsi="Century Gothic"/>
          <w:color w:val="000000" w:themeColor="text1"/>
          <w:sz w:val="26"/>
          <w:szCs w:val="26"/>
        </w:rPr>
        <w:t>. Auditorías de Género:</w:t>
      </w:r>
      <w:r w:rsidRPr="002C7FAE">
        <w:rPr>
          <w:rFonts w:ascii="Century Gothic" w:hAnsi="Century Gothic"/>
          <w:color w:val="000000" w:themeColor="text1"/>
          <w:sz w:val="26"/>
          <w:szCs w:val="26"/>
        </w:rPr>
        <w:t xml:space="preserve"> </w:t>
      </w:r>
      <w:r w:rsidRPr="002C7FAE">
        <w:rPr>
          <w:rFonts w:ascii="Century Gothic" w:hAnsi="Century Gothic"/>
          <w:b/>
          <w:bCs/>
          <w:color w:val="000000" w:themeColor="text1"/>
          <w:sz w:val="26"/>
          <w:szCs w:val="26"/>
        </w:rPr>
        <w:t>Son un proceso teórico y práctico de análisis sistemático e identificación de prácticas, roles</w:t>
      </w:r>
      <w:r w:rsidR="000E543C" w:rsidRPr="002C7FAE">
        <w:rPr>
          <w:rFonts w:ascii="Century Gothic" w:hAnsi="Century Gothic"/>
          <w:b/>
          <w:bCs/>
          <w:color w:val="000000" w:themeColor="text1"/>
          <w:sz w:val="26"/>
          <w:szCs w:val="26"/>
        </w:rPr>
        <w:t>,</w:t>
      </w:r>
      <w:r w:rsidRPr="002C7FAE">
        <w:rPr>
          <w:rFonts w:ascii="Century Gothic" w:hAnsi="Century Gothic"/>
          <w:b/>
          <w:bCs/>
          <w:color w:val="000000" w:themeColor="text1"/>
          <w:sz w:val="26"/>
          <w:szCs w:val="26"/>
        </w:rPr>
        <w:t xml:space="preserve"> estereotipos, responsabilidades, conocimientos, acceso, uso y control de recursos, problemas, necesidades, prioridades y oportunidades con el propósito de planificar el desarrollo con eficiencia e igualdad sustantiva.</w:t>
      </w:r>
    </w:p>
    <w:p w14:paraId="15ABC1C1" w14:textId="3D1C0D01" w:rsidR="00102827" w:rsidRPr="002C7FAE" w:rsidRDefault="002C7FAE" w:rsidP="002C7FAE">
      <w:pPr>
        <w:pStyle w:val="NormalWeb"/>
        <w:spacing w:line="360" w:lineRule="auto"/>
        <w:jc w:val="both"/>
        <w:rPr>
          <w:rFonts w:ascii="Century Gothic" w:hAnsi="Century Gothic"/>
          <w:color w:val="000000" w:themeColor="text1"/>
          <w:sz w:val="26"/>
          <w:szCs w:val="26"/>
        </w:rPr>
      </w:pPr>
      <w:r w:rsidRPr="002C7FAE">
        <w:rPr>
          <w:rFonts w:ascii="Century Gothic" w:hAnsi="Century Gothic"/>
          <w:color w:val="000000" w:themeColor="text1"/>
          <w:sz w:val="26"/>
          <w:szCs w:val="26"/>
        </w:rPr>
        <w:t>…</w:t>
      </w:r>
    </w:p>
    <w:p w14:paraId="4A418C3A" w14:textId="17E05F11" w:rsidR="00102827" w:rsidRPr="002C7FAE" w:rsidRDefault="00102827" w:rsidP="002C7FAE">
      <w:pPr>
        <w:pStyle w:val="NormalWeb"/>
        <w:spacing w:line="360" w:lineRule="auto"/>
        <w:jc w:val="center"/>
        <w:rPr>
          <w:rFonts w:ascii="Century Gothic" w:hAnsi="Century Gothic"/>
          <w:b/>
          <w:bCs/>
          <w:color w:val="000000" w:themeColor="text1"/>
          <w:sz w:val="26"/>
          <w:szCs w:val="26"/>
        </w:rPr>
      </w:pPr>
      <w:r w:rsidRPr="002C7FAE">
        <w:rPr>
          <w:rFonts w:ascii="Century Gothic" w:hAnsi="Century Gothic"/>
          <w:b/>
          <w:bCs/>
          <w:color w:val="000000" w:themeColor="text1"/>
          <w:sz w:val="26"/>
          <w:szCs w:val="26"/>
        </w:rPr>
        <w:t>TÍTULO V</w:t>
      </w:r>
    </w:p>
    <w:p w14:paraId="764FEA14" w14:textId="77777777" w:rsidR="00881A25" w:rsidRDefault="00881A25" w:rsidP="00881A25">
      <w:pPr>
        <w:pStyle w:val="NormalWeb"/>
        <w:spacing w:line="360" w:lineRule="auto"/>
        <w:jc w:val="center"/>
        <w:rPr>
          <w:rFonts w:ascii="Century Gothic" w:hAnsi="Century Gothic"/>
          <w:b/>
          <w:bCs/>
          <w:color w:val="000000" w:themeColor="text1"/>
          <w:sz w:val="26"/>
          <w:szCs w:val="26"/>
        </w:rPr>
      </w:pPr>
      <w:r w:rsidRPr="00881A25">
        <w:rPr>
          <w:rFonts w:ascii="Century Gothic" w:hAnsi="Century Gothic"/>
          <w:b/>
          <w:bCs/>
          <w:sz w:val="26"/>
          <w:szCs w:val="26"/>
        </w:rPr>
        <w:t>DE LA OBSERVANCIA EN MATERIA DE IGUALDAD SUSTANTIVA ENTRE MUJERES Y HOMBRES</w:t>
      </w:r>
    </w:p>
    <w:p w14:paraId="378292CD" w14:textId="7C6CD5B8" w:rsidR="00102827" w:rsidRPr="002C7FAE" w:rsidRDefault="00102827" w:rsidP="00881A25">
      <w:pPr>
        <w:pStyle w:val="NormalWeb"/>
        <w:spacing w:line="360" w:lineRule="auto"/>
        <w:jc w:val="center"/>
        <w:rPr>
          <w:rFonts w:ascii="Century Gothic" w:hAnsi="Century Gothic"/>
          <w:b/>
          <w:bCs/>
          <w:color w:val="000000" w:themeColor="text1"/>
          <w:sz w:val="26"/>
          <w:szCs w:val="26"/>
        </w:rPr>
      </w:pPr>
      <w:r w:rsidRPr="002C7FAE">
        <w:rPr>
          <w:rFonts w:ascii="Century Gothic" w:hAnsi="Century Gothic"/>
          <w:b/>
          <w:bCs/>
          <w:color w:val="000000" w:themeColor="text1"/>
          <w:sz w:val="26"/>
          <w:szCs w:val="26"/>
        </w:rPr>
        <w:t>…</w:t>
      </w:r>
    </w:p>
    <w:p w14:paraId="4B37BFF8" w14:textId="5B9C9296" w:rsidR="00102827" w:rsidRPr="002C7FAE" w:rsidRDefault="00102827" w:rsidP="002C7FAE">
      <w:pPr>
        <w:pStyle w:val="Ttulo2"/>
        <w:spacing w:line="360" w:lineRule="auto"/>
        <w:jc w:val="center"/>
        <w:rPr>
          <w:rFonts w:ascii="Century Gothic" w:hAnsi="Century Gothic"/>
          <w:color w:val="000000" w:themeColor="text1"/>
          <w:sz w:val="26"/>
          <w:szCs w:val="26"/>
        </w:rPr>
      </w:pPr>
      <w:r w:rsidRPr="002C7FAE">
        <w:rPr>
          <w:rFonts w:ascii="Century Gothic" w:hAnsi="Century Gothic"/>
          <w:color w:val="000000" w:themeColor="text1"/>
          <w:sz w:val="26"/>
          <w:szCs w:val="26"/>
        </w:rPr>
        <w:t>Capítulo Segundo</w:t>
      </w:r>
    </w:p>
    <w:p w14:paraId="683ECC04" w14:textId="77777777" w:rsidR="00102827" w:rsidRPr="002C7FAE" w:rsidRDefault="00102827" w:rsidP="002C7FAE">
      <w:pPr>
        <w:pStyle w:val="NormalWeb"/>
        <w:spacing w:line="360" w:lineRule="auto"/>
        <w:jc w:val="center"/>
        <w:rPr>
          <w:rFonts w:ascii="Century Gothic" w:hAnsi="Century Gothic"/>
          <w:b/>
          <w:bCs/>
          <w:color w:val="000000" w:themeColor="text1"/>
          <w:sz w:val="26"/>
          <w:szCs w:val="26"/>
        </w:rPr>
      </w:pPr>
      <w:r w:rsidRPr="002C7FAE">
        <w:rPr>
          <w:rFonts w:ascii="Century Gothic" w:hAnsi="Century Gothic"/>
          <w:b/>
          <w:bCs/>
          <w:color w:val="000000" w:themeColor="text1"/>
          <w:sz w:val="26"/>
          <w:szCs w:val="26"/>
        </w:rPr>
        <w:t>De las Aditorías de Género</w:t>
      </w:r>
    </w:p>
    <w:p w14:paraId="77A6FAF4" w14:textId="0EB7F2EB" w:rsidR="00EE6B38" w:rsidRDefault="00102827" w:rsidP="00881A25">
      <w:pPr>
        <w:pStyle w:val="NormalWeb"/>
        <w:spacing w:line="360" w:lineRule="auto"/>
        <w:jc w:val="both"/>
        <w:rPr>
          <w:rFonts w:ascii="Century Gothic" w:hAnsi="Century Gothic"/>
          <w:b/>
          <w:bCs/>
          <w:color w:val="000000" w:themeColor="text1"/>
          <w:sz w:val="26"/>
          <w:szCs w:val="26"/>
        </w:rPr>
      </w:pPr>
      <w:r w:rsidRPr="002C7FAE">
        <w:rPr>
          <w:rStyle w:val="Textoennegrita"/>
          <w:rFonts w:ascii="Century Gothic" w:hAnsi="Century Gothic"/>
          <w:color w:val="000000" w:themeColor="text1"/>
          <w:sz w:val="26"/>
          <w:szCs w:val="26"/>
        </w:rPr>
        <w:t xml:space="preserve">Artículo 50. </w:t>
      </w:r>
      <w:r w:rsidRPr="002C7FAE">
        <w:rPr>
          <w:rFonts w:ascii="Century Gothic" w:hAnsi="Century Gothic"/>
          <w:b/>
          <w:bCs/>
          <w:color w:val="000000" w:themeColor="text1"/>
          <w:sz w:val="26"/>
          <w:szCs w:val="26"/>
        </w:rPr>
        <w:t xml:space="preserve">Las Auditorías de Género son </w:t>
      </w:r>
      <w:r w:rsidR="00EE6B38" w:rsidRPr="0069431F">
        <w:rPr>
          <w:rFonts w:ascii="Century Gothic" w:hAnsi="Century Gothic"/>
          <w:b/>
          <w:bCs/>
          <w:color w:val="000000" w:themeColor="text1"/>
          <w:sz w:val="26"/>
          <w:szCs w:val="26"/>
        </w:rPr>
        <w:t>un</w:t>
      </w:r>
      <w:r w:rsidR="00EE6B38">
        <w:rPr>
          <w:rFonts w:ascii="Century Gothic" w:hAnsi="Century Gothic"/>
          <w:b/>
          <w:bCs/>
          <w:color w:val="000000" w:themeColor="text1"/>
          <w:sz w:val="26"/>
          <w:szCs w:val="26"/>
        </w:rPr>
        <w:t xml:space="preserve"> </w:t>
      </w:r>
      <w:r w:rsidRPr="002C7FAE">
        <w:rPr>
          <w:rFonts w:ascii="Century Gothic" w:hAnsi="Century Gothic"/>
          <w:b/>
          <w:bCs/>
          <w:color w:val="000000" w:themeColor="text1"/>
          <w:sz w:val="26"/>
          <w:szCs w:val="26"/>
        </w:rPr>
        <w:t xml:space="preserve">instrumento técnico </w:t>
      </w:r>
      <w:r w:rsidR="00EE6B38" w:rsidRPr="0069431F">
        <w:rPr>
          <w:rFonts w:ascii="Century Gothic" w:hAnsi="Century Gothic"/>
          <w:b/>
          <w:bCs/>
          <w:color w:val="000000" w:themeColor="text1"/>
          <w:sz w:val="26"/>
          <w:szCs w:val="26"/>
        </w:rPr>
        <w:t>de</w:t>
      </w:r>
      <w:r w:rsidR="00EE6B38">
        <w:rPr>
          <w:rFonts w:ascii="Century Gothic" w:hAnsi="Century Gothic"/>
          <w:b/>
          <w:bCs/>
          <w:color w:val="000000" w:themeColor="text1"/>
          <w:sz w:val="26"/>
          <w:szCs w:val="26"/>
        </w:rPr>
        <w:t xml:space="preserve"> </w:t>
      </w:r>
      <w:r w:rsidRPr="002C7FAE">
        <w:rPr>
          <w:rFonts w:ascii="Century Gothic" w:hAnsi="Century Gothic"/>
          <w:b/>
          <w:bCs/>
          <w:color w:val="000000" w:themeColor="text1"/>
          <w:sz w:val="26"/>
          <w:szCs w:val="26"/>
        </w:rPr>
        <w:t xml:space="preserve">seguimiento y evaluación </w:t>
      </w:r>
      <w:r w:rsidRPr="00EE6B38">
        <w:rPr>
          <w:rFonts w:ascii="Century Gothic" w:hAnsi="Century Gothic"/>
          <w:b/>
          <w:bCs/>
          <w:strike/>
          <w:color w:val="000000" w:themeColor="text1"/>
          <w:sz w:val="26"/>
          <w:szCs w:val="26"/>
        </w:rPr>
        <w:t>en</w:t>
      </w:r>
      <w:r w:rsidRPr="002C7FAE">
        <w:rPr>
          <w:rFonts w:ascii="Century Gothic" w:hAnsi="Century Gothic"/>
          <w:b/>
          <w:bCs/>
          <w:color w:val="000000" w:themeColor="text1"/>
          <w:sz w:val="26"/>
          <w:szCs w:val="26"/>
        </w:rPr>
        <w:t xml:space="preserve"> </w:t>
      </w:r>
      <w:r w:rsidR="00EE6B38">
        <w:rPr>
          <w:rFonts w:ascii="Century Gothic" w:hAnsi="Century Gothic"/>
          <w:b/>
          <w:bCs/>
          <w:color w:val="000000" w:themeColor="text1"/>
          <w:sz w:val="26"/>
          <w:szCs w:val="26"/>
        </w:rPr>
        <w:t xml:space="preserve">de </w:t>
      </w:r>
      <w:r w:rsidRPr="002C7FAE">
        <w:rPr>
          <w:rFonts w:ascii="Century Gothic" w:hAnsi="Century Gothic"/>
          <w:b/>
          <w:bCs/>
          <w:color w:val="000000" w:themeColor="text1"/>
          <w:sz w:val="26"/>
          <w:szCs w:val="26"/>
        </w:rPr>
        <w:t>la implementación de las políticas de igualdad</w:t>
      </w:r>
      <w:r w:rsidR="00EE6B38">
        <w:rPr>
          <w:rFonts w:ascii="Century Gothic" w:hAnsi="Century Gothic"/>
          <w:b/>
          <w:bCs/>
          <w:color w:val="000000" w:themeColor="text1"/>
          <w:sz w:val="26"/>
          <w:szCs w:val="26"/>
        </w:rPr>
        <w:t xml:space="preserve"> sustantiva </w:t>
      </w:r>
      <w:r w:rsidR="00EE6B38" w:rsidRPr="0069431F">
        <w:rPr>
          <w:rFonts w:ascii="Century Gothic" w:hAnsi="Century Gothic"/>
          <w:b/>
          <w:bCs/>
          <w:color w:val="000000" w:themeColor="text1"/>
          <w:sz w:val="26"/>
          <w:szCs w:val="26"/>
        </w:rPr>
        <w:t>entre mujeres y hombres dentro de los entes públicos.</w:t>
      </w:r>
      <w:r w:rsidR="00EE6B38">
        <w:rPr>
          <w:rFonts w:ascii="Century Gothic" w:hAnsi="Century Gothic"/>
          <w:b/>
          <w:bCs/>
          <w:color w:val="000000" w:themeColor="text1"/>
          <w:sz w:val="26"/>
          <w:szCs w:val="26"/>
        </w:rPr>
        <w:t xml:space="preserve"> </w:t>
      </w:r>
    </w:p>
    <w:p w14:paraId="378CDA70" w14:textId="6A67C893" w:rsidR="00EE6B38" w:rsidRDefault="00EE6B38" w:rsidP="00881A25">
      <w:pPr>
        <w:pStyle w:val="NormalWeb"/>
        <w:spacing w:line="360" w:lineRule="auto"/>
        <w:jc w:val="both"/>
        <w:rPr>
          <w:rFonts w:ascii="Century Gothic" w:hAnsi="Century Gothic"/>
          <w:b/>
          <w:bCs/>
          <w:color w:val="000000" w:themeColor="text1"/>
          <w:sz w:val="26"/>
          <w:szCs w:val="26"/>
        </w:rPr>
      </w:pPr>
      <w:r w:rsidRPr="0069431F">
        <w:rPr>
          <w:rFonts w:ascii="Century Gothic" w:hAnsi="Century Gothic"/>
          <w:b/>
          <w:bCs/>
          <w:color w:val="000000" w:themeColor="text1"/>
          <w:sz w:val="26"/>
          <w:szCs w:val="26"/>
        </w:rPr>
        <w:t xml:space="preserve">Su finalidad es identificar brechas, prácticas institucionales y condiciones estructurales que puedan generar desigualdad, así como </w:t>
      </w:r>
      <w:r w:rsidRPr="0069431F">
        <w:rPr>
          <w:rFonts w:ascii="Century Gothic" w:hAnsi="Century Gothic"/>
          <w:b/>
          <w:bCs/>
          <w:color w:val="000000" w:themeColor="text1"/>
          <w:sz w:val="26"/>
          <w:szCs w:val="26"/>
        </w:rPr>
        <w:lastRenderedPageBreak/>
        <w:t>formular recomendaciones que contribuyan al fortalecimiento de las políticas de igualdad.</w:t>
      </w:r>
      <w:r>
        <w:rPr>
          <w:rFonts w:ascii="Century Gothic" w:hAnsi="Century Gothic"/>
          <w:b/>
          <w:bCs/>
          <w:color w:val="000000" w:themeColor="text1"/>
          <w:sz w:val="26"/>
          <w:szCs w:val="26"/>
        </w:rPr>
        <w:t xml:space="preserve"> </w:t>
      </w:r>
    </w:p>
    <w:p w14:paraId="2A550ECE" w14:textId="37D9DA09" w:rsidR="0082296A" w:rsidRPr="002C7FAE" w:rsidRDefault="00102827" w:rsidP="00881A25">
      <w:pPr>
        <w:pStyle w:val="NormalWeb"/>
        <w:spacing w:line="360" w:lineRule="auto"/>
        <w:jc w:val="both"/>
        <w:rPr>
          <w:rFonts w:ascii="Century Gothic" w:hAnsi="Century Gothic"/>
          <w:b/>
          <w:bCs/>
          <w:color w:val="000000" w:themeColor="text1"/>
          <w:sz w:val="26"/>
          <w:szCs w:val="26"/>
        </w:rPr>
      </w:pPr>
      <w:r w:rsidRPr="002C7FAE">
        <w:rPr>
          <w:rFonts w:ascii="Century Gothic" w:hAnsi="Century Gothic"/>
          <w:b/>
          <w:bCs/>
          <w:color w:val="000000" w:themeColor="text1"/>
          <w:sz w:val="26"/>
          <w:szCs w:val="26"/>
        </w:rPr>
        <w:t xml:space="preserve">La Secretaría formulará los lineamientos, manuales o guías necesarias para la realización de las </w:t>
      </w:r>
      <w:r w:rsidR="0069431F">
        <w:rPr>
          <w:rFonts w:ascii="Century Gothic" w:hAnsi="Century Gothic"/>
          <w:b/>
          <w:bCs/>
          <w:color w:val="000000" w:themeColor="text1"/>
          <w:sz w:val="26"/>
          <w:szCs w:val="26"/>
        </w:rPr>
        <w:t>A</w:t>
      </w:r>
      <w:r w:rsidRPr="002C7FAE">
        <w:rPr>
          <w:rFonts w:ascii="Century Gothic" w:hAnsi="Century Gothic"/>
          <w:b/>
          <w:bCs/>
          <w:color w:val="000000" w:themeColor="text1"/>
          <w:sz w:val="26"/>
          <w:szCs w:val="26"/>
        </w:rPr>
        <w:t xml:space="preserve">uditorías de </w:t>
      </w:r>
      <w:r w:rsidR="0069431F">
        <w:rPr>
          <w:rFonts w:ascii="Century Gothic" w:hAnsi="Century Gothic"/>
          <w:b/>
          <w:bCs/>
          <w:color w:val="000000" w:themeColor="text1"/>
          <w:sz w:val="26"/>
          <w:szCs w:val="26"/>
        </w:rPr>
        <w:t>G</w:t>
      </w:r>
      <w:r w:rsidRPr="002C7FAE">
        <w:rPr>
          <w:rFonts w:ascii="Century Gothic" w:hAnsi="Century Gothic"/>
          <w:b/>
          <w:bCs/>
          <w:color w:val="000000" w:themeColor="text1"/>
          <w:sz w:val="26"/>
          <w:szCs w:val="26"/>
        </w:rPr>
        <w:t>énero</w:t>
      </w:r>
      <w:r w:rsidR="00EE6B38">
        <w:rPr>
          <w:rFonts w:ascii="Century Gothic" w:hAnsi="Century Gothic"/>
          <w:b/>
          <w:bCs/>
          <w:color w:val="000000" w:themeColor="text1"/>
          <w:sz w:val="26"/>
          <w:szCs w:val="26"/>
        </w:rPr>
        <w:t xml:space="preserve">, </w:t>
      </w:r>
      <w:r w:rsidR="00EE6B38" w:rsidRPr="0069431F">
        <w:rPr>
          <w:rFonts w:ascii="Century Gothic" w:hAnsi="Century Gothic"/>
          <w:b/>
          <w:bCs/>
          <w:color w:val="000000" w:themeColor="text1"/>
          <w:sz w:val="26"/>
          <w:szCs w:val="26"/>
        </w:rPr>
        <w:t>las cuales deberán presentarse</w:t>
      </w:r>
      <w:r w:rsidR="00EE6B38">
        <w:rPr>
          <w:rFonts w:ascii="Century Gothic" w:hAnsi="Century Gothic"/>
          <w:b/>
          <w:bCs/>
          <w:color w:val="000000" w:themeColor="text1"/>
          <w:sz w:val="26"/>
          <w:szCs w:val="26"/>
        </w:rPr>
        <w:t xml:space="preserve"> </w:t>
      </w:r>
      <w:r w:rsidRPr="002C7FAE">
        <w:rPr>
          <w:rFonts w:ascii="Century Gothic" w:hAnsi="Century Gothic"/>
          <w:b/>
          <w:bCs/>
          <w:color w:val="000000" w:themeColor="text1"/>
          <w:sz w:val="26"/>
          <w:szCs w:val="26"/>
        </w:rPr>
        <w:t xml:space="preserve">para su aprobación </w:t>
      </w:r>
      <w:r w:rsidR="00EE6B38" w:rsidRPr="0069431F">
        <w:rPr>
          <w:rFonts w:ascii="Century Gothic" w:hAnsi="Century Gothic"/>
          <w:b/>
          <w:bCs/>
          <w:color w:val="000000" w:themeColor="text1"/>
          <w:sz w:val="26"/>
          <w:szCs w:val="26"/>
        </w:rPr>
        <w:t>ante el</w:t>
      </w:r>
      <w:r w:rsidR="00EE6B38">
        <w:rPr>
          <w:rFonts w:ascii="Century Gothic" w:hAnsi="Century Gothic"/>
          <w:b/>
          <w:bCs/>
          <w:color w:val="000000" w:themeColor="text1"/>
          <w:sz w:val="26"/>
          <w:szCs w:val="26"/>
        </w:rPr>
        <w:t xml:space="preserve"> </w:t>
      </w:r>
      <w:r w:rsidRPr="002C7FAE">
        <w:rPr>
          <w:rFonts w:ascii="Century Gothic" w:hAnsi="Century Gothic"/>
          <w:b/>
          <w:bCs/>
          <w:color w:val="000000" w:themeColor="text1"/>
          <w:sz w:val="26"/>
          <w:szCs w:val="26"/>
        </w:rPr>
        <w:t>Sistema Nacional para la Igualdad entre Mujeres y Hombres.</w:t>
      </w:r>
    </w:p>
    <w:p w14:paraId="3CA930D4" w14:textId="1E841113" w:rsidR="0082296A" w:rsidRPr="002C7FAE" w:rsidRDefault="00102827" w:rsidP="00881A25">
      <w:pPr>
        <w:pStyle w:val="NormalWeb"/>
        <w:spacing w:line="360" w:lineRule="auto"/>
        <w:jc w:val="both"/>
        <w:rPr>
          <w:rFonts w:ascii="Century Gothic" w:hAnsi="Century Gothic"/>
          <w:b/>
          <w:bCs/>
          <w:color w:val="000000" w:themeColor="text1"/>
          <w:sz w:val="26"/>
          <w:szCs w:val="26"/>
        </w:rPr>
      </w:pPr>
      <w:r w:rsidRPr="002C7FAE">
        <w:rPr>
          <w:rStyle w:val="Textoennegrita"/>
          <w:rFonts w:ascii="Century Gothic" w:hAnsi="Century Gothic"/>
          <w:color w:val="000000" w:themeColor="text1"/>
          <w:sz w:val="26"/>
          <w:szCs w:val="26"/>
        </w:rPr>
        <w:t xml:space="preserve">Artículo 51. </w:t>
      </w:r>
      <w:r w:rsidRPr="002C7FAE">
        <w:rPr>
          <w:rFonts w:ascii="Century Gothic" w:hAnsi="Century Gothic"/>
          <w:b/>
          <w:bCs/>
          <w:color w:val="000000" w:themeColor="text1"/>
          <w:sz w:val="26"/>
          <w:szCs w:val="26"/>
        </w:rPr>
        <w:t xml:space="preserve">La Secretaría de las Mujeres planeará e instrumentará las </w:t>
      </w:r>
      <w:r w:rsidR="0069431F">
        <w:rPr>
          <w:rFonts w:ascii="Century Gothic" w:hAnsi="Century Gothic"/>
          <w:b/>
          <w:bCs/>
          <w:color w:val="000000" w:themeColor="text1"/>
          <w:sz w:val="26"/>
          <w:szCs w:val="26"/>
        </w:rPr>
        <w:t>A</w:t>
      </w:r>
      <w:r w:rsidRPr="002C7FAE">
        <w:rPr>
          <w:rFonts w:ascii="Century Gothic" w:hAnsi="Century Gothic"/>
          <w:b/>
          <w:bCs/>
          <w:color w:val="000000" w:themeColor="text1"/>
          <w:sz w:val="26"/>
          <w:szCs w:val="26"/>
        </w:rPr>
        <w:t xml:space="preserve">uditorías de </w:t>
      </w:r>
      <w:r w:rsidR="0069431F">
        <w:rPr>
          <w:rFonts w:ascii="Century Gothic" w:hAnsi="Century Gothic"/>
          <w:b/>
          <w:bCs/>
          <w:color w:val="000000" w:themeColor="text1"/>
          <w:sz w:val="26"/>
          <w:szCs w:val="26"/>
        </w:rPr>
        <w:t>G</w:t>
      </w:r>
      <w:r w:rsidRPr="002C7FAE">
        <w:rPr>
          <w:rFonts w:ascii="Century Gothic" w:hAnsi="Century Gothic"/>
          <w:b/>
          <w:bCs/>
          <w:color w:val="000000" w:themeColor="text1"/>
          <w:sz w:val="26"/>
          <w:szCs w:val="26"/>
        </w:rPr>
        <w:t xml:space="preserve">énero en </w:t>
      </w:r>
      <w:r w:rsidRPr="0069431F">
        <w:rPr>
          <w:rFonts w:ascii="Century Gothic" w:hAnsi="Century Gothic"/>
          <w:b/>
          <w:bCs/>
          <w:color w:val="000000" w:themeColor="text1"/>
          <w:sz w:val="26"/>
          <w:szCs w:val="26"/>
        </w:rPr>
        <w:t>c</w:t>
      </w:r>
      <w:r w:rsidR="00EE6B38" w:rsidRPr="0069431F">
        <w:rPr>
          <w:rFonts w:ascii="Century Gothic" w:hAnsi="Century Gothic"/>
          <w:b/>
          <w:bCs/>
          <w:color w:val="000000" w:themeColor="text1"/>
          <w:sz w:val="26"/>
          <w:szCs w:val="26"/>
        </w:rPr>
        <w:t>oordinación</w:t>
      </w:r>
      <w:r w:rsidRPr="002C7FAE">
        <w:rPr>
          <w:rFonts w:ascii="Century Gothic" w:hAnsi="Century Gothic"/>
          <w:b/>
          <w:bCs/>
          <w:color w:val="000000" w:themeColor="text1"/>
          <w:sz w:val="26"/>
          <w:szCs w:val="26"/>
        </w:rPr>
        <w:t xml:space="preserve"> con:</w:t>
      </w:r>
    </w:p>
    <w:p w14:paraId="7B4DE777" w14:textId="4C4CE471" w:rsidR="0082296A" w:rsidRDefault="00102827" w:rsidP="00881A25">
      <w:pPr>
        <w:pStyle w:val="NormalWeb"/>
        <w:numPr>
          <w:ilvl w:val="0"/>
          <w:numId w:val="14"/>
        </w:numPr>
        <w:spacing w:line="360" w:lineRule="auto"/>
        <w:jc w:val="both"/>
        <w:rPr>
          <w:rFonts w:ascii="Century Gothic" w:hAnsi="Century Gothic"/>
          <w:b/>
          <w:bCs/>
          <w:color w:val="000000" w:themeColor="text1"/>
          <w:sz w:val="26"/>
          <w:szCs w:val="26"/>
        </w:rPr>
      </w:pPr>
      <w:r w:rsidRPr="002C7FAE">
        <w:rPr>
          <w:rFonts w:ascii="Century Gothic" w:hAnsi="Century Gothic"/>
          <w:b/>
          <w:bCs/>
          <w:color w:val="000000" w:themeColor="text1"/>
          <w:sz w:val="26"/>
          <w:szCs w:val="26"/>
        </w:rPr>
        <w:t>Las Unidades de Igualdad de Género de la</w:t>
      </w:r>
      <w:r w:rsidR="0069431F">
        <w:rPr>
          <w:rFonts w:ascii="Century Gothic" w:hAnsi="Century Gothic"/>
          <w:b/>
          <w:bCs/>
          <w:color w:val="000000" w:themeColor="text1"/>
          <w:sz w:val="26"/>
          <w:szCs w:val="26"/>
        </w:rPr>
        <w:t>s</w:t>
      </w:r>
      <w:r w:rsidRPr="002C7FAE">
        <w:rPr>
          <w:rFonts w:ascii="Century Gothic" w:hAnsi="Century Gothic"/>
          <w:b/>
          <w:bCs/>
          <w:color w:val="000000" w:themeColor="text1"/>
          <w:sz w:val="26"/>
          <w:szCs w:val="26"/>
        </w:rPr>
        <w:t xml:space="preserve"> instituc</w:t>
      </w:r>
      <w:r w:rsidR="00EE6B38">
        <w:rPr>
          <w:rFonts w:ascii="Century Gothic" w:hAnsi="Century Gothic"/>
          <w:b/>
          <w:bCs/>
          <w:color w:val="000000" w:themeColor="text1"/>
          <w:sz w:val="26"/>
          <w:szCs w:val="26"/>
        </w:rPr>
        <w:t>io</w:t>
      </w:r>
      <w:r w:rsidR="0069431F">
        <w:rPr>
          <w:rFonts w:ascii="Century Gothic" w:hAnsi="Century Gothic"/>
          <w:b/>
          <w:bCs/>
          <w:color w:val="000000" w:themeColor="text1"/>
          <w:sz w:val="26"/>
          <w:szCs w:val="26"/>
        </w:rPr>
        <w:t>nes</w:t>
      </w:r>
      <w:r w:rsidRPr="002C7FAE">
        <w:rPr>
          <w:rFonts w:ascii="Century Gothic" w:hAnsi="Century Gothic"/>
          <w:b/>
          <w:bCs/>
          <w:color w:val="000000" w:themeColor="text1"/>
          <w:sz w:val="26"/>
          <w:szCs w:val="26"/>
        </w:rPr>
        <w:t xml:space="preserve"> auditada</w:t>
      </w:r>
      <w:r w:rsidR="0069431F">
        <w:rPr>
          <w:rFonts w:ascii="Century Gothic" w:hAnsi="Century Gothic"/>
          <w:b/>
          <w:bCs/>
          <w:color w:val="000000" w:themeColor="text1"/>
          <w:sz w:val="26"/>
          <w:szCs w:val="26"/>
        </w:rPr>
        <w:t>s</w:t>
      </w:r>
      <w:r w:rsidRPr="002C7FAE">
        <w:rPr>
          <w:rFonts w:ascii="Century Gothic" w:hAnsi="Century Gothic"/>
          <w:b/>
          <w:bCs/>
          <w:color w:val="000000" w:themeColor="text1"/>
          <w:sz w:val="26"/>
          <w:szCs w:val="26"/>
        </w:rPr>
        <w:t>;</w:t>
      </w:r>
    </w:p>
    <w:p w14:paraId="677F01C8" w14:textId="50B4B021" w:rsidR="00EE6B38" w:rsidRPr="0069431F" w:rsidRDefault="00EE6B38" w:rsidP="00881A25">
      <w:pPr>
        <w:pStyle w:val="NormalWeb"/>
        <w:numPr>
          <w:ilvl w:val="0"/>
          <w:numId w:val="14"/>
        </w:numPr>
        <w:spacing w:line="360" w:lineRule="auto"/>
        <w:jc w:val="both"/>
        <w:rPr>
          <w:rFonts w:ascii="Century Gothic" w:hAnsi="Century Gothic"/>
          <w:b/>
          <w:bCs/>
          <w:color w:val="000000" w:themeColor="text1"/>
          <w:sz w:val="26"/>
          <w:szCs w:val="26"/>
        </w:rPr>
      </w:pPr>
      <w:r w:rsidRPr="0069431F">
        <w:rPr>
          <w:rFonts w:ascii="Century Gothic" w:hAnsi="Century Gothic"/>
          <w:b/>
          <w:bCs/>
          <w:color w:val="000000" w:themeColor="text1"/>
          <w:sz w:val="26"/>
          <w:szCs w:val="26"/>
        </w:rPr>
        <w:t xml:space="preserve">Los Órganos de Control Interno de las dependencias y organismos descentralizados; </w:t>
      </w:r>
    </w:p>
    <w:p w14:paraId="322D53D5" w14:textId="395D37C3" w:rsidR="00EE6B38" w:rsidRPr="002C7FAE" w:rsidRDefault="00EE6B38" w:rsidP="00EE6B38">
      <w:pPr>
        <w:pStyle w:val="NormalWeb"/>
        <w:numPr>
          <w:ilvl w:val="0"/>
          <w:numId w:val="14"/>
        </w:numPr>
        <w:spacing w:line="360" w:lineRule="auto"/>
        <w:jc w:val="both"/>
        <w:rPr>
          <w:rFonts w:ascii="Century Gothic" w:hAnsi="Century Gothic"/>
          <w:b/>
          <w:bCs/>
          <w:color w:val="000000" w:themeColor="text1"/>
          <w:sz w:val="26"/>
          <w:szCs w:val="26"/>
        </w:rPr>
      </w:pPr>
      <w:r w:rsidRPr="002C7FAE">
        <w:rPr>
          <w:rFonts w:ascii="Century Gothic" w:hAnsi="Century Gothic"/>
          <w:b/>
          <w:bCs/>
          <w:color w:val="000000" w:themeColor="text1"/>
          <w:sz w:val="26"/>
          <w:szCs w:val="26"/>
        </w:rPr>
        <w:t>La Secretaría de Hacienda</w:t>
      </w:r>
      <w:r>
        <w:rPr>
          <w:rFonts w:ascii="Century Gothic" w:hAnsi="Century Gothic"/>
          <w:b/>
          <w:bCs/>
          <w:color w:val="000000" w:themeColor="text1"/>
          <w:sz w:val="26"/>
          <w:szCs w:val="26"/>
        </w:rPr>
        <w:t xml:space="preserve"> </w:t>
      </w:r>
      <w:r w:rsidRPr="0069431F">
        <w:rPr>
          <w:rFonts w:ascii="Century Gothic" w:hAnsi="Century Gothic"/>
          <w:b/>
          <w:bCs/>
          <w:color w:val="000000" w:themeColor="text1"/>
          <w:sz w:val="26"/>
          <w:szCs w:val="26"/>
        </w:rPr>
        <w:t>y Crédito Público.</w:t>
      </w:r>
    </w:p>
    <w:p w14:paraId="51AACB4D" w14:textId="74C72D09" w:rsidR="0082296A" w:rsidRPr="002C7FAE" w:rsidRDefault="00102827" w:rsidP="00881A25">
      <w:pPr>
        <w:pStyle w:val="NormalWeb"/>
        <w:numPr>
          <w:ilvl w:val="0"/>
          <w:numId w:val="14"/>
        </w:numPr>
        <w:spacing w:line="360" w:lineRule="auto"/>
        <w:jc w:val="both"/>
        <w:rPr>
          <w:rFonts w:ascii="Century Gothic" w:hAnsi="Century Gothic"/>
          <w:b/>
          <w:bCs/>
          <w:color w:val="000000" w:themeColor="text1"/>
          <w:sz w:val="26"/>
          <w:szCs w:val="26"/>
        </w:rPr>
      </w:pPr>
      <w:r w:rsidRPr="002C7FAE">
        <w:rPr>
          <w:rFonts w:ascii="Century Gothic" w:hAnsi="Century Gothic"/>
          <w:b/>
          <w:bCs/>
          <w:color w:val="000000" w:themeColor="text1"/>
          <w:sz w:val="26"/>
          <w:szCs w:val="26"/>
        </w:rPr>
        <w:t xml:space="preserve">La Secretaría de de </w:t>
      </w:r>
      <w:r w:rsidR="0069431F">
        <w:rPr>
          <w:rFonts w:ascii="Century Gothic" w:hAnsi="Century Gothic"/>
          <w:b/>
          <w:bCs/>
          <w:color w:val="000000" w:themeColor="text1"/>
          <w:sz w:val="26"/>
          <w:szCs w:val="26"/>
        </w:rPr>
        <w:t>A</w:t>
      </w:r>
      <w:r w:rsidRPr="002C7FAE">
        <w:rPr>
          <w:rFonts w:ascii="Century Gothic" w:hAnsi="Century Gothic"/>
          <w:b/>
          <w:bCs/>
          <w:color w:val="000000" w:themeColor="text1"/>
          <w:sz w:val="26"/>
          <w:szCs w:val="26"/>
        </w:rPr>
        <w:t xml:space="preserve">nticorrupción y </w:t>
      </w:r>
      <w:r w:rsidR="0069431F">
        <w:rPr>
          <w:rFonts w:ascii="Century Gothic" w:hAnsi="Century Gothic"/>
          <w:b/>
          <w:bCs/>
          <w:color w:val="000000" w:themeColor="text1"/>
          <w:sz w:val="26"/>
          <w:szCs w:val="26"/>
        </w:rPr>
        <w:t>Bu</w:t>
      </w:r>
      <w:r w:rsidRPr="002C7FAE">
        <w:rPr>
          <w:rFonts w:ascii="Century Gothic" w:hAnsi="Century Gothic"/>
          <w:b/>
          <w:bCs/>
          <w:color w:val="000000" w:themeColor="text1"/>
          <w:sz w:val="26"/>
          <w:szCs w:val="26"/>
        </w:rPr>
        <w:t xml:space="preserve">en </w:t>
      </w:r>
      <w:r w:rsidR="0069431F">
        <w:rPr>
          <w:rFonts w:ascii="Century Gothic" w:hAnsi="Century Gothic"/>
          <w:b/>
          <w:bCs/>
          <w:color w:val="000000" w:themeColor="text1"/>
          <w:sz w:val="26"/>
          <w:szCs w:val="26"/>
        </w:rPr>
        <w:t>G</w:t>
      </w:r>
      <w:r w:rsidRPr="002C7FAE">
        <w:rPr>
          <w:rFonts w:ascii="Century Gothic" w:hAnsi="Century Gothic"/>
          <w:b/>
          <w:bCs/>
          <w:color w:val="000000" w:themeColor="text1"/>
          <w:sz w:val="26"/>
          <w:szCs w:val="26"/>
        </w:rPr>
        <w:t>obierno;</w:t>
      </w:r>
    </w:p>
    <w:p w14:paraId="3B306834" w14:textId="77777777" w:rsidR="002C7FAE" w:rsidRPr="002C7FAE" w:rsidRDefault="00102827" w:rsidP="00881A25">
      <w:pPr>
        <w:pStyle w:val="NormalWeb"/>
        <w:numPr>
          <w:ilvl w:val="0"/>
          <w:numId w:val="14"/>
        </w:numPr>
        <w:spacing w:line="360" w:lineRule="auto"/>
        <w:jc w:val="both"/>
        <w:rPr>
          <w:rFonts w:ascii="Century Gothic" w:hAnsi="Century Gothic"/>
          <w:b/>
          <w:bCs/>
          <w:color w:val="000000" w:themeColor="text1"/>
          <w:sz w:val="26"/>
          <w:szCs w:val="26"/>
        </w:rPr>
      </w:pPr>
      <w:r w:rsidRPr="002C7FAE">
        <w:rPr>
          <w:rFonts w:ascii="Century Gothic" w:hAnsi="Century Gothic"/>
          <w:b/>
          <w:bCs/>
          <w:color w:val="000000" w:themeColor="text1"/>
          <w:sz w:val="26"/>
          <w:szCs w:val="26"/>
        </w:rPr>
        <w:t>Las contralorías internas de las dependencias u organismos descentralizados.</w:t>
      </w:r>
    </w:p>
    <w:p w14:paraId="7E7443F7" w14:textId="3CCF6626" w:rsidR="002C7FAE" w:rsidRPr="002C7FAE" w:rsidRDefault="00102827" w:rsidP="00881A25">
      <w:pPr>
        <w:pStyle w:val="NormalWeb"/>
        <w:spacing w:line="360" w:lineRule="auto"/>
        <w:jc w:val="both"/>
        <w:rPr>
          <w:rFonts w:ascii="Century Gothic" w:hAnsi="Century Gothic"/>
          <w:b/>
          <w:color w:val="000000" w:themeColor="text1"/>
          <w:sz w:val="26"/>
          <w:szCs w:val="26"/>
        </w:rPr>
      </w:pPr>
      <w:r w:rsidRPr="002C7FAE">
        <w:rPr>
          <w:rStyle w:val="Textoennegrita"/>
          <w:rFonts w:ascii="Century Gothic" w:hAnsi="Century Gothic"/>
          <w:bCs w:val="0"/>
          <w:color w:val="000000" w:themeColor="text1"/>
          <w:sz w:val="26"/>
          <w:szCs w:val="26"/>
        </w:rPr>
        <w:t xml:space="preserve">Artículo 52. </w:t>
      </w:r>
      <w:r w:rsidRPr="002C7FAE">
        <w:rPr>
          <w:rFonts w:ascii="Century Gothic" w:hAnsi="Century Gothic"/>
          <w:b/>
          <w:color w:val="000000" w:themeColor="text1"/>
          <w:sz w:val="26"/>
          <w:szCs w:val="26"/>
        </w:rPr>
        <w:t xml:space="preserve">La Secretaría de las Mujeres </w:t>
      </w:r>
      <w:r w:rsidR="00EE6B38" w:rsidRPr="0069431F">
        <w:rPr>
          <w:rFonts w:ascii="Century Gothic" w:hAnsi="Century Gothic"/>
          <w:b/>
          <w:color w:val="000000" w:themeColor="text1"/>
          <w:sz w:val="26"/>
          <w:szCs w:val="26"/>
        </w:rPr>
        <w:t>promoverá la</w:t>
      </w:r>
      <w:r w:rsidR="00EE6B38">
        <w:rPr>
          <w:rFonts w:ascii="Century Gothic" w:hAnsi="Century Gothic"/>
          <w:b/>
          <w:color w:val="000000" w:themeColor="text1"/>
          <w:sz w:val="26"/>
          <w:szCs w:val="26"/>
        </w:rPr>
        <w:t xml:space="preserve"> </w:t>
      </w:r>
      <w:r w:rsidRPr="002C7FAE">
        <w:rPr>
          <w:rFonts w:ascii="Century Gothic" w:hAnsi="Century Gothic"/>
          <w:b/>
          <w:color w:val="000000" w:themeColor="text1"/>
          <w:sz w:val="26"/>
          <w:szCs w:val="26"/>
        </w:rPr>
        <w:t xml:space="preserve">coordinación con las instancias estatales de las mujeres </w:t>
      </w:r>
      <w:r w:rsidR="00EE6B38">
        <w:rPr>
          <w:rFonts w:ascii="Century Gothic" w:hAnsi="Century Gothic"/>
          <w:b/>
          <w:color w:val="000000" w:themeColor="text1"/>
          <w:sz w:val="26"/>
          <w:szCs w:val="26"/>
        </w:rPr>
        <w:t>en</w:t>
      </w:r>
      <w:r w:rsidRPr="002C7FAE">
        <w:rPr>
          <w:rFonts w:ascii="Century Gothic" w:hAnsi="Century Gothic"/>
          <w:b/>
          <w:color w:val="000000" w:themeColor="text1"/>
          <w:sz w:val="26"/>
          <w:szCs w:val="26"/>
        </w:rPr>
        <w:t xml:space="preserve"> las entidades </w:t>
      </w:r>
      <w:r w:rsidRPr="002C7FAE">
        <w:rPr>
          <w:rFonts w:ascii="Century Gothic" w:hAnsi="Century Gothic"/>
          <w:b/>
          <w:color w:val="000000" w:themeColor="text1"/>
          <w:sz w:val="26"/>
          <w:szCs w:val="26"/>
        </w:rPr>
        <w:lastRenderedPageBreak/>
        <w:t>federativas</w:t>
      </w:r>
      <w:r w:rsidR="00EE6B38">
        <w:rPr>
          <w:rFonts w:ascii="Century Gothic" w:hAnsi="Century Gothic"/>
          <w:b/>
          <w:color w:val="000000" w:themeColor="text1"/>
          <w:sz w:val="26"/>
          <w:szCs w:val="26"/>
        </w:rPr>
        <w:t xml:space="preserve">, </w:t>
      </w:r>
      <w:r w:rsidR="00EE6B38" w:rsidRPr="0069431F">
        <w:rPr>
          <w:rFonts w:ascii="Century Gothic" w:hAnsi="Century Gothic"/>
          <w:b/>
          <w:color w:val="000000" w:themeColor="text1"/>
          <w:sz w:val="26"/>
          <w:szCs w:val="26"/>
        </w:rPr>
        <w:t>con el objeto de fortalecer la implementación de metodologías,</w:t>
      </w:r>
      <w:r w:rsidR="00EE6B38">
        <w:rPr>
          <w:rFonts w:ascii="Century Gothic" w:hAnsi="Century Gothic"/>
          <w:b/>
          <w:color w:val="000000" w:themeColor="text1"/>
          <w:sz w:val="26"/>
          <w:szCs w:val="26"/>
        </w:rPr>
        <w:t xml:space="preserve"> </w:t>
      </w:r>
      <w:r w:rsidRPr="002C7FAE">
        <w:rPr>
          <w:rFonts w:ascii="Century Gothic" w:hAnsi="Century Gothic"/>
          <w:b/>
          <w:color w:val="000000" w:themeColor="text1"/>
          <w:sz w:val="26"/>
          <w:szCs w:val="26"/>
        </w:rPr>
        <w:t>procesos</w:t>
      </w:r>
      <w:r w:rsidR="00EE6B38">
        <w:rPr>
          <w:rFonts w:ascii="Century Gothic" w:hAnsi="Century Gothic"/>
          <w:b/>
          <w:color w:val="000000" w:themeColor="text1"/>
          <w:sz w:val="26"/>
          <w:szCs w:val="26"/>
        </w:rPr>
        <w:t xml:space="preserve"> </w:t>
      </w:r>
      <w:r w:rsidRPr="002C7FAE">
        <w:rPr>
          <w:rFonts w:ascii="Century Gothic" w:hAnsi="Century Gothic"/>
          <w:b/>
          <w:color w:val="000000" w:themeColor="text1"/>
          <w:sz w:val="26"/>
          <w:szCs w:val="26"/>
        </w:rPr>
        <w:t xml:space="preserve">y </w:t>
      </w:r>
      <w:r w:rsidRPr="0069431F">
        <w:rPr>
          <w:rFonts w:ascii="Century Gothic" w:hAnsi="Century Gothic"/>
          <w:b/>
          <w:color w:val="000000" w:themeColor="text1"/>
          <w:sz w:val="26"/>
          <w:szCs w:val="26"/>
        </w:rPr>
        <w:t xml:space="preserve">herramientas </w:t>
      </w:r>
      <w:r w:rsidR="00EE6B38" w:rsidRPr="0069431F">
        <w:rPr>
          <w:rFonts w:ascii="Century Gothic" w:hAnsi="Century Gothic"/>
          <w:b/>
          <w:color w:val="000000" w:themeColor="text1"/>
          <w:sz w:val="26"/>
          <w:szCs w:val="26"/>
        </w:rPr>
        <w:t>para la realización de las Auditorías de Género, así como para compartir prácticas en materia de institucionalización de la perspectiva de género.</w:t>
      </w:r>
      <w:r w:rsidR="00EE6B38">
        <w:rPr>
          <w:rFonts w:ascii="Century Gothic" w:hAnsi="Century Gothic"/>
          <w:b/>
          <w:color w:val="000000" w:themeColor="text1"/>
          <w:sz w:val="26"/>
          <w:szCs w:val="26"/>
        </w:rPr>
        <w:t xml:space="preserve"> </w:t>
      </w:r>
    </w:p>
    <w:p w14:paraId="3C6DE1D4" w14:textId="085F8841" w:rsidR="007F4BB0" w:rsidRDefault="00102827" w:rsidP="00881A25">
      <w:pPr>
        <w:pStyle w:val="NormalWeb"/>
        <w:spacing w:line="360" w:lineRule="auto"/>
        <w:jc w:val="both"/>
        <w:rPr>
          <w:rFonts w:ascii="Century Gothic" w:hAnsi="Century Gothic"/>
          <w:b/>
          <w:color w:val="000000" w:themeColor="text1"/>
          <w:sz w:val="26"/>
          <w:szCs w:val="26"/>
        </w:rPr>
      </w:pPr>
      <w:r w:rsidRPr="002C7FAE">
        <w:rPr>
          <w:rStyle w:val="Textoennegrita"/>
          <w:rFonts w:ascii="Century Gothic" w:hAnsi="Century Gothic"/>
          <w:bCs w:val="0"/>
          <w:color w:val="000000" w:themeColor="text1"/>
          <w:sz w:val="26"/>
          <w:szCs w:val="26"/>
        </w:rPr>
        <w:t>Artículo</w:t>
      </w:r>
      <w:r w:rsidRPr="002C7FAE">
        <w:rPr>
          <w:rStyle w:val="Textoennegrita"/>
          <w:rFonts w:ascii="Century Gothic" w:hAnsi="Century Gothic"/>
          <w:b w:val="0"/>
          <w:color w:val="000000" w:themeColor="text1"/>
          <w:sz w:val="26"/>
          <w:szCs w:val="26"/>
        </w:rPr>
        <w:t xml:space="preserve"> </w:t>
      </w:r>
      <w:r w:rsidRPr="002C7FAE">
        <w:rPr>
          <w:rStyle w:val="Textoennegrita"/>
          <w:rFonts w:ascii="Century Gothic" w:hAnsi="Century Gothic"/>
          <w:bCs w:val="0"/>
          <w:color w:val="000000" w:themeColor="text1"/>
          <w:sz w:val="26"/>
          <w:szCs w:val="26"/>
        </w:rPr>
        <w:t>53</w:t>
      </w:r>
      <w:r w:rsidRPr="002C7FAE">
        <w:rPr>
          <w:rStyle w:val="Textoennegrita"/>
          <w:rFonts w:ascii="Century Gothic" w:hAnsi="Century Gothic"/>
          <w:b w:val="0"/>
          <w:color w:val="000000" w:themeColor="text1"/>
          <w:sz w:val="26"/>
          <w:szCs w:val="26"/>
        </w:rPr>
        <w:t xml:space="preserve">. </w:t>
      </w:r>
      <w:r w:rsidRPr="002C7FAE">
        <w:rPr>
          <w:rFonts w:ascii="Century Gothic" w:hAnsi="Century Gothic"/>
          <w:b/>
          <w:color w:val="000000" w:themeColor="text1"/>
          <w:sz w:val="26"/>
          <w:szCs w:val="26"/>
        </w:rPr>
        <w:t xml:space="preserve">Los entes públicos, sin menoscabo de los procedimientos establecidos en su normatividad interna, </w:t>
      </w:r>
      <w:r w:rsidR="00EE6B38" w:rsidRPr="0069431F">
        <w:rPr>
          <w:rFonts w:ascii="Century Gothic" w:hAnsi="Century Gothic"/>
          <w:b/>
          <w:color w:val="000000" w:themeColor="text1"/>
          <w:sz w:val="26"/>
          <w:szCs w:val="26"/>
        </w:rPr>
        <w:t>coadyuvarán</w:t>
      </w:r>
      <w:r w:rsidR="00EE6B38">
        <w:rPr>
          <w:rFonts w:ascii="Century Gothic" w:hAnsi="Century Gothic"/>
          <w:b/>
          <w:color w:val="000000" w:themeColor="text1"/>
          <w:sz w:val="26"/>
          <w:szCs w:val="26"/>
        </w:rPr>
        <w:t xml:space="preserve"> </w:t>
      </w:r>
      <w:r w:rsidRPr="002C7FAE">
        <w:rPr>
          <w:rFonts w:ascii="Century Gothic" w:hAnsi="Century Gothic"/>
          <w:b/>
          <w:color w:val="000000" w:themeColor="text1"/>
          <w:sz w:val="26"/>
          <w:szCs w:val="26"/>
        </w:rPr>
        <w:t>en la realización</w:t>
      </w:r>
      <w:r w:rsidR="0069431F">
        <w:rPr>
          <w:rFonts w:ascii="Century Gothic" w:hAnsi="Century Gothic"/>
          <w:b/>
          <w:color w:val="000000" w:themeColor="text1"/>
          <w:sz w:val="26"/>
          <w:szCs w:val="26"/>
        </w:rPr>
        <w:t xml:space="preserve"> d</w:t>
      </w:r>
      <w:r w:rsidR="00107398" w:rsidRPr="0069431F">
        <w:rPr>
          <w:rFonts w:ascii="Century Gothic" w:hAnsi="Century Gothic"/>
          <w:b/>
          <w:color w:val="000000" w:themeColor="text1"/>
          <w:sz w:val="26"/>
          <w:szCs w:val="26"/>
        </w:rPr>
        <w:t xml:space="preserve">e las </w:t>
      </w:r>
      <w:r w:rsidR="007F4BB0" w:rsidRPr="0069431F">
        <w:rPr>
          <w:rFonts w:ascii="Century Gothic" w:hAnsi="Century Gothic"/>
          <w:b/>
          <w:color w:val="000000" w:themeColor="text1"/>
          <w:sz w:val="26"/>
          <w:szCs w:val="26"/>
        </w:rPr>
        <w:t>A</w:t>
      </w:r>
      <w:r w:rsidR="00107398" w:rsidRPr="0069431F">
        <w:rPr>
          <w:rFonts w:ascii="Century Gothic" w:hAnsi="Century Gothic"/>
          <w:b/>
          <w:color w:val="000000" w:themeColor="text1"/>
          <w:sz w:val="26"/>
          <w:szCs w:val="26"/>
        </w:rPr>
        <w:t xml:space="preserve">uditorias de </w:t>
      </w:r>
      <w:r w:rsidR="007F4BB0" w:rsidRPr="0069431F">
        <w:rPr>
          <w:rFonts w:ascii="Century Gothic" w:hAnsi="Century Gothic"/>
          <w:b/>
          <w:color w:val="000000" w:themeColor="text1"/>
          <w:sz w:val="26"/>
          <w:szCs w:val="26"/>
        </w:rPr>
        <w:t>G</w:t>
      </w:r>
      <w:r w:rsidR="00107398" w:rsidRPr="0069431F">
        <w:rPr>
          <w:rFonts w:ascii="Century Gothic" w:hAnsi="Century Gothic"/>
          <w:b/>
          <w:color w:val="000000" w:themeColor="text1"/>
          <w:sz w:val="26"/>
          <w:szCs w:val="26"/>
        </w:rPr>
        <w:t>énero</w:t>
      </w:r>
      <w:r w:rsidRPr="0069431F">
        <w:rPr>
          <w:rFonts w:ascii="Century Gothic" w:hAnsi="Century Gothic"/>
          <w:b/>
          <w:color w:val="000000" w:themeColor="text1"/>
          <w:sz w:val="26"/>
          <w:szCs w:val="26"/>
        </w:rPr>
        <w:t xml:space="preserve">, </w:t>
      </w:r>
      <w:r w:rsidR="007F4BB0" w:rsidRPr="0069431F">
        <w:rPr>
          <w:rFonts w:ascii="Century Gothic" w:hAnsi="Century Gothic"/>
          <w:b/>
          <w:color w:val="000000" w:themeColor="text1"/>
          <w:sz w:val="26"/>
          <w:szCs w:val="26"/>
        </w:rPr>
        <w:t>proporcionando</w:t>
      </w:r>
      <w:r w:rsidRPr="0069431F">
        <w:rPr>
          <w:rFonts w:ascii="Century Gothic" w:hAnsi="Century Gothic"/>
          <w:b/>
          <w:color w:val="000000" w:themeColor="text1"/>
          <w:sz w:val="26"/>
          <w:szCs w:val="26"/>
        </w:rPr>
        <w:t xml:space="preserve"> la información y </w:t>
      </w:r>
      <w:r w:rsidR="007F4BB0" w:rsidRPr="0069431F">
        <w:rPr>
          <w:rFonts w:ascii="Century Gothic" w:hAnsi="Century Gothic"/>
          <w:b/>
          <w:color w:val="000000" w:themeColor="text1"/>
          <w:sz w:val="26"/>
          <w:szCs w:val="26"/>
        </w:rPr>
        <w:t xml:space="preserve">los </w:t>
      </w:r>
      <w:r w:rsidRPr="0069431F">
        <w:rPr>
          <w:rFonts w:ascii="Century Gothic" w:hAnsi="Century Gothic"/>
          <w:b/>
          <w:color w:val="000000" w:themeColor="text1"/>
          <w:sz w:val="26"/>
          <w:szCs w:val="26"/>
        </w:rPr>
        <w:t xml:space="preserve">datos </w:t>
      </w:r>
      <w:r w:rsidR="007F4BB0" w:rsidRPr="0069431F">
        <w:rPr>
          <w:rFonts w:ascii="Century Gothic" w:hAnsi="Century Gothic"/>
          <w:b/>
          <w:color w:val="000000" w:themeColor="text1"/>
          <w:sz w:val="26"/>
          <w:szCs w:val="26"/>
        </w:rPr>
        <w:t>que les sean requeridos</w:t>
      </w:r>
      <w:r w:rsidRPr="0069431F">
        <w:rPr>
          <w:rFonts w:ascii="Century Gothic" w:hAnsi="Century Gothic"/>
          <w:b/>
          <w:color w:val="000000" w:themeColor="text1"/>
          <w:sz w:val="26"/>
          <w:szCs w:val="26"/>
        </w:rPr>
        <w:t xml:space="preserve"> por la Secretaría</w:t>
      </w:r>
      <w:r w:rsidR="007F4BB0" w:rsidRPr="0069431F">
        <w:rPr>
          <w:rFonts w:ascii="Century Gothic" w:hAnsi="Century Gothic"/>
          <w:b/>
          <w:color w:val="000000" w:themeColor="text1"/>
          <w:sz w:val="26"/>
          <w:szCs w:val="26"/>
        </w:rPr>
        <w:t>.</w:t>
      </w:r>
    </w:p>
    <w:p w14:paraId="5E664714" w14:textId="4A1F249E" w:rsidR="00102827" w:rsidRPr="002C7FAE" w:rsidRDefault="0069431F" w:rsidP="00881A25">
      <w:pPr>
        <w:pStyle w:val="NormalWeb"/>
        <w:spacing w:line="360" w:lineRule="auto"/>
        <w:jc w:val="both"/>
        <w:rPr>
          <w:rFonts w:ascii="Century Gothic" w:hAnsi="Century Gothic"/>
          <w:b/>
          <w:color w:val="000000" w:themeColor="text1"/>
          <w:sz w:val="26"/>
          <w:szCs w:val="26"/>
        </w:rPr>
      </w:pPr>
      <w:r>
        <w:rPr>
          <w:rFonts w:ascii="Century Gothic" w:hAnsi="Century Gothic"/>
          <w:b/>
          <w:color w:val="000000" w:themeColor="text1"/>
          <w:sz w:val="26"/>
          <w:szCs w:val="26"/>
        </w:rPr>
        <w:t>A</w:t>
      </w:r>
      <w:r w:rsidR="00102827" w:rsidRPr="002C7FAE">
        <w:rPr>
          <w:rFonts w:ascii="Century Gothic" w:hAnsi="Century Gothic"/>
          <w:b/>
          <w:color w:val="000000" w:themeColor="text1"/>
          <w:sz w:val="26"/>
          <w:szCs w:val="26"/>
        </w:rPr>
        <w:t xml:space="preserve">simismo, </w:t>
      </w:r>
      <w:r w:rsidR="007F4BB0" w:rsidRPr="0069431F">
        <w:rPr>
          <w:rFonts w:ascii="Century Gothic" w:hAnsi="Century Gothic"/>
          <w:b/>
          <w:color w:val="000000" w:themeColor="text1"/>
          <w:sz w:val="26"/>
          <w:szCs w:val="26"/>
        </w:rPr>
        <w:t>analizarán</w:t>
      </w:r>
      <w:r w:rsidR="007F4BB0">
        <w:rPr>
          <w:rFonts w:ascii="Century Gothic" w:hAnsi="Century Gothic"/>
          <w:b/>
          <w:color w:val="000000" w:themeColor="text1"/>
          <w:sz w:val="26"/>
          <w:szCs w:val="26"/>
        </w:rPr>
        <w:t xml:space="preserve"> y </w:t>
      </w:r>
      <w:r w:rsidR="00102827" w:rsidRPr="002C7FAE">
        <w:rPr>
          <w:rFonts w:ascii="Century Gothic" w:hAnsi="Century Gothic"/>
          <w:b/>
          <w:color w:val="000000" w:themeColor="text1"/>
          <w:sz w:val="26"/>
          <w:szCs w:val="26"/>
        </w:rPr>
        <w:t>atenderán las observaciones y recomendaciones contenidas en los Informes de Resultados</w:t>
      </w:r>
      <w:r w:rsidR="007F4BB0">
        <w:rPr>
          <w:rFonts w:ascii="Century Gothic" w:hAnsi="Century Gothic"/>
          <w:b/>
          <w:color w:val="000000" w:themeColor="text1"/>
          <w:sz w:val="26"/>
          <w:szCs w:val="26"/>
        </w:rPr>
        <w:t xml:space="preserve">, </w:t>
      </w:r>
      <w:r w:rsidR="007F4BB0" w:rsidRPr="0069431F">
        <w:rPr>
          <w:rFonts w:ascii="Century Gothic" w:hAnsi="Century Gothic"/>
          <w:b/>
          <w:color w:val="000000" w:themeColor="text1"/>
          <w:sz w:val="26"/>
          <w:szCs w:val="26"/>
        </w:rPr>
        <w:t>en el ámbito de sus competencias y conforme a su normatividad aplicable.</w:t>
      </w:r>
      <w:r w:rsidR="007F4BB0">
        <w:rPr>
          <w:rFonts w:ascii="Century Gothic" w:hAnsi="Century Gothic"/>
          <w:b/>
          <w:color w:val="000000" w:themeColor="text1"/>
          <w:sz w:val="26"/>
          <w:szCs w:val="26"/>
        </w:rPr>
        <w:t xml:space="preserve"> </w:t>
      </w:r>
    </w:p>
    <w:p w14:paraId="14C1B2F2" w14:textId="77777777" w:rsidR="00102827" w:rsidRPr="002C7FAE" w:rsidRDefault="00102827" w:rsidP="002C7FAE">
      <w:pPr>
        <w:pStyle w:val="Ttulo1"/>
        <w:spacing w:line="360" w:lineRule="auto"/>
        <w:jc w:val="center"/>
        <w:rPr>
          <w:rFonts w:ascii="Century Gothic" w:hAnsi="Century Gothic"/>
          <w:color w:val="000000" w:themeColor="text1"/>
          <w:sz w:val="26"/>
          <w:szCs w:val="26"/>
        </w:rPr>
      </w:pPr>
      <w:r w:rsidRPr="002C7FAE">
        <w:rPr>
          <w:rStyle w:val="Textoennegrita"/>
          <w:rFonts w:ascii="Century Gothic" w:hAnsi="Century Gothic"/>
          <w:b/>
          <w:bCs w:val="0"/>
          <w:color w:val="000000" w:themeColor="text1"/>
          <w:sz w:val="26"/>
          <w:szCs w:val="26"/>
        </w:rPr>
        <w:t>TRANSITORIOS</w:t>
      </w:r>
    </w:p>
    <w:p w14:paraId="65FA97DF" w14:textId="77777777" w:rsidR="00102827" w:rsidRPr="002C7FAE" w:rsidRDefault="00102827" w:rsidP="002C7FAE">
      <w:pPr>
        <w:pStyle w:val="NormalWeb"/>
        <w:spacing w:line="360" w:lineRule="auto"/>
        <w:jc w:val="both"/>
        <w:rPr>
          <w:rFonts w:ascii="Century Gothic" w:hAnsi="Century Gothic"/>
          <w:color w:val="000000" w:themeColor="text1"/>
          <w:sz w:val="26"/>
          <w:szCs w:val="26"/>
        </w:rPr>
      </w:pPr>
      <w:r w:rsidRPr="002C7FAE">
        <w:rPr>
          <w:rStyle w:val="Textoennegrita"/>
          <w:rFonts w:ascii="Century Gothic" w:hAnsi="Century Gothic"/>
          <w:color w:val="000000" w:themeColor="text1"/>
          <w:sz w:val="26"/>
          <w:szCs w:val="26"/>
        </w:rPr>
        <w:t>Primero.</w:t>
      </w:r>
      <w:r w:rsidRPr="002C7FAE">
        <w:rPr>
          <w:rFonts w:ascii="Century Gothic" w:hAnsi="Century Gothic"/>
          <w:color w:val="000000" w:themeColor="text1"/>
          <w:sz w:val="26"/>
          <w:szCs w:val="26"/>
        </w:rPr>
        <w:t xml:space="preserve"> El presente Decreto entrará en vigor al día siguiente de su publicación en el Diario Oficial de la Federación.</w:t>
      </w:r>
    </w:p>
    <w:p w14:paraId="6B2C1804" w14:textId="573E1DE8" w:rsidR="005426F5" w:rsidRPr="0069431F" w:rsidRDefault="00102827" w:rsidP="000146C8">
      <w:pPr>
        <w:pStyle w:val="NormalWeb"/>
        <w:spacing w:line="360" w:lineRule="auto"/>
        <w:ind w:left="720" w:hanging="720"/>
        <w:jc w:val="both"/>
        <w:rPr>
          <w:rFonts w:ascii="Century Gothic" w:hAnsi="Century Gothic"/>
          <w:color w:val="000000" w:themeColor="text1"/>
          <w:sz w:val="26"/>
          <w:szCs w:val="26"/>
        </w:rPr>
      </w:pPr>
      <w:r w:rsidRPr="002C7FAE">
        <w:rPr>
          <w:rStyle w:val="Textoennegrita"/>
          <w:rFonts w:ascii="Century Gothic" w:hAnsi="Century Gothic"/>
          <w:color w:val="000000" w:themeColor="text1"/>
          <w:sz w:val="26"/>
          <w:szCs w:val="26"/>
        </w:rPr>
        <w:t>Segundo.</w:t>
      </w:r>
      <w:r w:rsidRPr="002C7FAE">
        <w:rPr>
          <w:rFonts w:ascii="Century Gothic" w:hAnsi="Century Gothic"/>
          <w:color w:val="000000" w:themeColor="text1"/>
          <w:sz w:val="26"/>
          <w:szCs w:val="26"/>
        </w:rPr>
        <w:t xml:space="preserve"> </w:t>
      </w:r>
      <w:r w:rsidR="00107398" w:rsidRPr="0069431F">
        <w:rPr>
          <w:rFonts w:ascii="Century Gothic" w:hAnsi="Century Gothic"/>
          <w:color w:val="000000" w:themeColor="text1"/>
          <w:sz w:val="26"/>
          <w:szCs w:val="26"/>
        </w:rPr>
        <w:t xml:space="preserve">Las entidades federativas, </w:t>
      </w:r>
      <w:r w:rsidR="000146C8" w:rsidRPr="0069431F">
        <w:rPr>
          <w:rFonts w:ascii="Century Gothic" w:hAnsi="Century Gothic"/>
          <w:color w:val="000000" w:themeColor="text1"/>
          <w:sz w:val="26"/>
          <w:szCs w:val="26"/>
        </w:rPr>
        <w:t>a través de sus instancias</w:t>
      </w:r>
      <w:r w:rsidR="00A8373E">
        <w:rPr>
          <w:rFonts w:ascii="Century Gothic" w:hAnsi="Century Gothic"/>
          <w:color w:val="000000" w:themeColor="text1"/>
          <w:sz w:val="26"/>
          <w:szCs w:val="26"/>
        </w:rPr>
        <w:t xml:space="preserve"> </w:t>
      </w:r>
      <w:r w:rsidR="000146C8" w:rsidRPr="0069431F">
        <w:rPr>
          <w:rFonts w:ascii="Century Gothic" w:hAnsi="Century Gothic"/>
          <w:color w:val="000000" w:themeColor="text1"/>
          <w:sz w:val="26"/>
          <w:szCs w:val="26"/>
        </w:rPr>
        <w:t>responsables de las políticas de igualdad entre mujeres y hombres, promoverán la creación o fortalecimiento de áreas o mecanismos institucionales para la realización de Auditorías de Género,</w:t>
      </w:r>
      <w:r w:rsidRPr="0069431F">
        <w:rPr>
          <w:rFonts w:ascii="Century Gothic" w:hAnsi="Century Gothic"/>
          <w:color w:val="000000" w:themeColor="text1"/>
          <w:sz w:val="26"/>
          <w:szCs w:val="26"/>
        </w:rPr>
        <w:t xml:space="preserve"> </w:t>
      </w:r>
      <w:r w:rsidR="000146C8" w:rsidRPr="0069431F">
        <w:rPr>
          <w:rFonts w:ascii="Century Gothic" w:hAnsi="Century Gothic"/>
          <w:color w:val="000000" w:themeColor="text1"/>
          <w:sz w:val="26"/>
          <w:szCs w:val="26"/>
        </w:rPr>
        <w:t xml:space="preserve">en un </w:t>
      </w:r>
      <w:r w:rsidRPr="0069431F">
        <w:rPr>
          <w:rFonts w:ascii="Century Gothic" w:hAnsi="Century Gothic"/>
          <w:color w:val="000000" w:themeColor="text1"/>
          <w:sz w:val="26"/>
          <w:szCs w:val="26"/>
        </w:rPr>
        <w:t xml:space="preserve">plazo de 180 </w:t>
      </w:r>
      <w:r w:rsidR="00107398" w:rsidRPr="0069431F">
        <w:rPr>
          <w:rFonts w:ascii="Century Gothic" w:hAnsi="Century Gothic"/>
          <w:color w:val="000000" w:themeColor="text1"/>
          <w:sz w:val="26"/>
          <w:szCs w:val="26"/>
        </w:rPr>
        <w:t>días</w:t>
      </w:r>
      <w:r w:rsidRPr="0069431F">
        <w:rPr>
          <w:rFonts w:ascii="Century Gothic" w:hAnsi="Century Gothic"/>
          <w:color w:val="000000" w:themeColor="text1"/>
          <w:sz w:val="26"/>
          <w:szCs w:val="26"/>
        </w:rPr>
        <w:t xml:space="preserve"> naturales.</w:t>
      </w:r>
    </w:p>
    <w:p w14:paraId="0A07868D" w14:textId="5659B5B0" w:rsidR="005426F5" w:rsidRPr="002C7FAE" w:rsidRDefault="00121A5E" w:rsidP="002C7FAE">
      <w:pPr>
        <w:spacing w:before="240" w:after="240" w:line="360" w:lineRule="auto"/>
        <w:jc w:val="both"/>
        <w:rPr>
          <w:rFonts w:ascii="Century Gothic" w:hAnsi="Century Gothic" w:cs="Arial"/>
          <w:color w:val="000000" w:themeColor="text1"/>
          <w:sz w:val="26"/>
          <w:szCs w:val="26"/>
        </w:rPr>
      </w:pPr>
      <w:r w:rsidRPr="002C7FAE">
        <w:rPr>
          <w:rFonts w:ascii="Century Gothic" w:eastAsia="Century Gothic" w:hAnsi="Century Gothic" w:cs="Century Gothic"/>
          <w:b/>
          <w:color w:val="000000" w:themeColor="text1"/>
          <w:sz w:val="26"/>
          <w:szCs w:val="26"/>
        </w:rPr>
        <w:lastRenderedPageBreak/>
        <w:t>ECONÓMICO:</w:t>
      </w:r>
      <w:r w:rsidR="00687F0A" w:rsidRPr="002C7FAE">
        <w:rPr>
          <w:rFonts w:ascii="Century Gothic" w:eastAsia="Century Gothic" w:hAnsi="Century Gothic" w:cs="Century Gothic"/>
          <w:color w:val="000000" w:themeColor="text1"/>
          <w:sz w:val="26"/>
          <w:szCs w:val="26"/>
        </w:rPr>
        <w:t xml:space="preserve"> </w:t>
      </w:r>
      <w:r w:rsidR="00102827" w:rsidRPr="002C7FAE">
        <w:rPr>
          <w:rFonts w:ascii="Century Gothic" w:hAnsi="Century Gothic" w:cs="Arial"/>
          <w:color w:val="000000" w:themeColor="text1"/>
          <w:sz w:val="26"/>
          <w:szCs w:val="26"/>
        </w:rPr>
        <w:t xml:space="preserve">De conformidad con </w:t>
      </w:r>
      <w:r w:rsidR="00D35319">
        <w:rPr>
          <w:rFonts w:ascii="Century Gothic" w:hAnsi="Century Gothic" w:cs="Arial"/>
          <w:color w:val="000000" w:themeColor="text1"/>
          <w:sz w:val="26"/>
          <w:szCs w:val="26"/>
        </w:rPr>
        <w:t>lo dispuesto por la fraccion III del</w:t>
      </w:r>
      <w:r w:rsidR="00102827" w:rsidRPr="002C7FAE">
        <w:rPr>
          <w:rFonts w:ascii="Century Gothic" w:hAnsi="Century Gothic" w:cs="Arial"/>
          <w:color w:val="000000" w:themeColor="text1"/>
          <w:sz w:val="26"/>
          <w:szCs w:val="26"/>
        </w:rPr>
        <w:t xml:space="preserve"> artículo 71</w:t>
      </w:r>
      <w:r w:rsidR="00D35319">
        <w:rPr>
          <w:rFonts w:ascii="Century Gothic" w:hAnsi="Century Gothic" w:cs="Arial"/>
          <w:color w:val="000000" w:themeColor="text1"/>
          <w:sz w:val="26"/>
          <w:szCs w:val="26"/>
        </w:rPr>
        <w:t xml:space="preserve"> de la </w:t>
      </w:r>
      <w:r w:rsidR="00102827" w:rsidRPr="002C7FAE">
        <w:rPr>
          <w:rFonts w:ascii="Century Gothic" w:hAnsi="Century Gothic" w:cs="Arial"/>
          <w:color w:val="000000" w:themeColor="text1"/>
          <w:sz w:val="26"/>
          <w:szCs w:val="26"/>
        </w:rPr>
        <w:t>Constitución Política de los Estados Unidos Mexicanos, remítase copia de la presente Resolución, al H. Congreso de la Unión, para los efectos conducentes.</w:t>
      </w:r>
    </w:p>
    <w:p w14:paraId="2F730429" w14:textId="09186822" w:rsidR="00102827" w:rsidRPr="002C7FAE" w:rsidRDefault="00121A5E" w:rsidP="002C7FAE">
      <w:pPr>
        <w:spacing w:line="360" w:lineRule="auto"/>
        <w:jc w:val="both"/>
        <w:rPr>
          <w:rFonts w:ascii="Century Gothic" w:eastAsia="Century Gothic" w:hAnsi="Century Gothic" w:cs="Century Gothic"/>
          <w:sz w:val="26"/>
          <w:szCs w:val="26"/>
        </w:rPr>
      </w:pPr>
      <w:r w:rsidRPr="00881A25">
        <w:rPr>
          <w:rFonts w:ascii="Century Gothic" w:eastAsia="Century Gothic" w:hAnsi="Century Gothic" w:cs="Century Gothic"/>
          <w:b/>
          <w:sz w:val="26"/>
          <w:szCs w:val="26"/>
        </w:rPr>
        <w:t>D A D O</w:t>
      </w:r>
      <w:r w:rsidRPr="00881A25">
        <w:rPr>
          <w:rFonts w:ascii="Century Gothic" w:eastAsia="Century Gothic" w:hAnsi="Century Gothic" w:cs="Century Gothic"/>
          <w:sz w:val="26"/>
          <w:szCs w:val="26"/>
        </w:rPr>
        <w:t xml:space="preserve"> en la sede </w:t>
      </w:r>
      <w:r w:rsidR="00715103" w:rsidRPr="00881A25">
        <w:rPr>
          <w:rFonts w:ascii="Century Gothic" w:eastAsia="Century Gothic" w:hAnsi="Century Gothic" w:cs="Century Gothic"/>
          <w:sz w:val="26"/>
          <w:szCs w:val="26"/>
        </w:rPr>
        <w:t>del Poder</w:t>
      </w:r>
      <w:r w:rsidRPr="00881A25">
        <w:rPr>
          <w:rFonts w:ascii="Century Gothic" w:eastAsia="Century Gothic" w:hAnsi="Century Gothic" w:cs="Century Gothic"/>
          <w:sz w:val="26"/>
          <w:szCs w:val="26"/>
        </w:rPr>
        <w:t xml:space="preserve"> Legislativo, en la Ciudad de Chihuahua, Chihuahua a los </w:t>
      </w:r>
      <w:r w:rsidR="003D20B0" w:rsidRPr="00881A25">
        <w:rPr>
          <w:rFonts w:ascii="Century Gothic" w:eastAsia="Century Gothic" w:hAnsi="Century Gothic" w:cs="Century Gothic"/>
          <w:sz w:val="26"/>
          <w:szCs w:val="26"/>
        </w:rPr>
        <w:t>1</w:t>
      </w:r>
      <w:r w:rsidR="00A8373E">
        <w:rPr>
          <w:rFonts w:ascii="Century Gothic" w:eastAsia="Century Gothic" w:hAnsi="Century Gothic" w:cs="Century Gothic"/>
          <w:sz w:val="26"/>
          <w:szCs w:val="26"/>
        </w:rPr>
        <w:t xml:space="preserve">7 </w:t>
      </w:r>
      <w:r w:rsidRPr="00881A25">
        <w:rPr>
          <w:rFonts w:ascii="Century Gothic" w:eastAsia="Century Gothic" w:hAnsi="Century Gothic" w:cs="Century Gothic"/>
          <w:sz w:val="26"/>
          <w:szCs w:val="26"/>
        </w:rPr>
        <w:t xml:space="preserve">días del mes de </w:t>
      </w:r>
      <w:r w:rsidR="003D20B0" w:rsidRPr="00881A25">
        <w:rPr>
          <w:rFonts w:ascii="Century Gothic" w:eastAsia="Century Gothic" w:hAnsi="Century Gothic" w:cs="Century Gothic"/>
          <w:sz w:val="26"/>
          <w:szCs w:val="26"/>
        </w:rPr>
        <w:t>marzo</w:t>
      </w:r>
      <w:r w:rsidR="009D3047" w:rsidRPr="00881A25">
        <w:rPr>
          <w:rFonts w:ascii="Century Gothic" w:eastAsia="Century Gothic" w:hAnsi="Century Gothic" w:cs="Century Gothic"/>
          <w:sz w:val="26"/>
          <w:szCs w:val="26"/>
        </w:rPr>
        <w:t xml:space="preserve"> del </w:t>
      </w:r>
      <w:r w:rsidR="003D20B0">
        <w:rPr>
          <w:rFonts w:ascii="Century Gothic" w:eastAsia="Century Gothic" w:hAnsi="Century Gothic" w:cs="Century Gothic"/>
          <w:sz w:val="26"/>
          <w:szCs w:val="26"/>
        </w:rPr>
        <w:t>2026.</w:t>
      </w:r>
      <w:r w:rsidRPr="002C7FAE">
        <w:rPr>
          <w:rFonts w:ascii="Century Gothic" w:eastAsia="Century Gothic" w:hAnsi="Century Gothic" w:cs="Century Gothic"/>
          <w:sz w:val="26"/>
          <w:szCs w:val="26"/>
        </w:rPr>
        <w:t xml:space="preserve"> </w:t>
      </w:r>
    </w:p>
    <w:p w14:paraId="68C37673" w14:textId="77777777" w:rsidR="00102827" w:rsidRPr="00102827" w:rsidRDefault="00102827" w:rsidP="00185E57">
      <w:pPr>
        <w:spacing w:line="360" w:lineRule="auto"/>
        <w:jc w:val="both"/>
        <w:rPr>
          <w:rFonts w:ascii="Century Gothic" w:eastAsia="Century Gothic" w:hAnsi="Century Gothic" w:cs="Century Gothic"/>
          <w:sz w:val="26"/>
          <w:szCs w:val="26"/>
        </w:rPr>
      </w:pPr>
    </w:p>
    <w:p w14:paraId="3B21E553" w14:textId="77777777" w:rsidR="00553F04" w:rsidRPr="00102827" w:rsidRDefault="00553F04" w:rsidP="00553F04">
      <w:pPr>
        <w:spacing w:line="360" w:lineRule="auto"/>
        <w:jc w:val="center"/>
        <w:rPr>
          <w:rFonts w:ascii="Century Gothic" w:eastAsia="Century Gothic" w:hAnsi="Century Gothic" w:cs="Century Gothic"/>
          <w:b/>
          <w:sz w:val="26"/>
          <w:szCs w:val="26"/>
        </w:rPr>
      </w:pPr>
      <w:r w:rsidRPr="00102827">
        <w:rPr>
          <w:rFonts w:ascii="Century Gothic" w:eastAsia="Century Gothic" w:hAnsi="Century Gothic" w:cs="Century Gothic"/>
          <w:b/>
          <w:sz w:val="26"/>
          <w:szCs w:val="26"/>
        </w:rPr>
        <w:t>ATENTAMENTE.</w:t>
      </w:r>
    </w:p>
    <w:p w14:paraId="57543D84" w14:textId="77777777" w:rsidR="00102827" w:rsidRPr="00102827" w:rsidRDefault="00102827" w:rsidP="00881A25">
      <w:pPr>
        <w:spacing w:line="360" w:lineRule="auto"/>
        <w:rPr>
          <w:rFonts w:ascii="Century Gothic" w:eastAsia="Century Gothic" w:hAnsi="Century Gothic" w:cs="Century Gothic"/>
          <w:b/>
          <w:sz w:val="26"/>
          <w:szCs w:val="26"/>
        </w:rPr>
      </w:pPr>
    </w:p>
    <w:p w14:paraId="15ECFED5" w14:textId="10FABE11" w:rsidR="00102827" w:rsidRPr="00102827" w:rsidRDefault="00102827" w:rsidP="00383452">
      <w:pPr>
        <w:spacing w:line="360" w:lineRule="auto"/>
        <w:jc w:val="center"/>
        <w:rPr>
          <w:rFonts w:ascii="Century Gothic" w:eastAsia="Century Gothic" w:hAnsi="Century Gothic" w:cs="Century Gothic"/>
          <w:b/>
          <w:sz w:val="26"/>
          <w:szCs w:val="26"/>
          <w:u w:val="single"/>
        </w:rPr>
      </w:pPr>
      <w:r w:rsidRPr="00102827">
        <w:rPr>
          <w:rFonts w:ascii="Century Gothic" w:eastAsia="Century Gothic" w:hAnsi="Century Gothic" w:cs="Century Gothic"/>
          <w:b/>
          <w:sz w:val="26"/>
          <w:szCs w:val="26"/>
          <w:u w:val="single"/>
        </w:rPr>
        <w:t>DIP. JOCELINE VEGA VARGAS</w:t>
      </w:r>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2"/>
        <w:gridCol w:w="4962"/>
      </w:tblGrid>
      <w:tr w:rsidR="00102827" w:rsidRPr="00102827" w14:paraId="0ECBFF2E" w14:textId="77777777" w:rsidTr="001A20B9">
        <w:trPr>
          <w:trHeight w:val="1809"/>
        </w:trPr>
        <w:tc>
          <w:tcPr>
            <w:tcW w:w="4950" w:type="dxa"/>
          </w:tcPr>
          <w:p w14:paraId="59D21059" w14:textId="77777777" w:rsidR="00102827" w:rsidRPr="00102827" w:rsidRDefault="00102827" w:rsidP="001A20B9">
            <w:pPr>
              <w:spacing w:before="240" w:after="240" w:line="360" w:lineRule="auto"/>
              <w:rPr>
                <w:rFonts w:ascii="Century Gothic" w:hAnsi="Century Gothic" w:cs="Arial"/>
                <w:sz w:val="26"/>
                <w:szCs w:val="26"/>
              </w:rPr>
            </w:pPr>
          </w:p>
          <w:p w14:paraId="6ACA009E" w14:textId="77777777" w:rsidR="00102827" w:rsidRPr="00102827" w:rsidRDefault="00102827" w:rsidP="001A20B9">
            <w:pPr>
              <w:spacing w:before="240" w:after="240" w:line="360" w:lineRule="auto"/>
              <w:jc w:val="center"/>
              <w:rPr>
                <w:rFonts w:ascii="Century Gothic" w:hAnsi="Century Gothic" w:cs="Arial"/>
                <w:b/>
                <w:sz w:val="26"/>
                <w:szCs w:val="26"/>
              </w:rPr>
            </w:pPr>
          </w:p>
          <w:p w14:paraId="6286A8E1" w14:textId="77777777" w:rsidR="00102827" w:rsidRPr="00102827" w:rsidRDefault="00102827" w:rsidP="001A20B9">
            <w:pPr>
              <w:spacing w:before="240" w:after="240" w:line="360" w:lineRule="auto"/>
              <w:jc w:val="center"/>
              <w:rPr>
                <w:rFonts w:ascii="Century Gothic" w:hAnsi="Century Gothic" w:cs="Arial"/>
                <w:b/>
                <w:sz w:val="26"/>
                <w:szCs w:val="26"/>
                <w:u w:val="single"/>
              </w:rPr>
            </w:pPr>
            <w:r w:rsidRPr="00102827">
              <w:rPr>
                <w:rFonts w:ascii="Century Gothic" w:hAnsi="Century Gothic" w:cs="Arial"/>
                <w:b/>
                <w:sz w:val="26"/>
                <w:szCs w:val="26"/>
                <w:u w:val="single"/>
              </w:rPr>
              <w:t>DIP. ALMA YESENIA PORTILLO LERMA</w:t>
            </w:r>
          </w:p>
        </w:tc>
        <w:tc>
          <w:tcPr>
            <w:tcW w:w="4974" w:type="dxa"/>
            <w:gridSpan w:val="2"/>
          </w:tcPr>
          <w:p w14:paraId="6309A6C3" w14:textId="77777777" w:rsidR="00102827" w:rsidRPr="00102827" w:rsidRDefault="00102827" w:rsidP="001A20B9">
            <w:pPr>
              <w:spacing w:before="240" w:after="240" w:line="360" w:lineRule="auto"/>
              <w:jc w:val="center"/>
              <w:rPr>
                <w:rFonts w:ascii="Century Gothic" w:hAnsi="Century Gothic" w:cs="Arial"/>
                <w:b/>
                <w:sz w:val="26"/>
                <w:szCs w:val="26"/>
              </w:rPr>
            </w:pPr>
          </w:p>
          <w:p w14:paraId="044F7DAE" w14:textId="77777777" w:rsidR="00102827" w:rsidRPr="00102827" w:rsidRDefault="00102827" w:rsidP="001A20B9">
            <w:pPr>
              <w:spacing w:before="240" w:after="240" w:line="360" w:lineRule="auto"/>
              <w:jc w:val="center"/>
              <w:rPr>
                <w:rFonts w:ascii="Century Gothic" w:hAnsi="Century Gothic" w:cs="Arial"/>
                <w:b/>
                <w:sz w:val="26"/>
                <w:szCs w:val="26"/>
              </w:rPr>
            </w:pPr>
          </w:p>
          <w:p w14:paraId="789532D5" w14:textId="1F1F947F" w:rsidR="00102827" w:rsidRPr="00102827" w:rsidRDefault="00102827" w:rsidP="001A20B9">
            <w:pPr>
              <w:spacing w:before="240" w:after="240" w:line="360" w:lineRule="auto"/>
              <w:jc w:val="center"/>
              <w:rPr>
                <w:rFonts w:ascii="Century Gothic" w:hAnsi="Century Gothic" w:cs="Arial"/>
                <w:b/>
                <w:sz w:val="26"/>
                <w:szCs w:val="26"/>
                <w:u w:val="single"/>
              </w:rPr>
            </w:pPr>
            <w:r w:rsidRPr="00102827">
              <w:rPr>
                <w:rFonts w:ascii="Century Gothic" w:hAnsi="Century Gothic" w:cs="Arial"/>
                <w:b/>
                <w:sz w:val="26"/>
                <w:szCs w:val="26"/>
                <w:u w:val="single"/>
              </w:rPr>
              <w:t>DIP. NANCY JANETH FRÍAS FRÍAS</w:t>
            </w:r>
          </w:p>
        </w:tc>
      </w:tr>
      <w:tr w:rsidR="00102827" w:rsidRPr="00102827" w14:paraId="0787F5A0" w14:textId="77777777" w:rsidTr="001A20B9">
        <w:trPr>
          <w:trHeight w:val="2253"/>
        </w:trPr>
        <w:tc>
          <w:tcPr>
            <w:tcW w:w="4962" w:type="dxa"/>
            <w:gridSpan w:val="2"/>
          </w:tcPr>
          <w:p w14:paraId="43094D78" w14:textId="77777777" w:rsidR="00102827" w:rsidRPr="00102827" w:rsidRDefault="00102827" w:rsidP="001A20B9">
            <w:pPr>
              <w:spacing w:before="240" w:after="240" w:line="360" w:lineRule="auto"/>
              <w:jc w:val="center"/>
              <w:rPr>
                <w:rFonts w:ascii="Century Gothic" w:hAnsi="Century Gothic" w:cs="Arial"/>
                <w:b/>
                <w:sz w:val="26"/>
                <w:szCs w:val="26"/>
                <w:u w:val="single"/>
              </w:rPr>
            </w:pPr>
          </w:p>
          <w:p w14:paraId="56EDD28E" w14:textId="77777777" w:rsidR="00102827" w:rsidRPr="00102827" w:rsidRDefault="00102827" w:rsidP="001A20B9">
            <w:pPr>
              <w:spacing w:before="240" w:after="240" w:line="360" w:lineRule="auto"/>
              <w:jc w:val="center"/>
              <w:rPr>
                <w:rFonts w:ascii="Century Gothic" w:hAnsi="Century Gothic" w:cs="Arial"/>
                <w:b/>
                <w:sz w:val="26"/>
                <w:szCs w:val="26"/>
                <w:u w:val="single"/>
              </w:rPr>
            </w:pPr>
          </w:p>
          <w:p w14:paraId="7CB362E1" w14:textId="77777777" w:rsidR="00102827" w:rsidRPr="00102827" w:rsidRDefault="00102827" w:rsidP="001A20B9">
            <w:pPr>
              <w:spacing w:before="240" w:after="240" w:line="360" w:lineRule="auto"/>
              <w:jc w:val="center"/>
              <w:rPr>
                <w:rFonts w:ascii="Century Gothic" w:hAnsi="Century Gothic" w:cs="Arial"/>
                <w:b/>
                <w:sz w:val="26"/>
                <w:szCs w:val="26"/>
                <w:u w:val="single"/>
              </w:rPr>
            </w:pPr>
            <w:r w:rsidRPr="00102827">
              <w:rPr>
                <w:rFonts w:ascii="Century Gothic" w:hAnsi="Century Gothic" w:cs="Arial"/>
                <w:b/>
                <w:sz w:val="26"/>
                <w:szCs w:val="26"/>
                <w:u w:val="single"/>
              </w:rPr>
              <w:t>DIP. IRLANDA DOMINIQUE MARQUEZ NOLASCO</w:t>
            </w:r>
          </w:p>
        </w:tc>
        <w:tc>
          <w:tcPr>
            <w:tcW w:w="4962" w:type="dxa"/>
          </w:tcPr>
          <w:p w14:paraId="08E55504" w14:textId="77777777" w:rsidR="00102827" w:rsidRPr="00102827" w:rsidRDefault="00102827" w:rsidP="001A20B9">
            <w:pPr>
              <w:spacing w:before="240" w:after="240" w:line="360" w:lineRule="auto"/>
              <w:jc w:val="center"/>
              <w:rPr>
                <w:rFonts w:ascii="Century Gothic" w:hAnsi="Century Gothic" w:cs="Arial"/>
                <w:b/>
                <w:sz w:val="26"/>
                <w:szCs w:val="26"/>
                <w:u w:val="single"/>
              </w:rPr>
            </w:pPr>
          </w:p>
          <w:p w14:paraId="60FB36EB" w14:textId="77777777" w:rsidR="00102827" w:rsidRPr="00102827" w:rsidRDefault="00102827" w:rsidP="001A20B9">
            <w:pPr>
              <w:spacing w:before="240" w:after="240" w:line="360" w:lineRule="auto"/>
              <w:jc w:val="center"/>
              <w:rPr>
                <w:rFonts w:ascii="Century Gothic" w:hAnsi="Century Gothic" w:cs="Arial"/>
                <w:b/>
                <w:sz w:val="26"/>
                <w:szCs w:val="26"/>
                <w:u w:val="single"/>
              </w:rPr>
            </w:pPr>
          </w:p>
          <w:p w14:paraId="2076C59E" w14:textId="6555DC9F" w:rsidR="00102827" w:rsidRPr="00102827" w:rsidRDefault="000E543C" w:rsidP="001A20B9">
            <w:pPr>
              <w:spacing w:before="240" w:after="240" w:line="360" w:lineRule="auto"/>
              <w:jc w:val="center"/>
              <w:rPr>
                <w:rFonts w:ascii="Century Gothic" w:hAnsi="Century Gothic" w:cs="Arial"/>
                <w:b/>
                <w:sz w:val="26"/>
                <w:szCs w:val="26"/>
                <w:u w:val="single"/>
              </w:rPr>
            </w:pPr>
            <w:r>
              <w:rPr>
                <w:rFonts w:ascii="Century Gothic" w:hAnsi="Century Gothic" w:cs="Arial"/>
                <w:b/>
                <w:sz w:val="26"/>
                <w:szCs w:val="26"/>
                <w:u w:val="single"/>
              </w:rPr>
              <w:t xml:space="preserve">DIP. </w:t>
            </w:r>
            <w:r w:rsidR="00102827" w:rsidRPr="00102827">
              <w:rPr>
                <w:rFonts w:ascii="Century Gothic" w:hAnsi="Century Gothic" w:cs="Arial"/>
                <w:b/>
                <w:sz w:val="26"/>
                <w:szCs w:val="26"/>
                <w:u w:val="single"/>
              </w:rPr>
              <w:t>YESENIA GUADALUPE REYES CALZADÍAS</w:t>
            </w:r>
          </w:p>
        </w:tc>
      </w:tr>
    </w:tbl>
    <w:p w14:paraId="2CE49FC5" w14:textId="77777777" w:rsidR="00102827" w:rsidRPr="00FD5CA8" w:rsidRDefault="00102827" w:rsidP="00383452">
      <w:pPr>
        <w:spacing w:line="360" w:lineRule="auto"/>
        <w:jc w:val="center"/>
        <w:rPr>
          <w:rFonts w:ascii="Century Gothic" w:eastAsia="Century Gothic" w:hAnsi="Century Gothic" w:cs="Century Gothic"/>
          <w:b/>
        </w:rPr>
      </w:pPr>
    </w:p>
    <w:tbl>
      <w:tblPr>
        <w:tblStyle w:val="Tablaconcuadrcula"/>
        <w:tblpPr w:leftFromText="141" w:rightFromText="141" w:vertAnchor="text" w:horzAnchor="margin" w:tblpY="178"/>
        <w:tblW w:w="0" w:type="auto"/>
        <w:tblLook w:val="04A0" w:firstRow="1" w:lastRow="0" w:firstColumn="1" w:lastColumn="0" w:noHBand="0" w:noVBand="1"/>
      </w:tblPr>
      <w:tblGrid>
        <w:gridCol w:w="8828"/>
      </w:tblGrid>
      <w:tr w:rsidR="0088297A" w14:paraId="420F8EA9" w14:textId="77777777" w:rsidTr="0088297A">
        <w:tc>
          <w:tcPr>
            <w:tcW w:w="8828" w:type="dxa"/>
          </w:tcPr>
          <w:p w14:paraId="598E4590" w14:textId="0060CCDA" w:rsidR="0088297A" w:rsidRPr="006651A8" w:rsidRDefault="00FF3A19" w:rsidP="0088297A">
            <w:pPr>
              <w:jc w:val="both"/>
              <w:rPr>
                <w:rFonts w:ascii="Century Gothic" w:eastAsia="Century Gothic" w:hAnsi="Century Gothic" w:cs="Century Gothic"/>
                <w:b/>
                <w:sz w:val="14"/>
                <w:szCs w:val="14"/>
              </w:rPr>
            </w:pPr>
            <w:r w:rsidRPr="006651A8">
              <w:rPr>
                <w:rFonts w:ascii="Century Gothic" w:hAnsi="Century Gothic" w:cs="Times New Roman"/>
                <w:b/>
                <w:sz w:val="14"/>
                <w:szCs w:val="14"/>
                <w:lang w:eastAsia="en-US"/>
              </w:rPr>
              <w:t xml:space="preserve">ESTA HOJA DE FIRMAS PERTENECE A LA </w:t>
            </w:r>
            <w:r w:rsidRPr="006651A8">
              <w:rPr>
                <w:rFonts w:ascii="Century Gothic" w:eastAsia="Century Gothic" w:hAnsi="Century Gothic" w:cs="Century Gothic"/>
                <w:b/>
                <w:sz w:val="14"/>
                <w:szCs w:val="14"/>
              </w:rPr>
              <w:t>PROPOSICIÓN CON CARÁCTER DE</w:t>
            </w:r>
            <w:r w:rsidR="00166881">
              <w:rPr>
                <w:rFonts w:ascii="Century Gothic" w:eastAsia="Century Gothic" w:hAnsi="Century Gothic" w:cs="Century Gothic"/>
                <w:b/>
                <w:sz w:val="14"/>
                <w:szCs w:val="14"/>
              </w:rPr>
              <w:t xml:space="preserve"> DECRETO AL H. CONGRESO </w:t>
            </w:r>
            <w:r w:rsidR="000E543C">
              <w:rPr>
                <w:rFonts w:ascii="Century Gothic" w:eastAsia="Century Gothic" w:hAnsi="Century Gothic" w:cs="Century Gothic"/>
                <w:b/>
                <w:sz w:val="14"/>
                <w:szCs w:val="14"/>
              </w:rPr>
              <w:t xml:space="preserve">DE LA UNIÓN PRESENTADA EN SESIÓN ORDINARIA DEL H. CONGRESO DEL ESTADO DE CHIHUAHUA EL </w:t>
            </w:r>
            <w:r w:rsidR="003D20B0">
              <w:rPr>
                <w:rFonts w:ascii="Century Gothic" w:eastAsia="Century Gothic" w:hAnsi="Century Gothic" w:cs="Century Gothic"/>
                <w:b/>
                <w:sz w:val="14"/>
                <w:szCs w:val="14"/>
              </w:rPr>
              <w:t>10 DE MARZO DE 2026</w:t>
            </w:r>
          </w:p>
        </w:tc>
      </w:tr>
    </w:tbl>
    <w:p w14:paraId="140F2790" w14:textId="77777777" w:rsidR="00E24157" w:rsidRDefault="00E24157" w:rsidP="006C28B3">
      <w:pPr>
        <w:jc w:val="both"/>
        <w:rPr>
          <w:b/>
        </w:rPr>
      </w:pPr>
    </w:p>
    <w:sectPr w:rsidR="00E24157" w:rsidSect="002C7FAE">
      <w:headerReference w:type="default" r:id="rId8"/>
      <w:pgSz w:w="12240" w:h="15840"/>
      <w:pgMar w:top="3969" w:right="1701" w:bottom="1418"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A1BD4" w14:textId="77777777" w:rsidR="004B219D" w:rsidRDefault="004B219D" w:rsidP="00B901F0">
      <w:pPr>
        <w:spacing w:after="0" w:line="240" w:lineRule="auto"/>
      </w:pPr>
      <w:r>
        <w:separator/>
      </w:r>
    </w:p>
  </w:endnote>
  <w:endnote w:type="continuationSeparator" w:id="0">
    <w:p w14:paraId="47C085CD" w14:textId="77777777" w:rsidR="004B219D" w:rsidRDefault="004B219D" w:rsidP="00B9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B5EF5" w14:textId="77777777" w:rsidR="004B219D" w:rsidRDefault="004B219D" w:rsidP="00B901F0">
      <w:pPr>
        <w:spacing w:after="0" w:line="240" w:lineRule="auto"/>
      </w:pPr>
      <w:r>
        <w:separator/>
      </w:r>
    </w:p>
  </w:footnote>
  <w:footnote w:type="continuationSeparator" w:id="0">
    <w:p w14:paraId="614143BC" w14:textId="77777777" w:rsidR="004B219D" w:rsidRDefault="004B219D" w:rsidP="00B90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951A" w14:textId="6328CDC9" w:rsidR="002C7FAE" w:rsidRDefault="003D20B0">
    <w:pPr>
      <w:pStyle w:val="Encabezado"/>
    </w:pPr>
    <w:r>
      <w:rPr>
        <w:noProof/>
        <w:lang w:val="en-US" w:eastAsia="en-US"/>
      </w:rPr>
      <mc:AlternateContent>
        <mc:Choice Requires="wps">
          <w:drawing>
            <wp:anchor distT="0" distB="0" distL="0" distR="0" simplePos="0" relativeHeight="251664384" behindDoc="1" locked="0" layoutInCell="1" hidden="0" allowOverlap="1" wp14:anchorId="2F6B9381" wp14:editId="25CF8EAD">
              <wp:simplePos x="0" y="0"/>
              <wp:positionH relativeFrom="column">
                <wp:posOffset>1678214</wp:posOffset>
              </wp:positionH>
              <wp:positionV relativeFrom="paragraph">
                <wp:posOffset>10250</wp:posOffset>
              </wp:positionV>
              <wp:extent cx="4265114" cy="666750"/>
              <wp:effectExtent l="0" t="0" r="0" b="0"/>
              <wp:wrapNone/>
              <wp:docPr id="218" name="Rectángulo 218"/>
              <wp:cNvGraphicFramePr/>
              <a:graphic xmlns:a="http://schemas.openxmlformats.org/drawingml/2006/main">
                <a:graphicData uri="http://schemas.microsoft.com/office/word/2010/wordprocessingShape">
                  <wps:wsp>
                    <wps:cNvSpPr/>
                    <wps:spPr>
                      <a:xfrm>
                        <a:off x="0" y="0"/>
                        <a:ext cx="4265114" cy="666750"/>
                      </a:xfrm>
                      <a:prstGeom prst="rect">
                        <a:avLst/>
                      </a:prstGeom>
                      <a:solidFill>
                        <a:srgbClr val="FFFFFF"/>
                      </a:solidFill>
                      <a:ln>
                        <a:noFill/>
                      </a:ln>
                    </wps:spPr>
                    <wps:txbx>
                      <w:txbxContent>
                        <w:p w14:paraId="3A353D18" w14:textId="77777777" w:rsidR="003D20B0" w:rsidRDefault="003D20B0" w:rsidP="003D20B0">
                          <w:pPr>
                            <w:spacing w:after="0" w:line="240" w:lineRule="auto"/>
                            <w:jc w:val="right"/>
                            <w:textDirection w:val="btLr"/>
                          </w:pPr>
                          <w:r>
                            <w:rPr>
                              <w:rFonts w:ascii="Century Gothic" w:eastAsia="Century Gothic" w:hAnsi="Century Gothic" w:cs="Century Gothic"/>
                              <w:b/>
                              <w:i/>
                              <w:color w:val="000000"/>
                              <w:sz w:val="20"/>
                            </w:rPr>
                            <w:t>“</w:t>
                          </w:r>
                          <w:r w:rsidRPr="007705E5">
                            <w:rPr>
                              <w:rFonts w:ascii="Century Gothic" w:hAnsi="Century Gothic"/>
                              <w:b/>
                              <w:bCs/>
                            </w:rPr>
                            <w:t>2026, Año del Bicentenario de la Abolición de la Esclavitud en el Estado de Chihuahua</w:t>
                          </w:r>
                          <w:r>
                            <w:rPr>
                              <w:rFonts w:ascii="Century Gothic" w:eastAsia="Century Gothic" w:hAnsi="Century Gothic" w:cs="Century Gothic"/>
                              <w:b/>
                              <w:i/>
                              <w:color w:val="000000"/>
                              <w:sz w:val="28"/>
                            </w:rPr>
                            <w:t xml:space="preserve">”                                                                 </w:t>
                          </w:r>
                        </w:p>
                        <w:p w14:paraId="27758980" w14:textId="77777777" w:rsidR="003D20B0" w:rsidRDefault="003D20B0" w:rsidP="003D20B0">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F6B9381" id="Rectángulo 218" o:spid="_x0000_s1026" style="position:absolute;margin-left:132.15pt;margin-top:.8pt;width:335.85pt;height:52.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" stroked="f">
              <v:textbox inset="2.53958mm,1.2694mm,2.53958mm,1.2694mm">
                <w:txbxContent>
                  <w:p w14:paraId="3A353D18" w14:textId="77777777" w:rsidR="003D20B0" w:rsidRDefault="003D20B0" w:rsidP="003D20B0">
                    <w:pPr>
                      <w:spacing w:after="0" w:line="240" w:lineRule="auto"/>
                      <w:jc w:val="right"/>
                      <w:textDirection w:val="btLr"/>
                    </w:pPr>
                    <w:r>
                      <w:rPr>
                        <w:rFonts w:ascii="Century Gothic" w:eastAsia="Century Gothic" w:hAnsi="Century Gothic" w:cs="Century Gothic"/>
                        <w:b/>
                        <w:i/>
                        <w:color w:val="000000"/>
                        <w:sz w:val="20"/>
                      </w:rPr>
                      <w:t>“</w:t>
                    </w:r>
                    <w:r w:rsidRPr="007705E5">
                      <w:rPr>
                        <w:rFonts w:ascii="Century Gothic" w:hAnsi="Century Gothic"/>
                        <w:b/>
                        <w:bCs/>
                      </w:rPr>
                      <w:t>2026, Año del Bicentenario de la Abolición de la Esclavitud en el Estado de Chihuahua</w:t>
                    </w:r>
                    <w:r>
                      <w:rPr>
                        <w:rFonts w:ascii="Century Gothic" w:eastAsia="Century Gothic" w:hAnsi="Century Gothic" w:cs="Century Gothic"/>
                        <w:b/>
                        <w:i/>
                        <w:color w:val="000000"/>
                        <w:sz w:val="28"/>
                      </w:rPr>
                      <w:t xml:space="preserve">”                                                                 </w:t>
                    </w:r>
                  </w:p>
                  <w:p w14:paraId="27758980" w14:textId="77777777" w:rsidR="003D20B0" w:rsidRDefault="003D20B0" w:rsidP="003D20B0">
                    <w:pPr>
                      <w:spacing w:line="258" w:lineRule="auto"/>
                      <w:textDirection w:val="btLr"/>
                    </w:pPr>
                  </w:p>
                </w:txbxContent>
              </v:textbox>
            </v:rect>
          </w:pict>
        </mc:Fallback>
      </mc:AlternateContent>
    </w:r>
    <w:r w:rsidR="002C7FAE">
      <w:rPr>
        <w:noProof/>
      </w:rPr>
      <w:drawing>
        <wp:anchor distT="0" distB="0" distL="0" distR="0" simplePos="0" relativeHeight="251659264" behindDoc="1" locked="0" layoutInCell="1" hidden="0" allowOverlap="1" wp14:anchorId="17958C75" wp14:editId="5F3A3580">
          <wp:simplePos x="0" y="0"/>
          <wp:positionH relativeFrom="column">
            <wp:posOffset>3648075</wp:posOffset>
          </wp:positionH>
          <wp:positionV relativeFrom="paragraph">
            <wp:posOffset>943610</wp:posOffset>
          </wp:positionV>
          <wp:extent cx="2296490" cy="10121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96490" cy="1012190"/>
                  </a:xfrm>
                  <a:prstGeom prst="rect">
                    <a:avLst/>
                  </a:prstGeom>
                  <a:ln/>
                </pic:spPr>
              </pic:pic>
            </a:graphicData>
          </a:graphic>
        </wp:anchor>
      </w:drawing>
    </w:r>
    <w:r w:rsidR="002C7FAE">
      <w:rPr>
        <w:noProof/>
      </w:rPr>
      <w:drawing>
        <wp:anchor distT="0" distB="0" distL="0" distR="0" simplePos="0" relativeHeight="251660288" behindDoc="1" locked="0" layoutInCell="1" hidden="0" allowOverlap="1" wp14:anchorId="572356E6" wp14:editId="01C9A8E0">
          <wp:simplePos x="0" y="0"/>
          <wp:positionH relativeFrom="column">
            <wp:posOffset>0</wp:posOffset>
          </wp:positionH>
          <wp:positionV relativeFrom="paragraph">
            <wp:posOffset>39370</wp:posOffset>
          </wp:positionV>
          <wp:extent cx="1790700" cy="179070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790700" cy="1790700"/>
                  </a:xfrm>
                  <a:prstGeom prst="rect">
                    <a:avLst/>
                  </a:prstGeom>
                  <a:ln/>
                </pic:spPr>
              </pic:pic>
            </a:graphicData>
          </a:graphic>
        </wp:anchor>
      </w:drawing>
    </w:r>
    <w:r w:rsidR="002C7FAE">
      <w:rPr>
        <w:noProof/>
      </w:rPr>
      <w:drawing>
        <wp:anchor distT="0" distB="0" distL="0" distR="0" simplePos="0" relativeHeight="251662336" behindDoc="1" locked="0" layoutInCell="1" hidden="0" allowOverlap="1" wp14:anchorId="24BD8C85" wp14:editId="5CD6DEFB">
          <wp:simplePos x="0" y="0"/>
          <wp:positionH relativeFrom="column">
            <wp:posOffset>1598295</wp:posOffset>
          </wp:positionH>
          <wp:positionV relativeFrom="paragraph">
            <wp:posOffset>705485</wp:posOffset>
          </wp:positionV>
          <wp:extent cx="4346575" cy="3683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4346575" cy="368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AC6"/>
    <w:multiLevelType w:val="multilevel"/>
    <w:tmpl w:val="2E92E77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B52D26"/>
    <w:multiLevelType w:val="hybridMultilevel"/>
    <w:tmpl w:val="33603852"/>
    <w:lvl w:ilvl="0" w:tplc="90CA30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D071D8"/>
    <w:multiLevelType w:val="hybridMultilevel"/>
    <w:tmpl w:val="FE384F32"/>
    <w:lvl w:ilvl="0" w:tplc="940AAD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FD4582"/>
    <w:multiLevelType w:val="multilevel"/>
    <w:tmpl w:val="B038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118D8"/>
    <w:multiLevelType w:val="hybridMultilevel"/>
    <w:tmpl w:val="74F2EE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F058AD"/>
    <w:multiLevelType w:val="hybridMultilevel"/>
    <w:tmpl w:val="48D43D38"/>
    <w:lvl w:ilvl="0" w:tplc="687019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F76C1F"/>
    <w:multiLevelType w:val="hybridMultilevel"/>
    <w:tmpl w:val="46DCD5D4"/>
    <w:lvl w:ilvl="0" w:tplc="D8C8FB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760845"/>
    <w:multiLevelType w:val="multilevel"/>
    <w:tmpl w:val="CBF04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B37FB4"/>
    <w:multiLevelType w:val="hybridMultilevel"/>
    <w:tmpl w:val="9D404BE6"/>
    <w:lvl w:ilvl="0" w:tplc="FC02A01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67848F9"/>
    <w:multiLevelType w:val="hybridMultilevel"/>
    <w:tmpl w:val="B32AF5D8"/>
    <w:lvl w:ilvl="0" w:tplc="BB1A500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B36710"/>
    <w:multiLevelType w:val="hybridMultilevel"/>
    <w:tmpl w:val="B64C2D26"/>
    <w:lvl w:ilvl="0" w:tplc="E6FCF294">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52B45CB"/>
    <w:multiLevelType w:val="multilevel"/>
    <w:tmpl w:val="5CDE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2455A1"/>
    <w:multiLevelType w:val="multilevel"/>
    <w:tmpl w:val="8738D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C66671"/>
    <w:multiLevelType w:val="hybridMultilevel"/>
    <w:tmpl w:val="CCAA2970"/>
    <w:lvl w:ilvl="0" w:tplc="4B209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13"/>
  </w:num>
  <w:num w:numId="4">
    <w:abstractNumId w:val="1"/>
  </w:num>
  <w:num w:numId="5">
    <w:abstractNumId w:val="5"/>
  </w:num>
  <w:num w:numId="6">
    <w:abstractNumId w:val="8"/>
  </w:num>
  <w:num w:numId="7">
    <w:abstractNumId w:val="6"/>
  </w:num>
  <w:num w:numId="8">
    <w:abstractNumId w:val="12"/>
  </w:num>
  <w:num w:numId="9">
    <w:abstractNumId w:val="3"/>
  </w:num>
  <w:num w:numId="10">
    <w:abstractNumId w:val="11"/>
  </w:num>
  <w:num w:numId="11">
    <w:abstractNumId w:val="7"/>
  </w:num>
  <w:num w:numId="12">
    <w:abstractNumId w:val="0"/>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04"/>
    <w:rsid w:val="000146C8"/>
    <w:rsid w:val="00014AB9"/>
    <w:rsid w:val="00020206"/>
    <w:rsid w:val="00024F9F"/>
    <w:rsid w:val="00031A56"/>
    <w:rsid w:val="00034324"/>
    <w:rsid w:val="00044AC9"/>
    <w:rsid w:val="00053548"/>
    <w:rsid w:val="000546FF"/>
    <w:rsid w:val="00055ED5"/>
    <w:rsid w:val="00056D98"/>
    <w:rsid w:val="00056DBB"/>
    <w:rsid w:val="00060703"/>
    <w:rsid w:val="00062150"/>
    <w:rsid w:val="000645BA"/>
    <w:rsid w:val="00064F74"/>
    <w:rsid w:val="00065779"/>
    <w:rsid w:val="00065D45"/>
    <w:rsid w:val="00067499"/>
    <w:rsid w:val="00072730"/>
    <w:rsid w:val="00073DA8"/>
    <w:rsid w:val="00077D1D"/>
    <w:rsid w:val="000829D1"/>
    <w:rsid w:val="00087AB3"/>
    <w:rsid w:val="000928E1"/>
    <w:rsid w:val="000A0418"/>
    <w:rsid w:val="000A4E43"/>
    <w:rsid w:val="000A5946"/>
    <w:rsid w:val="000A6F58"/>
    <w:rsid w:val="000B0524"/>
    <w:rsid w:val="000B09BD"/>
    <w:rsid w:val="000B1111"/>
    <w:rsid w:val="000B3657"/>
    <w:rsid w:val="000B4B73"/>
    <w:rsid w:val="000B57D9"/>
    <w:rsid w:val="000B588A"/>
    <w:rsid w:val="000B7201"/>
    <w:rsid w:val="000C4EE7"/>
    <w:rsid w:val="000C5244"/>
    <w:rsid w:val="000C5CAD"/>
    <w:rsid w:val="000D2424"/>
    <w:rsid w:val="000D2A4B"/>
    <w:rsid w:val="000E157C"/>
    <w:rsid w:val="000E34F9"/>
    <w:rsid w:val="000E543C"/>
    <w:rsid w:val="000F093D"/>
    <w:rsid w:val="000F0D66"/>
    <w:rsid w:val="000F28E5"/>
    <w:rsid w:val="000F5985"/>
    <w:rsid w:val="000F7F9B"/>
    <w:rsid w:val="00102827"/>
    <w:rsid w:val="00103D2A"/>
    <w:rsid w:val="00105A32"/>
    <w:rsid w:val="00107398"/>
    <w:rsid w:val="00110810"/>
    <w:rsid w:val="0011238F"/>
    <w:rsid w:val="00112B1E"/>
    <w:rsid w:val="00116256"/>
    <w:rsid w:val="00121A5E"/>
    <w:rsid w:val="00122E7B"/>
    <w:rsid w:val="001232D6"/>
    <w:rsid w:val="00124D1F"/>
    <w:rsid w:val="00126D94"/>
    <w:rsid w:val="001368C7"/>
    <w:rsid w:val="00137CE9"/>
    <w:rsid w:val="0014273E"/>
    <w:rsid w:val="001440C6"/>
    <w:rsid w:val="001444BD"/>
    <w:rsid w:val="0014792D"/>
    <w:rsid w:val="00150642"/>
    <w:rsid w:val="00150A13"/>
    <w:rsid w:val="00154AF2"/>
    <w:rsid w:val="0015783E"/>
    <w:rsid w:val="00160B98"/>
    <w:rsid w:val="001611D4"/>
    <w:rsid w:val="00162798"/>
    <w:rsid w:val="00165D1A"/>
    <w:rsid w:val="001665DF"/>
    <w:rsid w:val="001667A2"/>
    <w:rsid w:val="00166881"/>
    <w:rsid w:val="0017036F"/>
    <w:rsid w:val="00170D0E"/>
    <w:rsid w:val="0017542D"/>
    <w:rsid w:val="00176EDE"/>
    <w:rsid w:val="00184D8C"/>
    <w:rsid w:val="00185E57"/>
    <w:rsid w:val="00187008"/>
    <w:rsid w:val="00194DDF"/>
    <w:rsid w:val="001A0B4A"/>
    <w:rsid w:val="001A1024"/>
    <w:rsid w:val="001A424A"/>
    <w:rsid w:val="001A73A9"/>
    <w:rsid w:val="001B2A91"/>
    <w:rsid w:val="001B48A1"/>
    <w:rsid w:val="001B4D94"/>
    <w:rsid w:val="001B57F9"/>
    <w:rsid w:val="001B6A5B"/>
    <w:rsid w:val="001C043B"/>
    <w:rsid w:val="001C15D3"/>
    <w:rsid w:val="001C4A29"/>
    <w:rsid w:val="001C4AD8"/>
    <w:rsid w:val="001C568B"/>
    <w:rsid w:val="001C59A1"/>
    <w:rsid w:val="001C60B6"/>
    <w:rsid w:val="001D0A59"/>
    <w:rsid w:val="001D17DF"/>
    <w:rsid w:val="001D566F"/>
    <w:rsid w:val="001E13DA"/>
    <w:rsid w:val="001E20DB"/>
    <w:rsid w:val="001E485F"/>
    <w:rsid w:val="001E575B"/>
    <w:rsid w:val="001E59B1"/>
    <w:rsid w:val="001E6020"/>
    <w:rsid w:val="001F7E59"/>
    <w:rsid w:val="00200EED"/>
    <w:rsid w:val="00204EA9"/>
    <w:rsid w:val="00206E85"/>
    <w:rsid w:val="00207B05"/>
    <w:rsid w:val="00212CA7"/>
    <w:rsid w:val="00212D7F"/>
    <w:rsid w:val="00215091"/>
    <w:rsid w:val="00215140"/>
    <w:rsid w:val="002162E0"/>
    <w:rsid w:val="00217E30"/>
    <w:rsid w:val="0022124B"/>
    <w:rsid w:val="00223B6F"/>
    <w:rsid w:val="00225583"/>
    <w:rsid w:val="002273FD"/>
    <w:rsid w:val="00231A07"/>
    <w:rsid w:val="002329FC"/>
    <w:rsid w:val="00234F73"/>
    <w:rsid w:val="002364AE"/>
    <w:rsid w:val="00236AE3"/>
    <w:rsid w:val="00236BDE"/>
    <w:rsid w:val="00240541"/>
    <w:rsid w:val="002405D8"/>
    <w:rsid w:val="00243B24"/>
    <w:rsid w:val="00244220"/>
    <w:rsid w:val="00244387"/>
    <w:rsid w:val="00245CD6"/>
    <w:rsid w:val="0025058C"/>
    <w:rsid w:val="0025220B"/>
    <w:rsid w:val="00253DEA"/>
    <w:rsid w:val="00262E4B"/>
    <w:rsid w:val="00264BF8"/>
    <w:rsid w:val="00265E11"/>
    <w:rsid w:val="00266D79"/>
    <w:rsid w:val="0027423A"/>
    <w:rsid w:val="0027556E"/>
    <w:rsid w:val="002856DB"/>
    <w:rsid w:val="0028590E"/>
    <w:rsid w:val="00291C08"/>
    <w:rsid w:val="002976A4"/>
    <w:rsid w:val="002A1AE6"/>
    <w:rsid w:val="002A1FD9"/>
    <w:rsid w:val="002A5137"/>
    <w:rsid w:val="002B190A"/>
    <w:rsid w:val="002B296D"/>
    <w:rsid w:val="002B45B1"/>
    <w:rsid w:val="002B4CB9"/>
    <w:rsid w:val="002B5609"/>
    <w:rsid w:val="002B5783"/>
    <w:rsid w:val="002B6E59"/>
    <w:rsid w:val="002C29BF"/>
    <w:rsid w:val="002C34BD"/>
    <w:rsid w:val="002C489B"/>
    <w:rsid w:val="002C7FAE"/>
    <w:rsid w:val="002D041D"/>
    <w:rsid w:val="002D0DCA"/>
    <w:rsid w:val="002D7D48"/>
    <w:rsid w:val="002E073B"/>
    <w:rsid w:val="002E255C"/>
    <w:rsid w:val="002E535C"/>
    <w:rsid w:val="002E55B7"/>
    <w:rsid w:val="002E64D7"/>
    <w:rsid w:val="002E7443"/>
    <w:rsid w:val="00301609"/>
    <w:rsid w:val="00301992"/>
    <w:rsid w:val="00302409"/>
    <w:rsid w:val="00306D2F"/>
    <w:rsid w:val="0031009F"/>
    <w:rsid w:val="00310B48"/>
    <w:rsid w:val="0031112B"/>
    <w:rsid w:val="00311B9B"/>
    <w:rsid w:val="003214B8"/>
    <w:rsid w:val="00322819"/>
    <w:rsid w:val="00322F97"/>
    <w:rsid w:val="00332680"/>
    <w:rsid w:val="00334AD0"/>
    <w:rsid w:val="0033705C"/>
    <w:rsid w:val="003432E0"/>
    <w:rsid w:val="0034714A"/>
    <w:rsid w:val="00347DDB"/>
    <w:rsid w:val="00352669"/>
    <w:rsid w:val="00356624"/>
    <w:rsid w:val="00361CC6"/>
    <w:rsid w:val="00363DCA"/>
    <w:rsid w:val="00364E78"/>
    <w:rsid w:val="00365B21"/>
    <w:rsid w:val="00372874"/>
    <w:rsid w:val="00373119"/>
    <w:rsid w:val="00380EC2"/>
    <w:rsid w:val="0038322E"/>
    <w:rsid w:val="00383452"/>
    <w:rsid w:val="00385E0C"/>
    <w:rsid w:val="00387025"/>
    <w:rsid w:val="00387368"/>
    <w:rsid w:val="0039059D"/>
    <w:rsid w:val="0039112B"/>
    <w:rsid w:val="00391A79"/>
    <w:rsid w:val="00393228"/>
    <w:rsid w:val="00393411"/>
    <w:rsid w:val="00393854"/>
    <w:rsid w:val="003951B9"/>
    <w:rsid w:val="003A5EA8"/>
    <w:rsid w:val="003A6820"/>
    <w:rsid w:val="003B21A0"/>
    <w:rsid w:val="003B445B"/>
    <w:rsid w:val="003B46D5"/>
    <w:rsid w:val="003B7352"/>
    <w:rsid w:val="003C2B4E"/>
    <w:rsid w:val="003C58BB"/>
    <w:rsid w:val="003D1A58"/>
    <w:rsid w:val="003D20B0"/>
    <w:rsid w:val="003D5A7A"/>
    <w:rsid w:val="003D5F41"/>
    <w:rsid w:val="003E147D"/>
    <w:rsid w:val="003E2D2F"/>
    <w:rsid w:val="003E6704"/>
    <w:rsid w:val="003E709C"/>
    <w:rsid w:val="003E7B0F"/>
    <w:rsid w:val="003F4FED"/>
    <w:rsid w:val="00411C99"/>
    <w:rsid w:val="004144ED"/>
    <w:rsid w:val="00414A9A"/>
    <w:rsid w:val="004158E1"/>
    <w:rsid w:val="00416AE7"/>
    <w:rsid w:val="004245FA"/>
    <w:rsid w:val="00424F9C"/>
    <w:rsid w:val="00425E1F"/>
    <w:rsid w:val="00433006"/>
    <w:rsid w:val="0043667C"/>
    <w:rsid w:val="0045384F"/>
    <w:rsid w:val="00462813"/>
    <w:rsid w:val="00472890"/>
    <w:rsid w:val="004754CA"/>
    <w:rsid w:val="00477498"/>
    <w:rsid w:val="00482915"/>
    <w:rsid w:val="00486636"/>
    <w:rsid w:val="00490043"/>
    <w:rsid w:val="00491A5B"/>
    <w:rsid w:val="00496CA7"/>
    <w:rsid w:val="004A2A33"/>
    <w:rsid w:val="004A35C5"/>
    <w:rsid w:val="004A674D"/>
    <w:rsid w:val="004B219D"/>
    <w:rsid w:val="004B2678"/>
    <w:rsid w:val="004B2F17"/>
    <w:rsid w:val="004B71B3"/>
    <w:rsid w:val="004B7E74"/>
    <w:rsid w:val="004C0D46"/>
    <w:rsid w:val="004C150E"/>
    <w:rsid w:val="004C2404"/>
    <w:rsid w:val="004C4573"/>
    <w:rsid w:val="004C55A7"/>
    <w:rsid w:val="004D169E"/>
    <w:rsid w:val="004D31EF"/>
    <w:rsid w:val="004D4C17"/>
    <w:rsid w:val="004D7C23"/>
    <w:rsid w:val="004E0AE3"/>
    <w:rsid w:val="004E636E"/>
    <w:rsid w:val="004F44B6"/>
    <w:rsid w:val="0050425C"/>
    <w:rsid w:val="00504CCA"/>
    <w:rsid w:val="00507CD1"/>
    <w:rsid w:val="00510154"/>
    <w:rsid w:val="00524F65"/>
    <w:rsid w:val="00534148"/>
    <w:rsid w:val="00537E42"/>
    <w:rsid w:val="00537F0A"/>
    <w:rsid w:val="0054112A"/>
    <w:rsid w:val="005426F5"/>
    <w:rsid w:val="0054386F"/>
    <w:rsid w:val="00544A3E"/>
    <w:rsid w:val="005524D5"/>
    <w:rsid w:val="00553F04"/>
    <w:rsid w:val="00555ECB"/>
    <w:rsid w:val="005567FB"/>
    <w:rsid w:val="005568B8"/>
    <w:rsid w:val="0056083E"/>
    <w:rsid w:val="0056447A"/>
    <w:rsid w:val="00567857"/>
    <w:rsid w:val="00570568"/>
    <w:rsid w:val="005709DF"/>
    <w:rsid w:val="005770A1"/>
    <w:rsid w:val="00582F1B"/>
    <w:rsid w:val="005846D9"/>
    <w:rsid w:val="005874BC"/>
    <w:rsid w:val="0059097C"/>
    <w:rsid w:val="00591C82"/>
    <w:rsid w:val="00592559"/>
    <w:rsid w:val="00595674"/>
    <w:rsid w:val="00596ECD"/>
    <w:rsid w:val="005A13CE"/>
    <w:rsid w:val="005A49D3"/>
    <w:rsid w:val="005A5CE4"/>
    <w:rsid w:val="005B0D5B"/>
    <w:rsid w:val="005B1BB2"/>
    <w:rsid w:val="005B3A89"/>
    <w:rsid w:val="005B7D9D"/>
    <w:rsid w:val="005C0634"/>
    <w:rsid w:val="005C29FD"/>
    <w:rsid w:val="005C3C01"/>
    <w:rsid w:val="005C507F"/>
    <w:rsid w:val="005E1365"/>
    <w:rsid w:val="005E285D"/>
    <w:rsid w:val="005E326A"/>
    <w:rsid w:val="005E5FA0"/>
    <w:rsid w:val="005F18E8"/>
    <w:rsid w:val="005F1D92"/>
    <w:rsid w:val="005F221C"/>
    <w:rsid w:val="005F4199"/>
    <w:rsid w:val="005F6AC9"/>
    <w:rsid w:val="005F7675"/>
    <w:rsid w:val="00602357"/>
    <w:rsid w:val="00602CE0"/>
    <w:rsid w:val="006043F5"/>
    <w:rsid w:val="00610958"/>
    <w:rsid w:val="00612793"/>
    <w:rsid w:val="00613EAF"/>
    <w:rsid w:val="00617CF8"/>
    <w:rsid w:val="00620E31"/>
    <w:rsid w:val="006228B7"/>
    <w:rsid w:val="0062429F"/>
    <w:rsid w:val="00630535"/>
    <w:rsid w:val="00631478"/>
    <w:rsid w:val="00631B35"/>
    <w:rsid w:val="0063216A"/>
    <w:rsid w:val="00633DD8"/>
    <w:rsid w:val="0063543A"/>
    <w:rsid w:val="00641654"/>
    <w:rsid w:val="00641FE1"/>
    <w:rsid w:val="00642623"/>
    <w:rsid w:val="006426B7"/>
    <w:rsid w:val="00644FB1"/>
    <w:rsid w:val="006455D4"/>
    <w:rsid w:val="00652658"/>
    <w:rsid w:val="00653B88"/>
    <w:rsid w:val="00655C5F"/>
    <w:rsid w:val="00662C39"/>
    <w:rsid w:val="006651A8"/>
    <w:rsid w:val="006751E7"/>
    <w:rsid w:val="006776AB"/>
    <w:rsid w:val="00684A5E"/>
    <w:rsid w:val="00684DEF"/>
    <w:rsid w:val="00687F0A"/>
    <w:rsid w:val="006907B0"/>
    <w:rsid w:val="0069268F"/>
    <w:rsid w:val="0069431F"/>
    <w:rsid w:val="00694B8F"/>
    <w:rsid w:val="00694F16"/>
    <w:rsid w:val="006951F6"/>
    <w:rsid w:val="00695320"/>
    <w:rsid w:val="0069637E"/>
    <w:rsid w:val="00696E2A"/>
    <w:rsid w:val="006A65E2"/>
    <w:rsid w:val="006B5B0F"/>
    <w:rsid w:val="006C28B3"/>
    <w:rsid w:val="006C531E"/>
    <w:rsid w:val="006D020B"/>
    <w:rsid w:val="006D18B3"/>
    <w:rsid w:val="006D5EF3"/>
    <w:rsid w:val="006D7353"/>
    <w:rsid w:val="006E09EA"/>
    <w:rsid w:val="006E135F"/>
    <w:rsid w:val="006E3D6E"/>
    <w:rsid w:val="006E55BC"/>
    <w:rsid w:val="006E7158"/>
    <w:rsid w:val="006E77CD"/>
    <w:rsid w:val="006F54EE"/>
    <w:rsid w:val="006F6324"/>
    <w:rsid w:val="006F66C4"/>
    <w:rsid w:val="006F67D8"/>
    <w:rsid w:val="00700794"/>
    <w:rsid w:val="00700807"/>
    <w:rsid w:val="007028CA"/>
    <w:rsid w:val="00703E46"/>
    <w:rsid w:val="00706CA7"/>
    <w:rsid w:val="00710F41"/>
    <w:rsid w:val="00711F4E"/>
    <w:rsid w:val="00714008"/>
    <w:rsid w:val="00715103"/>
    <w:rsid w:val="00716418"/>
    <w:rsid w:val="007165F4"/>
    <w:rsid w:val="007220A9"/>
    <w:rsid w:val="00727D98"/>
    <w:rsid w:val="00727DD5"/>
    <w:rsid w:val="00730C01"/>
    <w:rsid w:val="00731241"/>
    <w:rsid w:val="00732EE5"/>
    <w:rsid w:val="00734386"/>
    <w:rsid w:val="00734D6A"/>
    <w:rsid w:val="00737AAE"/>
    <w:rsid w:val="00743BAB"/>
    <w:rsid w:val="00747748"/>
    <w:rsid w:val="00751B11"/>
    <w:rsid w:val="007537D7"/>
    <w:rsid w:val="00757962"/>
    <w:rsid w:val="00761257"/>
    <w:rsid w:val="007621D0"/>
    <w:rsid w:val="00765CB3"/>
    <w:rsid w:val="007721AE"/>
    <w:rsid w:val="0077317C"/>
    <w:rsid w:val="00773736"/>
    <w:rsid w:val="00774ADE"/>
    <w:rsid w:val="007764B9"/>
    <w:rsid w:val="00776AE2"/>
    <w:rsid w:val="0077753D"/>
    <w:rsid w:val="0078100C"/>
    <w:rsid w:val="0078208F"/>
    <w:rsid w:val="007844F6"/>
    <w:rsid w:val="007868E1"/>
    <w:rsid w:val="00787777"/>
    <w:rsid w:val="00791CD8"/>
    <w:rsid w:val="00792910"/>
    <w:rsid w:val="00795E03"/>
    <w:rsid w:val="007A07EB"/>
    <w:rsid w:val="007A15C9"/>
    <w:rsid w:val="007A2DAC"/>
    <w:rsid w:val="007A7F36"/>
    <w:rsid w:val="007B2A1B"/>
    <w:rsid w:val="007B57BF"/>
    <w:rsid w:val="007B6F84"/>
    <w:rsid w:val="007C1F01"/>
    <w:rsid w:val="007C2183"/>
    <w:rsid w:val="007D1640"/>
    <w:rsid w:val="007D262B"/>
    <w:rsid w:val="007E07D4"/>
    <w:rsid w:val="007E6846"/>
    <w:rsid w:val="007F0D58"/>
    <w:rsid w:val="007F1A89"/>
    <w:rsid w:val="007F4BB0"/>
    <w:rsid w:val="007F5013"/>
    <w:rsid w:val="007F625F"/>
    <w:rsid w:val="00800043"/>
    <w:rsid w:val="008021CA"/>
    <w:rsid w:val="00805887"/>
    <w:rsid w:val="008115DC"/>
    <w:rsid w:val="00812230"/>
    <w:rsid w:val="00812F28"/>
    <w:rsid w:val="008144BF"/>
    <w:rsid w:val="0082122F"/>
    <w:rsid w:val="0082296A"/>
    <w:rsid w:val="00822EA4"/>
    <w:rsid w:val="008314B1"/>
    <w:rsid w:val="00831A61"/>
    <w:rsid w:val="00832570"/>
    <w:rsid w:val="00833239"/>
    <w:rsid w:val="00833DA1"/>
    <w:rsid w:val="00834B70"/>
    <w:rsid w:val="00841F55"/>
    <w:rsid w:val="00846619"/>
    <w:rsid w:val="008501DA"/>
    <w:rsid w:val="0085082D"/>
    <w:rsid w:val="008537CD"/>
    <w:rsid w:val="00854FBB"/>
    <w:rsid w:val="00857655"/>
    <w:rsid w:val="008608A5"/>
    <w:rsid w:val="00864149"/>
    <w:rsid w:val="00870570"/>
    <w:rsid w:val="0087526A"/>
    <w:rsid w:val="00881462"/>
    <w:rsid w:val="0088172B"/>
    <w:rsid w:val="00881A25"/>
    <w:rsid w:val="0088297A"/>
    <w:rsid w:val="008835A3"/>
    <w:rsid w:val="00884BD5"/>
    <w:rsid w:val="008961A9"/>
    <w:rsid w:val="008A1554"/>
    <w:rsid w:val="008A23E2"/>
    <w:rsid w:val="008A31AE"/>
    <w:rsid w:val="008A56AF"/>
    <w:rsid w:val="008B35A9"/>
    <w:rsid w:val="008B4606"/>
    <w:rsid w:val="008B49DC"/>
    <w:rsid w:val="008B5047"/>
    <w:rsid w:val="008C25F9"/>
    <w:rsid w:val="008C3215"/>
    <w:rsid w:val="008C4999"/>
    <w:rsid w:val="008C7A87"/>
    <w:rsid w:val="008D288C"/>
    <w:rsid w:val="008D4EC6"/>
    <w:rsid w:val="008D6F1F"/>
    <w:rsid w:val="008D73A3"/>
    <w:rsid w:val="008E2A7E"/>
    <w:rsid w:val="008E3106"/>
    <w:rsid w:val="008E6324"/>
    <w:rsid w:val="008E6F79"/>
    <w:rsid w:val="008F3B50"/>
    <w:rsid w:val="008F7F21"/>
    <w:rsid w:val="0090068D"/>
    <w:rsid w:val="00901262"/>
    <w:rsid w:val="00904502"/>
    <w:rsid w:val="00906FD8"/>
    <w:rsid w:val="00914779"/>
    <w:rsid w:val="009150AE"/>
    <w:rsid w:val="00917C89"/>
    <w:rsid w:val="00921A9B"/>
    <w:rsid w:val="00921BFB"/>
    <w:rsid w:val="009227A1"/>
    <w:rsid w:val="00923CA1"/>
    <w:rsid w:val="00924C01"/>
    <w:rsid w:val="00926327"/>
    <w:rsid w:val="00926818"/>
    <w:rsid w:val="00926A6C"/>
    <w:rsid w:val="00930E42"/>
    <w:rsid w:val="00933B94"/>
    <w:rsid w:val="00934B1F"/>
    <w:rsid w:val="00934EF1"/>
    <w:rsid w:val="00936020"/>
    <w:rsid w:val="00941229"/>
    <w:rsid w:val="00941DB0"/>
    <w:rsid w:val="00943018"/>
    <w:rsid w:val="009462B0"/>
    <w:rsid w:val="00946630"/>
    <w:rsid w:val="009519B0"/>
    <w:rsid w:val="009525FF"/>
    <w:rsid w:val="009526C2"/>
    <w:rsid w:val="009543F8"/>
    <w:rsid w:val="00954B82"/>
    <w:rsid w:val="00957AD3"/>
    <w:rsid w:val="009621EA"/>
    <w:rsid w:val="00962678"/>
    <w:rsid w:val="009659E4"/>
    <w:rsid w:val="009676AE"/>
    <w:rsid w:val="009717D2"/>
    <w:rsid w:val="00973460"/>
    <w:rsid w:val="00973BCC"/>
    <w:rsid w:val="00973F31"/>
    <w:rsid w:val="00981AF0"/>
    <w:rsid w:val="00982842"/>
    <w:rsid w:val="009855A3"/>
    <w:rsid w:val="009856F2"/>
    <w:rsid w:val="00987AA6"/>
    <w:rsid w:val="00987B00"/>
    <w:rsid w:val="0099433A"/>
    <w:rsid w:val="00995884"/>
    <w:rsid w:val="009A02BC"/>
    <w:rsid w:val="009A07D6"/>
    <w:rsid w:val="009A5050"/>
    <w:rsid w:val="009A7AD9"/>
    <w:rsid w:val="009B0854"/>
    <w:rsid w:val="009B2C7A"/>
    <w:rsid w:val="009B4D7F"/>
    <w:rsid w:val="009C05A9"/>
    <w:rsid w:val="009C2A9C"/>
    <w:rsid w:val="009C3838"/>
    <w:rsid w:val="009C628F"/>
    <w:rsid w:val="009D3047"/>
    <w:rsid w:val="009D3B77"/>
    <w:rsid w:val="009D5257"/>
    <w:rsid w:val="009D73B5"/>
    <w:rsid w:val="009D7737"/>
    <w:rsid w:val="009E0B6E"/>
    <w:rsid w:val="009E3A7B"/>
    <w:rsid w:val="009E6757"/>
    <w:rsid w:val="009F0E28"/>
    <w:rsid w:val="009F5696"/>
    <w:rsid w:val="009F644C"/>
    <w:rsid w:val="00A0732F"/>
    <w:rsid w:val="00A12D16"/>
    <w:rsid w:val="00A13CBB"/>
    <w:rsid w:val="00A201C1"/>
    <w:rsid w:val="00A21EB7"/>
    <w:rsid w:val="00A238D8"/>
    <w:rsid w:val="00A321BD"/>
    <w:rsid w:val="00A32397"/>
    <w:rsid w:val="00A337F8"/>
    <w:rsid w:val="00A3571D"/>
    <w:rsid w:val="00A357ED"/>
    <w:rsid w:val="00A35AFD"/>
    <w:rsid w:val="00A37FDD"/>
    <w:rsid w:val="00A406F2"/>
    <w:rsid w:val="00A4395E"/>
    <w:rsid w:val="00A439A1"/>
    <w:rsid w:val="00A46A8C"/>
    <w:rsid w:val="00A54061"/>
    <w:rsid w:val="00A55345"/>
    <w:rsid w:val="00A561D3"/>
    <w:rsid w:val="00A675B3"/>
    <w:rsid w:val="00A72AEB"/>
    <w:rsid w:val="00A82867"/>
    <w:rsid w:val="00A829F8"/>
    <w:rsid w:val="00A8373E"/>
    <w:rsid w:val="00A84133"/>
    <w:rsid w:val="00A86075"/>
    <w:rsid w:val="00A875A2"/>
    <w:rsid w:val="00A918CB"/>
    <w:rsid w:val="00A93B1A"/>
    <w:rsid w:val="00A93D20"/>
    <w:rsid w:val="00AA25A1"/>
    <w:rsid w:val="00AA61C9"/>
    <w:rsid w:val="00AA64FC"/>
    <w:rsid w:val="00AB1A79"/>
    <w:rsid w:val="00AB23BF"/>
    <w:rsid w:val="00AB4E79"/>
    <w:rsid w:val="00AB7989"/>
    <w:rsid w:val="00AC0AD9"/>
    <w:rsid w:val="00AC12CA"/>
    <w:rsid w:val="00AD0269"/>
    <w:rsid w:val="00AD1785"/>
    <w:rsid w:val="00AD1A65"/>
    <w:rsid w:val="00AD26CC"/>
    <w:rsid w:val="00AE0BD7"/>
    <w:rsid w:val="00AE1C07"/>
    <w:rsid w:val="00AE31C6"/>
    <w:rsid w:val="00AE3FDE"/>
    <w:rsid w:val="00AE7411"/>
    <w:rsid w:val="00AF5D80"/>
    <w:rsid w:val="00AF77C1"/>
    <w:rsid w:val="00B0028E"/>
    <w:rsid w:val="00B03642"/>
    <w:rsid w:val="00B045D1"/>
    <w:rsid w:val="00B06553"/>
    <w:rsid w:val="00B068A0"/>
    <w:rsid w:val="00B0751F"/>
    <w:rsid w:val="00B13DE3"/>
    <w:rsid w:val="00B155EB"/>
    <w:rsid w:val="00B16894"/>
    <w:rsid w:val="00B22F6D"/>
    <w:rsid w:val="00B3164A"/>
    <w:rsid w:val="00B31FF7"/>
    <w:rsid w:val="00B324C7"/>
    <w:rsid w:val="00B4074F"/>
    <w:rsid w:val="00B40BAD"/>
    <w:rsid w:val="00B423B7"/>
    <w:rsid w:val="00B43E9F"/>
    <w:rsid w:val="00B45090"/>
    <w:rsid w:val="00B4576D"/>
    <w:rsid w:val="00B470A4"/>
    <w:rsid w:val="00B5606D"/>
    <w:rsid w:val="00B57C53"/>
    <w:rsid w:val="00B617F0"/>
    <w:rsid w:val="00B63F00"/>
    <w:rsid w:val="00B65966"/>
    <w:rsid w:val="00B66C7C"/>
    <w:rsid w:val="00B714A4"/>
    <w:rsid w:val="00B75944"/>
    <w:rsid w:val="00B7709F"/>
    <w:rsid w:val="00B81169"/>
    <w:rsid w:val="00B813DE"/>
    <w:rsid w:val="00B84BB8"/>
    <w:rsid w:val="00B86023"/>
    <w:rsid w:val="00B901F0"/>
    <w:rsid w:val="00B9243C"/>
    <w:rsid w:val="00B94424"/>
    <w:rsid w:val="00BA2C98"/>
    <w:rsid w:val="00BA577A"/>
    <w:rsid w:val="00BB0416"/>
    <w:rsid w:val="00BB1B6D"/>
    <w:rsid w:val="00BB351F"/>
    <w:rsid w:val="00BB7EED"/>
    <w:rsid w:val="00BC2B8F"/>
    <w:rsid w:val="00BC675F"/>
    <w:rsid w:val="00BD2451"/>
    <w:rsid w:val="00BD5D92"/>
    <w:rsid w:val="00BD64BB"/>
    <w:rsid w:val="00BD77E7"/>
    <w:rsid w:val="00BE0CAE"/>
    <w:rsid w:val="00BE0E40"/>
    <w:rsid w:val="00BE3636"/>
    <w:rsid w:val="00BE586A"/>
    <w:rsid w:val="00BE64B5"/>
    <w:rsid w:val="00BF59AD"/>
    <w:rsid w:val="00C0164F"/>
    <w:rsid w:val="00C038F3"/>
    <w:rsid w:val="00C04A39"/>
    <w:rsid w:val="00C0666B"/>
    <w:rsid w:val="00C06F5C"/>
    <w:rsid w:val="00C126E3"/>
    <w:rsid w:val="00C21B7D"/>
    <w:rsid w:val="00C27DCA"/>
    <w:rsid w:val="00C27E84"/>
    <w:rsid w:val="00C32AF1"/>
    <w:rsid w:val="00C40535"/>
    <w:rsid w:val="00C41226"/>
    <w:rsid w:val="00C417C0"/>
    <w:rsid w:val="00C421CD"/>
    <w:rsid w:val="00C47490"/>
    <w:rsid w:val="00C47550"/>
    <w:rsid w:val="00C51E29"/>
    <w:rsid w:val="00C53637"/>
    <w:rsid w:val="00C6182A"/>
    <w:rsid w:val="00C622A1"/>
    <w:rsid w:val="00C62909"/>
    <w:rsid w:val="00C62C9C"/>
    <w:rsid w:val="00C6434F"/>
    <w:rsid w:val="00C66266"/>
    <w:rsid w:val="00C7284D"/>
    <w:rsid w:val="00C776A9"/>
    <w:rsid w:val="00C83E4F"/>
    <w:rsid w:val="00C8460D"/>
    <w:rsid w:val="00C84BD3"/>
    <w:rsid w:val="00C87929"/>
    <w:rsid w:val="00C9052C"/>
    <w:rsid w:val="00C90C17"/>
    <w:rsid w:val="00C91030"/>
    <w:rsid w:val="00C9283B"/>
    <w:rsid w:val="00CA1B0B"/>
    <w:rsid w:val="00CA570C"/>
    <w:rsid w:val="00CA6AC9"/>
    <w:rsid w:val="00CB2193"/>
    <w:rsid w:val="00CB280D"/>
    <w:rsid w:val="00CB3CC3"/>
    <w:rsid w:val="00CB74AA"/>
    <w:rsid w:val="00CC093C"/>
    <w:rsid w:val="00CD091C"/>
    <w:rsid w:val="00CD0F7D"/>
    <w:rsid w:val="00CD1DE3"/>
    <w:rsid w:val="00CE05AF"/>
    <w:rsid w:val="00CE1191"/>
    <w:rsid w:val="00CE502D"/>
    <w:rsid w:val="00CF09A4"/>
    <w:rsid w:val="00CF0B1B"/>
    <w:rsid w:val="00CF1862"/>
    <w:rsid w:val="00CF4C2E"/>
    <w:rsid w:val="00CF75A4"/>
    <w:rsid w:val="00D01751"/>
    <w:rsid w:val="00D022A4"/>
    <w:rsid w:val="00D03C7C"/>
    <w:rsid w:val="00D07474"/>
    <w:rsid w:val="00D1076F"/>
    <w:rsid w:val="00D1246F"/>
    <w:rsid w:val="00D12F64"/>
    <w:rsid w:val="00D1663B"/>
    <w:rsid w:val="00D17F7F"/>
    <w:rsid w:val="00D20327"/>
    <w:rsid w:val="00D21B2E"/>
    <w:rsid w:val="00D23B00"/>
    <w:rsid w:val="00D23FB3"/>
    <w:rsid w:val="00D252D5"/>
    <w:rsid w:val="00D25BBA"/>
    <w:rsid w:val="00D25E87"/>
    <w:rsid w:val="00D272D9"/>
    <w:rsid w:val="00D32B7B"/>
    <w:rsid w:val="00D32CF7"/>
    <w:rsid w:val="00D35319"/>
    <w:rsid w:val="00D37FC7"/>
    <w:rsid w:val="00D4286D"/>
    <w:rsid w:val="00D47234"/>
    <w:rsid w:val="00D55BC5"/>
    <w:rsid w:val="00D571A7"/>
    <w:rsid w:val="00D602E1"/>
    <w:rsid w:val="00D617A9"/>
    <w:rsid w:val="00D62159"/>
    <w:rsid w:val="00D6293B"/>
    <w:rsid w:val="00D652A1"/>
    <w:rsid w:val="00D66B82"/>
    <w:rsid w:val="00D67704"/>
    <w:rsid w:val="00D67858"/>
    <w:rsid w:val="00D72749"/>
    <w:rsid w:val="00D727F1"/>
    <w:rsid w:val="00D73456"/>
    <w:rsid w:val="00D77E65"/>
    <w:rsid w:val="00D84F07"/>
    <w:rsid w:val="00D86206"/>
    <w:rsid w:val="00D86279"/>
    <w:rsid w:val="00D90A6A"/>
    <w:rsid w:val="00D91B65"/>
    <w:rsid w:val="00D92111"/>
    <w:rsid w:val="00D93C0C"/>
    <w:rsid w:val="00D93F36"/>
    <w:rsid w:val="00D96274"/>
    <w:rsid w:val="00D978F3"/>
    <w:rsid w:val="00DA3EEB"/>
    <w:rsid w:val="00DA5A2E"/>
    <w:rsid w:val="00DA652D"/>
    <w:rsid w:val="00DA68C1"/>
    <w:rsid w:val="00DA6B2A"/>
    <w:rsid w:val="00DB6E71"/>
    <w:rsid w:val="00DB74CA"/>
    <w:rsid w:val="00DB7BBB"/>
    <w:rsid w:val="00DC0052"/>
    <w:rsid w:val="00DC04DB"/>
    <w:rsid w:val="00DC253F"/>
    <w:rsid w:val="00DC25AE"/>
    <w:rsid w:val="00DC3117"/>
    <w:rsid w:val="00DC3753"/>
    <w:rsid w:val="00DC62B5"/>
    <w:rsid w:val="00DC6991"/>
    <w:rsid w:val="00DD2537"/>
    <w:rsid w:val="00DD4847"/>
    <w:rsid w:val="00DD6613"/>
    <w:rsid w:val="00DE0CD9"/>
    <w:rsid w:val="00DE2183"/>
    <w:rsid w:val="00DE5EFC"/>
    <w:rsid w:val="00DF04A1"/>
    <w:rsid w:val="00DF232C"/>
    <w:rsid w:val="00DF536A"/>
    <w:rsid w:val="00DF656F"/>
    <w:rsid w:val="00E0002D"/>
    <w:rsid w:val="00E00E8D"/>
    <w:rsid w:val="00E014B5"/>
    <w:rsid w:val="00E10697"/>
    <w:rsid w:val="00E12450"/>
    <w:rsid w:val="00E13CCF"/>
    <w:rsid w:val="00E1557D"/>
    <w:rsid w:val="00E1763C"/>
    <w:rsid w:val="00E20E7D"/>
    <w:rsid w:val="00E22605"/>
    <w:rsid w:val="00E24157"/>
    <w:rsid w:val="00E2692C"/>
    <w:rsid w:val="00E303E0"/>
    <w:rsid w:val="00E31225"/>
    <w:rsid w:val="00E329B8"/>
    <w:rsid w:val="00E3358F"/>
    <w:rsid w:val="00E362C3"/>
    <w:rsid w:val="00E412F7"/>
    <w:rsid w:val="00E4144D"/>
    <w:rsid w:val="00E46BBD"/>
    <w:rsid w:val="00E50230"/>
    <w:rsid w:val="00E50C4B"/>
    <w:rsid w:val="00E526CE"/>
    <w:rsid w:val="00E536FF"/>
    <w:rsid w:val="00E54556"/>
    <w:rsid w:val="00E5595F"/>
    <w:rsid w:val="00E60343"/>
    <w:rsid w:val="00E62135"/>
    <w:rsid w:val="00E7076E"/>
    <w:rsid w:val="00E71CA5"/>
    <w:rsid w:val="00E72E52"/>
    <w:rsid w:val="00E73209"/>
    <w:rsid w:val="00E73C1C"/>
    <w:rsid w:val="00E73FCE"/>
    <w:rsid w:val="00E761E7"/>
    <w:rsid w:val="00E801FE"/>
    <w:rsid w:val="00E8054A"/>
    <w:rsid w:val="00E84F0D"/>
    <w:rsid w:val="00E901D7"/>
    <w:rsid w:val="00E9110C"/>
    <w:rsid w:val="00E94A63"/>
    <w:rsid w:val="00E94D4F"/>
    <w:rsid w:val="00E953BC"/>
    <w:rsid w:val="00EA6F56"/>
    <w:rsid w:val="00EB2799"/>
    <w:rsid w:val="00EB3B76"/>
    <w:rsid w:val="00EB4137"/>
    <w:rsid w:val="00EB61F5"/>
    <w:rsid w:val="00EC4BED"/>
    <w:rsid w:val="00EC6521"/>
    <w:rsid w:val="00ED11D5"/>
    <w:rsid w:val="00ED374F"/>
    <w:rsid w:val="00ED3D08"/>
    <w:rsid w:val="00ED4AF1"/>
    <w:rsid w:val="00EE5EC2"/>
    <w:rsid w:val="00EE6B38"/>
    <w:rsid w:val="00EF19F7"/>
    <w:rsid w:val="00EF4A57"/>
    <w:rsid w:val="00EF56E1"/>
    <w:rsid w:val="00F00746"/>
    <w:rsid w:val="00F00ED8"/>
    <w:rsid w:val="00F0198B"/>
    <w:rsid w:val="00F05C05"/>
    <w:rsid w:val="00F063CC"/>
    <w:rsid w:val="00F06434"/>
    <w:rsid w:val="00F10E4A"/>
    <w:rsid w:val="00F1112D"/>
    <w:rsid w:val="00F11AE7"/>
    <w:rsid w:val="00F17DF8"/>
    <w:rsid w:val="00F24639"/>
    <w:rsid w:val="00F26555"/>
    <w:rsid w:val="00F265B1"/>
    <w:rsid w:val="00F265E4"/>
    <w:rsid w:val="00F302B7"/>
    <w:rsid w:val="00F34690"/>
    <w:rsid w:val="00F3578D"/>
    <w:rsid w:val="00F40C67"/>
    <w:rsid w:val="00F51464"/>
    <w:rsid w:val="00F51957"/>
    <w:rsid w:val="00F51A78"/>
    <w:rsid w:val="00F5222A"/>
    <w:rsid w:val="00F53120"/>
    <w:rsid w:val="00F5559E"/>
    <w:rsid w:val="00F555B5"/>
    <w:rsid w:val="00F659F0"/>
    <w:rsid w:val="00F7037E"/>
    <w:rsid w:val="00F70D78"/>
    <w:rsid w:val="00F71EB5"/>
    <w:rsid w:val="00F72A6B"/>
    <w:rsid w:val="00F73572"/>
    <w:rsid w:val="00F75947"/>
    <w:rsid w:val="00F766F4"/>
    <w:rsid w:val="00F7701B"/>
    <w:rsid w:val="00F77182"/>
    <w:rsid w:val="00F80CBC"/>
    <w:rsid w:val="00F85BB8"/>
    <w:rsid w:val="00F86E96"/>
    <w:rsid w:val="00F91BA1"/>
    <w:rsid w:val="00F964FA"/>
    <w:rsid w:val="00FA0B41"/>
    <w:rsid w:val="00FA1F78"/>
    <w:rsid w:val="00FA2CC4"/>
    <w:rsid w:val="00FA634E"/>
    <w:rsid w:val="00FA7884"/>
    <w:rsid w:val="00FB3BBE"/>
    <w:rsid w:val="00FC030E"/>
    <w:rsid w:val="00FC2FF5"/>
    <w:rsid w:val="00FC36E4"/>
    <w:rsid w:val="00FC503B"/>
    <w:rsid w:val="00FC5717"/>
    <w:rsid w:val="00FD5CA8"/>
    <w:rsid w:val="00FD5EDD"/>
    <w:rsid w:val="00FD61FB"/>
    <w:rsid w:val="00FD7851"/>
    <w:rsid w:val="00FE4441"/>
    <w:rsid w:val="00FE6FCB"/>
    <w:rsid w:val="00FE7A71"/>
    <w:rsid w:val="00FF0C74"/>
    <w:rsid w:val="00FF3A19"/>
    <w:rsid w:val="00FF6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D3B8"/>
  <w15:docId w15:val="{7AA53BED-29DE-4D9C-BDF3-3234661C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0"/>
      <w:outlineLvl w:val="0"/>
    </w:pPr>
    <w:rPr>
      <w:b/>
      <w:color w:val="2F5496"/>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B901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1F0"/>
  </w:style>
  <w:style w:type="paragraph" w:styleId="Piedepgina">
    <w:name w:val="footer"/>
    <w:basedOn w:val="Normal"/>
    <w:link w:val="PiedepginaCar"/>
    <w:uiPriority w:val="99"/>
    <w:unhideWhenUsed/>
    <w:rsid w:val="00B901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1F0"/>
  </w:style>
  <w:style w:type="paragraph" w:styleId="Textodeglobo">
    <w:name w:val="Balloon Text"/>
    <w:basedOn w:val="Normal"/>
    <w:link w:val="TextodegloboCar"/>
    <w:uiPriority w:val="99"/>
    <w:semiHidden/>
    <w:unhideWhenUsed/>
    <w:rsid w:val="00544A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4A3E"/>
    <w:rPr>
      <w:rFonts w:ascii="Segoe UI" w:hAnsi="Segoe UI" w:cs="Segoe UI"/>
      <w:sz w:val="18"/>
      <w:szCs w:val="18"/>
    </w:rPr>
  </w:style>
  <w:style w:type="table" w:styleId="Tablaconcuadrcula">
    <w:name w:val="Table Grid"/>
    <w:basedOn w:val="Tablanormal"/>
    <w:uiPriority w:val="39"/>
    <w:rsid w:val="00BA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3F36"/>
    <w:pPr>
      <w:ind w:left="720"/>
      <w:contextualSpacing/>
    </w:pPr>
  </w:style>
  <w:style w:type="character" w:styleId="Hipervnculo">
    <w:name w:val="Hyperlink"/>
    <w:basedOn w:val="Fuentedeprrafopredeter"/>
    <w:uiPriority w:val="99"/>
    <w:unhideWhenUsed/>
    <w:rsid w:val="00524F65"/>
    <w:rPr>
      <w:color w:val="0000FF" w:themeColor="hyperlink"/>
      <w:u w:val="single"/>
    </w:rPr>
  </w:style>
  <w:style w:type="character" w:styleId="Mencinsinresolver">
    <w:name w:val="Unresolved Mention"/>
    <w:basedOn w:val="Fuentedeprrafopredeter"/>
    <w:uiPriority w:val="99"/>
    <w:semiHidden/>
    <w:unhideWhenUsed/>
    <w:rsid w:val="00524F65"/>
    <w:rPr>
      <w:color w:val="605E5C"/>
      <w:shd w:val="clear" w:color="auto" w:fill="E1DFDD"/>
    </w:rPr>
  </w:style>
  <w:style w:type="paragraph" w:styleId="NormalWeb">
    <w:name w:val="Normal (Web)"/>
    <w:basedOn w:val="Normal"/>
    <w:uiPriority w:val="99"/>
    <w:unhideWhenUsed/>
    <w:rsid w:val="002B4CB9"/>
    <w:rPr>
      <w:rFonts w:ascii="Times New Roman" w:hAnsi="Times New Roman" w:cs="Times New Roman"/>
      <w:sz w:val="24"/>
      <w:szCs w:val="24"/>
    </w:rPr>
  </w:style>
  <w:style w:type="character" w:styleId="Textoennegrita">
    <w:name w:val="Strong"/>
    <w:basedOn w:val="Fuentedeprrafopredeter"/>
    <w:uiPriority w:val="22"/>
    <w:qFormat/>
    <w:rsid w:val="00687F0A"/>
    <w:rPr>
      <w:b/>
      <w:bCs/>
    </w:rPr>
  </w:style>
  <w:style w:type="paragraph" w:styleId="Textoindependiente">
    <w:name w:val="Body Text"/>
    <w:basedOn w:val="Normal"/>
    <w:link w:val="TextoindependienteCar"/>
    <w:uiPriority w:val="1"/>
    <w:qFormat/>
    <w:rsid w:val="00687F0A"/>
    <w:pPr>
      <w:widowControl w:val="0"/>
      <w:autoSpaceDE w:val="0"/>
      <w:autoSpaceDN w:val="0"/>
      <w:spacing w:after="0" w:line="240" w:lineRule="auto"/>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687F0A"/>
    <w:rPr>
      <w:rFonts w:ascii="Times New Roman" w:eastAsia="Times New Roman" w:hAnsi="Times New Roman" w:cs="Times New Roman"/>
      <w:sz w:val="24"/>
      <w:szCs w:val="24"/>
      <w:lang w:val="es-ES" w:eastAsia="en-US"/>
    </w:rPr>
  </w:style>
  <w:style w:type="character" w:styleId="nfasis">
    <w:name w:val="Emphasis"/>
    <w:basedOn w:val="Fuentedeprrafopredeter"/>
    <w:uiPriority w:val="20"/>
    <w:qFormat/>
    <w:rsid w:val="00E50C4B"/>
    <w:rPr>
      <w:i/>
      <w:iCs/>
    </w:rPr>
  </w:style>
  <w:style w:type="character" w:customStyle="1" w:styleId="whitespace-normal">
    <w:name w:val="whitespace-normal"/>
    <w:basedOn w:val="Fuentedeprrafopredeter"/>
    <w:rsid w:val="003D20B0"/>
  </w:style>
  <w:style w:type="character" w:styleId="Refdecomentario">
    <w:name w:val="annotation reference"/>
    <w:basedOn w:val="Fuentedeprrafopredeter"/>
    <w:uiPriority w:val="99"/>
    <w:semiHidden/>
    <w:unhideWhenUsed/>
    <w:rsid w:val="00107398"/>
    <w:rPr>
      <w:sz w:val="16"/>
      <w:szCs w:val="16"/>
    </w:rPr>
  </w:style>
  <w:style w:type="paragraph" w:styleId="Textocomentario">
    <w:name w:val="annotation text"/>
    <w:basedOn w:val="Normal"/>
    <w:link w:val="TextocomentarioCar"/>
    <w:uiPriority w:val="99"/>
    <w:semiHidden/>
    <w:unhideWhenUsed/>
    <w:rsid w:val="001073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7398"/>
    <w:rPr>
      <w:sz w:val="20"/>
      <w:szCs w:val="20"/>
    </w:rPr>
  </w:style>
  <w:style w:type="paragraph" w:styleId="Asuntodelcomentario">
    <w:name w:val="annotation subject"/>
    <w:basedOn w:val="Textocomentario"/>
    <w:next w:val="Textocomentario"/>
    <w:link w:val="AsuntodelcomentarioCar"/>
    <w:uiPriority w:val="99"/>
    <w:semiHidden/>
    <w:unhideWhenUsed/>
    <w:rsid w:val="00107398"/>
    <w:rPr>
      <w:b/>
      <w:bCs/>
    </w:rPr>
  </w:style>
  <w:style w:type="character" w:customStyle="1" w:styleId="AsuntodelcomentarioCar">
    <w:name w:val="Asunto del comentario Car"/>
    <w:basedOn w:val="TextocomentarioCar"/>
    <w:link w:val="Asuntodelcomentario"/>
    <w:uiPriority w:val="99"/>
    <w:semiHidden/>
    <w:rsid w:val="001073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4027">
      <w:bodyDiv w:val="1"/>
      <w:marLeft w:val="0"/>
      <w:marRight w:val="0"/>
      <w:marTop w:val="0"/>
      <w:marBottom w:val="0"/>
      <w:divBdr>
        <w:top w:val="none" w:sz="0" w:space="0" w:color="auto"/>
        <w:left w:val="none" w:sz="0" w:space="0" w:color="auto"/>
        <w:bottom w:val="none" w:sz="0" w:space="0" w:color="auto"/>
        <w:right w:val="none" w:sz="0" w:space="0" w:color="auto"/>
      </w:divBdr>
    </w:div>
    <w:div w:id="211501187">
      <w:bodyDiv w:val="1"/>
      <w:marLeft w:val="0"/>
      <w:marRight w:val="0"/>
      <w:marTop w:val="0"/>
      <w:marBottom w:val="0"/>
      <w:divBdr>
        <w:top w:val="none" w:sz="0" w:space="0" w:color="auto"/>
        <w:left w:val="none" w:sz="0" w:space="0" w:color="auto"/>
        <w:bottom w:val="none" w:sz="0" w:space="0" w:color="auto"/>
        <w:right w:val="none" w:sz="0" w:space="0" w:color="auto"/>
      </w:divBdr>
    </w:div>
    <w:div w:id="271131699">
      <w:bodyDiv w:val="1"/>
      <w:marLeft w:val="0"/>
      <w:marRight w:val="0"/>
      <w:marTop w:val="0"/>
      <w:marBottom w:val="0"/>
      <w:divBdr>
        <w:top w:val="none" w:sz="0" w:space="0" w:color="auto"/>
        <w:left w:val="none" w:sz="0" w:space="0" w:color="auto"/>
        <w:bottom w:val="none" w:sz="0" w:space="0" w:color="auto"/>
        <w:right w:val="none" w:sz="0" w:space="0" w:color="auto"/>
      </w:divBdr>
    </w:div>
    <w:div w:id="334694448">
      <w:bodyDiv w:val="1"/>
      <w:marLeft w:val="0"/>
      <w:marRight w:val="0"/>
      <w:marTop w:val="0"/>
      <w:marBottom w:val="0"/>
      <w:divBdr>
        <w:top w:val="none" w:sz="0" w:space="0" w:color="auto"/>
        <w:left w:val="none" w:sz="0" w:space="0" w:color="auto"/>
        <w:bottom w:val="none" w:sz="0" w:space="0" w:color="auto"/>
        <w:right w:val="none" w:sz="0" w:space="0" w:color="auto"/>
      </w:divBdr>
    </w:div>
    <w:div w:id="367293520">
      <w:bodyDiv w:val="1"/>
      <w:marLeft w:val="0"/>
      <w:marRight w:val="0"/>
      <w:marTop w:val="0"/>
      <w:marBottom w:val="0"/>
      <w:divBdr>
        <w:top w:val="none" w:sz="0" w:space="0" w:color="auto"/>
        <w:left w:val="none" w:sz="0" w:space="0" w:color="auto"/>
        <w:bottom w:val="none" w:sz="0" w:space="0" w:color="auto"/>
        <w:right w:val="none" w:sz="0" w:space="0" w:color="auto"/>
      </w:divBdr>
    </w:div>
    <w:div w:id="458035966">
      <w:bodyDiv w:val="1"/>
      <w:marLeft w:val="0"/>
      <w:marRight w:val="0"/>
      <w:marTop w:val="0"/>
      <w:marBottom w:val="0"/>
      <w:divBdr>
        <w:top w:val="none" w:sz="0" w:space="0" w:color="auto"/>
        <w:left w:val="none" w:sz="0" w:space="0" w:color="auto"/>
        <w:bottom w:val="none" w:sz="0" w:space="0" w:color="auto"/>
        <w:right w:val="none" w:sz="0" w:space="0" w:color="auto"/>
      </w:divBdr>
    </w:div>
    <w:div w:id="502745256">
      <w:bodyDiv w:val="1"/>
      <w:marLeft w:val="0"/>
      <w:marRight w:val="0"/>
      <w:marTop w:val="0"/>
      <w:marBottom w:val="0"/>
      <w:divBdr>
        <w:top w:val="none" w:sz="0" w:space="0" w:color="auto"/>
        <w:left w:val="none" w:sz="0" w:space="0" w:color="auto"/>
        <w:bottom w:val="none" w:sz="0" w:space="0" w:color="auto"/>
        <w:right w:val="none" w:sz="0" w:space="0" w:color="auto"/>
      </w:divBdr>
    </w:div>
    <w:div w:id="720711095">
      <w:bodyDiv w:val="1"/>
      <w:marLeft w:val="0"/>
      <w:marRight w:val="0"/>
      <w:marTop w:val="0"/>
      <w:marBottom w:val="0"/>
      <w:divBdr>
        <w:top w:val="none" w:sz="0" w:space="0" w:color="auto"/>
        <w:left w:val="none" w:sz="0" w:space="0" w:color="auto"/>
        <w:bottom w:val="none" w:sz="0" w:space="0" w:color="auto"/>
        <w:right w:val="none" w:sz="0" w:space="0" w:color="auto"/>
      </w:divBdr>
    </w:div>
    <w:div w:id="1401900360">
      <w:bodyDiv w:val="1"/>
      <w:marLeft w:val="0"/>
      <w:marRight w:val="0"/>
      <w:marTop w:val="0"/>
      <w:marBottom w:val="0"/>
      <w:divBdr>
        <w:top w:val="none" w:sz="0" w:space="0" w:color="auto"/>
        <w:left w:val="none" w:sz="0" w:space="0" w:color="auto"/>
        <w:bottom w:val="none" w:sz="0" w:space="0" w:color="auto"/>
        <w:right w:val="none" w:sz="0" w:space="0" w:color="auto"/>
      </w:divBdr>
    </w:div>
    <w:div w:id="1613783668">
      <w:bodyDiv w:val="1"/>
      <w:marLeft w:val="0"/>
      <w:marRight w:val="0"/>
      <w:marTop w:val="0"/>
      <w:marBottom w:val="0"/>
      <w:divBdr>
        <w:top w:val="none" w:sz="0" w:space="0" w:color="auto"/>
        <w:left w:val="none" w:sz="0" w:space="0" w:color="auto"/>
        <w:bottom w:val="none" w:sz="0" w:space="0" w:color="auto"/>
        <w:right w:val="none" w:sz="0" w:space="0" w:color="auto"/>
      </w:divBdr>
    </w:div>
    <w:div w:id="1649047674">
      <w:bodyDiv w:val="1"/>
      <w:marLeft w:val="0"/>
      <w:marRight w:val="0"/>
      <w:marTop w:val="0"/>
      <w:marBottom w:val="0"/>
      <w:divBdr>
        <w:top w:val="none" w:sz="0" w:space="0" w:color="auto"/>
        <w:left w:val="none" w:sz="0" w:space="0" w:color="auto"/>
        <w:bottom w:val="none" w:sz="0" w:space="0" w:color="auto"/>
        <w:right w:val="none" w:sz="0" w:space="0" w:color="auto"/>
      </w:divBdr>
    </w:div>
    <w:div w:id="1703900864">
      <w:bodyDiv w:val="1"/>
      <w:marLeft w:val="0"/>
      <w:marRight w:val="0"/>
      <w:marTop w:val="0"/>
      <w:marBottom w:val="0"/>
      <w:divBdr>
        <w:top w:val="none" w:sz="0" w:space="0" w:color="auto"/>
        <w:left w:val="none" w:sz="0" w:space="0" w:color="auto"/>
        <w:bottom w:val="none" w:sz="0" w:space="0" w:color="auto"/>
        <w:right w:val="none" w:sz="0" w:space="0" w:color="auto"/>
      </w:divBdr>
    </w:div>
    <w:div w:id="1759062668">
      <w:bodyDiv w:val="1"/>
      <w:marLeft w:val="0"/>
      <w:marRight w:val="0"/>
      <w:marTop w:val="0"/>
      <w:marBottom w:val="0"/>
      <w:divBdr>
        <w:top w:val="none" w:sz="0" w:space="0" w:color="auto"/>
        <w:left w:val="none" w:sz="0" w:space="0" w:color="auto"/>
        <w:bottom w:val="none" w:sz="0" w:space="0" w:color="auto"/>
        <w:right w:val="none" w:sz="0" w:space="0" w:color="auto"/>
      </w:divBdr>
    </w:div>
    <w:div w:id="1811095367">
      <w:bodyDiv w:val="1"/>
      <w:marLeft w:val="0"/>
      <w:marRight w:val="0"/>
      <w:marTop w:val="0"/>
      <w:marBottom w:val="0"/>
      <w:divBdr>
        <w:top w:val="none" w:sz="0" w:space="0" w:color="auto"/>
        <w:left w:val="none" w:sz="0" w:space="0" w:color="auto"/>
        <w:bottom w:val="none" w:sz="0" w:space="0" w:color="auto"/>
        <w:right w:val="none" w:sz="0" w:space="0" w:color="auto"/>
      </w:divBdr>
    </w:div>
    <w:div w:id="1824470119">
      <w:bodyDiv w:val="1"/>
      <w:marLeft w:val="0"/>
      <w:marRight w:val="0"/>
      <w:marTop w:val="0"/>
      <w:marBottom w:val="0"/>
      <w:divBdr>
        <w:top w:val="none" w:sz="0" w:space="0" w:color="auto"/>
        <w:left w:val="none" w:sz="0" w:space="0" w:color="auto"/>
        <w:bottom w:val="none" w:sz="0" w:space="0" w:color="auto"/>
        <w:right w:val="none" w:sz="0" w:space="0" w:color="auto"/>
      </w:divBdr>
    </w:div>
    <w:div w:id="1855878026">
      <w:bodyDiv w:val="1"/>
      <w:marLeft w:val="0"/>
      <w:marRight w:val="0"/>
      <w:marTop w:val="0"/>
      <w:marBottom w:val="0"/>
      <w:divBdr>
        <w:top w:val="none" w:sz="0" w:space="0" w:color="auto"/>
        <w:left w:val="none" w:sz="0" w:space="0" w:color="auto"/>
        <w:bottom w:val="none" w:sz="0" w:space="0" w:color="auto"/>
        <w:right w:val="none" w:sz="0" w:space="0" w:color="auto"/>
      </w:divBdr>
    </w:div>
    <w:div w:id="1872575291">
      <w:bodyDiv w:val="1"/>
      <w:marLeft w:val="0"/>
      <w:marRight w:val="0"/>
      <w:marTop w:val="0"/>
      <w:marBottom w:val="0"/>
      <w:divBdr>
        <w:top w:val="none" w:sz="0" w:space="0" w:color="auto"/>
        <w:left w:val="none" w:sz="0" w:space="0" w:color="auto"/>
        <w:bottom w:val="none" w:sz="0" w:space="0" w:color="auto"/>
        <w:right w:val="none" w:sz="0" w:space="0" w:color="auto"/>
      </w:divBdr>
    </w:div>
    <w:div w:id="1911192525">
      <w:bodyDiv w:val="1"/>
      <w:marLeft w:val="0"/>
      <w:marRight w:val="0"/>
      <w:marTop w:val="0"/>
      <w:marBottom w:val="0"/>
      <w:divBdr>
        <w:top w:val="none" w:sz="0" w:space="0" w:color="auto"/>
        <w:left w:val="none" w:sz="0" w:space="0" w:color="auto"/>
        <w:bottom w:val="none" w:sz="0" w:space="0" w:color="auto"/>
        <w:right w:val="none" w:sz="0" w:space="0" w:color="auto"/>
      </w:divBdr>
    </w:div>
    <w:div w:id="1966688752">
      <w:bodyDiv w:val="1"/>
      <w:marLeft w:val="0"/>
      <w:marRight w:val="0"/>
      <w:marTop w:val="0"/>
      <w:marBottom w:val="0"/>
      <w:divBdr>
        <w:top w:val="none" w:sz="0" w:space="0" w:color="auto"/>
        <w:left w:val="none" w:sz="0" w:space="0" w:color="auto"/>
        <w:bottom w:val="none" w:sz="0" w:space="0" w:color="auto"/>
        <w:right w:val="none" w:sz="0" w:space="0" w:color="auto"/>
      </w:divBdr>
    </w:div>
    <w:div w:id="2006131143">
      <w:bodyDiv w:val="1"/>
      <w:marLeft w:val="0"/>
      <w:marRight w:val="0"/>
      <w:marTop w:val="0"/>
      <w:marBottom w:val="0"/>
      <w:divBdr>
        <w:top w:val="none" w:sz="0" w:space="0" w:color="auto"/>
        <w:left w:val="none" w:sz="0" w:space="0" w:color="auto"/>
        <w:bottom w:val="none" w:sz="0" w:space="0" w:color="auto"/>
        <w:right w:val="none" w:sz="0" w:space="0" w:color="auto"/>
      </w:divBdr>
    </w:div>
    <w:div w:id="2049600500">
      <w:bodyDiv w:val="1"/>
      <w:marLeft w:val="0"/>
      <w:marRight w:val="0"/>
      <w:marTop w:val="0"/>
      <w:marBottom w:val="0"/>
      <w:divBdr>
        <w:top w:val="none" w:sz="0" w:space="0" w:color="auto"/>
        <w:left w:val="none" w:sz="0" w:space="0" w:color="auto"/>
        <w:bottom w:val="none" w:sz="0" w:space="0" w:color="auto"/>
        <w:right w:val="none" w:sz="0" w:space="0" w:color="auto"/>
      </w:divBdr>
    </w:div>
    <w:div w:id="209008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BBF38-7F82-DF48-9F70-5232AA39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1655</Words>
  <Characters>9103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Tarcy Lizbeth Guerra Garcia</dc:creator>
  <cp:lastModifiedBy>Andrea Daniela Flores Chacon</cp:lastModifiedBy>
  <cp:revision>2</cp:revision>
  <cp:lastPrinted>2021-10-06T17:22:00Z</cp:lastPrinted>
  <dcterms:created xsi:type="dcterms:W3CDTF">2026-03-13T19:07:00Z</dcterms:created>
  <dcterms:modified xsi:type="dcterms:W3CDTF">2026-03-13T19:07:00Z</dcterms:modified>
</cp:coreProperties>
</file>