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F0CEB" w:rsidRDefault="00E50387">
      <w:pPr>
        <w:spacing w:before="240" w:after="240" w:line="360" w:lineRule="auto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H. CONGRESO DEL ESTADO DE CHIHUAHUA.</w:t>
      </w:r>
    </w:p>
    <w:p w14:paraId="00000002" w14:textId="77777777" w:rsidR="003F0CEB" w:rsidRDefault="00E50387">
      <w:pPr>
        <w:spacing w:before="240" w:after="240" w:line="360" w:lineRule="auto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PRESENTE.</w:t>
      </w:r>
    </w:p>
    <w:p w14:paraId="00000003" w14:textId="77777777" w:rsidR="003F0CEB" w:rsidRDefault="00E50387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Quien suscribe,</w:t>
      </w: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Jael Argüelles Díaz, </w:t>
      </w:r>
      <w:r>
        <w:rPr>
          <w:rFonts w:ascii="Montserrat" w:eastAsia="Montserrat" w:hAnsi="Montserrat" w:cs="Montserrat"/>
          <w:sz w:val="24"/>
          <w:szCs w:val="24"/>
        </w:rPr>
        <w:t>diputada integrante del</w:t>
      </w: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Grupo Parlamentario de Morena, </w:t>
      </w:r>
      <w:r>
        <w:rPr>
          <w:rFonts w:ascii="Montserrat" w:eastAsia="Montserrat" w:hAnsi="Montserrat" w:cs="Montserrat"/>
          <w:sz w:val="24"/>
          <w:szCs w:val="24"/>
        </w:rPr>
        <w:t xml:space="preserve">con fundamento en lo dispuesto por el artículo </w:t>
      </w: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66 de la Constitución Política del Estado Libre y Soberano de Chihuahua </w:t>
      </w:r>
      <w:r>
        <w:rPr>
          <w:rFonts w:ascii="Montserrat" w:eastAsia="Montserrat" w:hAnsi="Montserrat" w:cs="Montserrat"/>
          <w:sz w:val="24"/>
          <w:szCs w:val="24"/>
        </w:rPr>
        <w:t xml:space="preserve">me permito formular las siguientes preguntas a la titularidad de la 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Secretaría de Salud</w:t>
      </w:r>
      <w:r>
        <w:rPr>
          <w:rFonts w:ascii="Montserrat" w:eastAsia="Montserrat" w:hAnsi="Montserrat" w:cs="Montserrat"/>
          <w:sz w:val="24"/>
          <w:szCs w:val="24"/>
        </w:rPr>
        <w:t>, cumpliendo con los requerimientos del artículo anteriormente citado, al tenor de la siguiente:</w:t>
      </w:r>
    </w:p>
    <w:p w14:paraId="00000004" w14:textId="77777777" w:rsidR="003F0CEB" w:rsidRDefault="00E50387">
      <w:pPr>
        <w:spacing w:before="240" w:after="24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Exposición de motivos</w:t>
      </w:r>
    </w:p>
    <w:p w14:paraId="00000005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La salud pública debe ser prioridad del gobierno, en todas sus extensiones. Ello implica alcanzar metas y objetivos que permitan la prevención de enfermedades que, a través de diversas acciones como la vacunación, pueden evitarse cont</w:t>
      </w:r>
      <w:r>
        <w:rPr>
          <w:rFonts w:ascii="Montserrat" w:eastAsia="Montserrat" w:hAnsi="Montserrat" w:cs="Montserrat"/>
          <w:sz w:val="24"/>
          <w:szCs w:val="24"/>
        </w:rPr>
        <w:t>agios que puedan derivar incluso en la muerte.</w:t>
      </w:r>
    </w:p>
    <w:p w14:paraId="00000006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07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Un claro ejemplo son las zoonosis, estas son definidas por la Organización Mundial de la Salud como las enfermedades o infecciones que se transmiten de forma natural de los animales vertebrados a los humanos</w:t>
      </w:r>
      <w:r>
        <w:rPr>
          <w:rFonts w:ascii="Montserrat" w:eastAsia="Montserrat" w:hAnsi="Montserrat" w:cs="Montserrat"/>
          <w:sz w:val="24"/>
          <w:szCs w:val="24"/>
        </w:rPr>
        <w:t>, se conocen más de 200 tipos. Éstas incluyen un porcentaje de enfermedades nuevas y existentes.</w:t>
      </w:r>
    </w:p>
    <w:p w14:paraId="00000008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09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En el caso de la Rabia, esta es definida por la OMS como una zoonosis viral que afecta a todos los mamíferos y se transmite a través del contacto con la sali</w:t>
      </w:r>
      <w:r>
        <w:rPr>
          <w:rFonts w:ascii="Montserrat" w:eastAsia="Montserrat" w:hAnsi="Montserrat" w:cs="Montserrat"/>
          <w:sz w:val="24"/>
          <w:szCs w:val="24"/>
        </w:rPr>
        <w:t>va infectada por medio de mordeduras o arañazos; la tasa de letalidad de la enfermedad es del 100%. La Organización Panamericana de la Salud estima que la rabia aún es endémica en varios continentes y cada año mueren alrededor de 59,000 personas en el mund</w:t>
      </w:r>
      <w:r>
        <w:rPr>
          <w:rFonts w:ascii="Montserrat" w:eastAsia="Montserrat" w:hAnsi="Montserrat" w:cs="Montserrat"/>
          <w:sz w:val="24"/>
          <w:szCs w:val="24"/>
        </w:rPr>
        <w:t>o por su causa, 40% de ellos son niñas y niños.</w:t>
      </w:r>
    </w:p>
    <w:p w14:paraId="0000000A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0B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lastRenderedPageBreak/>
        <w:t>La misma organización internacional señala que la vacunación masiva de perros es la herramienta más efectiva y la principal acción para prevenir la rabia canina, lo que conlleva la protección de la salud de</w:t>
      </w:r>
      <w:r>
        <w:rPr>
          <w:rFonts w:ascii="Montserrat" w:eastAsia="Montserrat" w:hAnsi="Montserrat" w:cs="Montserrat"/>
          <w:sz w:val="24"/>
          <w:szCs w:val="24"/>
        </w:rPr>
        <w:t xml:space="preserve"> las personas. El Programa Regional de Eliminación de la Rabia de la OPS recomienda mantener una cobertura de vacunación superior al 80% de la población canina, esto permite la interrupción de la circulación del virus entre los hospederos.</w:t>
      </w:r>
    </w:p>
    <w:p w14:paraId="0000000C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0D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Dentro de los </w:t>
      </w:r>
      <w:r>
        <w:rPr>
          <w:rFonts w:ascii="Montserrat" w:eastAsia="Montserrat" w:hAnsi="Montserrat" w:cs="Montserrat"/>
          <w:sz w:val="24"/>
          <w:szCs w:val="24"/>
        </w:rPr>
        <w:t>datos que se proporcionan, se encuentra que de 2017 a 2022 en las Américas cerca de 2 millones de personas recibieron profilaxis post exposición, mientras que 36 millones de gatos y cerca de 200 millones de perros fueron vacunados. Estas acciones preventiv</w:t>
      </w:r>
      <w:r>
        <w:rPr>
          <w:rFonts w:ascii="Montserrat" w:eastAsia="Montserrat" w:hAnsi="Montserrat" w:cs="Montserrat"/>
          <w:sz w:val="24"/>
          <w:szCs w:val="24"/>
        </w:rPr>
        <w:t>as impactan en el hecho de que, para 2025, se reportó en la región un caso de rabia humana por perros y 89 casos de rabia en perros.</w:t>
      </w:r>
    </w:p>
    <w:p w14:paraId="0000000E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0F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México mantiene su estatus libre de la rabia humana transmitida por perros desde el 2019. De 2024 hasta septiembre de 202</w:t>
      </w:r>
      <w:r>
        <w:rPr>
          <w:rFonts w:ascii="Montserrat" w:eastAsia="Montserrat" w:hAnsi="Montserrat" w:cs="Montserrat"/>
          <w:sz w:val="24"/>
          <w:szCs w:val="24"/>
        </w:rPr>
        <w:t xml:space="preserve">5 en las Américas, se reportaron ante la OPS, 29 muertes por rabia de las cuáles 10 casos corresponden a la canina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y  19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a variantes silvestres. Del reporte analizado, se encuentra que en México se atendieron un caso por zorrillo, un caso por bovino y 6 po</w:t>
      </w:r>
      <w:r>
        <w:rPr>
          <w:rFonts w:ascii="Montserrat" w:eastAsia="Montserrat" w:hAnsi="Montserrat" w:cs="Montserrat"/>
          <w:sz w:val="24"/>
          <w:szCs w:val="24"/>
        </w:rPr>
        <w:t>r murciélago</w:t>
      </w:r>
      <w:r>
        <w:rPr>
          <w:rFonts w:ascii="Montserrat" w:eastAsia="Montserrat" w:hAnsi="Montserrat" w:cs="Montserrat"/>
          <w:sz w:val="24"/>
          <w:szCs w:val="24"/>
          <w:vertAlign w:val="superscript"/>
        </w:rPr>
        <w:footnoteReference w:id="1"/>
      </w:r>
      <w:r>
        <w:rPr>
          <w:rFonts w:ascii="Montserrat" w:eastAsia="Montserrat" w:hAnsi="Montserrat" w:cs="Montserrat"/>
          <w:sz w:val="24"/>
          <w:szCs w:val="24"/>
        </w:rPr>
        <w:t>.</w:t>
      </w:r>
    </w:p>
    <w:p w14:paraId="00000010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11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Como se observó con el caso de los contagios de sarampión en el Estado de Chihuahua, de no mantener las coberturas de vacunación en lo mínimo para garantizar barreras e interrumpir cadenas de contagio, se puede esperar la presencia de est</w:t>
      </w:r>
      <w:r>
        <w:rPr>
          <w:rFonts w:ascii="Montserrat" w:eastAsia="Montserrat" w:hAnsi="Montserrat" w:cs="Montserrat"/>
          <w:sz w:val="24"/>
          <w:szCs w:val="24"/>
        </w:rPr>
        <w:t>e virus y por tanto un riesgo para la salud humana.</w:t>
      </w:r>
    </w:p>
    <w:p w14:paraId="00000012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13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En materia de normatividad local, la Ley Estatal de Salud establece que las autoridades sanitarias estatales realizarán campañas tendientes a prevenir, </w:t>
      </w:r>
      <w:r>
        <w:rPr>
          <w:rFonts w:ascii="Montserrat" w:eastAsia="Montserrat" w:hAnsi="Montserrat" w:cs="Montserrat"/>
          <w:sz w:val="24"/>
          <w:szCs w:val="24"/>
        </w:rPr>
        <w:lastRenderedPageBreak/>
        <w:t>controlar y erradicar las enfermedades transmisibl</w:t>
      </w:r>
      <w:r>
        <w:rPr>
          <w:rFonts w:ascii="Montserrat" w:eastAsia="Montserrat" w:hAnsi="Montserrat" w:cs="Montserrat"/>
          <w:sz w:val="24"/>
          <w:szCs w:val="24"/>
        </w:rPr>
        <w:t>es que constituyan o puedan constituir un riesgo para la salubridad general. Entre las enfermedades que se señalan se encuentran la rabia, peste, dengue, fiebre recurrente transmitida por piojo, otras rickettsiosis, entre otras.</w:t>
      </w:r>
    </w:p>
    <w:p w14:paraId="00000014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15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La prevención de la rabia</w:t>
      </w:r>
      <w:r>
        <w:rPr>
          <w:rFonts w:ascii="Montserrat" w:eastAsia="Montserrat" w:hAnsi="Montserrat" w:cs="Montserrat"/>
          <w:sz w:val="24"/>
          <w:szCs w:val="24"/>
        </w:rPr>
        <w:t xml:space="preserve"> humana mediante el control de casos en perros y gatos es una obligación de la Secretaría de Salud, a través del Programa de Zoonosis y Vectores.</w:t>
      </w:r>
    </w:p>
    <w:p w14:paraId="00000016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17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No obstante, el estado de Chihuahua no ha logrado alcanzar la meta de cobertura de vacunación al 80% esta me</w:t>
      </w:r>
      <w:r>
        <w:rPr>
          <w:rFonts w:ascii="Montserrat" w:eastAsia="Montserrat" w:hAnsi="Montserrat" w:cs="Montserrat"/>
          <w:sz w:val="24"/>
          <w:szCs w:val="24"/>
        </w:rPr>
        <w:t>ta durante los últimos cuatro años, registrando una cobertura menor al 20%. Para 2025, la meta estatal es de 630,000 animales vacunados, incrementándose a más de 750,000 dosis para 2026.</w:t>
      </w:r>
    </w:p>
    <w:p w14:paraId="00000018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19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Para cumplir la meta proyectada para 2026, se requiere un presupuesto aproximado de $26,735,940, considerando que el costo actual por dosis es de $32.15, más un incremento anual estimado del 10%. Para ello, debe utilizarse exclusivamente vacuna antirrábica</w:t>
      </w:r>
      <w:r>
        <w:rPr>
          <w:rFonts w:ascii="Montserrat" w:eastAsia="Montserrat" w:hAnsi="Montserrat" w:cs="Montserrat"/>
          <w:sz w:val="24"/>
          <w:szCs w:val="24"/>
        </w:rPr>
        <w:t xml:space="preserve"> de 2 UI de potencia, cepa Pasteur y presentación de frasco de 20 ml / 20 dosis, con registro sanitario de COFEPRIS.</w:t>
      </w:r>
    </w:p>
    <w:p w14:paraId="0000001A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1B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Por otra parte, para el control de huéspedes de los vectores, en materia de esterilizaciones caninas y felinas, la meta anual de esterili</w:t>
      </w:r>
      <w:r>
        <w:rPr>
          <w:rFonts w:ascii="Montserrat" w:eastAsia="Montserrat" w:hAnsi="Montserrat" w:cs="Montserrat"/>
          <w:sz w:val="24"/>
          <w:szCs w:val="24"/>
        </w:rPr>
        <w:t>zación equivale al 4.5% de la meta de vacunación. Para el 2024 más del 50% de la meta anual fue realizada por el municipio de Ciudad Juárez, con recursos propio.  Para 2025, la meta estatal es de 28,350 esterilizaciones, la cual aún no ha sido alcanzada, h</w:t>
      </w:r>
      <w:r>
        <w:rPr>
          <w:rFonts w:ascii="Montserrat" w:eastAsia="Montserrat" w:hAnsi="Montserrat" w:cs="Montserrat"/>
          <w:sz w:val="24"/>
          <w:szCs w:val="24"/>
        </w:rPr>
        <w:t>asta el segundo trimestre, sólo se había alcanzado el 1%. Sin una aportación estatal considerable para esta tarea, el 2026 concluirá con resultados similares.</w:t>
      </w:r>
    </w:p>
    <w:p w14:paraId="0000001C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1D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lastRenderedPageBreak/>
        <w:t>En el mismo sentido, la Secretaría de Salud carece de médicos veterinarios, de los 11 distritos</w:t>
      </w:r>
      <w:r>
        <w:rPr>
          <w:rFonts w:ascii="Montserrat" w:eastAsia="Montserrat" w:hAnsi="Montserrat" w:cs="Montserrat"/>
          <w:sz w:val="24"/>
          <w:szCs w:val="24"/>
        </w:rPr>
        <w:t>, solo 4 cuentan con Médico Veterinario Zootecnista para realizar estos procedimientos, sin embargo a pesar de contar con el personal, la falta de insumos da como consecuencia una baja cantidad de animales esterilizados mensualmente, mientras que, en el Di</w:t>
      </w:r>
      <w:r>
        <w:rPr>
          <w:rFonts w:ascii="Montserrat" w:eastAsia="Montserrat" w:hAnsi="Montserrat" w:cs="Montserrat"/>
          <w:sz w:val="24"/>
          <w:szCs w:val="24"/>
        </w:rPr>
        <w:t>strito Juárez, no se realizan esterilizaciones por falta de espacio físico, a pesar de sí contar con un médico y un problema creciente de sobre población canina.</w:t>
      </w:r>
    </w:p>
    <w:p w14:paraId="0000001E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1F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Respecto a la cuestión presupuestaria, en el mes de diciembre se tuvo la oportunidad de realizar diversas preguntas al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Secretario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de Salud del Estado, Lic. Gilberto Baeza Mendoza, al respecto de las acciones encaminadas al cumplimiento de la meta en torno </w:t>
      </w:r>
      <w:r>
        <w:rPr>
          <w:rFonts w:ascii="Montserrat" w:eastAsia="Montserrat" w:hAnsi="Montserrat" w:cs="Montserrat"/>
          <w:sz w:val="24"/>
          <w:szCs w:val="24"/>
        </w:rPr>
        <w:t>a la vacunación y esterilización de perros y gatos, ello con el fin de incidir en la disminución de enfermedades zoonóticas, sin embargo, no hubo ninguna respuesta al respecto.</w:t>
      </w:r>
    </w:p>
    <w:p w14:paraId="00000020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21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Posteriormente, en la discusión del Presupuesto de Egresos 2026, se propuso i</w:t>
      </w:r>
      <w:r>
        <w:rPr>
          <w:rFonts w:ascii="Montserrat" w:eastAsia="Montserrat" w:hAnsi="Montserrat" w:cs="Montserrat"/>
          <w:sz w:val="24"/>
          <w:szCs w:val="24"/>
        </w:rPr>
        <w:t xml:space="preserve">ntegrar un presupuesto de 60 millones para aplicarse a la subdirección de medicina preventiva a través del Programa de Zoonosis como aportación estatal al programa para la adquisición de la vacuna contra la rabia aprobada por COFEPRIS y la contratación de </w:t>
      </w:r>
      <w:r>
        <w:rPr>
          <w:rFonts w:ascii="Montserrat" w:eastAsia="Montserrat" w:hAnsi="Montserrat" w:cs="Montserrat"/>
          <w:sz w:val="24"/>
          <w:szCs w:val="24"/>
        </w:rPr>
        <w:t>al menos 7 médicos veterinarios zootecnistas para cubrir todo el Estado, con el objetivo de alcanzar las metas establecidas por el programa. Esta propuesta fue rechazada por el oficialismo.</w:t>
      </w:r>
    </w:p>
    <w:p w14:paraId="00000022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23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Es necesario señalar que, sin acciones contundentes, claras, efi</w:t>
      </w:r>
      <w:r>
        <w:rPr>
          <w:rFonts w:ascii="Montserrat" w:eastAsia="Montserrat" w:hAnsi="Montserrat" w:cs="Montserrat"/>
          <w:sz w:val="24"/>
          <w:szCs w:val="24"/>
        </w:rPr>
        <w:t xml:space="preserve">cientes, integrales y libres de corrupción, aplicando el recurso en su totalidad y para los fines presupuestados, nos queda claro que la salud no es prioridad para este gobierno y que el titular de la dependencia encargada desconoce la realidad del estado </w:t>
      </w:r>
      <w:r>
        <w:rPr>
          <w:rFonts w:ascii="Montserrat" w:eastAsia="Montserrat" w:hAnsi="Montserrat" w:cs="Montserrat"/>
          <w:sz w:val="24"/>
          <w:szCs w:val="24"/>
        </w:rPr>
        <w:t>en todos sus niveles, preocupándose únicamente por su imagen y por proteger intereses particulares descuidando la salud pública.</w:t>
      </w:r>
    </w:p>
    <w:p w14:paraId="00000024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25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lastRenderedPageBreak/>
        <w:t>Derivado de lo anterior, se realizan las siguientes preguntas con la finalidad de que la Secretaría de Salud brinde, ahora sí</w:t>
      </w:r>
      <w:r>
        <w:rPr>
          <w:rFonts w:ascii="Montserrat" w:eastAsia="Montserrat" w:hAnsi="Montserrat" w:cs="Montserrat"/>
          <w:sz w:val="24"/>
          <w:szCs w:val="24"/>
        </w:rPr>
        <w:t>, respuesta clara y precisa con la finalidad de que el Estado de Chihuahua siga manteniendo un estatus libre de rabia, sin afectar la salud de las personas:</w:t>
      </w:r>
    </w:p>
    <w:p w14:paraId="00000026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27" w14:textId="77777777" w:rsidR="003F0CEB" w:rsidRDefault="00E50387">
      <w:pPr>
        <w:spacing w:line="360" w:lineRule="auto"/>
        <w:ind w:left="1080" w:hanging="360"/>
        <w:jc w:val="both"/>
        <w:rPr>
          <w:rFonts w:ascii="Montserrat" w:eastAsia="Montserrat" w:hAnsi="Montserrat" w:cs="Montserrat"/>
          <w:sz w:val="24"/>
          <w:szCs w:val="24"/>
        </w:rPr>
      </w:pPr>
      <w:proofErr w:type="gramStart"/>
      <w:r>
        <w:rPr>
          <w:rFonts w:ascii="Montserrat" w:eastAsia="Montserrat" w:hAnsi="Montserrat" w:cs="Montserrat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gramEnd"/>
      <w:r>
        <w:rPr>
          <w:rFonts w:ascii="Montserrat" w:eastAsia="Montserrat" w:hAnsi="Montserrat" w:cs="Montserrat"/>
          <w:sz w:val="24"/>
          <w:szCs w:val="24"/>
        </w:rPr>
        <w:t>¿Qué marca de vacuna antirrábica se aplicó por parte de Secretaría de Salud en 2025? ¿Cuántas</w:t>
      </w:r>
      <w:r>
        <w:rPr>
          <w:rFonts w:ascii="Montserrat" w:eastAsia="Montserrat" w:hAnsi="Montserrat" w:cs="Montserrat"/>
          <w:sz w:val="24"/>
          <w:szCs w:val="24"/>
        </w:rPr>
        <w:t xml:space="preserve"> dosis se han aplicado? ¿Con cuál o cuáles empresas se compraron las vacunas y cuáles son las características de estas? ¿Cumplen con todas las disposiciones de la normativa vigente? ¿Cuántas dosis se aplicarán en 2026? Adjunte contratos del período 2025.</w:t>
      </w:r>
    </w:p>
    <w:p w14:paraId="00000028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29" w14:textId="77777777" w:rsidR="003F0CEB" w:rsidRDefault="00E50387">
      <w:pPr>
        <w:spacing w:line="360" w:lineRule="auto"/>
        <w:ind w:left="1080" w:hanging="360"/>
        <w:jc w:val="both"/>
        <w:rPr>
          <w:rFonts w:ascii="Montserrat" w:eastAsia="Montserrat" w:hAnsi="Montserrat" w:cs="Montserrat"/>
          <w:sz w:val="24"/>
          <w:szCs w:val="24"/>
        </w:rPr>
      </w:pPr>
      <w:proofErr w:type="gramStart"/>
      <w:r>
        <w:rPr>
          <w:rFonts w:ascii="Montserrat" w:eastAsia="Montserrat" w:hAnsi="Montserrat" w:cs="Montserrat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gramEnd"/>
      <w:r>
        <w:rPr>
          <w:rFonts w:ascii="Montserrat" w:eastAsia="Montserrat" w:hAnsi="Montserrat" w:cs="Montserrat"/>
          <w:sz w:val="24"/>
          <w:szCs w:val="24"/>
        </w:rPr>
        <w:t>¿Cuál es la meta de vacunación antirrábica en caninos y felinos para 2025 en qué porcentaje se encuentra y cuál es la meta para 2026?</w:t>
      </w:r>
    </w:p>
    <w:p w14:paraId="0000002A" w14:textId="77777777" w:rsidR="003F0CEB" w:rsidRDefault="00E50387">
      <w:pPr>
        <w:spacing w:line="360" w:lineRule="auto"/>
        <w:ind w:left="72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2B" w14:textId="77777777" w:rsidR="003F0CEB" w:rsidRDefault="00E50387">
      <w:pPr>
        <w:spacing w:line="360" w:lineRule="auto"/>
        <w:ind w:left="1080" w:hanging="360"/>
        <w:jc w:val="both"/>
        <w:rPr>
          <w:rFonts w:ascii="Montserrat" w:eastAsia="Montserrat" w:hAnsi="Montserrat" w:cs="Montserrat"/>
          <w:sz w:val="24"/>
          <w:szCs w:val="24"/>
        </w:rPr>
      </w:pPr>
      <w:proofErr w:type="gramStart"/>
      <w:r>
        <w:rPr>
          <w:rFonts w:ascii="Montserrat" w:eastAsia="Montserrat" w:hAnsi="Montserrat" w:cs="Montserrat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gramEnd"/>
      <w:r>
        <w:rPr>
          <w:rFonts w:ascii="Montserrat" w:eastAsia="Montserrat" w:hAnsi="Montserrat" w:cs="Montserrat"/>
          <w:sz w:val="24"/>
          <w:szCs w:val="24"/>
        </w:rPr>
        <w:t>¿Cuál es el presupuesto estatal destinado para el componente de Rabia y otras zoonosis en este 2026?</w:t>
      </w:r>
    </w:p>
    <w:p w14:paraId="0000002C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2D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Ahora bi</w:t>
      </w:r>
      <w:r>
        <w:rPr>
          <w:rFonts w:ascii="Montserrat" w:eastAsia="Montserrat" w:hAnsi="Montserrat" w:cs="Montserrat"/>
          <w:sz w:val="24"/>
          <w:szCs w:val="24"/>
        </w:rPr>
        <w:t>en, respecto a esterilizaciones, como un control efectivo de la fauna y de los vectores que contagian enfermedades zoonóticas, como la Rickettsia que en 2024 contó con más de 30 contagios y 16 defunciones y en 2025 con 100 casos de fiebre manchada hasta la</w:t>
      </w:r>
      <w:r>
        <w:rPr>
          <w:rFonts w:ascii="Montserrat" w:eastAsia="Montserrat" w:hAnsi="Montserrat" w:cs="Montserrat"/>
          <w:sz w:val="24"/>
          <w:szCs w:val="24"/>
        </w:rPr>
        <w:t xml:space="preserve"> semana 48 del boletín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epidemiológico :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2E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2F" w14:textId="77777777" w:rsidR="003F0CEB" w:rsidRDefault="00E50387">
      <w:pPr>
        <w:spacing w:line="360" w:lineRule="auto"/>
        <w:ind w:left="1080" w:hanging="360"/>
        <w:jc w:val="both"/>
        <w:rPr>
          <w:rFonts w:ascii="Montserrat" w:eastAsia="Montserrat" w:hAnsi="Montserrat" w:cs="Montserrat"/>
          <w:sz w:val="24"/>
          <w:szCs w:val="24"/>
        </w:rPr>
      </w:pPr>
      <w:proofErr w:type="gramStart"/>
      <w:r>
        <w:rPr>
          <w:rFonts w:ascii="Montserrat" w:eastAsia="Montserrat" w:hAnsi="Montserrat" w:cs="Montserrat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gramEnd"/>
      <w:r>
        <w:rPr>
          <w:rFonts w:ascii="Montserrat" w:eastAsia="Montserrat" w:hAnsi="Montserrat" w:cs="Montserrat"/>
          <w:sz w:val="24"/>
          <w:szCs w:val="24"/>
        </w:rPr>
        <w:t>¿Cuántas esterilizaciones se tienen programadas y presupuestadas para 2026?</w:t>
      </w:r>
    </w:p>
    <w:p w14:paraId="00000030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31" w14:textId="77777777" w:rsidR="003F0CEB" w:rsidRDefault="00E50387">
      <w:pPr>
        <w:spacing w:line="360" w:lineRule="auto"/>
        <w:ind w:left="1080" w:hanging="360"/>
        <w:jc w:val="both"/>
        <w:rPr>
          <w:rFonts w:ascii="Montserrat" w:eastAsia="Montserrat" w:hAnsi="Montserrat" w:cs="Montserrat"/>
          <w:sz w:val="24"/>
          <w:szCs w:val="24"/>
        </w:rPr>
      </w:pPr>
      <w:proofErr w:type="gramStart"/>
      <w:r>
        <w:rPr>
          <w:rFonts w:ascii="Montserrat" w:eastAsia="Montserrat" w:hAnsi="Montserrat" w:cs="Montserrat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gramEnd"/>
      <w:r>
        <w:rPr>
          <w:rFonts w:ascii="Montserrat" w:eastAsia="Montserrat" w:hAnsi="Montserrat" w:cs="Montserrat"/>
          <w:sz w:val="24"/>
          <w:szCs w:val="24"/>
        </w:rPr>
        <w:t>¿Qué materiales se necesitan para llevar a cabo las campañas de esterilización y cuantas licitaciones públicas se tienen planeadas para la adquisición de este material?</w:t>
      </w:r>
    </w:p>
    <w:p w14:paraId="00000032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33" w14:textId="77777777" w:rsidR="003F0CEB" w:rsidRDefault="00E50387">
      <w:pPr>
        <w:spacing w:line="360" w:lineRule="auto"/>
        <w:ind w:left="1080" w:hanging="360"/>
        <w:jc w:val="both"/>
        <w:rPr>
          <w:rFonts w:ascii="Montserrat" w:eastAsia="Montserrat" w:hAnsi="Montserrat" w:cs="Montserrat"/>
          <w:sz w:val="24"/>
          <w:szCs w:val="24"/>
        </w:rPr>
      </w:pPr>
      <w:proofErr w:type="gramStart"/>
      <w:r>
        <w:rPr>
          <w:rFonts w:ascii="Montserrat" w:eastAsia="Montserrat" w:hAnsi="Montserrat" w:cs="Montserrat"/>
          <w:sz w:val="24"/>
          <w:szCs w:val="24"/>
        </w:rPr>
        <w:lastRenderedPageBreak/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gramEnd"/>
      <w:r>
        <w:rPr>
          <w:rFonts w:ascii="Montserrat" w:eastAsia="Montserrat" w:hAnsi="Montserrat" w:cs="Montserrat"/>
          <w:sz w:val="24"/>
          <w:szCs w:val="24"/>
        </w:rPr>
        <w:t>¿Cuántos médicos veterinarios a nivel estado hay para este fin y en qué municipio</w:t>
      </w:r>
      <w:r>
        <w:rPr>
          <w:rFonts w:ascii="Montserrat" w:eastAsia="Montserrat" w:hAnsi="Montserrat" w:cs="Montserrat"/>
          <w:sz w:val="24"/>
          <w:szCs w:val="24"/>
        </w:rPr>
        <w:t xml:space="preserve"> se encuentran operando? ¿Qué tipo de contratación tienen?</w:t>
      </w:r>
    </w:p>
    <w:p w14:paraId="00000034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35" w14:textId="77777777" w:rsidR="003F0CEB" w:rsidRDefault="00E5038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Respecto a los protocolos de manejo y prevención de Casos de Fiebre Manchada:</w:t>
      </w:r>
    </w:p>
    <w:p w14:paraId="00000036" w14:textId="77777777" w:rsidR="003F0CEB" w:rsidRDefault="00E50387">
      <w:pPr>
        <w:spacing w:line="360" w:lineRule="auto"/>
        <w:ind w:left="1080" w:hanging="360"/>
        <w:jc w:val="both"/>
        <w:rPr>
          <w:rFonts w:ascii="Montserrat" w:eastAsia="Montserrat" w:hAnsi="Montserrat" w:cs="Montserrat"/>
          <w:sz w:val="24"/>
          <w:szCs w:val="24"/>
        </w:rPr>
      </w:pPr>
      <w:proofErr w:type="gramStart"/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gramEnd"/>
      <w:r>
        <w:rPr>
          <w:rFonts w:ascii="Montserrat" w:eastAsia="Montserrat" w:hAnsi="Montserrat" w:cs="Montserrat"/>
          <w:sz w:val="24"/>
          <w:szCs w:val="24"/>
        </w:rPr>
        <w:t>¿Cuántos domicilios fueron rociados intradomiciliarios por los distritos de salud 1 y 2? (Favor de omitir las acc</w:t>
      </w:r>
      <w:r>
        <w:rPr>
          <w:rFonts w:ascii="Montserrat" w:eastAsia="Montserrat" w:hAnsi="Montserrat" w:cs="Montserrat"/>
          <w:sz w:val="24"/>
          <w:szCs w:val="24"/>
        </w:rPr>
        <w:t>iones realizadas por las dependencias municipales)</w:t>
      </w:r>
    </w:p>
    <w:p w14:paraId="00000037" w14:textId="77777777" w:rsidR="003F0CEB" w:rsidRDefault="00E50387">
      <w:pPr>
        <w:spacing w:line="360" w:lineRule="auto"/>
        <w:ind w:left="1080" w:hanging="360"/>
        <w:jc w:val="both"/>
        <w:rPr>
          <w:rFonts w:ascii="Montserrat" w:eastAsia="Montserrat" w:hAnsi="Montserrat" w:cs="Montserrat"/>
          <w:sz w:val="24"/>
          <w:szCs w:val="24"/>
        </w:rPr>
      </w:pPr>
      <w:proofErr w:type="gramStart"/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gramEnd"/>
      <w:r>
        <w:rPr>
          <w:rFonts w:ascii="Montserrat" w:eastAsia="Montserrat" w:hAnsi="Montserrat" w:cs="Montserrat"/>
          <w:sz w:val="24"/>
          <w:szCs w:val="24"/>
        </w:rPr>
        <w:t>¿Qué producto insecticida fue utilizado para dichos rociados? ¿Dicho insumo se encuentra en la lista actual de insecticidas permitidos por el CENAPRECE?</w:t>
      </w:r>
    </w:p>
    <w:p w14:paraId="00000038" w14:textId="77777777" w:rsidR="003F0CEB" w:rsidRDefault="00E50387">
      <w:pPr>
        <w:spacing w:line="360" w:lineRule="auto"/>
        <w:ind w:left="1080" w:hanging="360"/>
        <w:jc w:val="both"/>
        <w:rPr>
          <w:rFonts w:ascii="Montserrat" w:eastAsia="Montserrat" w:hAnsi="Montserrat" w:cs="Montserrat"/>
          <w:sz w:val="24"/>
          <w:szCs w:val="24"/>
        </w:rPr>
      </w:pPr>
      <w:proofErr w:type="gramStart"/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gramEnd"/>
      <w:r>
        <w:rPr>
          <w:rFonts w:ascii="Montserrat" w:eastAsia="Montserrat" w:hAnsi="Montserrat" w:cs="Montserrat"/>
          <w:sz w:val="24"/>
          <w:szCs w:val="24"/>
        </w:rPr>
        <w:t>¿Cuánto presupuesto estatal se invirtió en l</w:t>
      </w:r>
      <w:r>
        <w:rPr>
          <w:rFonts w:ascii="Montserrat" w:eastAsia="Montserrat" w:hAnsi="Montserrat" w:cs="Montserrat"/>
          <w:sz w:val="24"/>
          <w:szCs w:val="24"/>
        </w:rPr>
        <w:t>a compra de insecticidas de uso exclusivo para el componente de Rickettsiosis? (no contabilizar el insumo correspondiente al componente de dengue)</w:t>
      </w:r>
    </w:p>
    <w:p w14:paraId="00000039" w14:textId="77777777" w:rsidR="003F0CEB" w:rsidRDefault="00E50387">
      <w:pPr>
        <w:spacing w:line="360" w:lineRule="auto"/>
        <w:ind w:left="1080" w:hanging="360"/>
        <w:jc w:val="both"/>
        <w:rPr>
          <w:rFonts w:ascii="Montserrat" w:eastAsia="Montserrat" w:hAnsi="Montserrat" w:cs="Montserrat"/>
          <w:sz w:val="24"/>
          <w:szCs w:val="24"/>
        </w:rPr>
      </w:pPr>
      <w:proofErr w:type="gramStart"/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gramEnd"/>
      <w:r>
        <w:rPr>
          <w:rFonts w:ascii="Montserrat" w:eastAsia="Montserrat" w:hAnsi="Montserrat" w:cs="Montserrat"/>
          <w:sz w:val="24"/>
          <w:szCs w:val="24"/>
        </w:rPr>
        <w:t>¿Cuánto presupuesto estatal se invirtió en las capacitaciones para Médicos y en la reunión nacional de Fi</w:t>
      </w:r>
      <w:r>
        <w:rPr>
          <w:rFonts w:ascii="Montserrat" w:eastAsia="Montserrat" w:hAnsi="Montserrat" w:cs="Montserrat"/>
          <w:sz w:val="24"/>
          <w:szCs w:val="24"/>
        </w:rPr>
        <w:t>ebre Manchada?</w:t>
      </w:r>
    </w:p>
    <w:p w14:paraId="0000003A" w14:textId="77777777" w:rsidR="003F0CEB" w:rsidRDefault="00E50387">
      <w:pPr>
        <w:spacing w:line="360" w:lineRule="auto"/>
        <w:ind w:left="1080" w:hanging="360"/>
        <w:jc w:val="both"/>
        <w:rPr>
          <w:rFonts w:ascii="Montserrat" w:eastAsia="Montserrat" w:hAnsi="Montserrat" w:cs="Montserrat"/>
          <w:sz w:val="24"/>
          <w:szCs w:val="24"/>
        </w:rPr>
      </w:pPr>
      <w:proofErr w:type="gramStart"/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gramEnd"/>
      <w:r>
        <w:rPr>
          <w:rFonts w:ascii="Montserrat" w:eastAsia="Montserrat" w:hAnsi="Montserrat" w:cs="Montserrat"/>
          <w:sz w:val="24"/>
          <w:szCs w:val="24"/>
        </w:rPr>
        <w:t>¿Cuál es el presupuesto estatal destinado para el componente de Rickettsiosis para el 2026?</w:t>
      </w:r>
    </w:p>
    <w:p w14:paraId="0000003B" w14:textId="77777777" w:rsidR="003F0CEB" w:rsidRDefault="00E50387">
      <w:pPr>
        <w:spacing w:before="240" w:after="24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En virtud de lo dispuesto por las fracciones III, IV y V del artículo 66 de la Constitución Política del Estado de Chihuahua, solicito:</w:t>
      </w:r>
    </w:p>
    <w:p w14:paraId="0000003C" w14:textId="77777777" w:rsidR="003F0CEB" w:rsidRDefault="00E50387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PRIMERO.</w:t>
      </w:r>
      <w:r>
        <w:rPr>
          <w:rFonts w:ascii="Montserrat" w:eastAsia="Montserrat" w:hAnsi="Montserrat" w:cs="Montserrat"/>
          <w:sz w:val="24"/>
          <w:szCs w:val="24"/>
        </w:rPr>
        <w:t xml:space="preserve"> A esta Presidencia, turnar las preguntas anteriormente formuladas a las autoridades mencionadas a más tardar en la segunda sesión posterior a esta fecha, de conformidad con la fracción III del Artículo 66 de la Constitución.</w:t>
      </w:r>
    </w:p>
    <w:p w14:paraId="0000003D" w14:textId="77777777" w:rsidR="003F0CEB" w:rsidRDefault="00E50387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SEGUNDO.</w:t>
      </w:r>
      <w:r>
        <w:rPr>
          <w:rFonts w:ascii="Montserrat" w:eastAsia="Montserrat" w:hAnsi="Montserrat" w:cs="Montserrat"/>
          <w:sz w:val="24"/>
          <w:szCs w:val="24"/>
        </w:rPr>
        <w:t xml:space="preserve"> De igual mane</w:t>
      </w:r>
      <w:r>
        <w:rPr>
          <w:rFonts w:ascii="Montserrat" w:eastAsia="Montserrat" w:hAnsi="Montserrat" w:cs="Montserrat"/>
          <w:sz w:val="24"/>
          <w:szCs w:val="24"/>
        </w:rPr>
        <w:t xml:space="preserve">ra y una vez agotados los plazos contemplados para que las autoridades emitan su respuesta, me permito solicitar a la Mesa Directiva del H. Congreso del Estado para que, a través de su Presidencia, se </w:t>
      </w:r>
      <w:r>
        <w:rPr>
          <w:rFonts w:ascii="Montserrat" w:eastAsia="Montserrat" w:hAnsi="Montserrat" w:cs="Montserrat"/>
          <w:sz w:val="24"/>
          <w:szCs w:val="24"/>
        </w:rPr>
        <w:lastRenderedPageBreak/>
        <w:t>sirva a dar vista a la suscrita de la respuesta, en los</w:t>
      </w:r>
      <w:r>
        <w:rPr>
          <w:rFonts w:ascii="Montserrat" w:eastAsia="Montserrat" w:hAnsi="Montserrat" w:cs="Montserrat"/>
          <w:sz w:val="24"/>
          <w:szCs w:val="24"/>
        </w:rPr>
        <w:t xml:space="preserve"> términos de la fracción V del artículo 66 de la Constitución Política.</w:t>
      </w:r>
    </w:p>
    <w:p w14:paraId="0000003E" w14:textId="77777777" w:rsidR="003F0CEB" w:rsidRDefault="00E50387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Dado en el Recinto Oficial del Poder Legislativo del Estado de Chihuahua, en sesión llevada a cabo a los doce días del mes de marzo de 2026.</w:t>
      </w:r>
    </w:p>
    <w:p w14:paraId="0000003F" w14:textId="77777777" w:rsidR="003F0CEB" w:rsidRDefault="003F0CEB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0000040" w14:textId="77777777" w:rsidR="003F0CEB" w:rsidRDefault="00E50387">
      <w:pPr>
        <w:spacing w:before="240" w:after="24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ATENTAMENTE</w:t>
      </w:r>
    </w:p>
    <w:p w14:paraId="00000041" w14:textId="77777777" w:rsidR="003F0CEB" w:rsidRDefault="00E50387">
      <w:pPr>
        <w:spacing w:before="240" w:after="240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</w:p>
    <w:p w14:paraId="00000042" w14:textId="77777777" w:rsidR="003F0CEB" w:rsidRDefault="00E50387">
      <w:pPr>
        <w:spacing w:before="240" w:after="240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DIP. JAEL ARGÜELLES DÍAZ</w:t>
      </w:r>
    </w:p>
    <w:p w14:paraId="00000043" w14:textId="77777777" w:rsidR="003F0CEB" w:rsidRDefault="00E50387">
      <w:pPr>
        <w:spacing w:before="240" w:after="24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GRU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PO PARLAMENTARIO</w:t>
      </w:r>
    </w:p>
    <w:p w14:paraId="00000044" w14:textId="77777777" w:rsidR="003F0CEB" w:rsidRDefault="003F0CEB">
      <w:pPr>
        <w:spacing w:before="240" w:after="24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sectPr w:rsidR="003F0CEB">
      <w:foot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91A9B" w14:textId="77777777" w:rsidR="00000000" w:rsidRDefault="00E50387">
      <w:pPr>
        <w:spacing w:line="240" w:lineRule="auto"/>
      </w:pPr>
      <w:r>
        <w:separator/>
      </w:r>
    </w:p>
  </w:endnote>
  <w:endnote w:type="continuationSeparator" w:id="0">
    <w:p w14:paraId="132EB534" w14:textId="77777777" w:rsidR="00000000" w:rsidRDefault="00E503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EAF61AA9-3A63-41B9-B9EE-D2FF8A817C3C}"/>
    <w:embedBold r:id="rId2" w:fontKey="{B6F1AC7E-AFD9-426F-B97E-9F6D6ECB88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9772330-C34C-4AF7-AD0F-95C3313AEE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35C5A26-6492-4AE2-AD46-A426E57566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5" w14:textId="77777777" w:rsidR="003F0CEB" w:rsidRDefault="003F0CE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5EE3A" w14:textId="77777777" w:rsidR="00000000" w:rsidRDefault="00E50387">
      <w:pPr>
        <w:spacing w:line="240" w:lineRule="auto"/>
      </w:pPr>
      <w:r>
        <w:separator/>
      </w:r>
    </w:p>
  </w:footnote>
  <w:footnote w:type="continuationSeparator" w:id="0">
    <w:p w14:paraId="09886CAC" w14:textId="77777777" w:rsidR="00000000" w:rsidRDefault="00E50387">
      <w:pPr>
        <w:spacing w:line="240" w:lineRule="auto"/>
      </w:pPr>
      <w:r>
        <w:continuationSeparator/>
      </w:r>
    </w:p>
  </w:footnote>
  <w:footnote w:id="1">
    <w:p w14:paraId="00000046" w14:textId="77777777" w:rsidR="003F0CEB" w:rsidRDefault="00E50387">
      <w:pPr>
        <w:spacing w:line="240" w:lineRule="auto"/>
        <w:rPr>
          <w:rFonts w:ascii="Montserrat" w:eastAsia="Montserrat" w:hAnsi="Montserrat" w:cs="Montserrat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Montserrat" w:eastAsia="Montserrat" w:hAnsi="Montserrat" w:cs="Montserrat"/>
          <w:sz w:val="18"/>
          <w:szCs w:val="18"/>
        </w:rPr>
        <w:t xml:space="preserve"> Se reportan 4 casos por murciélago hematófago en México y la Guyana Francesa, sin encontrarse desagregado por país y 2 por murciélago no identificado solo en México.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CEB"/>
    <w:rsid w:val="003F0CEB"/>
    <w:rsid w:val="00E50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3DF8E2-D2B6-423A-A8B0-5A00662B4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1561</Words>
  <Characters>8587</Characters>
  <Application>Microsoft Office Word</Application>
  <DocSecurity>0</DocSecurity>
  <Lines>71</Lines>
  <Paragraphs>20</Paragraphs>
  <ScaleCrop>false</ScaleCrop>
  <Company/>
  <LinksUpToDate>false</LinksUpToDate>
  <CharactersWithSpaces>10128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Daniela Flores Chacon</dc:creator>
  <cp:lastModifiedBy>Andrea Daniela Flores Chacon</cp:lastModifiedBy>
  <cp:revision>2</cp:revision>
  <dcterms:created xsi:type="dcterms:W3CDTF">2026-03-10T18:55:00Z</dcterms:created>
  <dcterms:modified xsi:type="dcterms:W3CDTF">2026-03-10T18:55:00Z</dcterms:modified>
</cp:coreProperties>
</file>