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54BC" w14:textId="4C4E2AEE" w:rsidR="00396E13" w:rsidRPr="00EA2380" w:rsidRDefault="00396E13" w:rsidP="00396E13">
      <w:pPr>
        <w:pStyle w:val="Ttulo1"/>
        <w:keepNext w:val="0"/>
        <w:keepLines w:val="0"/>
        <w:spacing w:before="0" w:after="0" w:line="360" w:lineRule="auto"/>
        <w:jc w:val="right"/>
        <w:rPr>
          <w:rFonts w:eastAsia="Century Gothic"/>
          <w:b/>
          <w:bCs/>
          <w:i/>
          <w:iCs/>
          <w:sz w:val="22"/>
          <w:szCs w:val="22"/>
        </w:rPr>
      </w:pPr>
      <w:bookmarkStart w:id="0" w:name="_rfvtxneekoao" w:colFirst="0" w:colLast="0"/>
      <w:bookmarkEnd w:id="0"/>
      <w:r w:rsidRPr="00EA2380">
        <w:rPr>
          <w:rFonts w:eastAsia="Century Gothic"/>
          <w:b/>
          <w:bCs/>
          <w:i/>
          <w:iCs/>
          <w:sz w:val="22"/>
          <w:szCs w:val="22"/>
        </w:rPr>
        <w:t xml:space="preserve">Dip. </w:t>
      </w:r>
      <w:r w:rsidR="00147048" w:rsidRPr="00EA2380">
        <w:rPr>
          <w:rFonts w:eastAsia="Century Gothic"/>
          <w:b/>
          <w:bCs/>
          <w:i/>
          <w:iCs/>
          <w:sz w:val="22"/>
          <w:szCs w:val="22"/>
        </w:rPr>
        <w:t>Liliana Medina Mota</w:t>
      </w:r>
    </w:p>
    <w:p w14:paraId="709D90D6" w14:textId="77777777" w:rsidR="00396E13" w:rsidRPr="00EA2380" w:rsidRDefault="00396E13" w:rsidP="00396E13">
      <w:pPr>
        <w:pStyle w:val="Ttulo1"/>
        <w:keepNext w:val="0"/>
        <w:keepLines w:val="0"/>
        <w:spacing w:before="0" w:after="0" w:line="360" w:lineRule="auto"/>
        <w:jc w:val="both"/>
        <w:rPr>
          <w:rFonts w:eastAsia="Century Gothic"/>
          <w:b/>
          <w:bCs/>
          <w:sz w:val="22"/>
          <w:szCs w:val="22"/>
        </w:rPr>
      </w:pPr>
    </w:p>
    <w:p w14:paraId="185FF93C" w14:textId="67EB1B15" w:rsidR="00210AF6" w:rsidRPr="00EA2380" w:rsidRDefault="00210AF6" w:rsidP="00210AF6">
      <w:pPr>
        <w:pStyle w:val="Ttulo1"/>
        <w:keepNext w:val="0"/>
        <w:keepLines w:val="0"/>
        <w:spacing w:before="0" w:after="0"/>
        <w:jc w:val="both"/>
        <w:rPr>
          <w:rFonts w:eastAsia="Century Gothic"/>
          <w:b/>
          <w:bCs/>
          <w:sz w:val="22"/>
          <w:szCs w:val="22"/>
        </w:rPr>
      </w:pPr>
      <w:r w:rsidRPr="00EA2380">
        <w:rPr>
          <w:rFonts w:eastAsia="Century Gothic"/>
          <w:b/>
          <w:bCs/>
          <w:sz w:val="22"/>
          <w:szCs w:val="22"/>
        </w:rPr>
        <w:t>H. CONGRESO DEL ESTADO</w:t>
      </w:r>
    </w:p>
    <w:p w14:paraId="34E9290C" w14:textId="3014A942" w:rsidR="00210AF6" w:rsidRPr="00EA2380" w:rsidRDefault="00210AF6" w:rsidP="00210AF6">
      <w:pPr>
        <w:jc w:val="both"/>
        <w:rPr>
          <w:rFonts w:eastAsia="Century Gothic"/>
          <w:b/>
          <w:bCs/>
        </w:rPr>
      </w:pPr>
      <w:r w:rsidRPr="00EA2380">
        <w:rPr>
          <w:rFonts w:eastAsia="Century Gothic"/>
          <w:b/>
          <w:bCs/>
        </w:rPr>
        <w:t>P R E S E N T E.-</w:t>
      </w:r>
    </w:p>
    <w:p w14:paraId="23AE11BC" w14:textId="77777777" w:rsidR="00210AF6" w:rsidRPr="00EA2380" w:rsidRDefault="00210AF6" w:rsidP="00210AF6">
      <w:pPr>
        <w:spacing w:line="360" w:lineRule="auto"/>
        <w:jc w:val="both"/>
        <w:rPr>
          <w:rFonts w:eastAsia="Century Gothic"/>
          <w:b/>
          <w:bCs/>
        </w:rPr>
      </w:pPr>
    </w:p>
    <w:p w14:paraId="6FD87850" w14:textId="7FC13742" w:rsidR="00210AF6" w:rsidRPr="00EA2380" w:rsidRDefault="00210AF6" w:rsidP="00210AF6">
      <w:pPr>
        <w:spacing w:before="240" w:after="240" w:line="360" w:lineRule="auto"/>
        <w:jc w:val="both"/>
        <w:rPr>
          <w:rFonts w:eastAsia="Century Gothic"/>
          <w:b/>
          <w:bCs/>
        </w:rPr>
      </w:pPr>
      <w:r w:rsidRPr="00EA2380">
        <w:rPr>
          <w:rFonts w:eastAsia="Century Gothic"/>
        </w:rPr>
        <w:t>Quienes suscribimos</w:t>
      </w:r>
      <w:r w:rsidRPr="00EA2380">
        <w:rPr>
          <w:rFonts w:eastAsia="Century Gothic"/>
          <w:b/>
          <w:bCs/>
        </w:rPr>
        <w:t xml:space="preserve"> </w:t>
      </w:r>
      <w:r w:rsidRPr="00EA2380">
        <w:rPr>
          <w:rFonts w:eastAsia="Century Gothic"/>
        </w:rPr>
        <w:t>integrantes del Grupo Parlamentario de MORENA de la Sexagésima Octava Legislatura del Honorable Congreso del Estado de Chihuahua</w:t>
      </w:r>
      <w:r w:rsidR="00C05418" w:rsidRPr="00EA2380">
        <w:rPr>
          <w:rFonts w:eastAsia="Century Gothic"/>
        </w:rPr>
        <w:t>,</w:t>
      </w:r>
      <w:r w:rsidRPr="00EA2380">
        <w:rPr>
          <w:rFonts w:eastAsia="Century Gothic"/>
        </w:rPr>
        <w:t xml:space="preserve"> acudimos ante esta Soberanía con el propósito de someter a su consideración la presente proposición con carácter de acuerdo, </w:t>
      </w:r>
      <w:r w:rsidRPr="00EA2380">
        <w:rPr>
          <w:rFonts w:eastAsia="Century Gothic"/>
          <w:b/>
          <w:bCs/>
        </w:rPr>
        <w:t>a efecto de exhortar respetuosamente a</w:t>
      </w:r>
      <w:r w:rsidR="00147048" w:rsidRPr="00EA2380">
        <w:rPr>
          <w:rFonts w:eastAsia="Century Gothic"/>
          <w:b/>
          <w:bCs/>
        </w:rPr>
        <w:t xml:space="preserve">l Ejecutivo Estatal a través de la Junta Central de Agua y Saneamiento y </w:t>
      </w:r>
      <w:r w:rsidR="00876532" w:rsidRPr="00EA2380">
        <w:rPr>
          <w:rFonts w:eastAsia="Century Gothic"/>
          <w:b/>
          <w:bCs/>
        </w:rPr>
        <w:t>el organismo operador municipal</w:t>
      </w:r>
      <w:r w:rsidR="00147048" w:rsidRPr="00EA2380">
        <w:rPr>
          <w:rFonts w:eastAsia="Century Gothic"/>
          <w:b/>
          <w:bCs/>
        </w:rPr>
        <w:t xml:space="preserve"> </w:t>
      </w:r>
      <w:r w:rsidR="00876532" w:rsidRPr="00EA2380">
        <w:rPr>
          <w:rFonts w:eastAsia="Century Gothic"/>
          <w:b/>
          <w:bCs/>
        </w:rPr>
        <w:t xml:space="preserve">para que visibilice </w:t>
      </w:r>
      <w:r w:rsidR="00147048" w:rsidRPr="00EA2380">
        <w:rPr>
          <w:rFonts w:eastAsia="Century Gothic"/>
          <w:b/>
          <w:bCs/>
        </w:rPr>
        <w:t xml:space="preserve">a la población de </w:t>
      </w:r>
      <w:r w:rsidR="00876532" w:rsidRPr="00EA2380">
        <w:rPr>
          <w:rFonts w:eastAsia="Century Gothic"/>
          <w:b/>
          <w:bCs/>
        </w:rPr>
        <w:t>“L</w:t>
      </w:r>
      <w:r w:rsidR="00147048" w:rsidRPr="00EA2380">
        <w:rPr>
          <w:rFonts w:eastAsia="Century Gothic"/>
          <w:b/>
          <w:bCs/>
        </w:rPr>
        <w:t>os Kilómetros en Ciudad Juárez</w:t>
      </w:r>
      <w:r w:rsidR="00876532" w:rsidRPr="00EA2380">
        <w:rPr>
          <w:rFonts w:eastAsia="Century Gothic"/>
          <w:b/>
          <w:bCs/>
        </w:rPr>
        <w:t>”</w:t>
      </w:r>
      <w:r w:rsidR="00A468ED" w:rsidRPr="00EA2380">
        <w:rPr>
          <w:rFonts w:eastAsia="Century Gothic"/>
          <w:b/>
          <w:bCs/>
        </w:rPr>
        <w:t xml:space="preserve"> y se les garantice su derecho humano al agua potable, drenaje y alcantarillado</w:t>
      </w:r>
      <w:r w:rsidR="00BD71EC" w:rsidRPr="00EA2380">
        <w:rPr>
          <w:rFonts w:eastAsia="Century Gothic"/>
          <w:b/>
          <w:bCs/>
        </w:rPr>
        <w:t xml:space="preserve"> a través de la inversión </w:t>
      </w:r>
      <w:r w:rsidR="00876532" w:rsidRPr="00EA2380">
        <w:rPr>
          <w:rFonts w:eastAsia="Century Gothic"/>
          <w:b/>
          <w:bCs/>
        </w:rPr>
        <w:t xml:space="preserve">pública </w:t>
      </w:r>
      <w:r w:rsidR="00BD71EC" w:rsidRPr="00EA2380">
        <w:rPr>
          <w:rFonts w:eastAsia="Century Gothic"/>
          <w:b/>
          <w:bCs/>
        </w:rPr>
        <w:t xml:space="preserve">en infraestructura </w:t>
      </w:r>
      <w:r w:rsidR="00876532" w:rsidRPr="00EA2380">
        <w:rPr>
          <w:rFonts w:eastAsia="Century Gothic"/>
          <w:b/>
          <w:bCs/>
        </w:rPr>
        <w:t>hidráulica</w:t>
      </w:r>
      <w:r w:rsidR="00454EEB" w:rsidRPr="00EA2380">
        <w:rPr>
          <w:rFonts w:eastAsia="Century Gothic"/>
          <w:b/>
          <w:bCs/>
        </w:rPr>
        <w:t xml:space="preserve"> en el presente ejercicio fiscal 2026</w:t>
      </w:r>
      <w:r w:rsidRPr="00EA2380">
        <w:rPr>
          <w:rFonts w:eastAsia="Century Gothic"/>
        </w:rPr>
        <w:t>, de conformidad con la siguiente:</w:t>
      </w:r>
    </w:p>
    <w:p w14:paraId="5E8C95CA" w14:textId="2E5FF135" w:rsidR="00210AF6" w:rsidRPr="00EA2380" w:rsidRDefault="00210AF6" w:rsidP="00210AF6">
      <w:pPr>
        <w:spacing w:before="240" w:after="240" w:line="360" w:lineRule="auto"/>
        <w:jc w:val="center"/>
        <w:rPr>
          <w:rFonts w:eastAsia="Century Gothic"/>
        </w:rPr>
      </w:pPr>
      <w:r w:rsidRPr="00EA2380">
        <w:rPr>
          <w:rFonts w:eastAsia="Century Gothic"/>
          <w:b/>
          <w:bCs/>
        </w:rPr>
        <w:t>EXPO</w:t>
      </w:r>
      <w:r w:rsidR="000A300C" w:rsidRPr="00EA2380">
        <w:rPr>
          <w:rFonts w:eastAsia="Century Gothic"/>
          <w:b/>
          <w:bCs/>
        </w:rPr>
        <w:t>S</w:t>
      </w:r>
      <w:r w:rsidRPr="00EA2380">
        <w:rPr>
          <w:rFonts w:eastAsia="Century Gothic"/>
          <w:b/>
          <w:bCs/>
        </w:rPr>
        <w:t>ICI</w:t>
      </w:r>
      <w:r w:rsidR="000A300C" w:rsidRPr="00EA2380">
        <w:rPr>
          <w:rFonts w:eastAsia="Century Gothic"/>
          <w:b/>
          <w:bCs/>
        </w:rPr>
        <w:t>Ó</w:t>
      </w:r>
      <w:r w:rsidR="00373B56" w:rsidRPr="00EA2380">
        <w:rPr>
          <w:rFonts w:eastAsia="Century Gothic"/>
          <w:b/>
          <w:bCs/>
        </w:rPr>
        <w:t xml:space="preserve">N </w:t>
      </w:r>
      <w:r w:rsidR="00283C1F" w:rsidRPr="00EA2380">
        <w:rPr>
          <w:rFonts w:eastAsia="Century Gothic"/>
          <w:b/>
          <w:bCs/>
        </w:rPr>
        <w:t xml:space="preserve">  </w:t>
      </w:r>
      <w:r w:rsidR="00373B56" w:rsidRPr="00EA2380">
        <w:rPr>
          <w:rFonts w:eastAsia="Century Gothic"/>
          <w:b/>
          <w:bCs/>
        </w:rPr>
        <w:t>DE</w:t>
      </w:r>
      <w:r w:rsidRPr="00EA2380">
        <w:rPr>
          <w:rFonts w:eastAsia="Century Gothic"/>
          <w:b/>
          <w:bCs/>
        </w:rPr>
        <w:t xml:space="preserve">  </w:t>
      </w:r>
      <w:r w:rsidR="00283C1F" w:rsidRPr="00EA2380">
        <w:rPr>
          <w:rFonts w:eastAsia="Century Gothic"/>
          <w:b/>
          <w:bCs/>
        </w:rPr>
        <w:t xml:space="preserve">  </w:t>
      </w:r>
      <w:r w:rsidRPr="00EA2380">
        <w:rPr>
          <w:rFonts w:eastAsia="Century Gothic"/>
          <w:b/>
          <w:bCs/>
        </w:rPr>
        <w:t>MO</w:t>
      </w:r>
      <w:r w:rsidR="000A300C" w:rsidRPr="00EA2380">
        <w:rPr>
          <w:rFonts w:eastAsia="Century Gothic"/>
          <w:b/>
          <w:bCs/>
        </w:rPr>
        <w:t>T</w:t>
      </w:r>
      <w:r w:rsidRPr="00EA2380">
        <w:rPr>
          <w:rFonts w:eastAsia="Century Gothic"/>
          <w:b/>
          <w:bCs/>
        </w:rPr>
        <w:t xml:space="preserve">IVOS. </w:t>
      </w:r>
    </w:p>
    <w:p w14:paraId="04792A2E" w14:textId="6C676560" w:rsidR="005579A5" w:rsidRPr="00EA2380" w:rsidRDefault="005579A5" w:rsidP="00210AF6">
      <w:pPr>
        <w:spacing w:line="360" w:lineRule="auto"/>
        <w:jc w:val="both"/>
        <w:rPr>
          <w:rFonts w:eastAsia="Century Gothic"/>
        </w:rPr>
      </w:pPr>
      <w:bookmarkStart w:id="1" w:name="_qrqpeuuvixbu" w:colFirst="0" w:colLast="0"/>
      <w:bookmarkStart w:id="2" w:name="_czbw0xvlaeob" w:colFirst="0" w:colLast="0"/>
      <w:bookmarkEnd w:id="1"/>
      <w:bookmarkEnd w:id="2"/>
      <w:r w:rsidRPr="00EA2380">
        <w:rPr>
          <w:rFonts w:eastAsia="Century Gothic"/>
        </w:rPr>
        <w:t>Hoy me presento, respetuosamente ante esta soberanía, para reafirmar mi compromiso con la población del Distrito II en Ciudad Juárez.</w:t>
      </w:r>
    </w:p>
    <w:p w14:paraId="69CF79DA" w14:textId="77777777" w:rsidR="005579A5" w:rsidRPr="00EA2380" w:rsidRDefault="005579A5" w:rsidP="00210AF6">
      <w:pPr>
        <w:spacing w:line="360" w:lineRule="auto"/>
        <w:jc w:val="both"/>
        <w:rPr>
          <w:rFonts w:eastAsia="Century Gothic"/>
        </w:rPr>
      </w:pPr>
    </w:p>
    <w:p w14:paraId="2765F4D1" w14:textId="01F505E5" w:rsidR="00AD3A7B" w:rsidRPr="00EA2380" w:rsidRDefault="00AD3A7B" w:rsidP="00210AF6">
      <w:pPr>
        <w:spacing w:line="360" w:lineRule="auto"/>
        <w:jc w:val="both"/>
        <w:rPr>
          <w:rFonts w:eastAsia="Century Gothic"/>
        </w:rPr>
      </w:pPr>
      <w:r w:rsidRPr="00EA2380">
        <w:rPr>
          <w:rFonts w:eastAsia="Century Gothic"/>
        </w:rPr>
        <w:t xml:space="preserve">Hablar de agua es hablar de vida porque es el componente esencial para todos los seres vivos, fundamental para procesos biológicos, la salud y </w:t>
      </w:r>
      <w:r w:rsidR="000D696F" w:rsidRPr="00EA2380">
        <w:rPr>
          <w:rFonts w:eastAsia="Century Gothic"/>
        </w:rPr>
        <w:t>preservación</w:t>
      </w:r>
      <w:r w:rsidR="00C05418" w:rsidRPr="00EA2380">
        <w:rPr>
          <w:rFonts w:eastAsia="Century Gothic"/>
        </w:rPr>
        <w:t xml:space="preserve"> de la vida</w:t>
      </w:r>
      <w:r w:rsidRPr="00EA2380">
        <w:rPr>
          <w:rFonts w:eastAsia="Century Gothic"/>
        </w:rPr>
        <w:t>. Más que un recurso, representa dignidad, identidad, futuro y justicia; siendo necesario su disponibilidad, su cuidado y su acceso para preservar la biodiversidad y la vida misma.</w:t>
      </w:r>
      <w:r w:rsidR="008110D8" w:rsidRPr="00EA2380">
        <w:rPr>
          <w:rStyle w:val="Refdenotaalpie"/>
          <w:rFonts w:eastAsia="Century Gothic"/>
        </w:rPr>
        <w:footnoteReference w:id="1"/>
      </w:r>
    </w:p>
    <w:p w14:paraId="777E7E09" w14:textId="77777777" w:rsidR="008110D8" w:rsidRPr="00EA2380" w:rsidRDefault="008110D8" w:rsidP="00210AF6">
      <w:pPr>
        <w:spacing w:line="360" w:lineRule="auto"/>
        <w:jc w:val="both"/>
        <w:rPr>
          <w:rFonts w:eastAsia="Century Gothic"/>
        </w:rPr>
      </w:pPr>
    </w:p>
    <w:p w14:paraId="24198A46" w14:textId="53425027" w:rsidR="00065CBB" w:rsidRPr="00EA2380" w:rsidRDefault="00065CBB" w:rsidP="00210AF6">
      <w:pPr>
        <w:spacing w:line="360" w:lineRule="auto"/>
        <w:jc w:val="both"/>
        <w:rPr>
          <w:rFonts w:eastAsia="Century Gothic"/>
        </w:rPr>
      </w:pPr>
      <w:r w:rsidRPr="00EA2380">
        <w:rPr>
          <w:rFonts w:eastAsia="Century Gothic"/>
        </w:rPr>
        <w:t>El</w:t>
      </w:r>
      <w:r w:rsidR="00AD3A7B" w:rsidRPr="00EA2380">
        <w:rPr>
          <w:rFonts w:eastAsia="Century Gothic"/>
        </w:rPr>
        <w:t xml:space="preserve"> agua es un derecho humano fundamental en México, elevado a rango constitucional en el artículo 4</w:t>
      </w:r>
      <w:r w:rsidR="008110D8" w:rsidRPr="00EA2380">
        <w:rPr>
          <w:rFonts w:eastAsia="Century Gothic"/>
        </w:rPr>
        <w:t xml:space="preserve">º, </w:t>
      </w:r>
      <w:r w:rsidR="00AD3A7B" w:rsidRPr="00EA2380">
        <w:rPr>
          <w:rFonts w:eastAsia="Century Gothic"/>
        </w:rPr>
        <w:t xml:space="preserve">párrafo sexto. Este derecho garantiza el acceso, disposición y saneamiento de agua para consumo personal y doméstico en forma suficiente, salubre, aceptable y asequible. </w:t>
      </w:r>
      <w:r w:rsidR="008110D8" w:rsidRPr="00EA2380">
        <w:rPr>
          <w:rFonts w:eastAsia="Century Gothic"/>
        </w:rPr>
        <w:t xml:space="preserve">Por lo que se obliga al </w:t>
      </w:r>
      <w:r w:rsidR="00AD3A7B" w:rsidRPr="00EA2380">
        <w:rPr>
          <w:rFonts w:eastAsia="Century Gothic"/>
        </w:rPr>
        <w:t xml:space="preserve">Estado mexicano </w:t>
      </w:r>
      <w:r w:rsidR="008110D8" w:rsidRPr="00EA2380">
        <w:rPr>
          <w:rFonts w:eastAsia="Century Gothic"/>
        </w:rPr>
        <w:t xml:space="preserve">a </w:t>
      </w:r>
      <w:r w:rsidR="00AD3A7B" w:rsidRPr="00EA2380">
        <w:rPr>
          <w:rFonts w:eastAsia="Century Gothic"/>
        </w:rPr>
        <w:t>garantizar este derecho</w:t>
      </w:r>
      <w:r w:rsidR="005579A5" w:rsidRPr="00EA2380">
        <w:rPr>
          <w:rFonts w:eastAsia="Century Gothic"/>
        </w:rPr>
        <w:t>;</w:t>
      </w:r>
      <w:r w:rsidR="008110D8" w:rsidRPr="00EA2380">
        <w:rPr>
          <w:rFonts w:eastAsia="Century Gothic"/>
        </w:rPr>
        <w:t xml:space="preserve"> </w:t>
      </w:r>
      <w:r w:rsidRPr="00EA2380">
        <w:rPr>
          <w:rFonts w:eastAsia="Century Gothic"/>
        </w:rPr>
        <w:t xml:space="preserve">íntimamente ligado a la salud, a la alimentación, al desarrollo y </w:t>
      </w:r>
      <w:r w:rsidR="008110D8" w:rsidRPr="00EA2380">
        <w:rPr>
          <w:rFonts w:eastAsia="Century Gothic"/>
        </w:rPr>
        <w:t xml:space="preserve">al </w:t>
      </w:r>
      <w:r w:rsidRPr="00EA2380">
        <w:rPr>
          <w:rFonts w:eastAsia="Century Gothic"/>
        </w:rPr>
        <w:t>bienestar de las personas.</w:t>
      </w:r>
    </w:p>
    <w:p w14:paraId="44D35FE6" w14:textId="77777777" w:rsidR="00975D85" w:rsidRPr="00EA2380" w:rsidRDefault="00975D85" w:rsidP="00975D85">
      <w:pPr>
        <w:spacing w:line="360" w:lineRule="auto"/>
        <w:jc w:val="both"/>
        <w:rPr>
          <w:rFonts w:eastAsia="Century Gothic"/>
        </w:rPr>
      </w:pPr>
    </w:p>
    <w:p w14:paraId="6E6EDAED" w14:textId="4F8F3D4C" w:rsidR="00975D85" w:rsidRPr="00EA2380" w:rsidRDefault="00975D85" w:rsidP="00975D85">
      <w:pPr>
        <w:spacing w:line="360" w:lineRule="auto"/>
        <w:jc w:val="both"/>
        <w:rPr>
          <w:rFonts w:eastAsia="Century Gothic"/>
        </w:rPr>
      </w:pPr>
      <w:r w:rsidRPr="00EA2380">
        <w:rPr>
          <w:rFonts w:eastAsia="Century Gothic"/>
        </w:rPr>
        <w:lastRenderedPageBreak/>
        <w:t xml:space="preserve">A día de hoy, hay muchas </w:t>
      </w:r>
      <w:r w:rsidR="00A074F1" w:rsidRPr="00EA2380">
        <w:rPr>
          <w:rFonts w:eastAsia="Century Gothic"/>
        </w:rPr>
        <w:t>comuni</w:t>
      </w:r>
      <w:r w:rsidR="00D109A7" w:rsidRPr="00EA2380">
        <w:rPr>
          <w:rFonts w:eastAsia="Century Gothic"/>
        </w:rPr>
        <w:t>d</w:t>
      </w:r>
      <w:r w:rsidR="00A074F1" w:rsidRPr="00EA2380">
        <w:rPr>
          <w:rFonts w:eastAsia="Century Gothic"/>
        </w:rPr>
        <w:t xml:space="preserve">ades </w:t>
      </w:r>
      <w:r w:rsidRPr="00EA2380">
        <w:rPr>
          <w:rFonts w:eastAsia="Century Gothic"/>
        </w:rPr>
        <w:t>en el Estado de Chihuahua que no disponen de agua potable y saneamiento de la que sus habitantes puedan hacer uso. Esto es de sobra conocido, entre ellas</w:t>
      </w:r>
      <w:r w:rsidR="00A074F1" w:rsidRPr="00EA2380">
        <w:rPr>
          <w:rFonts w:eastAsia="Century Gothic"/>
        </w:rPr>
        <w:t>, l</w:t>
      </w:r>
      <w:r w:rsidRPr="00EA2380">
        <w:rPr>
          <w:rFonts w:eastAsia="Century Gothic"/>
        </w:rPr>
        <w:t xml:space="preserve">a </w:t>
      </w:r>
      <w:r w:rsidR="00EE6D15" w:rsidRPr="00EA2380">
        <w:rPr>
          <w:rFonts w:eastAsia="Century Gothic"/>
        </w:rPr>
        <w:t>zona de</w:t>
      </w:r>
      <w:r w:rsidR="005579A5" w:rsidRPr="00EA2380">
        <w:rPr>
          <w:rFonts w:eastAsia="Century Gothic"/>
        </w:rPr>
        <w:t xml:space="preserve"> </w:t>
      </w:r>
      <w:r w:rsidRPr="00EA2380">
        <w:rPr>
          <w:rFonts w:eastAsia="Century Gothic"/>
        </w:rPr>
        <w:t xml:space="preserve">“Los Kilómetros”, situada al </w:t>
      </w:r>
      <w:r w:rsidR="00A074F1" w:rsidRPr="00EA2380">
        <w:rPr>
          <w:rFonts w:eastAsia="Century Gothic"/>
        </w:rPr>
        <w:t>sur poniente</w:t>
      </w:r>
      <w:r w:rsidRPr="00EA2380">
        <w:rPr>
          <w:rFonts w:eastAsia="Century Gothic"/>
        </w:rPr>
        <w:t xml:space="preserve"> de </w:t>
      </w:r>
      <w:r w:rsidR="005579A5" w:rsidRPr="00EA2380">
        <w:rPr>
          <w:rFonts w:eastAsia="Century Gothic"/>
        </w:rPr>
        <w:t>C</w:t>
      </w:r>
      <w:r w:rsidR="00A074F1" w:rsidRPr="00EA2380">
        <w:rPr>
          <w:rFonts w:eastAsia="Century Gothic"/>
        </w:rPr>
        <w:t>iudad Juárez; donde habitan miles de familias</w:t>
      </w:r>
      <w:r w:rsidR="005579A5" w:rsidRPr="00EA2380">
        <w:rPr>
          <w:rFonts w:eastAsia="Century Gothic"/>
        </w:rPr>
        <w:t>, lo que</w:t>
      </w:r>
      <w:r w:rsidRPr="00EA2380">
        <w:rPr>
          <w:rFonts w:eastAsia="Century Gothic"/>
        </w:rPr>
        <w:t xml:space="preserve"> se ha convertido en un territorio </w:t>
      </w:r>
      <w:r w:rsidR="00A074F1" w:rsidRPr="00EA2380">
        <w:rPr>
          <w:rFonts w:eastAsia="Century Gothic"/>
        </w:rPr>
        <w:t>olvidado, sin presencia de agua potable, drenaje y alcantarillados, y de otros servicios</w:t>
      </w:r>
      <w:r w:rsidR="00101890" w:rsidRPr="00EA2380">
        <w:rPr>
          <w:rFonts w:eastAsia="Century Gothic"/>
        </w:rPr>
        <w:t xml:space="preserve"> básicos</w:t>
      </w:r>
      <w:r w:rsidR="005579A5" w:rsidRPr="00EA2380">
        <w:rPr>
          <w:rFonts w:eastAsia="Century Gothic"/>
        </w:rPr>
        <w:t xml:space="preserve">, </w:t>
      </w:r>
      <w:r w:rsidR="00101890" w:rsidRPr="00EA2380">
        <w:rPr>
          <w:rFonts w:eastAsia="Century Gothic"/>
        </w:rPr>
        <w:t xml:space="preserve">elementales para </w:t>
      </w:r>
      <w:r w:rsidR="005579A5" w:rsidRPr="00EA2380">
        <w:rPr>
          <w:rFonts w:eastAsia="Century Gothic"/>
        </w:rPr>
        <w:t xml:space="preserve">el desarrollo de </w:t>
      </w:r>
      <w:r w:rsidR="00101890" w:rsidRPr="00EA2380">
        <w:rPr>
          <w:rFonts w:eastAsia="Century Gothic"/>
        </w:rPr>
        <w:t>vida</w:t>
      </w:r>
      <w:r w:rsidR="005579A5" w:rsidRPr="00EA2380">
        <w:rPr>
          <w:rFonts w:eastAsia="Century Gothic"/>
        </w:rPr>
        <w:t xml:space="preserve"> y el bienestar de las personas</w:t>
      </w:r>
      <w:r w:rsidR="00101890" w:rsidRPr="00EA2380">
        <w:rPr>
          <w:rFonts w:eastAsia="Century Gothic"/>
        </w:rPr>
        <w:t xml:space="preserve">; </w:t>
      </w:r>
      <w:r w:rsidR="00A074F1" w:rsidRPr="00EA2380">
        <w:rPr>
          <w:rFonts w:eastAsia="Century Gothic"/>
        </w:rPr>
        <w:t xml:space="preserve">pero </w:t>
      </w:r>
      <w:r w:rsidR="00101890" w:rsidRPr="00EA2380">
        <w:rPr>
          <w:rFonts w:eastAsia="Century Gothic"/>
        </w:rPr>
        <w:t xml:space="preserve">hoy </w:t>
      </w:r>
      <w:r w:rsidR="00A074F1" w:rsidRPr="00EA2380">
        <w:rPr>
          <w:rFonts w:eastAsia="Century Gothic"/>
        </w:rPr>
        <w:t xml:space="preserve">haré énfasis </w:t>
      </w:r>
      <w:r w:rsidR="00101890" w:rsidRPr="00EA2380">
        <w:rPr>
          <w:rFonts w:eastAsia="Century Gothic"/>
        </w:rPr>
        <w:t>en la imperante necesidad de atender el derecho humano al agua</w:t>
      </w:r>
      <w:r w:rsidR="005579A5" w:rsidRPr="00EA2380">
        <w:rPr>
          <w:rFonts w:eastAsia="Century Gothic"/>
        </w:rPr>
        <w:t xml:space="preserve"> potable</w:t>
      </w:r>
      <w:r w:rsidR="00101890" w:rsidRPr="00EA2380">
        <w:rPr>
          <w:rFonts w:eastAsia="Century Gothic"/>
        </w:rPr>
        <w:t xml:space="preserve">. </w:t>
      </w:r>
    </w:p>
    <w:p w14:paraId="32F47EA4" w14:textId="68AB3523" w:rsidR="003979F7" w:rsidRPr="00EA2380" w:rsidRDefault="003979F7" w:rsidP="00975D85">
      <w:pPr>
        <w:spacing w:line="360" w:lineRule="auto"/>
        <w:jc w:val="both"/>
        <w:rPr>
          <w:rFonts w:eastAsia="Century Gothic"/>
        </w:rPr>
      </w:pPr>
    </w:p>
    <w:p w14:paraId="0B227E92" w14:textId="3E309697" w:rsidR="003979F7" w:rsidRPr="00EA2380" w:rsidRDefault="003979F7" w:rsidP="00EF77D0">
      <w:pPr>
        <w:spacing w:line="360" w:lineRule="auto"/>
        <w:jc w:val="both"/>
        <w:rPr>
          <w:rFonts w:eastAsia="Century Gothic"/>
        </w:rPr>
      </w:pPr>
      <w:r w:rsidRPr="00EA2380">
        <w:rPr>
          <w:rFonts w:eastAsia="Century Gothic"/>
        </w:rPr>
        <w:t>Cerca de 750 mil personas habitan en las zonas de mayor vulnerabilidad de Ciudad Juárez</w:t>
      </w:r>
      <w:r w:rsidR="00986733" w:rsidRPr="00EA2380">
        <w:footnoteReference w:id="2"/>
      </w:r>
      <w:r w:rsidRPr="00EA2380">
        <w:rPr>
          <w:rFonts w:eastAsia="Century Gothic"/>
        </w:rPr>
        <w:t xml:space="preserve">, las cuales abarcan aproximadamente </w:t>
      </w:r>
      <w:r w:rsidR="00986733" w:rsidRPr="00EA2380">
        <w:rPr>
          <w:rFonts w:eastAsia="Century Gothic"/>
        </w:rPr>
        <w:t>4</w:t>
      </w:r>
      <w:r w:rsidR="000D696F" w:rsidRPr="00EA2380">
        <w:rPr>
          <w:rFonts w:eastAsia="Century Gothic"/>
        </w:rPr>
        <w:t>0</w:t>
      </w:r>
      <w:r w:rsidRPr="00EA2380">
        <w:rPr>
          <w:rFonts w:eastAsia="Century Gothic"/>
        </w:rPr>
        <w:t xml:space="preserve"> colonias</w:t>
      </w:r>
      <w:r w:rsidR="00986733" w:rsidRPr="00EA2380">
        <w:footnoteReference w:id="3"/>
      </w:r>
      <w:r w:rsidRPr="00EA2380">
        <w:rPr>
          <w:rFonts w:eastAsia="Century Gothic"/>
        </w:rPr>
        <w:t xml:space="preserve">, incluyendo el sur poniente, dónde se ubican </w:t>
      </w:r>
      <w:r w:rsidR="005579A5" w:rsidRPr="00EA2380">
        <w:rPr>
          <w:rFonts w:eastAsia="Century Gothic"/>
        </w:rPr>
        <w:t>“</w:t>
      </w:r>
      <w:r w:rsidRPr="00EA2380">
        <w:rPr>
          <w:rFonts w:eastAsia="Century Gothic"/>
        </w:rPr>
        <w:t>Los Kilómetros</w:t>
      </w:r>
      <w:r w:rsidR="005579A5" w:rsidRPr="00EA2380">
        <w:rPr>
          <w:rFonts w:eastAsia="Century Gothic"/>
        </w:rPr>
        <w:t>”</w:t>
      </w:r>
      <w:r w:rsidR="00BC20BB" w:rsidRPr="00EA2380">
        <w:rPr>
          <w:rFonts w:eastAsia="Century Gothic"/>
        </w:rPr>
        <w:t>. D</w:t>
      </w:r>
      <w:r w:rsidR="00E76EC0" w:rsidRPr="00EA2380">
        <w:rPr>
          <w:rFonts w:eastAsia="Century Gothic"/>
        </w:rPr>
        <w:t xml:space="preserve">esde el año </w:t>
      </w:r>
      <w:r w:rsidR="00BC20BB" w:rsidRPr="00EA2380">
        <w:rPr>
          <w:rFonts w:eastAsia="Century Gothic"/>
        </w:rPr>
        <w:t xml:space="preserve">de </w:t>
      </w:r>
      <w:r w:rsidR="00E76EC0" w:rsidRPr="00EA2380">
        <w:rPr>
          <w:rFonts w:eastAsia="Century Gothic"/>
        </w:rPr>
        <w:t>1995 que se conformó la comunidad</w:t>
      </w:r>
      <w:r w:rsidR="00AF3B9F" w:rsidRPr="00EA2380">
        <w:rPr>
          <w:rFonts w:eastAsia="Century Gothic"/>
        </w:rPr>
        <w:t>, ahora colonia</w:t>
      </w:r>
      <w:r w:rsidR="00E76EC0" w:rsidRPr="00EA2380">
        <w:footnoteReference w:id="4"/>
      </w:r>
      <w:r w:rsidR="00E76EC0" w:rsidRPr="00EA2380">
        <w:rPr>
          <w:rFonts w:eastAsia="Century Gothic"/>
        </w:rPr>
        <w:t xml:space="preserve">, </w:t>
      </w:r>
      <w:r w:rsidR="000D696F" w:rsidRPr="00EA2380">
        <w:rPr>
          <w:rFonts w:eastAsia="Century Gothic"/>
        </w:rPr>
        <w:t xml:space="preserve">sus habitantes sufren </w:t>
      </w:r>
      <w:r w:rsidRPr="00EA2380">
        <w:rPr>
          <w:rFonts w:eastAsia="Century Gothic"/>
        </w:rPr>
        <w:t xml:space="preserve">de pobreza o pobreza extrema, </w:t>
      </w:r>
      <w:r w:rsidR="00BC20BB" w:rsidRPr="00EA2380">
        <w:rPr>
          <w:rFonts w:eastAsia="Century Gothic"/>
        </w:rPr>
        <w:t xml:space="preserve">en la que hasta la fecha no cuentan con agua potable entubada; </w:t>
      </w:r>
      <w:r w:rsidR="00EE5DA2" w:rsidRPr="00EA2380">
        <w:rPr>
          <w:rFonts w:eastAsia="Century Gothic"/>
        </w:rPr>
        <w:t xml:space="preserve">siendo su nivel de bienestar muy bajo; </w:t>
      </w:r>
      <w:r w:rsidRPr="00EA2380">
        <w:rPr>
          <w:rFonts w:eastAsia="Century Gothic"/>
        </w:rPr>
        <w:t xml:space="preserve">con una población estimada </w:t>
      </w:r>
      <w:r w:rsidR="00EE5DA2" w:rsidRPr="00EA2380">
        <w:rPr>
          <w:rFonts w:eastAsia="Century Gothic"/>
        </w:rPr>
        <w:t xml:space="preserve">que carece de este derecho humano fundamental </w:t>
      </w:r>
      <w:r w:rsidR="00AF3B9F" w:rsidRPr="00EA2380">
        <w:rPr>
          <w:rFonts w:eastAsia="Century Gothic"/>
        </w:rPr>
        <w:t xml:space="preserve">de </w:t>
      </w:r>
      <w:r w:rsidR="00EE5DA2" w:rsidRPr="00EA2380">
        <w:rPr>
          <w:rFonts w:eastAsia="Century Gothic"/>
        </w:rPr>
        <w:t xml:space="preserve">11 mil </w:t>
      </w:r>
      <w:r w:rsidR="00AF3B9F" w:rsidRPr="00EA2380">
        <w:rPr>
          <w:rFonts w:eastAsia="Century Gothic"/>
        </w:rPr>
        <w:t>habitantes</w:t>
      </w:r>
      <w:r w:rsidR="00D37E2D" w:rsidRPr="00EA2380">
        <w:rPr>
          <w:rFonts w:eastAsia="Century Gothic"/>
        </w:rPr>
        <w:t xml:space="preserve">, </w:t>
      </w:r>
      <w:r w:rsidR="00B3530C" w:rsidRPr="00EA2380">
        <w:rPr>
          <w:rFonts w:eastAsia="Century Gothic"/>
        </w:rPr>
        <w:t xml:space="preserve">lo anterior </w:t>
      </w:r>
      <w:r w:rsidR="00D37E2D" w:rsidRPr="00EA2380">
        <w:rPr>
          <w:rFonts w:eastAsia="Century Gothic"/>
        </w:rPr>
        <w:t xml:space="preserve">de conformidad al </w:t>
      </w:r>
      <w:r w:rsidR="00EE5DA2" w:rsidRPr="00EA2380">
        <w:rPr>
          <w:rFonts w:eastAsia="Century Gothic"/>
        </w:rPr>
        <w:t xml:space="preserve">nivel de bienestar que publica el Instituto Municipal de </w:t>
      </w:r>
      <w:r w:rsidR="00B3530C" w:rsidRPr="00EA2380">
        <w:rPr>
          <w:rFonts w:eastAsia="Century Gothic"/>
        </w:rPr>
        <w:t xml:space="preserve">Investigación y </w:t>
      </w:r>
      <w:r w:rsidR="00EE5DA2" w:rsidRPr="00EA2380">
        <w:rPr>
          <w:rFonts w:eastAsia="Century Gothic"/>
        </w:rPr>
        <w:t>Planeación</w:t>
      </w:r>
      <w:r w:rsidR="00EF77D0" w:rsidRPr="00EA2380">
        <w:rPr>
          <w:rFonts w:eastAsia="Century Gothic"/>
        </w:rPr>
        <w:t xml:space="preserve"> de Ciudad Juárez</w:t>
      </w:r>
      <w:r w:rsidRPr="00EA2380">
        <w:rPr>
          <w:rFonts w:eastAsia="Century Gothic"/>
        </w:rPr>
        <w:t>.</w:t>
      </w:r>
      <w:r w:rsidR="00986733" w:rsidRPr="00EA2380">
        <w:footnoteReference w:id="5"/>
      </w:r>
    </w:p>
    <w:p w14:paraId="19ADE0D1" w14:textId="3E967FB4" w:rsidR="00101890" w:rsidRPr="00EA2380" w:rsidRDefault="00101890" w:rsidP="00975D85">
      <w:pPr>
        <w:spacing w:line="360" w:lineRule="auto"/>
        <w:jc w:val="both"/>
        <w:rPr>
          <w:rFonts w:eastAsia="Century Gothic"/>
        </w:rPr>
      </w:pPr>
    </w:p>
    <w:p w14:paraId="18367181" w14:textId="0226FB37" w:rsidR="005579A5" w:rsidRPr="00EA2380" w:rsidRDefault="00101890" w:rsidP="00101890">
      <w:pPr>
        <w:spacing w:line="360" w:lineRule="auto"/>
        <w:jc w:val="both"/>
        <w:rPr>
          <w:rFonts w:eastAsia="Century Gothic"/>
        </w:rPr>
      </w:pPr>
      <w:r w:rsidRPr="00EA2380">
        <w:rPr>
          <w:rFonts w:eastAsia="Century Gothic"/>
        </w:rPr>
        <w:t xml:space="preserve">Ayer </w:t>
      </w:r>
      <w:r w:rsidR="00DE42FB" w:rsidRPr="00EA2380">
        <w:rPr>
          <w:rFonts w:eastAsia="Century Gothic"/>
        </w:rPr>
        <w:t xml:space="preserve">durante el </w:t>
      </w:r>
      <w:r w:rsidRPr="00EA2380">
        <w:rPr>
          <w:rFonts w:eastAsia="Century Gothic"/>
        </w:rPr>
        <w:t xml:space="preserve">informe </w:t>
      </w:r>
      <w:r w:rsidR="00DE42FB" w:rsidRPr="00EA2380">
        <w:rPr>
          <w:rFonts w:eastAsia="Century Gothic"/>
        </w:rPr>
        <w:t xml:space="preserve">de la titular del Ejecutivo Estatal </w:t>
      </w:r>
      <w:r w:rsidR="00BE7494" w:rsidRPr="00EA2380">
        <w:rPr>
          <w:rFonts w:eastAsia="Century Gothic"/>
        </w:rPr>
        <w:t>pudimos constatar que el dinero invertido en el Estado de Chihuahua no representa la necesidad fundamental como es el derecho humano al agua</w:t>
      </w:r>
      <w:r w:rsidR="00681F46" w:rsidRPr="00EA2380">
        <w:rPr>
          <w:rFonts w:eastAsia="Century Gothic"/>
        </w:rPr>
        <w:t xml:space="preserve"> potable; la visión del ejecutivo estatal difiere de la percepción de la ciudadanía, pues basta con ver la realidad en que habitan miles y miles de familias en Ciudad Juárez, sin el derecho universal de este vital líquido</w:t>
      </w:r>
      <w:r w:rsidR="007C2EB9" w:rsidRPr="00EA2380">
        <w:rPr>
          <w:rFonts w:eastAsia="Century Gothic"/>
        </w:rPr>
        <w:t>.</w:t>
      </w:r>
      <w:r w:rsidR="007C2EB9" w:rsidRPr="00EA2380">
        <w:rPr>
          <w:rStyle w:val="Refdenotaalpie"/>
          <w:rFonts w:eastAsia="Century Gothic"/>
        </w:rPr>
        <w:footnoteReference w:id="6"/>
      </w:r>
    </w:p>
    <w:p w14:paraId="3A1CDC9A" w14:textId="7AB5AE58" w:rsidR="00101890" w:rsidRPr="00EA2380" w:rsidRDefault="00101890" w:rsidP="00975D85">
      <w:pPr>
        <w:spacing w:line="360" w:lineRule="auto"/>
        <w:jc w:val="both"/>
        <w:rPr>
          <w:rFonts w:eastAsia="Century Gothic"/>
        </w:rPr>
      </w:pPr>
    </w:p>
    <w:p w14:paraId="6F638B65" w14:textId="054A7782" w:rsidR="00065CBB" w:rsidRPr="00EA2380" w:rsidRDefault="00A468ED" w:rsidP="00975D85">
      <w:pPr>
        <w:spacing w:line="360" w:lineRule="auto"/>
        <w:jc w:val="both"/>
        <w:rPr>
          <w:rFonts w:eastAsia="Century Gothic"/>
        </w:rPr>
      </w:pPr>
      <w:r w:rsidRPr="00EA2380">
        <w:rPr>
          <w:rFonts w:eastAsia="Century Gothic"/>
        </w:rPr>
        <w:t>C</w:t>
      </w:r>
      <w:r w:rsidR="00975D85" w:rsidRPr="00EA2380">
        <w:rPr>
          <w:rFonts w:eastAsia="Century Gothic"/>
        </w:rPr>
        <w:t>on datos que proporciona la Organización Mundial de la Salud (OMS)</w:t>
      </w:r>
      <w:r w:rsidR="007C2EB9" w:rsidRPr="00EA2380">
        <w:rPr>
          <w:rStyle w:val="Refdenotaalpie"/>
          <w:rFonts w:eastAsia="Century Gothic"/>
        </w:rPr>
        <w:footnoteReference w:id="7"/>
      </w:r>
      <w:r w:rsidR="00975D85" w:rsidRPr="00EA2380">
        <w:rPr>
          <w:rFonts w:eastAsia="Century Gothic"/>
        </w:rPr>
        <w:t>, es fácil darse cuenta de la importancia del agua en nuestra vida, pero sobre</w:t>
      </w:r>
      <w:r w:rsidR="005579A5" w:rsidRPr="00EA2380">
        <w:rPr>
          <w:rFonts w:eastAsia="Century Gothic"/>
        </w:rPr>
        <w:t xml:space="preserve"> todo</w:t>
      </w:r>
      <w:r w:rsidR="00975D85" w:rsidRPr="00EA2380">
        <w:rPr>
          <w:rFonts w:eastAsia="Century Gothic"/>
        </w:rPr>
        <w:t xml:space="preserve"> imprescindible</w:t>
      </w:r>
      <w:r w:rsidR="00A074F1" w:rsidRPr="00EA2380">
        <w:rPr>
          <w:rFonts w:eastAsia="Century Gothic"/>
        </w:rPr>
        <w:t xml:space="preserve"> para mejorar la vida de las personas</w:t>
      </w:r>
      <w:r w:rsidR="00605096" w:rsidRPr="00EA2380">
        <w:rPr>
          <w:rFonts w:eastAsia="Century Gothic"/>
        </w:rPr>
        <w:t xml:space="preserve"> y dignificar su existencia como población chihuahuense</w:t>
      </w:r>
      <w:r w:rsidR="00A074F1" w:rsidRPr="00EA2380">
        <w:rPr>
          <w:rFonts w:eastAsia="Century Gothic"/>
        </w:rPr>
        <w:t xml:space="preserve">. </w:t>
      </w:r>
    </w:p>
    <w:p w14:paraId="68F11265" w14:textId="035BA4E1" w:rsidR="003979F7" w:rsidRPr="00EA2380" w:rsidRDefault="003979F7" w:rsidP="00975D85">
      <w:pPr>
        <w:spacing w:line="360" w:lineRule="auto"/>
        <w:jc w:val="both"/>
        <w:rPr>
          <w:rFonts w:eastAsia="Century Gothic"/>
        </w:rPr>
      </w:pPr>
    </w:p>
    <w:p w14:paraId="27F0C05C" w14:textId="5F1B57F3" w:rsidR="000728F4" w:rsidRPr="00EA2380" w:rsidRDefault="000728F4" w:rsidP="00975D85">
      <w:pPr>
        <w:spacing w:line="360" w:lineRule="auto"/>
        <w:jc w:val="both"/>
        <w:rPr>
          <w:rFonts w:eastAsia="Century Gothic"/>
        </w:rPr>
      </w:pPr>
      <w:r w:rsidRPr="00EA2380">
        <w:rPr>
          <w:rFonts w:eastAsia="Century Gothic"/>
        </w:rPr>
        <w:t xml:space="preserve">El área de ‘los Kilómetros’ es </w:t>
      </w:r>
      <w:r w:rsidR="005579A5" w:rsidRPr="00EA2380">
        <w:rPr>
          <w:rFonts w:eastAsia="Century Gothic"/>
        </w:rPr>
        <w:t xml:space="preserve">una </w:t>
      </w:r>
      <w:r w:rsidRPr="00EA2380">
        <w:rPr>
          <w:rFonts w:eastAsia="Century Gothic"/>
        </w:rPr>
        <w:t>Zona de Atención Prioritaria (ZAP)</w:t>
      </w:r>
      <w:r w:rsidR="00236498" w:rsidRPr="00EA2380">
        <w:rPr>
          <w:rStyle w:val="Refdenotaalpie"/>
          <w:rFonts w:eastAsia="Century Gothic"/>
        </w:rPr>
        <w:footnoteReference w:id="8"/>
      </w:r>
      <w:r w:rsidR="00236498" w:rsidRPr="00EA2380">
        <w:rPr>
          <w:rFonts w:eastAsia="Century Gothic"/>
          <w:vertAlign w:val="superscript"/>
        </w:rPr>
        <w:t>,</w:t>
      </w:r>
      <w:r w:rsidR="00236498" w:rsidRPr="00EA2380">
        <w:rPr>
          <w:rStyle w:val="Refdenotaalpie"/>
          <w:rFonts w:eastAsia="Century Gothic"/>
        </w:rPr>
        <w:footnoteReference w:id="9"/>
      </w:r>
      <w:r w:rsidR="00986733" w:rsidRPr="00EA2380">
        <w:rPr>
          <w:rFonts w:eastAsia="Century Gothic"/>
          <w:vertAlign w:val="superscript"/>
        </w:rPr>
        <w:t>,</w:t>
      </w:r>
      <w:r w:rsidR="00986733" w:rsidRPr="00EA2380">
        <w:rPr>
          <w:rStyle w:val="Refdenotaalpie"/>
          <w:rFonts w:eastAsia="Century Gothic"/>
        </w:rPr>
        <w:footnoteReference w:id="10"/>
      </w:r>
      <w:r w:rsidRPr="00EA2380">
        <w:rPr>
          <w:rFonts w:eastAsia="Century Gothic"/>
        </w:rPr>
        <w:t xml:space="preserve">, lo que significa que existen graves carencias económicas, de infraestructura y equipamiento urbano, algo que durante </w:t>
      </w:r>
      <w:r w:rsidR="00876532" w:rsidRPr="00EA2380">
        <w:rPr>
          <w:rFonts w:eastAsia="Century Gothic"/>
        </w:rPr>
        <w:t xml:space="preserve">más de 20 años </w:t>
      </w:r>
      <w:r w:rsidRPr="00EA2380">
        <w:rPr>
          <w:rFonts w:eastAsia="Century Gothic"/>
        </w:rPr>
        <w:t>los colonos han solicitado</w:t>
      </w:r>
      <w:r w:rsidR="005579A5" w:rsidRPr="00EA2380">
        <w:rPr>
          <w:rFonts w:eastAsia="Century Gothic"/>
        </w:rPr>
        <w:t>,</w:t>
      </w:r>
      <w:r w:rsidRPr="00EA2380">
        <w:rPr>
          <w:rFonts w:eastAsia="Century Gothic"/>
        </w:rPr>
        <w:t xml:space="preserve"> la intervención del gobierno para atender el problema de la falta de agua potable.</w:t>
      </w:r>
    </w:p>
    <w:p w14:paraId="3C44F1FE" w14:textId="77777777" w:rsidR="000728F4" w:rsidRPr="00EA2380" w:rsidRDefault="000728F4" w:rsidP="00975D85">
      <w:pPr>
        <w:spacing w:line="360" w:lineRule="auto"/>
        <w:jc w:val="both"/>
        <w:rPr>
          <w:rFonts w:eastAsia="Century Gothic"/>
        </w:rPr>
      </w:pPr>
    </w:p>
    <w:p w14:paraId="6DD10CB3" w14:textId="5A103EC5" w:rsidR="003979F7" w:rsidRPr="00EA2380" w:rsidRDefault="003979F7" w:rsidP="00975D85">
      <w:pPr>
        <w:spacing w:line="360" w:lineRule="auto"/>
        <w:jc w:val="both"/>
        <w:rPr>
          <w:rFonts w:eastAsia="Century Gothic"/>
        </w:rPr>
      </w:pPr>
      <w:r w:rsidRPr="00EA2380">
        <w:rPr>
          <w:rFonts w:eastAsia="Century Gothic"/>
        </w:rPr>
        <w:t>Debido a las características demográficas y de marginación en Los Kilómetros, en voz de todas las personas habitantes del sur poniente de Ciudad Juárez, le pedimos al ejecutivo estatal, visibilice a esta comunidad como una zona de alta prioridad para el desarrollo social, y la inversión en infraestructura de los servicios básicos de agua potable, alcantarillado y saneamiento.</w:t>
      </w:r>
    </w:p>
    <w:p w14:paraId="284EAD67" w14:textId="77777777" w:rsidR="00A074F1" w:rsidRPr="00EA2380" w:rsidRDefault="00A074F1" w:rsidP="00975D85">
      <w:pPr>
        <w:spacing w:line="360" w:lineRule="auto"/>
        <w:jc w:val="both"/>
        <w:rPr>
          <w:rFonts w:eastAsia="Century Gothic"/>
        </w:rPr>
      </w:pPr>
    </w:p>
    <w:p w14:paraId="5C6F5DF0" w14:textId="77777777" w:rsidR="00EA2380" w:rsidRPr="00EA2380" w:rsidRDefault="00210AF6" w:rsidP="00EA2380">
      <w:pPr>
        <w:spacing w:line="360" w:lineRule="auto"/>
        <w:jc w:val="both"/>
        <w:rPr>
          <w:rFonts w:eastAsia="Century Gothic"/>
          <w:b/>
          <w:bCs/>
        </w:rPr>
      </w:pPr>
      <w:r w:rsidRPr="00EA2380">
        <w:rPr>
          <w:rFonts w:eastAsia="Century Gothic"/>
        </w:rPr>
        <w:t xml:space="preserve">Es por lo anteriormente expuesto que someto a consideración de esta Honorable Soberanía el siguiente proyecto con carácter de: </w:t>
      </w:r>
    </w:p>
    <w:p w14:paraId="6AF9B86B" w14:textId="77777777" w:rsidR="00EA2380" w:rsidRPr="00EA2380" w:rsidRDefault="00EA2380" w:rsidP="00EA2380">
      <w:pPr>
        <w:spacing w:line="360" w:lineRule="auto"/>
        <w:jc w:val="both"/>
        <w:rPr>
          <w:rFonts w:eastAsia="Century Gothic"/>
          <w:b/>
          <w:bCs/>
        </w:rPr>
      </w:pPr>
    </w:p>
    <w:p w14:paraId="0026083B" w14:textId="3773A7D0" w:rsidR="00210AF6" w:rsidRPr="00EA2380" w:rsidRDefault="00210AF6" w:rsidP="00EA2380">
      <w:pPr>
        <w:spacing w:line="360" w:lineRule="auto"/>
        <w:jc w:val="center"/>
        <w:rPr>
          <w:rFonts w:eastAsia="Century Gothic"/>
        </w:rPr>
      </w:pPr>
      <w:r w:rsidRPr="00EA2380">
        <w:rPr>
          <w:rFonts w:eastAsia="Century Gothic"/>
          <w:b/>
          <w:bCs/>
        </w:rPr>
        <w:t>ACUERDO</w:t>
      </w:r>
    </w:p>
    <w:p w14:paraId="4E166C9D" w14:textId="69ECAB01" w:rsidR="00210AF6" w:rsidRPr="00EA2380" w:rsidRDefault="00210AF6" w:rsidP="00210AF6">
      <w:pPr>
        <w:spacing w:before="240" w:after="240" w:line="360" w:lineRule="auto"/>
        <w:jc w:val="both"/>
        <w:rPr>
          <w:rFonts w:eastAsia="Century Gothic"/>
        </w:rPr>
      </w:pPr>
      <w:r w:rsidRPr="00EA2380">
        <w:rPr>
          <w:rFonts w:eastAsia="Century Gothic"/>
          <w:b/>
          <w:bCs/>
        </w:rPr>
        <w:t>PRIMERO.</w:t>
      </w:r>
      <w:r w:rsidRPr="00EA2380">
        <w:rPr>
          <w:rFonts w:eastAsia="Century Gothic"/>
        </w:rPr>
        <w:t xml:space="preserve"> La Sexagésima Octava Legislatura del Honorable Congreso del Estado de Chihuahua exhorta respetuosamente </w:t>
      </w:r>
      <w:r w:rsidR="00BD5FF5" w:rsidRPr="00EA2380">
        <w:rPr>
          <w:rFonts w:eastAsia="Century Gothic"/>
        </w:rPr>
        <w:t xml:space="preserve">al Ejecutivo Estatal para que visibilice a esta comunidad como una zona de alta prioridad para el desarrollo social, y </w:t>
      </w:r>
      <w:r w:rsidR="003F4784" w:rsidRPr="00EA2380">
        <w:rPr>
          <w:rFonts w:eastAsia="Century Gothic"/>
        </w:rPr>
        <w:t xml:space="preserve">la </w:t>
      </w:r>
      <w:r w:rsidR="00BD5FF5" w:rsidRPr="00EA2380">
        <w:rPr>
          <w:rFonts w:eastAsia="Century Gothic"/>
        </w:rPr>
        <w:t xml:space="preserve">infraestructura de los servicios básicos de agua potable, alcantarillado y saneamiento sea </w:t>
      </w:r>
      <w:r w:rsidR="003F4784" w:rsidRPr="00EA2380">
        <w:rPr>
          <w:rFonts w:eastAsia="Century Gothic"/>
        </w:rPr>
        <w:t>incorporado</w:t>
      </w:r>
      <w:r w:rsidR="004508A2" w:rsidRPr="00EA2380">
        <w:rPr>
          <w:rFonts w:eastAsia="Century Gothic"/>
        </w:rPr>
        <w:t xml:space="preserve"> al Plan Estatal de Infraestructura Hidráulica y</w:t>
      </w:r>
      <w:r w:rsidR="00BD5FF5" w:rsidRPr="00EA2380">
        <w:rPr>
          <w:rFonts w:eastAsia="Century Gothic"/>
        </w:rPr>
        <w:t xml:space="preserve"> a </w:t>
      </w:r>
      <w:r w:rsidR="00BD71EC" w:rsidRPr="00EA2380">
        <w:rPr>
          <w:rFonts w:eastAsia="Century Gothic"/>
        </w:rPr>
        <w:t xml:space="preserve">los </w:t>
      </w:r>
      <w:r w:rsidR="004508A2" w:rsidRPr="00EA2380">
        <w:rPr>
          <w:rFonts w:eastAsia="Century Gothic"/>
        </w:rPr>
        <w:t>P</w:t>
      </w:r>
      <w:r w:rsidR="00BD71EC" w:rsidRPr="00EA2380">
        <w:rPr>
          <w:rFonts w:eastAsia="Century Gothic"/>
        </w:rPr>
        <w:t>royectos</w:t>
      </w:r>
      <w:r w:rsidR="00BD5FF5" w:rsidRPr="00EA2380">
        <w:rPr>
          <w:rFonts w:eastAsia="Century Gothic"/>
        </w:rPr>
        <w:t xml:space="preserve"> de </w:t>
      </w:r>
      <w:r w:rsidR="003F4784" w:rsidRPr="00EA2380">
        <w:rPr>
          <w:rFonts w:eastAsia="Century Gothic"/>
        </w:rPr>
        <w:t>inversión</w:t>
      </w:r>
      <w:r w:rsidR="00BD5FF5" w:rsidRPr="00EA2380">
        <w:rPr>
          <w:rFonts w:eastAsia="Century Gothic"/>
        </w:rPr>
        <w:t xml:space="preserve"> en infraestructura 2026. </w:t>
      </w:r>
    </w:p>
    <w:p w14:paraId="4D51B12E" w14:textId="2B04ED2F" w:rsidR="00210AF6" w:rsidRPr="00EA2380" w:rsidRDefault="00210AF6" w:rsidP="00210AF6">
      <w:pPr>
        <w:spacing w:before="240" w:after="240" w:line="360" w:lineRule="auto"/>
        <w:jc w:val="both"/>
        <w:rPr>
          <w:rFonts w:eastAsia="Century Gothic"/>
        </w:rPr>
      </w:pPr>
      <w:r w:rsidRPr="00EA2380">
        <w:rPr>
          <w:rFonts w:eastAsia="Century Gothic"/>
          <w:b/>
          <w:bCs/>
        </w:rPr>
        <w:t>SEGUNDO.</w:t>
      </w:r>
      <w:r w:rsidRPr="00EA2380">
        <w:rPr>
          <w:rFonts w:eastAsia="Century Gothic"/>
        </w:rPr>
        <w:t xml:space="preserve"> Se exhorta </w:t>
      </w:r>
      <w:r w:rsidR="00147048" w:rsidRPr="00EA2380">
        <w:rPr>
          <w:rFonts w:eastAsia="Century Gothic"/>
        </w:rPr>
        <w:t>a la Junta Central de Agua y Saneamiento del Estado de Chihuahua</w:t>
      </w:r>
      <w:r w:rsidR="003F4784" w:rsidRPr="00EA2380">
        <w:rPr>
          <w:rFonts w:eastAsia="Century Gothic"/>
        </w:rPr>
        <w:t xml:space="preserve">, para </w:t>
      </w:r>
      <w:r w:rsidR="00BD71EC" w:rsidRPr="00EA2380">
        <w:rPr>
          <w:rFonts w:eastAsia="Century Gothic"/>
        </w:rPr>
        <w:t>que,</w:t>
      </w:r>
      <w:r w:rsidR="003F4784" w:rsidRPr="00EA2380">
        <w:rPr>
          <w:rFonts w:eastAsia="Century Gothic"/>
        </w:rPr>
        <w:t xml:space="preserve"> dentro de sus competencias, </w:t>
      </w:r>
      <w:r w:rsidRPr="00EA2380">
        <w:rPr>
          <w:rFonts w:eastAsia="Century Gothic"/>
        </w:rPr>
        <w:t xml:space="preserve">realice </w:t>
      </w:r>
      <w:r w:rsidR="003F4784" w:rsidRPr="00EA2380">
        <w:rPr>
          <w:rFonts w:eastAsia="Century Gothic"/>
        </w:rPr>
        <w:t>la planeación, gestión, supervisión y construcción de infraestructura hidráulica para el acceso de agua potable, alcantarillado y saneamiento</w:t>
      </w:r>
      <w:r w:rsidR="00BD71EC" w:rsidRPr="00EA2380">
        <w:rPr>
          <w:rFonts w:eastAsia="Century Gothic"/>
        </w:rPr>
        <w:t xml:space="preserve">, en beneficio de </w:t>
      </w:r>
      <w:r w:rsidR="003F4784" w:rsidRPr="00EA2380">
        <w:rPr>
          <w:rFonts w:eastAsia="Century Gothic"/>
        </w:rPr>
        <w:t xml:space="preserve">la comunidad de “Los Kilómetros, en Ciudad Juárez; así mismo, para que coordine con el organismo operador local (JMAS), el uso y </w:t>
      </w:r>
      <w:r w:rsidR="003F4784" w:rsidRPr="00EA2380">
        <w:rPr>
          <w:rFonts w:eastAsia="Century Gothic"/>
        </w:rPr>
        <w:lastRenderedPageBreak/>
        <w:t>aprovechamientos sostenible y equitativo del recurso hídrico, asegurando su calidad</w:t>
      </w:r>
      <w:r w:rsidR="00BD71EC" w:rsidRPr="00EA2380">
        <w:rPr>
          <w:rFonts w:eastAsia="Century Gothic"/>
        </w:rPr>
        <w:t xml:space="preserve"> en la zona sur poniente de Ciudad Juárez.</w:t>
      </w:r>
    </w:p>
    <w:p w14:paraId="52071A63" w14:textId="574C6A7B" w:rsidR="00210AF6" w:rsidRPr="00EA2380" w:rsidRDefault="00210AF6" w:rsidP="00210AF6">
      <w:pPr>
        <w:spacing w:before="240" w:after="240" w:line="360" w:lineRule="auto"/>
        <w:jc w:val="both"/>
        <w:rPr>
          <w:rFonts w:eastAsia="Century Gothic"/>
        </w:rPr>
      </w:pPr>
      <w:r w:rsidRPr="00EA2380">
        <w:rPr>
          <w:rFonts w:eastAsia="Century Gothic"/>
          <w:b/>
          <w:bCs/>
        </w:rPr>
        <w:t xml:space="preserve">TERCERO. </w:t>
      </w:r>
      <w:r w:rsidRPr="00EA2380">
        <w:rPr>
          <w:rFonts w:eastAsia="Century Gothic"/>
        </w:rPr>
        <w:t xml:space="preserve">Se solicita que, </w:t>
      </w:r>
      <w:r w:rsidR="00147048" w:rsidRPr="00EA2380">
        <w:rPr>
          <w:rFonts w:eastAsia="Century Gothic"/>
        </w:rPr>
        <w:t xml:space="preserve">debido a que el derecho humano </w:t>
      </w:r>
      <w:r w:rsidR="0097272A" w:rsidRPr="00EA2380">
        <w:rPr>
          <w:rFonts w:eastAsia="Century Gothic"/>
        </w:rPr>
        <w:t xml:space="preserve">al acceso al agua potable es vital; </w:t>
      </w:r>
      <w:r w:rsidRPr="00EA2380">
        <w:rPr>
          <w:rFonts w:eastAsia="Century Gothic"/>
        </w:rPr>
        <w:t>la</w:t>
      </w:r>
      <w:r w:rsidR="00BD71EC" w:rsidRPr="00EA2380">
        <w:rPr>
          <w:rFonts w:eastAsia="Century Gothic"/>
        </w:rPr>
        <w:t xml:space="preserve"> Junta Central de Agua y Saneamiento de Chihuahua</w:t>
      </w:r>
      <w:r w:rsidRPr="00EA2380">
        <w:rPr>
          <w:rFonts w:eastAsia="Century Gothic"/>
        </w:rPr>
        <w:t xml:space="preserve"> informe a este Congreso sobre </w:t>
      </w:r>
      <w:r w:rsidR="0097272A" w:rsidRPr="00EA2380">
        <w:rPr>
          <w:rFonts w:eastAsia="Century Gothic"/>
        </w:rPr>
        <w:t>las acciones, programas y proyectos que destinará para atender el acceso al agua potable</w:t>
      </w:r>
      <w:r w:rsidR="00BD71EC" w:rsidRPr="00EA2380">
        <w:rPr>
          <w:rFonts w:eastAsia="Century Gothic"/>
        </w:rPr>
        <w:t>, alcantarillado y saneamiento</w:t>
      </w:r>
      <w:r w:rsidR="0097272A" w:rsidRPr="00EA2380">
        <w:rPr>
          <w:rFonts w:eastAsia="Century Gothic"/>
        </w:rPr>
        <w:t xml:space="preserve"> en la Colonia </w:t>
      </w:r>
      <w:r w:rsidR="00BD71EC" w:rsidRPr="00EA2380">
        <w:rPr>
          <w:rFonts w:eastAsia="Century Gothic"/>
        </w:rPr>
        <w:t>“L</w:t>
      </w:r>
      <w:r w:rsidR="0097272A" w:rsidRPr="00EA2380">
        <w:rPr>
          <w:rFonts w:eastAsia="Century Gothic"/>
        </w:rPr>
        <w:t>os Kilómetros</w:t>
      </w:r>
      <w:r w:rsidR="00BD71EC" w:rsidRPr="00EA2380">
        <w:rPr>
          <w:rFonts w:eastAsia="Century Gothic"/>
        </w:rPr>
        <w:t>”</w:t>
      </w:r>
      <w:r w:rsidR="0097272A" w:rsidRPr="00EA2380">
        <w:rPr>
          <w:rFonts w:eastAsia="Century Gothic"/>
        </w:rPr>
        <w:t xml:space="preserve"> de Cd. Juárez.</w:t>
      </w:r>
    </w:p>
    <w:p w14:paraId="2A1F6774" w14:textId="28381B71" w:rsidR="00396E13" w:rsidRPr="00EA2380" w:rsidRDefault="00210AF6" w:rsidP="00210AF6">
      <w:pPr>
        <w:spacing w:before="240" w:after="240" w:line="360" w:lineRule="auto"/>
        <w:jc w:val="both"/>
        <w:rPr>
          <w:rFonts w:eastAsia="Century Gothic"/>
        </w:rPr>
      </w:pPr>
      <w:r w:rsidRPr="00EA2380">
        <w:rPr>
          <w:rFonts w:eastAsia="Century Gothic"/>
          <w:b/>
          <w:bCs/>
        </w:rPr>
        <w:t>TRANSITORIO ÚNICO.</w:t>
      </w:r>
      <w:r w:rsidRPr="00EA2380">
        <w:rPr>
          <w:rFonts w:eastAsia="Century Gothic"/>
        </w:rPr>
        <w:t xml:space="preserve"> Remítase el presente Acuerdo a las autoridades correspondientes para los efectos legales conducentes.</w:t>
      </w:r>
    </w:p>
    <w:p w14:paraId="4358CB2C" w14:textId="7DD3B354" w:rsidR="0097272A" w:rsidRPr="00EA2380" w:rsidRDefault="0097272A" w:rsidP="00396E13">
      <w:pPr>
        <w:spacing w:before="240" w:after="240"/>
        <w:jc w:val="both"/>
        <w:rPr>
          <w:rFonts w:eastAsia="Century Gothic"/>
          <w:lang w:val="es-ES"/>
        </w:rPr>
      </w:pPr>
      <w:r w:rsidRPr="00EA2380">
        <w:rPr>
          <w:rFonts w:eastAsia="Century Gothic"/>
          <w:lang w:val="es-ES"/>
        </w:rPr>
        <w:t>D A D O en el Salón de Sesiones del Poder Legislativo, en la Ciudad de Chihuahua, Chih., a los tres días del mes de marzo del año dos mil veintiséis.</w:t>
      </w:r>
    </w:p>
    <w:p w14:paraId="2EF31408" w14:textId="7FAC6D2F" w:rsidR="00147048" w:rsidRPr="00EA2380" w:rsidRDefault="00147048" w:rsidP="00147048">
      <w:pPr>
        <w:jc w:val="center"/>
        <w:rPr>
          <w:b/>
        </w:rPr>
      </w:pPr>
      <w:r w:rsidRPr="00EA2380">
        <w:rPr>
          <w:b/>
        </w:rPr>
        <w:t>A T E N T A M E N T E</w:t>
      </w:r>
    </w:p>
    <w:p w14:paraId="3E6E3D1F" w14:textId="262BB1D8" w:rsidR="00454EEB" w:rsidRPr="00EA2380" w:rsidRDefault="00454EEB" w:rsidP="00147048">
      <w:pPr>
        <w:jc w:val="center"/>
        <w:rPr>
          <w:b/>
        </w:rPr>
      </w:pPr>
    </w:p>
    <w:p w14:paraId="75526E4D" w14:textId="765E8112" w:rsidR="00454EEB" w:rsidRPr="00EA2380" w:rsidRDefault="00454EEB" w:rsidP="00147048">
      <w:pPr>
        <w:jc w:val="center"/>
        <w:rPr>
          <w:b/>
        </w:rPr>
      </w:pPr>
    </w:p>
    <w:p w14:paraId="388B3FD7" w14:textId="05770004" w:rsidR="00454EEB" w:rsidRPr="00EA2380" w:rsidRDefault="00454EEB" w:rsidP="00454EEB">
      <w:pPr>
        <w:jc w:val="center"/>
        <w:rPr>
          <w:b/>
          <w:bCs/>
        </w:rPr>
      </w:pPr>
      <w:r w:rsidRPr="00EA2380">
        <w:rPr>
          <w:b/>
          <w:bCs/>
        </w:rPr>
        <w:t>DIP. LILIANA MEDINA MOTA</w:t>
      </w:r>
    </w:p>
    <w:p w14:paraId="4446345C" w14:textId="302867AE" w:rsidR="00147048" w:rsidRPr="00EA2380" w:rsidRDefault="00147048" w:rsidP="00147048">
      <w:pPr>
        <w:pStyle w:val="Prrafodelista"/>
        <w:spacing w:line="240" w:lineRule="auto"/>
        <w:ind w:left="0"/>
        <w:jc w:val="center"/>
        <w:rPr>
          <w:b/>
          <w:shd w:val="clear" w:color="auto" w:fill="FFFFFF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F77D0" w:rsidRPr="00EA2380" w14:paraId="04A7C270" w14:textId="77777777" w:rsidTr="00D024AB">
        <w:trPr>
          <w:trHeight w:val="1701"/>
        </w:trPr>
        <w:tc>
          <w:tcPr>
            <w:tcW w:w="4414" w:type="dxa"/>
            <w:vAlign w:val="bottom"/>
          </w:tcPr>
          <w:p w14:paraId="7B6A9CA3" w14:textId="77777777" w:rsidR="007D4E51" w:rsidRPr="00EA2380" w:rsidRDefault="007D4E51" w:rsidP="007D4E51">
            <w:pPr>
              <w:pStyle w:val="Prrafodelista"/>
              <w:spacing w:line="240" w:lineRule="auto"/>
              <w:ind w:left="0"/>
              <w:jc w:val="center"/>
              <w:rPr>
                <w:b/>
              </w:rPr>
            </w:pPr>
          </w:p>
          <w:p w14:paraId="0681A716" w14:textId="77777777" w:rsidR="007D4E51" w:rsidRPr="00EA2380" w:rsidRDefault="007D4E51" w:rsidP="007D4E51">
            <w:pPr>
              <w:pStyle w:val="Prrafodelista"/>
              <w:spacing w:line="240" w:lineRule="auto"/>
              <w:ind w:left="0"/>
              <w:jc w:val="center"/>
              <w:rPr>
                <w:b/>
              </w:rPr>
            </w:pPr>
          </w:p>
          <w:p w14:paraId="5453853D" w14:textId="36F3AD8A" w:rsidR="00454EEB" w:rsidRPr="00EA2380" w:rsidRDefault="00454EEB" w:rsidP="007D4E51">
            <w:pPr>
              <w:pStyle w:val="Prrafodelista"/>
              <w:spacing w:line="240" w:lineRule="auto"/>
              <w:ind w:left="0"/>
              <w:jc w:val="center"/>
              <w:rPr>
                <w:b/>
                <w:bCs/>
              </w:rPr>
            </w:pPr>
            <w:r w:rsidRPr="00EA2380">
              <w:rPr>
                <w:b/>
              </w:rPr>
              <w:t>DIP.</w:t>
            </w:r>
            <w:r w:rsidRPr="00EA2380">
              <w:rPr>
                <w:rFonts w:eastAsia="Times New Roman"/>
                <w:b/>
              </w:rPr>
              <w:t xml:space="preserve"> EDIN CUAUHTÉMOC ESTRADA</w:t>
            </w:r>
            <w:r w:rsidR="007D4E51" w:rsidRPr="00EA2380">
              <w:rPr>
                <w:rFonts w:eastAsia="Times New Roman"/>
                <w:b/>
              </w:rPr>
              <w:t xml:space="preserve"> </w:t>
            </w:r>
            <w:r w:rsidRPr="00EA2380">
              <w:rPr>
                <w:rFonts w:eastAsia="Times New Roman"/>
                <w:b/>
              </w:rPr>
              <w:t>SOTELO</w:t>
            </w:r>
            <w:r w:rsidRPr="00EA2380">
              <w:rPr>
                <w:b/>
                <w:bCs/>
              </w:rPr>
              <w:t xml:space="preserve"> </w:t>
            </w:r>
          </w:p>
          <w:p w14:paraId="232B4A81" w14:textId="30CA5920" w:rsidR="00147048" w:rsidRPr="00EA2380" w:rsidRDefault="00147048" w:rsidP="00D024AB">
            <w:pPr>
              <w:jc w:val="center"/>
              <w:rPr>
                <w:b/>
                <w:bCs/>
              </w:rPr>
            </w:pPr>
          </w:p>
        </w:tc>
        <w:tc>
          <w:tcPr>
            <w:tcW w:w="4414" w:type="dxa"/>
            <w:vAlign w:val="bottom"/>
          </w:tcPr>
          <w:p w14:paraId="4ED60C6E" w14:textId="77777777" w:rsidR="00147048" w:rsidRPr="00EA2380" w:rsidRDefault="00147048" w:rsidP="007D4E51">
            <w:pPr>
              <w:jc w:val="center"/>
              <w:rPr>
                <w:b/>
                <w:bCs/>
              </w:rPr>
            </w:pPr>
            <w:r w:rsidRPr="00EA2380">
              <w:rPr>
                <w:b/>
                <w:bCs/>
              </w:rPr>
              <w:t>DIP. ÓSCAR DANIEL AVITIA ARELLANES</w:t>
            </w:r>
          </w:p>
        </w:tc>
      </w:tr>
      <w:tr w:rsidR="00EF77D0" w:rsidRPr="00EA2380" w14:paraId="7D60B5FA" w14:textId="77777777" w:rsidTr="00D024AB">
        <w:trPr>
          <w:trHeight w:val="1701"/>
        </w:trPr>
        <w:tc>
          <w:tcPr>
            <w:tcW w:w="4414" w:type="dxa"/>
            <w:vAlign w:val="bottom"/>
          </w:tcPr>
          <w:p w14:paraId="32DAFA6F" w14:textId="7C284C6E" w:rsidR="00147048" w:rsidRPr="00EA2380" w:rsidRDefault="00147048" w:rsidP="00D024AB">
            <w:pPr>
              <w:jc w:val="center"/>
              <w:rPr>
                <w:b/>
                <w:bCs/>
              </w:rPr>
            </w:pPr>
            <w:r w:rsidRPr="00EA2380">
              <w:rPr>
                <w:b/>
                <w:bCs/>
              </w:rPr>
              <w:t xml:space="preserve">DIP. ROSANA DÍAZ </w:t>
            </w:r>
          </w:p>
          <w:p w14:paraId="15C65390" w14:textId="77777777" w:rsidR="00147048" w:rsidRPr="00EA2380" w:rsidRDefault="00147048" w:rsidP="00D024AB">
            <w:pPr>
              <w:jc w:val="center"/>
              <w:rPr>
                <w:b/>
                <w:bCs/>
              </w:rPr>
            </w:pPr>
            <w:r w:rsidRPr="00EA2380">
              <w:rPr>
                <w:b/>
                <w:bCs/>
              </w:rPr>
              <w:t>REYES</w:t>
            </w:r>
          </w:p>
        </w:tc>
        <w:tc>
          <w:tcPr>
            <w:tcW w:w="4414" w:type="dxa"/>
            <w:vAlign w:val="bottom"/>
          </w:tcPr>
          <w:p w14:paraId="7480699E" w14:textId="77777777" w:rsidR="00147048" w:rsidRPr="00EA2380" w:rsidRDefault="00147048" w:rsidP="00D024AB">
            <w:pPr>
              <w:jc w:val="center"/>
              <w:rPr>
                <w:b/>
                <w:bCs/>
              </w:rPr>
            </w:pPr>
            <w:r w:rsidRPr="00EA2380">
              <w:rPr>
                <w:b/>
                <w:bCs/>
              </w:rPr>
              <w:t>DIP. ELIZABETH GUZMÁN ARGUETA</w:t>
            </w:r>
          </w:p>
        </w:tc>
      </w:tr>
      <w:tr w:rsidR="00EF77D0" w:rsidRPr="00EA2380" w14:paraId="3CF144EA" w14:textId="77777777" w:rsidTr="00D024AB">
        <w:trPr>
          <w:trHeight w:val="1701"/>
        </w:trPr>
        <w:tc>
          <w:tcPr>
            <w:tcW w:w="4414" w:type="dxa"/>
            <w:vAlign w:val="bottom"/>
          </w:tcPr>
          <w:p w14:paraId="02322119" w14:textId="77777777" w:rsidR="00147048" w:rsidRPr="00EA2380" w:rsidRDefault="00147048" w:rsidP="00D024AB">
            <w:pPr>
              <w:jc w:val="center"/>
              <w:rPr>
                <w:b/>
                <w:bCs/>
              </w:rPr>
            </w:pPr>
            <w:r w:rsidRPr="00EA2380">
              <w:rPr>
                <w:b/>
                <w:bCs/>
              </w:rPr>
              <w:t>DIP. MAGDALENA RENTERÍA PÉREZ</w:t>
            </w:r>
          </w:p>
        </w:tc>
        <w:tc>
          <w:tcPr>
            <w:tcW w:w="4414" w:type="dxa"/>
            <w:vAlign w:val="bottom"/>
          </w:tcPr>
          <w:p w14:paraId="582C7780" w14:textId="77777777" w:rsidR="00147048" w:rsidRPr="00EA2380" w:rsidRDefault="00147048" w:rsidP="00D024AB">
            <w:pPr>
              <w:jc w:val="center"/>
              <w:rPr>
                <w:b/>
                <w:bCs/>
              </w:rPr>
            </w:pPr>
            <w:r w:rsidRPr="00EA2380">
              <w:rPr>
                <w:b/>
                <w:bCs/>
              </w:rPr>
              <w:t>DIP. MARÍA ANTONIETA PÉREZ REYES</w:t>
            </w:r>
          </w:p>
        </w:tc>
      </w:tr>
      <w:tr w:rsidR="00EF77D0" w:rsidRPr="00EA2380" w14:paraId="317A22B9" w14:textId="77777777" w:rsidTr="00D024AB">
        <w:trPr>
          <w:trHeight w:val="1701"/>
        </w:trPr>
        <w:tc>
          <w:tcPr>
            <w:tcW w:w="4414" w:type="dxa"/>
            <w:vAlign w:val="bottom"/>
          </w:tcPr>
          <w:p w14:paraId="0EEDA691" w14:textId="77777777" w:rsidR="00147048" w:rsidRPr="00EA2380" w:rsidRDefault="00147048" w:rsidP="00D024AB">
            <w:pPr>
              <w:jc w:val="center"/>
              <w:rPr>
                <w:b/>
                <w:bCs/>
              </w:rPr>
            </w:pPr>
            <w:r w:rsidRPr="00EA2380">
              <w:rPr>
                <w:b/>
                <w:bCs/>
              </w:rPr>
              <w:lastRenderedPageBreak/>
              <w:t>DIP. BRENDA FRANCISCA RÍOS PRIETO</w:t>
            </w:r>
          </w:p>
        </w:tc>
        <w:tc>
          <w:tcPr>
            <w:tcW w:w="4414" w:type="dxa"/>
            <w:vAlign w:val="bottom"/>
          </w:tcPr>
          <w:p w14:paraId="4E1BCF2F" w14:textId="77777777" w:rsidR="00147048" w:rsidRPr="00EA2380" w:rsidRDefault="00147048" w:rsidP="00D024AB">
            <w:pPr>
              <w:jc w:val="center"/>
              <w:rPr>
                <w:b/>
                <w:bCs/>
              </w:rPr>
            </w:pPr>
            <w:r w:rsidRPr="00EA2380">
              <w:rPr>
                <w:b/>
                <w:bCs/>
              </w:rPr>
              <w:t xml:space="preserve">DIP. EDITH PALMA </w:t>
            </w:r>
          </w:p>
          <w:p w14:paraId="1BE814FE" w14:textId="77777777" w:rsidR="00147048" w:rsidRPr="00EA2380" w:rsidRDefault="00147048" w:rsidP="00D024AB">
            <w:pPr>
              <w:jc w:val="center"/>
              <w:rPr>
                <w:b/>
                <w:bCs/>
              </w:rPr>
            </w:pPr>
            <w:r w:rsidRPr="00EA2380">
              <w:rPr>
                <w:b/>
                <w:bCs/>
              </w:rPr>
              <w:t>ONTIVEROS</w:t>
            </w:r>
          </w:p>
        </w:tc>
      </w:tr>
      <w:tr w:rsidR="00EF77D0" w:rsidRPr="00EA2380" w14:paraId="1D543813" w14:textId="77777777" w:rsidTr="00D024AB">
        <w:trPr>
          <w:trHeight w:val="1701"/>
        </w:trPr>
        <w:tc>
          <w:tcPr>
            <w:tcW w:w="4414" w:type="dxa"/>
            <w:vAlign w:val="bottom"/>
          </w:tcPr>
          <w:p w14:paraId="3592F3DE" w14:textId="77777777" w:rsidR="00147048" w:rsidRPr="00EA2380" w:rsidRDefault="00147048" w:rsidP="00D024AB">
            <w:pPr>
              <w:jc w:val="center"/>
              <w:rPr>
                <w:b/>
                <w:bCs/>
              </w:rPr>
            </w:pPr>
            <w:r w:rsidRPr="00EA2380">
              <w:rPr>
                <w:b/>
                <w:bCs/>
              </w:rPr>
              <w:t xml:space="preserve">DIP. HERMINIA GÓMEZ </w:t>
            </w:r>
          </w:p>
          <w:p w14:paraId="61A24B43" w14:textId="77777777" w:rsidR="00147048" w:rsidRPr="00EA2380" w:rsidRDefault="00147048" w:rsidP="00D024AB">
            <w:pPr>
              <w:jc w:val="center"/>
              <w:rPr>
                <w:b/>
                <w:bCs/>
              </w:rPr>
            </w:pPr>
            <w:r w:rsidRPr="00EA2380">
              <w:rPr>
                <w:b/>
                <w:bCs/>
              </w:rPr>
              <w:t>CARRASCO</w:t>
            </w:r>
          </w:p>
        </w:tc>
        <w:tc>
          <w:tcPr>
            <w:tcW w:w="4414" w:type="dxa"/>
            <w:vAlign w:val="bottom"/>
          </w:tcPr>
          <w:p w14:paraId="2A2E2B59" w14:textId="02D9999B" w:rsidR="00147048" w:rsidRPr="00EA2380" w:rsidRDefault="00147048" w:rsidP="00D024AB">
            <w:pPr>
              <w:jc w:val="center"/>
              <w:rPr>
                <w:b/>
                <w:bCs/>
              </w:rPr>
            </w:pPr>
            <w:r w:rsidRPr="00EA2380">
              <w:rPr>
                <w:b/>
                <w:bCs/>
              </w:rPr>
              <w:t xml:space="preserve">DIP. JAEL ARGÜELLES </w:t>
            </w:r>
          </w:p>
          <w:p w14:paraId="4841BF49" w14:textId="6F2C4FC8" w:rsidR="00147048" w:rsidRPr="00EA2380" w:rsidRDefault="00147048" w:rsidP="00D024AB">
            <w:pPr>
              <w:jc w:val="center"/>
              <w:rPr>
                <w:b/>
                <w:bCs/>
              </w:rPr>
            </w:pPr>
            <w:r w:rsidRPr="00EA2380">
              <w:rPr>
                <w:b/>
                <w:bCs/>
              </w:rPr>
              <w:t>DÍAZ</w:t>
            </w:r>
          </w:p>
        </w:tc>
      </w:tr>
      <w:tr w:rsidR="00EF77D0" w:rsidRPr="00EA2380" w14:paraId="1DA5A893" w14:textId="77777777" w:rsidTr="00D024AB">
        <w:trPr>
          <w:trHeight w:val="1701"/>
        </w:trPr>
        <w:tc>
          <w:tcPr>
            <w:tcW w:w="4414" w:type="dxa"/>
            <w:vAlign w:val="bottom"/>
          </w:tcPr>
          <w:p w14:paraId="42F8019A" w14:textId="77777777" w:rsidR="00147048" w:rsidRPr="00EA2380" w:rsidRDefault="00147048" w:rsidP="00D024AB">
            <w:pPr>
              <w:jc w:val="center"/>
              <w:rPr>
                <w:b/>
                <w:bCs/>
              </w:rPr>
            </w:pPr>
            <w:r w:rsidRPr="00EA2380">
              <w:rPr>
                <w:b/>
                <w:bCs/>
              </w:rPr>
              <w:t xml:space="preserve">DIP. PEDRO TORRES </w:t>
            </w:r>
          </w:p>
          <w:p w14:paraId="3F623C79" w14:textId="55F7682E" w:rsidR="00147048" w:rsidRPr="00EA2380" w:rsidRDefault="00147048" w:rsidP="00D024AB">
            <w:pPr>
              <w:jc w:val="center"/>
              <w:rPr>
                <w:b/>
                <w:bCs/>
              </w:rPr>
            </w:pPr>
            <w:r w:rsidRPr="00EA2380">
              <w:rPr>
                <w:b/>
                <w:bCs/>
              </w:rPr>
              <w:t>ESTRADA</w:t>
            </w:r>
          </w:p>
        </w:tc>
        <w:tc>
          <w:tcPr>
            <w:tcW w:w="4414" w:type="dxa"/>
            <w:vAlign w:val="bottom"/>
          </w:tcPr>
          <w:p w14:paraId="36B6CB65" w14:textId="2D84E95F" w:rsidR="00147048" w:rsidRPr="00EA2380" w:rsidRDefault="00147048" w:rsidP="00D024AB">
            <w:pPr>
              <w:jc w:val="center"/>
              <w:rPr>
                <w:b/>
                <w:bCs/>
              </w:rPr>
            </w:pPr>
          </w:p>
        </w:tc>
      </w:tr>
    </w:tbl>
    <w:p w14:paraId="6D01C466" w14:textId="11FDA438" w:rsidR="00396E13" w:rsidRPr="00EA2380" w:rsidRDefault="00454EEB" w:rsidP="00396E13">
      <w:pPr>
        <w:spacing w:line="360" w:lineRule="auto"/>
        <w:jc w:val="center"/>
        <w:rPr>
          <w:b/>
          <w:bCs/>
        </w:rPr>
      </w:pPr>
      <w:r w:rsidRPr="00EA23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A913C" wp14:editId="7A824C01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5524500" cy="67627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D362E" w14:textId="519B2870" w:rsidR="00454EEB" w:rsidRPr="00454EEB" w:rsidRDefault="00454EEB" w:rsidP="00454EEB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454EEB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Esta hoja de firmas corresponde a la Proposición con carácter de Punto de Acuerdo que presenta el Grupo Parlamentario del Partido de MORENA, a fin de que la LXVIII Legislatura del H. Congreso del Estado exhorte respetuosamente al Ejecutivo Estatal a través de la Junta Central de Agua y Saneamiento y el organismo operador municipal para que visibilice a la población de “Los Kilómetros en Ciudad Juárez” y se les garantice su derecho humano al agua potable, drenaje y alcantarillado a través de la inversión pública en infraestructura hidráulica en el presente ejercicio fiscal 2026.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2BA913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83.8pt;margin-top:12.05pt;width:435pt;height:5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" fillcolor="white [3201]" strokeweight=".5pt">
                <v:textbox>
                  <w:txbxContent>
                    <w:p w14:paraId="39DD362E" w14:textId="519B2870" w:rsidR="00454EEB" w:rsidRPr="00454EEB" w:rsidRDefault="00454EEB" w:rsidP="00454EEB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454EEB">
                        <w:rPr>
                          <w:i/>
                          <w:iCs/>
                          <w:sz w:val="14"/>
                          <w:szCs w:val="14"/>
                        </w:rPr>
                        <w:t>Esta hoja de firmas corresponde a la Proposición con carácter de Punto de Acuerdo que presenta el Grupo Parlamentario del Partido de MORENA, a fin de que la LXVIII Legislatura del H. Congreso del Estado exhorte respetuosamente al Ejecutivo Estatal a través de la Junta Central de Agua y Saneamiento y el organismo operador municipal para que visibilice a la población de “Los Kilómetros en Ciudad Juárez” y se les garantice su derecho humano al agua potable, drenaje y alcantarillado a través de la inversión pública en infraestructura hidráulica en el presente ejercicio fiscal 2026.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D870BE" w14:textId="6A8B9B32" w:rsidR="00396E13" w:rsidRPr="00EA2380" w:rsidRDefault="00396E13" w:rsidP="00396E13">
      <w:pPr>
        <w:spacing w:line="360" w:lineRule="auto"/>
        <w:rPr>
          <w:lang w:val="es-ES"/>
        </w:rPr>
      </w:pPr>
    </w:p>
    <w:p w14:paraId="2D732827" w14:textId="77777777" w:rsidR="00396E13" w:rsidRPr="00EA2380" w:rsidRDefault="00396E13" w:rsidP="00396E13">
      <w:pPr>
        <w:spacing w:before="240" w:after="240" w:line="360" w:lineRule="auto"/>
        <w:jc w:val="both"/>
        <w:rPr>
          <w:rFonts w:eastAsia="Century Gothic"/>
          <w:b/>
          <w:bCs/>
        </w:rPr>
      </w:pPr>
    </w:p>
    <w:sectPr w:rsidR="00396E13" w:rsidRPr="00EA2380" w:rsidSect="00396E13">
      <w:headerReference w:type="default" r:id="rId7"/>
      <w:footerReference w:type="default" r:id="rId8"/>
      <w:pgSz w:w="12240" w:h="15840"/>
      <w:pgMar w:top="1985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8E028" w14:textId="77777777" w:rsidR="00DE5916" w:rsidRDefault="00DE5916" w:rsidP="007F665E">
      <w:pPr>
        <w:spacing w:line="240" w:lineRule="auto"/>
      </w:pPr>
      <w:r>
        <w:separator/>
      </w:r>
    </w:p>
  </w:endnote>
  <w:endnote w:type="continuationSeparator" w:id="0">
    <w:p w14:paraId="0210E3CA" w14:textId="77777777" w:rsidR="00DE5916" w:rsidRDefault="00DE5916" w:rsidP="007F66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3275952"/>
      <w:docPartObj>
        <w:docPartGallery w:val="Page Numbers (Bottom of Page)"/>
        <w:docPartUnique/>
      </w:docPartObj>
    </w:sdtPr>
    <w:sdtEndPr/>
    <w:sdtContent>
      <w:p w14:paraId="1E3F88BF" w14:textId="3CCE6920" w:rsidR="00396E13" w:rsidRDefault="00396E1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23D64E7" w14:textId="77777777" w:rsidR="00AB6DB1" w:rsidRDefault="00AB6D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6E3BD" w14:textId="77777777" w:rsidR="00DE5916" w:rsidRDefault="00DE5916" w:rsidP="007F665E">
      <w:pPr>
        <w:spacing w:line="240" w:lineRule="auto"/>
      </w:pPr>
      <w:r>
        <w:separator/>
      </w:r>
    </w:p>
  </w:footnote>
  <w:footnote w:type="continuationSeparator" w:id="0">
    <w:p w14:paraId="60EA6B03" w14:textId="77777777" w:rsidR="00DE5916" w:rsidRDefault="00DE5916" w:rsidP="007F665E">
      <w:pPr>
        <w:spacing w:line="240" w:lineRule="auto"/>
      </w:pPr>
      <w:r>
        <w:continuationSeparator/>
      </w:r>
    </w:p>
  </w:footnote>
  <w:footnote w:id="1">
    <w:p w14:paraId="7CB80340" w14:textId="605C7CC5" w:rsidR="008110D8" w:rsidRPr="00986733" w:rsidRDefault="008110D8">
      <w:pPr>
        <w:pStyle w:val="Textonotapie"/>
        <w:rPr>
          <w:sz w:val="16"/>
          <w:szCs w:val="16"/>
          <w:lang w:val="es-MX"/>
        </w:rPr>
      </w:pPr>
      <w:r w:rsidRPr="008110D8">
        <w:rPr>
          <w:rStyle w:val="Refdenotaalpie"/>
          <w:sz w:val="14"/>
          <w:szCs w:val="14"/>
        </w:rPr>
        <w:footnoteRef/>
      </w:r>
      <w:r w:rsidRPr="008110D8">
        <w:rPr>
          <w:sz w:val="14"/>
          <w:szCs w:val="14"/>
        </w:rPr>
        <w:t xml:space="preserve"> </w:t>
      </w:r>
      <w:hyperlink r:id="rId1" w:history="1">
        <w:r w:rsidRPr="00986733">
          <w:rPr>
            <w:rStyle w:val="Hipervnculo"/>
            <w:sz w:val="16"/>
            <w:szCs w:val="16"/>
          </w:rPr>
          <w:t>https://www.unicef.es</w:t>
        </w:r>
      </w:hyperlink>
    </w:p>
  </w:footnote>
  <w:footnote w:id="2">
    <w:p w14:paraId="4B377A87" w14:textId="65EBA0CC" w:rsidR="00986733" w:rsidRPr="00986733" w:rsidRDefault="00986733">
      <w:pPr>
        <w:pStyle w:val="Textonotapie"/>
        <w:rPr>
          <w:lang w:val="es-MX"/>
        </w:rPr>
      </w:pPr>
      <w:r w:rsidRPr="00986733">
        <w:rPr>
          <w:rStyle w:val="Refdenotaalpie"/>
          <w:sz w:val="16"/>
          <w:szCs w:val="16"/>
        </w:rPr>
        <w:footnoteRef/>
      </w:r>
      <w:r w:rsidRPr="00986733">
        <w:rPr>
          <w:sz w:val="16"/>
          <w:szCs w:val="16"/>
        </w:rPr>
        <w:t xml:space="preserve"> </w:t>
      </w:r>
      <w:hyperlink r:id="rId2" w:history="1">
        <w:r w:rsidRPr="00986733">
          <w:rPr>
            <w:rStyle w:val="Hipervnculo"/>
            <w:sz w:val="16"/>
            <w:szCs w:val="16"/>
          </w:rPr>
          <w:t>https://oem.com.mx/elheraldodejuarez/local/mas-de-750-mil-personas-habitan-las-zonas-mas-vulnerables-de-ciudad-juarez-imip-21399491</w:t>
        </w:r>
      </w:hyperlink>
      <w:r>
        <w:t xml:space="preserve"> </w:t>
      </w:r>
    </w:p>
  </w:footnote>
  <w:footnote w:id="3">
    <w:p w14:paraId="7D0283AD" w14:textId="2E2E2111" w:rsidR="00986733" w:rsidRPr="00986733" w:rsidRDefault="00986733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hyperlink r:id="rId3" w:history="1">
        <w:r w:rsidRPr="00986733">
          <w:rPr>
            <w:rStyle w:val="Hipervnculo"/>
            <w:sz w:val="16"/>
            <w:szCs w:val="16"/>
          </w:rPr>
          <w:t>https://laverdadjuarez.com/2022/08/03/concentran-40-zonas-el-mayor-rezago-social-en-ciudad-juarez/</w:t>
        </w:r>
      </w:hyperlink>
      <w:r>
        <w:rPr>
          <w:sz w:val="16"/>
          <w:szCs w:val="16"/>
        </w:rPr>
        <w:t xml:space="preserve"> </w:t>
      </w:r>
    </w:p>
  </w:footnote>
  <w:footnote w:id="4">
    <w:p w14:paraId="4B19F146" w14:textId="21804B3E" w:rsidR="00E76EC0" w:rsidRPr="00EF77D0" w:rsidRDefault="00E76EC0">
      <w:pPr>
        <w:pStyle w:val="Textonotapie"/>
        <w:rPr>
          <w:sz w:val="18"/>
          <w:szCs w:val="18"/>
          <w:lang w:val="es-MX"/>
        </w:rPr>
      </w:pPr>
      <w:r w:rsidRPr="00EF77D0">
        <w:rPr>
          <w:rStyle w:val="Refdenotaalpie"/>
          <w:sz w:val="18"/>
          <w:szCs w:val="18"/>
        </w:rPr>
        <w:footnoteRef/>
      </w:r>
      <w:r w:rsidRPr="00EF77D0">
        <w:rPr>
          <w:sz w:val="18"/>
          <w:szCs w:val="18"/>
        </w:rPr>
        <w:t xml:space="preserve"> </w:t>
      </w:r>
      <w:hyperlink r:id="rId4" w:history="1">
        <w:r w:rsidR="00F47C9C" w:rsidRPr="00EF77D0">
          <w:rPr>
            <w:rStyle w:val="Hipervnculo"/>
            <w:color w:val="auto"/>
            <w:sz w:val="18"/>
            <w:szCs w:val="18"/>
          </w:rPr>
          <w:t>https://sigimip.org.mx/sigmunmapas/crecimientohistorico/time/index.html</w:t>
        </w:r>
      </w:hyperlink>
      <w:r w:rsidR="00F47C9C" w:rsidRPr="00EF77D0">
        <w:rPr>
          <w:sz w:val="18"/>
          <w:szCs w:val="18"/>
        </w:rPr>
        <w:t xml:space="preserve"> </w:t>
      </w:r>
    </w:p>
  </w:footnote>
  <w:footnote w:id="5">
    <w:p w14:paraId="1C4B3A32" w14:textId="473536F6" w:rsidR="00986733" w:rsidRPr="00EF77D0" w:rsidRDefault="00986733">
      <w:pPr>
        <w:pStyle w:val="Textonotapie"/>
        <w:rPr>
          <w:sz w:val="18"/>
          <w:szCs w:val="18"/>
          <w:lang w:val="es-MX"/>
        </w:rPr>
      </w:pPr>
      <w:r w:rsidRPr="00EF77D0">
        <w:rPr>
          <w:rStyle w:val="Refdenotaalpie"/>
          <w:sz w:val="18"/>
          <w:szCs w:val="18"/>
        </w:rPr>
        <w:footnoteRef/>
      </w:r>
      <w:r w:rsidRPr="00EF77D0">
        <w:rPr>
          <w:sz w:val="18"/>
          <w:szCs w:val="18"/>
        </w:rPr>
        <w:t xml:space="preserve"> </w:t>
      </w:r>
      <w:hyperlink r:id="rId5" w:history="1">
        <w:r w:rsidRPr="00EF77D0">
          <w:rPr>
            <w:rStyle w:val="Hipervnculo"/>
            <w:color w:val="auto"/>
            <w:sz w:val="18"/>
            <w:szCs w:val="18"/>
          </w:rPr>
          <w:t>https://www.imip.org.mx/pdus/Diagnostico_PDUS_0822.pdf</w:t>
        </w:r>
      </w:hyperlink>
      <w:r w:rsidR="00EE5DA2" w:rsidRPr="00EF77D0">
        <w:rPr>
          <w:sz w:val="18"/>
          <w:szCs w:val="18"/>
        </w:rPr>
        <w:t xml:space="preserve">, </w:t>
      </w:r>
      <w:hyperlink r:id="rId6" w:history="1">
        <w:r w:rsidR="00EE5DA2" w:rsidRPr="00EF77D0">
          <w:rPr>
            <w:rStyle w:val="Hipervnculo"/>
            <w:color w:val="auto"/>
            <w:sz w:val="18"/>
            <w:szCs w:val="18"/>
          </w:rPr>
          <w:t>https://sigimip.org.mx/sigmunmapas/nivelesbienestar/tematico/index.html</w:t>
        </w:r>
      </w:hyperlink>
      <w:r w:rsidR="00EF77D0" w:rsidRPr="00EF77D0">
        <w:rPr>
          <w:sz w:val="18"/>
          <w:szCs w:val="18"/>
        </w:rPr>
        <w:t xml:space="preserve"> </w:t>
      </w:r>
    </w:p>
  </w:footnote>
  <w:footnote w:id="6">
    <w:p w14:paraId="21420AAD" w14:textId="04A9F364" w:rsidR="007C2EB9" w:rsidRPr="00EF77D0" w:rsidRDefault="007C2EB9">
      <w:pPr>
        <w:pStyle w:val="Textonotapie"/>
        <w:rPr>
          <w:sz w:val="18"/>
          <w:szCs w:val="18"/>
          <w:lang w:val="es-MX"/>
        </w:rPr>
      </w:pPr>
      <w:r w:rsidRPr="00EF77D0">
        <w:rPr>
          <w:rStyle w:val="Refdenotaalpie"/>
          <w:sz w:val="18"/>
          <w:szCs w:val="18"/>
        </w:rPr>
        <w:footnoteRef/>
      </w:r>
      <w:r w:rsidRPr="00EF77D0">
        <w:rPr>
          <w:sz w:val="18"/>
          <w:szCs w:val="18"/>
        </w:rPr>
        <w:t xml:space="preserve"> </w:t>
      </w:r>
      <w:hyperlink r:id="rId7" w:history="1">
        <w:r w:rsidRPr="00EF77D0">
          <w:rPr>
            <w:rStyle w:val="Hipervnculo"/>
            <w:color w:val="auto"/>
            <w:sz w:val="18"/>
            <w:szCs w:val="18"/>
          </w:rPr>
          <w:t>https://chihuahua.gob.mx/prensa/chihuahua-no-se-entrega-lo-defenderemos-con-ley-con-caracter-y-con-humanidad-maru-campos</w:t>
        </w:r>
      </w:hyperlink>
      <w:r w:rsidRPr="00EF77D0">
        <w:rPr>
          <w:sz w:val="18"/>
          <w:szCs w:val="18"/>
        </w:rPr>
        <w:t xml:space="preserve"> </w:t>
      </w:r>
    </w:p>
  </w:footnote>
  <w:footnote w:id="7">
    <w:p w14:paraId="14D77000" w14:textId="3AB96F36" w:rsidR="007C2EB9" w:rsidRPr="00EF77D0" w:rsidRDefault="007C2EB9">
      <w:pPr>
        <w:pStyle w:val="Textonotapie"/>
        <w:rPr>
          <w:sz w:val="18"/>
          <w:szCs w:val="18"/>
          <w:lang w:val="es-MX"/>
        </w:rPr>
      </w:pPr>
      <w:r w:rsidRPr="00EF77D0">
        <w:rPr>
          <w:rStyle w:val="Refdenotaalpie"/>
          <w:sz w:val="18"/>
          <w:szCs w:val="18"/>
        </w:rPr>
        <w:footnoteRef/>
      </w:r>
      <w:r w:rsidRPr="00EF77D0">
        <w:rPr>
          <w:sz w:val="18"/>
          <w:szCs w:val="18"/>
        </w:rPr>
        <w:t xml:space="preserve"> </w:t>
      </w:r>
      <w:hyperlink r:id="rId8" w:history="1">
        <w:r w:rsidRPr="00EF77D0">
          <w:rPr>
            <w:rStyle w:val="Hipervnculo"/>
            <w:color w:val="auto"/>
            <w:sz w:val="18"/>
            <w:szCs w:val="18"/>
          </w:rPr>
          <w:t>https://www.who.int/es/news-room/fact-sheets/detail/drinking-water</w:t>
        </w:r>
      </w:hyperlink>
      <w:r w:rsidRPr="00EF77D0">
        <w:rPr>
          <w:sz w:val="18"/>
          <w:szCs w:val="18"/>
        </w:rPr>
        <w:t xml:space="preserve"> </w:t>
      </w:r>
    </w:p>
  </w:footnote>
  <w:footnote w:id="8">
    <w:p w14:paraId="61A2546C" w14:textId="516D964D" w:rsidR="00236498" w:rsidRPr="00EF77D0" w:rsidRDefault="00236498">
      <w:pPr>
        <w:pStyle w:val="Textonotapie"/>
        <w:rPr>
          <w:sz w:val="18"/>
          <w:szCs w:val="18"/>
          <w:lang w:val="es-MX"/>
        </w:rPr>
      </w:pPr>
      <w:r w:rsidRPr="00EF77D0">
        <w:rPr>
          <w:rStyle w:val="Refdenotaalpie"/>
          <w:sz w:val="18"/>
          <w:szCs w:val="18"/>
        </w:rPr>
        <w:footnoteRef/>
      </w:r>
      <w:r w:rsidRPr="00EF77D0">
        <w:rPr>
          <w:sz w:val="18"/>
          <w:szCs w:val="18"/>
        </w:rPr>
        <w:t xml:space="preserve"> </w:t>
      </w:r>
      <w:hyperlink r:id="rId9" w:history="1">
        <w:r w:rsidRPr="00EF77D0">
          <w:rPr>
            <w:rStyle w:val="Hipervnculo"/>
            <w:color w:val="auto"/>
            <w:sz w:val="18"/>
            <w:szCs w:val="18"/>
          </w:rPr>
          <w:t>https://www.congresochihuahua.gob.mx/detalleNota.php?id=10568</w:t>
        </w:r>
      </w:hyperlink>
      <w:r w:rsidRPr="00EF77D0">
        <w:rPr>
          <w:sz w:val="18"/>
          <w:szCs w:val="18"/>
        </w:rPr>
        <w:t xml:space="preserve"> </w:t>
      </w:r>
    </w:p>
  </w:footnote>
  <w:footnote w:id="9">
    <w:p w14:paraId="0ABC4DEC" w14:textId="74BC12AF" w:rsidR="00236498" w:rsidRPr="00EF77D0" w:rsidRDefault="00236498">
      <w:pPr>
        <w:pStyle w:val="Textonotapie"/>
        <w:rPr>
          <w:sz w:val="18"/>
          <w:szCs w:val="18"/>
          <w:lang w:val="es-MX"/>
        </w:rPr>
      </w:pPr>
      <w:r w:rsidRPr="00EF77D0">
        <w:rPr>
          <w:rStyle w:val="Refdenotaalpie"/>
          <w:sz w:val="18"/>
          <w:szCs w:val="18"/>
        </w:rPr>
        <w:footnoteRef/>
      </w:r>
      <w:r w:rsidRPr="00EF77D0">
        <w:rPr>
          <w:sz w:val="18"/>
          <w:szCs w:val="18"/>
        </w:rPr>
        <w:t xml:space="preserve"> </w:t>
      </w:r>
      <w:hyperlink r:id="rId10" w:history="1">
        <w:r w:rsidRPr="00EF77D0">
          <w:rPr>
            <w:rStyle w:val="Hipervnculo"/>
            <w:color w:val="auto"/>
            <w:sz w:val="18"/>
            <w:szCs w:val="18"/>
          </w:rPr>
          <w:t>https://www.chihuahua.gob.mx/informes-de-gobierno/docs/2018/informe_de_actividades_2018.pdf</w:t>
        </w:r>
      </w:hyperlink>
      <w:r w:rsidRPr="00EF77D0">
        <w:rPr>
          <w:sz w:val="18"/>
          <w:szCs w:val="18"/>
        </w:rPr>
        <w:t xml:space="preserve"> </w:t>
      </w:r>
    </w:p>
  </w:footnote>
  <w:footnote w:id="10">
    <w:p w14:paraId="3709FDD6" w14:textId="7D04CF0F" w:rsidR="00986733" w:rsidRPr="00986733" w:rsidRDefault="00986733">
      <w:pPr>
        <w:pStyle w:val="Textonotapie"/>
        <w:rPr>
          <w:lang w:val="es-MX"/>
        </w:rPr>
      </w:pPr>
      <w:r w:rsidRPr="00EF77D0">
        <w:rPr>
          <w:rStyle w:val="Refdenotaalpie"/>
          <w:sz w:val="18"/>
          <w:szCs w:val="18"/>
        </w:rPr>
        <w:footnoteRef/>
      </w:r>
      <w:r w:rsidRPr="00EF77D0">
        <w:rPr>
          <w:sz w:val="18"/>
          <w:szCs w:val="18"/>
        </w:rPr>
        <w:t xml:space="preserve"> </w:t>
      </w:r>
      <w:hyperlink r:id="rId11" w:history="1">
        <w:r w:rsidRPr="00EF77D0">
          <w:rPr>
            <w:rStyle w:val="Hipervnculo"/>
            <w:color w:val="auto"/>
            <w:sz w:val="18"/>
            <w:szCs w:val="18"/>
          </w:rPr>
          <w:t>http://sds.chihuahua.gob.mx/sdhybc/images/planeacion/mpio/sinlogos/037-Municipio-Jurez.pdf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EA3A" w14:textId="6FA229AB" w:rsidR="007F665E" w:rsidRDefault="007F665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046EAEB8" wp14:editId="18365776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72400" cy="100584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65E"/>
    <w:rsid w:val="000061D2"/>
    <w:rsid w:val="000239B4"/>
    <w:rsid w:val="00034AF4"/>
    <w:rsid w:val="00065CBB"/>
    <w:rsid w:val="000728F4"/>
    <w:rsid w:val="00080C9F"/>
    <w:rsid w:val="00091D83"/>
    <w:rsid w:val="000A300C"/>
    <w:rsid w:val="000B55FF"/>
    <w:rsid w:val="000C0F72"/>
    <w:rsid w:val="000C229E"/>
    <w:rsid w:val="000D696F"/>
    <w:rsid w:val="000E6F49"/>
    <w:rsid w:val="000F0E33"/>
    <w:rsid w:val="000F140D"/>
    <w:rsid w:val="00101890"/>
    <w:rsid w:val="00147048"/>
    <w:rsid w:val="001911AA"/>
    <w:rsid w:val="001B6C47"/>
    <w:rsid w:val="001E3E74"/>
    <w:rsid w:val="001E5423"/>
    <w:rsid w:val="001F1EFE"/>
    <w:rsid w:val="00210AF6"/>
    <w:rsid w:val="00236498"/>
    <w:rsid w:val="00283C1F"/>
    <w:rsid w:val="00291896"/>
    <w:rsid w:val="00295EA8"/>
    <w:rsid w:val="002A10CD"/>
    <w:rsid w:val="002E0E4D"/>
    <w:rsid w:val="002F262C"/>
    <w:rsid w:val="003131E2"/>
    <w:rsid w:val="003148B1"/>
    <w:rsid w:val="00326670"/>
    <w:rsid w:val="00373B56"/>
    <w:rsid w:val="00374BB6"/>
    <w:rsid w:val="00396E13"/>
    <w:rsid w:val="003979F7"/>
    <w:rsid w:val="003A1A39"/>
    <w:rsid w:val="003B1FD3"/>
    <w:rsid w:val="003D3DCB"/>
    <w:rsid w:val="003F4784"/>
    <w:rsid w:val="003F71CC"/>
    <w:rsid w:val="00443FD6"/>
    <w:rsid w:val="00444C92"/>
    <w:rsid w:val="004508A2"/>
    <w:rsid w:val="00454EEB"/>
    <w:rsid w:val="004565F8"/>
    <w:rsid w:val="00474CF3"/>
    <w:rsid w:val="00480B2B"/>
    <w:rsid w:val="004865CF"/>
    <w:rsid w:val="00492483"/>
    <w:rsid w:val="004C1D83"/>
    <w:rsid w:val="004C60C5"/>
    <w:rsid w:val="004D5B3F"/>
    <w:rsid w:val="004F4807"/>
    <w:rsid w:val="0051230B"/>
    <w:rsid w:val="00513809"/>
    <w:rsid w:val="005579A5"/>
    <w:rsid w:val="00561A86"/>
    <w:rsid w:val="0059206D"/>
    <w:rsid w:val="005E0DF5"/>
    <w:rsid w:val="005F7DB5"/>
    <w:rsid w:val="00605096"/>
    <w:rsid w:val="00652673"/>
    <w:rsid w:val="00681F46"/>
    <w:rsid w:val="006A339C"/>
    <w:rsid w:val="006A4ED0"/>
    <w:rsid w:val="006B4931"/>
    <w:rsid w:val="0070484A"/>
    <w:rsid w:val="00740750"/>
    <w:rsid w:val="0074089F"/>
    <w:rsid w:val="007659A7"/>
    <w:rsid w:val="007926CD"/>
    <w:rsid w:val="007C2EB9"/>
    <w:rsid w:val="007D4E51"/>
    <w:rsid w:val="007F55C9"/>
    <w:rsid w:val="007F665E"/>
    <w:rsid w:val="008110D8"/>
    <w:rsid w:val="00873445"/>
    <w:rsid w:val="00876532"/>
    <w:rsid w:val="008818DB"/>
    <w:rsid w:val="008F5B89"/>
    <w:rsid w:val="008F6A06"/>
    <w:rsid w:val="00953B98"/>
    <w:rsid w:val="00954941"/>
    <w:rsid w:val="009715A5"/>
    <w:rsid w:val="0097272A"/>
    <w:rsid w:val="00975D85"/>
    <w:rsid w:val="00986733"/>
    <w:rsid w:val="00A02F09"/>
    <w:rsid w:val="00A074F1"/>
    <w:rsid w:val="00A10783"/>
    <w:rsid w:val="00A4474A"/>
    <w:rsid w:val="00A468ED"/>
    <w:rsid w:val="00A54043"/>
    <w:rsid w:val="00A83925"/>
    <w:rsid w:val="00AB6DB1"/>
    <w:rsid w:val="00AD3A7B"/>
    <w:rsid w:val="00AE3F63"/>
    <w:rsid w:val="00AF3AF7"/>
    <w:rsid w:val="00AF3B9F"/>
    <w:rsid w:val="00B3530C"/>
    <w:rsid w:val="00B873A4"/>
    <w:rsid w:val="00BA6F58"/>
    <w:rsid w:val="00BC20BB"/>
    <w:rsid w:val="00BD5FF5"/>
    <w:rsid w:val="00BD71EC"/>
    <w:rsid w:val="00BE7494"/>
    <w:rsid w:val="00BF19A1"/>
    <w:rsid w:val="00C05418"/>
    <w:rsid w:val="00C17A1B"/>
    <w:rsid w:val="00C837C3"/>
    <w:rsid w:val="00CE5C19"/>
    <w:rsid w:val="00D03976"/>
    <w:rsid w:val="00D109A7"/>
    <w:rsid w:val="00D37E2D"/>
    <w:rsid w:val="00D56207"/>
    <w:rsid w:val="00D65DAA"/>
    <w:rsid w:val="00DB3F45"/>
    <w:rsid w:val="00DE42FB"/>
    <w:rsid w:val="00DE5916"/>
    <w:rsid w:val="00DE672A"/>
    <w:rsid w:val="00DF4EC9"/>
    <w:rsid w:val="00E76EC0"/>
    <w:rsid w:val="00EA2380"/>
    <w:rsid w:val="00EA4121"/>
    <w:rsid w:val="00EB012D"/>
    <w:rsid w:val="00EE5DA2"/>
    <w:rsid w:val="00EE6D15"/>
    <w:rsid w:val="00EF77D0"/>
    <w:rsid w:val="00F24AB0"/>
    <w:rsid w:val="00F47C9C"/>
    <w:rsid w:val="00F85652"/>
    <w:rsid w:val="00FB1E71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0FDB3"/>
  <w15:chartTrackingRefBased/>
  <w15:docId w15:val="{59FD878D-A16A-48D6-AA90-522BE2C7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E13"/>
    <w:pPr>
      <w:spacing w:after="0" w:line="276" w:lineRule="auto"/>
    </w:pPr>
    <w:rPr>
      <w:rFonts w:ascii="Arial" w:eastAsia="Arial" w:hAnsi="Arial" w:cs="Arial"/>
      <w:lang w:val="es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396E1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0A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665E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F665E"/>
  </w:style>
  <w:style w:type="paragraph" w:styleId="Piedepgina">
    <w:name w:val="footer"/>
    <w:basedOn w:val="Normal"/>
    <w:link w:val="PiedepginaCar"/>
    <w:uiPriority w:val="99"/>
    <w:unhideWhenUsed/>
    <w:rsid w:val="007F665E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F665E"/>
  </w:style>
  <w:style w:type="character" w:customStyle="1" w:styleId="Ttulo1Car">
    <w:name w:val="Título 1 Car"/>
    <w:basedOn w:val="Fuentedeprrafopredeter"/>
    <w:link w:val="Ttulo1"/>
    <w:uiPriority w:val="9"/>
    <w:rsid w:val="00396E13"/>
    <w:rPr>
      <w:rFonts w:ascii="Arial" w:eastAsia="Arial" w:hAnsi="Arial" w:cs="Arial"/>
      <w:sz w:val="40"/>
      <w:szCs w:val="40"/>
      <w:lang w:val="es" w:eastAsia="es-MX"/>
    </w:rPr>
  </w:style>
  <w:style w:type="paragraph" w:styleId="Prrafodelista">
    <w:name w:val="List Paragraph"/>
    <w:aliases w:val="Imagen,Tabla de contenido"/>
    <w:basedOn w:val="Normal"/>
    <w:link w:val="PrrafodelistaCar"/>
    <w:uiPriority w:val="34"/>
    <w:qFormat/>
    <w:rsid w:val="00396E1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210AF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" w:eastAsia="es-MX"/>
    </w:rPr>
  </w:style>
  <w:style w:type="character" w:customStyle="1" w:styleId="PrrafodelistaCar">
    <w:name w:val="Párrafo de lista Car"/>
    <w:aliases w:val="Imagen Car,Tabla de contenido Car"/>
    <w:link w:val="Prrafodelista"/>
    <w:uiPriority w:val="34"/>
    <w:locked/>
    <w:rsid w:val="00147048"/>
    <w:rPr>
      <w:rFonts w:ascii="Arial" w:eastAsia="Arial" w:hAnsi="Arial" w:cs="Arial"/>
      <w:lang w:val="es" w:eastAsia="es-MX"/>
    </w:rPr>
  </w:style>
  <w:style w:type="table" w:styleId="Tablaconcuadrcula">
    <w:name w:val="Table Grid"/>
    <w:basedOn w:val="Tablanormal"/>
    <w:uiPriority w:val="39"/>
    <w:rsid w:val="00147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110D8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110D8"/>
    <w:rPr>
      <w:rFonts w:ascii="Arial" w:eastAsia="Arial" w:hAnsi="Arial" w:cs="Arial"/>
      <w:sz w:val="20"/>
      <w:szCs w:val="20"/>
      <w:lang w:val="es"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8110D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110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110D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110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es/news-room/fact-sheets/detail/drinking-water" TargetMode="External"/><Relationship Id="rId3" Type="http://schemas.openxmlformats.org/officeDocument/2006/relationships/hyperlink" Target="https://laverdadjuarez.com/2022/08/03/concentran-40-zonas-el-mayor-rezago-social-en-ciudad-juarez/" TargetMode="External"/><Relationship Id="rId7" Type="http://schemas.openxmlformats.org/officeDocument/2006/relationships/hyperlink" Target="https://chihuahua.gob.mx/prensa/chihuahua-no-se-entrega-lo-defenderemos-con-ley-con-caracter-y-con-humanidad-maru-campos" TargetMode="External"/><Relationship Id="rId2" Type="http://schemas.openxmlformats.org/officeDocument/2006/relationships/hyperlink" Target="https://oem.com.mx/elheraldodejuarez/local/mas-de-750-mil-personas-habitan-las-zonas-mas-vulnerables-de-ciudad-juarez-imip-21399491" TargetMode="External"/><Relationship Id="rId1" Type="http://schemas.openxmlformats.org/officeDocument/2006/relationships/hyperlink" Target="https://www.unicef.es/noticia/" TargetMode="External"/><Relationship Id="rId6" Type="http://schemas.openxmlformats.org/officeDocument/2006/relationships/hyperlink" Target="https://sigimip.org.mx/sigmunmapas/nivelesbienestar/tematico/index.html" TargetMode="External"/><Relationship Id="rId11" Type="http://schemas.openxmlformats.org/officeDocument/2006/relationships/hyperlink" Target="http://sds.chihuahua.gob.mx/sdhybc/images/planeacion/mpio/sinlogos/037-Municipio-Jurez.pdf" TargetMode="External"/><Relationship Id="rId5" Type="http://schemas.openxmlformats.org/officeDocument/2006/relationships/hyperlink" Target="https://www.imip.org.mx/pdus/Diagnostico_PDUS_0822.pdf" TargetMode="External"/><Relationship Id="rId10" Type="http://schemas.openxmlformats.org/officeDocument/2006/relationships/hyperlink" Target="https://www.chihuahua.gob.mx/informes-de-gobierno/docs/2018/informe_de_actividades_2018.pdf" TargetMode="External"/><Relationship Id="rId4" Type="http://schemas.openxmlformats.org/officeDocument/2006/relationships/hyperlink" Target="https://sigimip.org.mx/sigmunmapas/crecimientohistorico/time/index.html" TargetMode="External"/><Relationship Id="rId9" Type="http://schemas.openxmlformats.org/officeDocument/2006/relationships/hyperlink" Target="https://www.congresochihuahua.gob.mx/detalleNota.php?id=1056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7DAEF-2693-4666-9639-55272C417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998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Alejandro Tarango Chavira</dc:creator>
  <cp:keywords/>
  <dc:description/>
  <cp:lastModifiedBy>Andrea Daniela Flores Chacon</cp:lastModifiedBy>
  <cp:revision>2</cp:revision>
  <cp:lastPrinted>2026-03-02T22:20:00Z</cp:lastPrinted>
  <dcterms:created xsi:type="dcterms:W3CDTF">2026-03-03T16:05:00Z</dcterms:created>
  <dcterms:modified xsi:type="dcterms:W3CDTF">2026-03-03T16:05:00Z</dcterms:modified>
</cp:coreProperties>
</file>