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26CE" w14:textId="77777777" w:rsidR="00D5373B" w:rsidRPr="0091675E" w:rsidRDefault="00D5373B" w:rsidP="0091675E">
      <w:pPr>
        <w:spacing w:after="200" w:line="360" w:lineRule="auto"/>
        <w:jc w:val="both"/>
        <w:rPr>
          <w:rFonts w:ascii="Avenir Book" w:eastAsia="Montserrat" w:hAnsi="Avenir Book" w:cs="Montserrat"/>
          <w:b/>
          <w:sz w:val="26"/>
          <w:szCs w:val="26"/>
        </w:rPr>
      </w:pPr>
    </w:p>
    <w:p w14:paraId="04EAB37C" w14:textId="77777777" w:rsidR="00D5373B" w:rsidRPr="0091675E" w:rsidRDefault="00D5373B" w:rsidP="0091675E">
      <w:pPr>
        <w:spacing w:after="200" w:line="360" w:lineRule="auto"/>
        <w:jc w:val="right"/>
        <w:rPr>
          <w:rFonts w:ascii="Avenir Book" w:eastAsia="Montserrat" w:hAnsi="Avenir Book" w:cs="Montserrat"/>
          <w:b/>
          <w:sz w:val="26"/>
          <w:szCs w:val="26"/>
        </w:rPr>
      </w:pPr>
      <w:r w:rsidRPr="00AD6060">
        <w:rPr>
          <w:rFonts w:ascii="Avenir Book" w:eastAsia="Montserrat" w:hAnsi="Avenir Book" w:cs="Montserrat"/>
          <w:b/>
          <w:sz w:val="26"/>
          <w:szCs w:val="26"/>
        </w:rPr>
        <w:t xml:space="preserve">Chihuahua, Chih. a </w:t>
      </w:r>
      <w:r w:rsidR="00AD6060" w:rsidRPr="00AD6060">
        <w:rPr>
          <w:rFonts w:ascii="Avenir Book" w:eastAsia="Montserrat" w:hAnsi="Avenir Book" w:cs="Montserrat"/>
          <w:b/>
          <w:sz w:val="26"/>
          <w:szCs w:val="26"/>
        </w:rPr>
        <w:t>03 de marzo del</w:t>
      </w:r>
      <w:r w:rsidR="00AD6060">
        <w:rPr>
          <w:rFonts w:ascii="Avenir Book" w:eastAsia="Montserrat" w:hAnsi="Avenir Book" w:cs="Montserrat"/>
          <w:b/>
          <w:sz w:val="26"/>
          <w:szCs w:val="26"/>
        </w:rPr>
        <w:t xml:space="preserve"> 2026</w:t>
      </w:r>
    </w:p>
    <w:p w14:paraId="3AF45F42" w14:textId="77777777" w:rsidR="00D5373B" w:rsidRPr="0091675E" w:rsidRDefault="00D5373B" w:rsidP="0091675E">
      <w:pPr>
        <w:spacing w:after="200" w:line="360" w:lineRule="auto"/>
        <w:jc w:val="both"/>
        <w:rPr>
          <w:rFonts w:ascii="Avenir Book" w:eastAsia="Montserrat" w:hAnsi="Avenir Book" w:cs="Montserrat"/>
          <w:b/>
          <w:sz w:val="26"/>
          <w:szCs w:val="26"/>
        </w:rPr>
      </w:pPr>
      <w:r w:rsidRPr="0091675E">
        <w:rPr>
          <w:rFonts w:ascii="Avenir Book" w:eastAsia="Montserrat" w:hAnsi="Avenir Book" w:cs="Montserrat"/>
          <w:b/>
          <w:sz w:val="26"/>
          <w:szCs w:val="26"/>
        </w:rPr>
        <w:t>H. CONGRESO DEL ESTADO DE CHIHUAHUA</w:t>
      </w:r>
    </w:p>
    <w:p w14:paraId="4BF73E31" w14:textId="77777777" w:rsidR="00D5373B" w:rsidRPr="0091675E" w:rsidRDefault="00D5373B" w:rsidP="0091675E">
      <w:pPr>
        <w:spacing w:after="200" w:line="360" w:lineRule="auto"/>
        <w:jc w:val="both"/>
        <w:rPr>
          <w:rFonts w:ascii="Avenir Book" w:eastAsia="Montserrat" w:hAnsi="Avenir Book" w:cs="Montserrat"/>
          <w:b/>
          <w:sz w:val="26"/>
          <w:szCs w:val="26"/>
        </w:rPr>
      </w:pPr>
      <w:r w:rsidRPr="0091675E">
        <w:rPr>
          <w:rFonts w:ascii="Avenir Book" w:eastAsia="Montserrat" w:hAnsi="Avenir Book" w:cs="Montserrat"/>
          <w:b/>
          <w:sz w:val="26"/>
          <w:szCs w:val="26"/>
        </w:rPr>
        <w:t>P R E S E N T E.-</w:t>
      </w:r>
    </w:p>
    <w:p w14:paraId="6719C81F" w14:textId="77777777" w:rsidR="00310039" w:rsidRPr="0091675E" w:rsidRDefault="00D5373B" w:rsidP="0091675E">
      <w:pPr>
        <w:spacing w:line="360" w:lineRule="auto"/>
        <w:jc w:val="both"/>
        <w:rPr>
          <w:rFonts w:ascii="Avenir Book" w:eastAsia="Montserrat" w:hAnsi="Avenir Book" w:cs="Montserrat"/>
          <w:b/>
          <w:bCs/>
          <w:sz w:val="26"/>
          <w:szCs w:val="26"/>
        </w:rPr>
      </w:pPr>
      <w:r w:rsidRPr="0091675E">
        <w:rPr>
          <w:rFonts w:ascii="Avenir Book" w:eastAsia="Montserrat" w:hAnsi="Avenir Book" w:cs="Montserrat"/>
          <w:b/>
          <w:sz w:val="26"/>
          <w:szCs w:val="26"/>
        </w:rPr>
        <w:t>ALMA YESENIA PORTILLO LERMA</w:t>
      </w:r>
      <w:r w:rsidR="00310039" w:rsidRPr="0091675E">
        <w:rPr>
          <w:rFonts w:ascii="Avenir Book" w:eastAsia="Montserrat" w:hAnsi="Avenir Book" w:cs="Montserrat"/>
          <w:b/>
          <w:sz w:val="26"/>
          <w:szCs w:val="26"/>
        </w:rPr>
        <w:t xml:space="preserve"> y FRANCISCO ADRÍAN SÁNCHEZ VILLEGAS</w:t>
      </w:r>
      <w:r w:rsidRPr="0091675E">
        <w:rPr>
          <w:rFonts w:ascii="Avenir Book" w:eastAsia="Montserrat" w:hAnsi="Avenir Book" w:cs="Montserrat"/>
          <w:b/>
          <w:sz w:val="26"/>
          <w:szCs w:val="26"/>
        </w:rPr>
        <w:t xml:space="preserve">, </w:t>
      </w:r>
      <w:r w:rsidRPr="0091675E">
        <w:rPr>
          <w:rFonts w:ascii="Avenir Book" w:eastAsia="Montserrat" w:hAnsi="Avenir Book" w:cs="Montserrat"/>
          <w:sz w:val="26"/>
          <w:szCs w:val="26"/>
        </w:rPr>
        <w:t xml:space="preserve">en </w:t>
      </w:r>
      <w:r w:rsidR="00310039" w:rsidRPr="0091675E">
        <w:rPr>
          <w:rFonts w:ascii="Avenir Book" w:eastAsia="Montserrat" w:hAnsi="Avenir Book" w:cs="Montserrat"/>
          <w:sz w:val="26"/>
          <w:szCs w:val="26"/>
        </w:rPr>
        <w:t>nuestro</w:t>
      </w:r>
      <w:r w:rsidRPr="0091675E">
        <w:rPr>
          <w:rFonts w:ascii="Avenir Book" w:eastAsia="Montserrat" w:hAnsi="Avenir Book" w:cs="Montserrat"/>
          <w:sz w:val="26"/>
          <w:szCs w:val="26"/>
        </w:rPr>
        <w:t xml:space="preserve"> carácter de </w:t>
      </w:r>
      <w:r w:rsidR="00310039" w:rsidRPr="0091675E">
        <w:rPr>
          <w:rFonts w:ascii="Avenir Book" w:eastAsia="Montserrat" w:hAnsi="Avenir Book" w:cs="Montserrat"/>
          <w:sz w:val="26"/>
          <w:szCs w:val="26"/>
        </w:rPr>
        <w:t xml:space="preserve">Diputados </w:t>
      </w:r>
      <w:r w:rsidRPr="0091675E">
        <w:rPr>
          <w:rFonts w:ascii="Avenir Book" w:eastAsia="Montserrat" w:hAnsi="Avenir Book" w:cs="Montserrat"/>
          <w:sz w:val="26"/>
          <w:szCs w:val="26"/>
        </w:rPr>
        <w:t>integrante</w:t>
      </w:r>
      <w:r w:rsidR="00310039" w:rsidRPr="0091675E">
        <w:rPr>
          <w:rFonts w:ascii="Avenir Book" w:eastAsia="Montserrat" w:hAnsi="Avenir Book" w:cs="Montserrat"/>
          <w:sz w:val="26"/>
          <w:szCs w:val="26"/>
        </w:rPr>
        <w:t>s</w:t>
      </w:r>
      <w:r w:rsidRPr="0091675E">
        <w:rPr>
          <w:rFonts w:ascii="Avenir Book" w:eastAsia="Montserrat" w:hAnsi="Avenir Book" w:cs="Montserrat"/>
          <w:sz w:val="26"/>
          <w:szCs w:val="26"/>
        </w:rPr>
        <w:t xml:space="preserve"> de la Fracción Parlamentaria de Movimiento Ciudadano de la Sexagésima Octava Legislatura y </w:t>
      </w:r>
      <w:r w:rsidR="00310039" w:rsidRPr="0091675E">
        <w:rPr>
          <w:rFonts w:ascii="Avenir Book" w:eastAsia="Century Gothic" w:hAnsi="Avenir Book"/>
          <w:sz w:val="26"/>
          <w:szCs w:val="26"/>
        </w:rPr>
        <w:t>con fundamento en lo dispuesto en el artículo 66 de la Constitución Política del Estado Libre y Soberano de Chihuahua me permito formular las siguientes preguntas</w:t>
      </w:r>
      <w:r w:rsidRPr="0091675E">
        <w:rPr>
          <w:rFonts w:ascii="Avenir Book" w:eastAsia="Montserrat" w:hAnsi="Avenir Book" w:cs="Montserrat"/>
          <w:sz w:val="26"/>
          <w:szCs w:val="26"/>
        </w:rPr>
        <w:t xml:space="preserve">, </w:t>
      </w:r>
      <w:r w:rsidR="00FC7CC5">
        <w:rPr>
          <w:rFonts w:ascii="Avenir Book" w:eastAsia="Montserrat" w:hAnsi="Avenir Book" w:cs="Montserrat"/>
          <w:sz w:val="26"/>
          <w:szCs w:val="26"/>
        </w:rPr>
        <w:t xml:space="preserve">al </w:t>
      </w:r>
      <w:r w:rsidR="00FC7CC5" w:rsidRPr="00FC7CC5">
        <w:rPr>
          <w:rFonts w:ascii="Avenir Book" w:eastAsia="Montserrat" w:hAnsi="Avenir Book" w:cs="Montserrat"/>
          <w:b/>
          <w:bCs/>
          <w:sz w:val="26"/>
          <w:szCs w:val="26"/>
        </w:rPr>
        <w:t>ING. MARIO MATA CARRASCO, DIRECTOR EJECUTIVO DE LA JUNTA CENTRAL DE AGUA Y SANEAMIENTO DE CHIHUAHUA</w:t>
      </w:r>
      <w:r w:rsidR="00FC7CC5">
        <w:rPr>
          <w:rFonts w:ascii="Avenir Book" w:eastAsia="Montserrat" w:hAnsi="Avenir Book" w:cs="Montserrat"/>
          <w:sz w:val="26"/>
          <w:szCs w:val="26"/>
        </w:rPr>
        <w:t xml:space="preserve"> </w:t>
      </w:r>
      <w:r w:rsidR="00310039" w:rsidRPr="0091675E">
        <w:rPr>
          <w:rFonts w:ascii="Avenir Book" w:eastAsia="Century Gothic" w:hAnsi="Avenir Book"/>
          <w:sz w:val="26"/>
          <w:szCs w:val="26"/>
        </w:rPr>
        <w:t xml:space="preserve">en espera que </w:t>
      </w:r>
      <w:r w:rsidR="00FA1963" w:rsidRPr="0091675E">
        <w:rPr>
          <w:rFonts w:ascii="Avenir Book" w:eastAsia="Century Gothic" w:hAnsi="Avenir Book"/>
          <w:sz w:val="26"/>
          <w:szCs w:val="26"/>
        </w:rPr>
        <w:t>dé</w:t>
      </w:r>
      <w:r w:rsidR="00310039" w:rsidRPr="0091675E">
        <w:rPr>
          <w:rFonts w:ascii="Avenir Book" w:eastAsia="Century Gothic" w:hAnsi="Avenir Book"/>
          <w:sz w:val="26"/>
          <w:szCs w:val="26"/>
        </w:rPr>
        <w:t xml:space="preserve"> respuesta puntual a cada una de las preguntas, al tenor de la siguiente</w:t>
      </w:r>
      <w:r w:rsidR="00310039" w:rsidRPr="0091675E">
        <w:rPr>
          <w:rFonts w:ascii="Avenir Book" w:eastAsia="Century Gothic" w:hAnsi="Avenir Book"/>
          <w:b/>
          <w:sz w:val="26"/>
          <w:szCs w:val="26"/>
        </w:rPr>
        <w:t>:</w:t>
      </w:r>
    </w:p>
    <w:p w14:paraId="631F43CC" w14:textId="77777777" w:rsidR="00FA1963" w:rsidRPr="0091675E" w:rsidRDefault="00310039" w:rsidP="0091675E">
      <w:pPr>
        <w:spacing w:line="360" w:lineRule="auto"/>
        <w:jc w:val="center"/>
        <w:rPr>
          <w:rFonts w:ascii="Avenir Book" w:hAnsi="Avenir Book"/>
          <w:b/>
          <w:bCs/>
          <w:sz w:val="26"/>
          <w:szCs w:val="26"/>
        </w:rPr>
      </w:pPr>
      <w:r w:rsidRPr="0091675E">
        <w:rPr>
          <w:rFonts w:ascii="Avenir Book" w:hAnsi="Avenir Book"/>
          <w:b/>
          <w:bCs/>
          <w:sz w:val="26"/>
          <w:szCs w:val="26"/>
        </w:rPr>
        <w:t>EXPOSICIÓN DE MOTIVOS</w:t>
      </w:r>
    </w:p>
    <w:p w14:paraId="4178D096" w14:textId="77777777" w:rsidR="00FC7CC5" w:rsidRPr="00FC7CC5" w:rsidRDefault="00723FDB" w:rsidP="00FC7CC5">
      <w:pPr>
        <w:pStyle w:val="NormalWeb"/>
        <w:spacing w:line="360" w:lineRule="auto"/>
        <w:jc w:val="both"/>
        <w:rPr>
          <w:rFonts w:ascii="Avenir Book" w:hAnsi="Avenir Book"/>
          <w:b/>
          <w:bCs/>
          <w:sz w:val="26"/>
          <w:szCs w:val="26"/>
        </w:rPr>
      </w:pPr>
      <w:r w:rsidRPr="0091675E">
        <w:rPr>
          <w:rFonts w:ascii="Avenir Book" w:hAnsi="Avenir Book"/>
          <w:sz w:val="26"/>
          <w:szCs w:val="26"/>
        </w:rPr>
        <w:t>1</w:t>
      </w:r>
      <w:r w:rsidRPr="00CB1C43">
        <w:rPr>
          <w:rFonts w:ascii="Avenir Book" w:hAnsi="Avenir Book"/>
          <w:sz w:val="26"/>
          <w:szCs w:val="26"/>
        </w:rPr>
        <w:t xml:space="preserve">.- </w:t>
      </w:r>
      <w:r w:rsidR="00FC7CC5" w:rsidRPr="00FC7CC5">
        <w:rPr>
          <w:rFonts w:ascii="Avenir Book" w:hAnsi="Avenir Book"/>
          <w:sz w:val="26"/>
          <w:szCs w:val="26"/>
        </w:rPr>
        <w:t>Recientemente,</w:t>
      </w:r>
      <w:r w:rsidR="00FC7CC5">
        <w:rPr>
          <w:rFonts w:ascii="Avenir Book" w:hAnsi="Avenir Book"/>
          <w:sz w:val="26"/>
          <w:szCs w:val="26"/>
        </w:rPr>
        <w:t xml:space="preserve"> más preciso el 13 de febrero del presente años</w:t>
      </w:r>
      <w:r w:rsidR="00FC7CC5" w:rsidRPr="00FC7CC5">
        <w:rPr>
          <w:rFonts w:ascii="Avenir Book" w:hAnsi="Avenir Book"/>
          <w:sz w:val="26"/>
          <w:szCs w:val="26"/>
        </w:rPr>
        <w:t xml:space="preserve"> el Ing. Mario Mata Carrasco, en su carácter de </w:t>
      </w:r>
      <w:r w:rsidR="00FC7CC5">
        <w:rPr>
          <w:rFonts w:ascii="Avenir Book" w:hAnsi="Avenir Book"/>
          <w:sz w:val="26"/>
          <w:szCs w:val="26"/>
        </w:rPr>
        <w:t xml:space="preserve">Director Ejecutivo de la </w:t>
      </w:r>
      <w:r w:rsidR="00FC7CC5" w:rsidRPr="00FC7CC5">
        <w:rPr>
          <w:rFonts w:ascii="Avenir Book" w:hAnsi="Avenir Book"/>
          <w:sz w:val="26"/>
          <w:szCs w:val="26"/>
        </w:rPr>
        <w:t xml:space="preserve">Junta Central de Agua y Saneamiento del Estado de Chihuahua, difundió en redes sociales una publicación en la que afirma que en el </w:t>
      </w:r>
      <w:r w:rsidR="00FC7CC5" w:rsidRPr="00FC7CC5">
        <w:rPr>
          <w:rFonts w:ascii="Avenir Book" w:hAnsi="Avenir Book"/>
          <w:b/>
          <w:bCs/>
          <w:sz w:val="26"/>
          <w:szCs w:val="26"/>
        </w:rPr>
        <w:t>Municipio de Hidalgo del Parral se han invertido más de 50 millones de pesos en materia de infraestructura hidráulica.</w:t>
      </w:r>
    </w:p>
    <w:p w14:paraId="52E6DE69" w14:textId="77777777" w:rsidR="00FC7CC5" w:rsidRPr="00FC7CC5" w:rsidRDefault="00FC7CC5" w:rsidP="00FC7CC5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t>En dicha publicación se señala, entre otros aspectos, que:</w:t>
      </w:r>
    </w:p>
    <w:p w14:paraId="7DEF4CC4" w14:textId="77777777" w:rsidR="00FC7CC5" w:rsidRPr="00FC7CC5" w:rsidRDefault="00FC7CC5" w:rsidP="00FC7CC5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t>Se incorporaron nuevos pozos.</w:t>
      </w:r>
    </w:p>
    <w:p w14:paraId="6060E740" w14:textId="77777777" w:rsidR="00FC7CC5" w:rsidRPr="00FC7CC5" w:rsidRDefault="00FC7CC5" w:rsidP="00FC7CC5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t>Se rehabilitaron plantas purificadoras.</w:t>
      </w:r>
    </w:p>
    <w:p w14:paraId="00945965" w14:textId="77777777" w:rsidR="00FC7CC5" w:rsidRPr="00FC7CC5" w:rsidRDefault="00FC7CC5" w:rsidP="00FC7CC5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t>Se realizaron mejoras administrativas e infraestructura.</w:t>
      </w:r>
    </w:p>
    <w:p w14:paraId="563634AF" w14:textId="77777777" w:rsidR="00FC7CC5" w:rsidRPr="00FC7CC5" w:rsidRDefault="00FC7CC5" w:rsidP="00FC7CC5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t>Los reportes diarios por falta de agua se redujeron de más de 300 a sólo 10.</w:t>
      </w:r>
    </w:p>
    <w:p w14:paraId="788FF1DE" w14:textId="77777777" w:rsidR="00FC7CC5" w:rsidRPr="00FC7CC5" w:rsidRDefault="00FC7CC5" w:rsidP="00FC7CC5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t>Estas afirmaciones se refieren directamente a la gestión institucional de un organismo público descentralizado del Gobierno del Estado, responsable de la rectoría técnica y operativa del sistema de agua potable y saneamiento en la entidad.</w:t>
      </w:r>
    </w:p>
    <w:p w14:paraId="453EC437" w14:textId="77777777" w:rsidR="00FC7CC5" w:rsidRPr="00FC7CC5" w:rsidRDefault="00FC7CC5" w:rsidP="00FC7CC5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lastRenderedPageBreak/>
        <w:t>Por tanto, no constituyen manifestaciones personales o de carácter privado, sino declaraciones vinculadas al ejercicio de funciones públicas.</w:t>
      </w:r>
    </w:p>
    <w:p w14:paraId="13FA417B" w14:textId="77777777" w:rsidR="00FC7CC5" w:rsidRPr="00FC7CC5" w:rsidRDefault="00FA1963" w:rsidP="00FC7CC5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91675E">
        <w:rPr>
          <w:rFonts w:ascii="Avenir Book" w:hAnsi="Avenir Book"/>
          <w:sz w:val="26"/>
          <w:szCs w:val="26"/>
        </w:rPr>
        <w:t xml:space="preserve">2.- </w:t>
      </w:r>
      <w:r w:rsidR="00FC7CC5" w:rsidRPr="00FC7CC5">
        <w:rPr>
          <w:rFonts w:ascii="Avenir Book" w:hAnsi="Avenir Book"/>
          <w:sz w:val="26"/>
          <w:szCs w:val="26"/>
        </w:rPr>
        <w:t>El artículo 4º de la Constitución Política de los Estados Unidos Mexicanos reconoce el derecho humano al acceso, disposición y saneamiento de agua para consumo personal y doméstico en forma suficiente, salubre, aceptable y asequible.</w:t>
      </w:r>
    </w:p>
    <w:p w14:paraId="02AEDAD0" w14:textId="77777777" w:rsidR="00FC7CC5" w:rsidRPr="00FC7CC5" w:rsidRDefault="00FC7CC5" w:rsidP="00FC7CC5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t>Asimismo, el artículo 6º constitucional consagra el derecho de acceso a la información pública bajo el principio de máxima publicidad, estableciendo que toda información en posesión de cualquier autoridad, entidad u organismo que ejerza recursos públicos es pública y debe ser accesible.</w:t>
      </w:r>
      <w:r>
        <w:rPr>
          <w:rStyle w:val="Refdenotaalpie"/>
          <w:rFonts w:ascii="Avenir Book" w:hAnsi="Avenir Book"/>
          <w:sz w:val="26"/>
          <w:szCs w:val="26"/>
        </w:rPr>
        <w:footnoteReference w:id="1"/>
      </w:r>
    </w:p>
    <w:p w14:paraId="090D09D9" w14:textId="77777777" w:rsidR="00FC7CC5" w:rsidRPr="00FC7CC5" w:rsidRDefault="00FC7CC5" w:rsidP="00FC7CC5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t>Cuando se anuncian inversiones públicas cuantificadas y resultados medibles en la prestación de un servicio esencial, se está frente a información pública susceptible de verificación y sujeta a rendición de cuentas.</w:t>
      </w:r>
      <w:r>
        <w:rPr>
          <w:rStyle w:val="Refdenotaalpie"/>
          <w:rFonts w:ascii="Avenir Book" w:hAnsi="Avenir Book"/>
          <w:sz w:val="26"/>
          <w:szCs w:val="26"/>
        </w:rPr>
        <w:footnoteReference w:id="2"/>
      </w:r>
    </w:p>
    <w:p w14:paraId="543F8AB9" w14:textId="77777777" w:rsidR="00FC7CC5" w:rsidRPr="00FC7CC5" w:rsidRDefault="00FA1963" w:rsidP="00FC7CC5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91675E">
        <w:rPr>
          <w:rFonts w:ascii="Avenir Book" w:hAnsi="Avenir Book"/>
          <w:sz w:val="26"/>
          <w:szCs w:val="26"/>
        </w:rPr>
        <w:t xml:space="preserve">3.- </w:t>
      </w:r>
      <w:r w:rsidR="00FC7CC5" w:rsidRPr="00FC7CC5">
        <w:rPr>
          <w:rFonts w:ascii="Avenir Book" w:hAnsi="Avenir Book"/>
          <w:sz w:val="26"/>
          <w:szCs w:val="26"/>
        </w:rPr>
        <w:t>La Suprema Corte de Justicia de la Nación ha sostenido que cuando los servidores públicos utilizan redes sociales para difundir información relacionada con su gestión gubernamental, dichas cuentas:</w:t>
      </w:r>
    </w:p>
    <w:p w14:paraId="24B9B138" w14:textId="77777777" w:rsidR="00FC7CC5" w:rsidRPr="00FC7CC5" w:rsidRDefault="00FC7CC5" w:rsidP="00FC7CC5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t>adquieren notoriedad pública,</w:t>
      </w:r>
    </w:p>
    <w:p w14:paraId="02D0699E" w14:textId="77777777" w:rsidR="00FC7CC5" w:rsidRPr="00FC7CC5" w:rsidRDefault="00FC7CC5" w:rsidP="00FC7CC5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t>se tornan relevantes para el interés general,</w:t>
      </w:r>
    </w:p>
    <w:p w14:paraId="107095B0" w14:textId="77777777" w:rsidR="00FC7CC5" w:rsidRPr="00FC7CC5" w:rsidRDefault="00FC7CC5" w:rsidP="00FC7CC5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t>y los contenidos difundidos gozan de presunción de publicidad conforme al principio de máxima publicidad.</w:t>
      </w:r>
    </w:p>
    <w:p w14:paraId="4A2B38C3" w14:textId="77777777" w:rsidR="00FC7CC5" w:rsidRPr="00FC7CC5" w:rsidRDefault="00FC7CC5" w:rsidP="00FC7CC5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t>Así lo determinó la Segunda Sala en las siguientes tesis:</w:t>
      </w:r>
    </w:p>
    <w:p w14:paraId="772D67AE" w14:textId="77777777" w:rsidR="00FC7CC5" w:rsidRPr="00FC7CC5" w:rsidRDefault="00FC7CC5" w:rsidP="00FC7CC5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b/>
          <w:bCs/>
          <w:sz w:val="26"/>
          <w:szCs w:val="26"/>
        </w:rPr>
        <w:t>Tesis 2a. XXXIV/2019 (10a.)</w:t>
      </w:r>
      <w:r w:rsidRPr="00FC7CC5">
        <w:rPr>
          <w:rFonts w:ascii="Avenir Book" w:hAnsi="Avenir Book"/>
          <w:sz w:val="26"/>
          <w:szCs w:val="26"/>
        </w:rPr>
        <w:t>, relativa a que las cuentas de redes sociales de servidores públicos adquieren relevancia pública cuando difunden información sobre su gestión gubernamental.</w:t>
      </w:r>
    </w:p>
    <w:p w14:paraId="23EF6C0F" w14:textId="77777777" w:rsidR="00FC7CC5" w:rsidRPr="00FC7CC5" w:rsidRDefault="00FC7CC5" w:rsidP="00FC7CC5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b/>
          <w:bCs/>
          <w:sz w:val="26"/>
          <w:szCs w:val="26"/>
        </w:rPr>
        <w:t>Tesis 2a. XXXV/2019 (10a.)</w:t>
      </w:r>
      <w:r w:rsidRPr="00FC7CC5">
        <w:rPr>
          <w:rFonts w:ascii="Avenir Book" w:hAnsi="Avenir Book"/>
          <w:sz w:val="26"/>
          <w:szCs w:val="26"/>
        </w:rPr>
        <w:t>, en la que se establece que la naturaleza pública o privada de la cuenta no depende exclusivamente de su configuración, sino del contenido que en ella se difunde.</w:t>
      </w:r>
    </w:p>
    <w:p w14:paraId="33113A04" w14:textId="77777777" w:rsidR="00FC7CC5" w:rsidRPr="00FC7CC5" w:rsidRDefault="00FC7CC5" w:rsidP="00FC7CC5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lastRenderedPageBreak/>
        <w:t xml:space="preserve">De igual forma, en el </w:t>
      </w:r>
      <w:r w:rsidRPr="00FC7CC5">
        <w:rPr>
          <w:rFonts w:ascii="Avenir Book" w:hAnsi="Avenir Book"/>
          <w:b/>
          <w:bCs/>
          <w:sz w:val="26"/>
          <w:szCs w:val="26"/>
        </w:rPr>
        <w:t>Amparo en Revisión 1005/2018</w:t>
      </w:r>
      <w:r w:rsidRPr="00FC7CC5">
        <w:rPr>
          <w:rFonts w:ascii="Avenir Book" w:hAnsi="Avenir Book"/>
          <w:sz w:val="26"/>
          <w:szCs w:val="26"/>
        </w:rPr>
        <w:t>,</w:t>
      </w:r>
      <w:r w:rsidR="0070604D">
        <w:rPr>
          <w:rStyle w:val="Refdenotaalpie"/>
          <w:rFonts w:ascii="Avenir Book" w:hAnsi="Avenir Book"/>
          <w:sz w:val="26"/>
          <w:szCs w:val="26"/>
        </w:rPr>
        <w:footnoteReference w:id="3"/>
      </w:r>
      <w:r w:rsidRPr="00FC7CC5">
        <w:rPr>
          <w:rFonts w:ascii="Avenir Book" w:hAnsi="Avenir Book"/>
          <w:sz w:val="26"/>
          <w:szCs w:val="26"/>
        </w:rPr>
        <w:t xml:space="preserve"> la Suprema Corte reconoció que cuando en una red social se difunde información relativa al ejercicio de funciones públicas, dicha información reviste interés público y puede generar efectos jurídicos propios de la actuación de autoridad.</w:t>
      </w:r>
    </w:p>
    <w:p w14:paraId="36EB78A1" w14:textId="77777777" w:rsidR="00FC7CC5" w:rsidRPr="00FC7CC5" w:rsidRDefault="00FC7CC5" w:rsidP="00FC7CC5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FC7CC5">
        <w:rPr>
          <w:rFonts w:ascii="Avenir Book" w:hAnsi="Avenir Book"/>
          <w:sz w:val="26"/>
          <w:szCs w:val="26"/>
        </w:rPr>
        <w:t xml:space="preserve">En consecuencia, las afirmaciones realizadas por el </w:t>
      </w:r>
      <w:r w:rsidR="0070604D">
        <w:rPr>
          <w:rFonts w:ascii="Avenir Book" w:hAnsi="Avenir Book"/>
          <w:sz w:val="26"/>
          <w:szCs w:val="26"/>
        </w:rPr>
        <w:t xml:space="preserve">Director Ejecutivo de la </w:t>
      </w:r>
      <w:r w:rsidRPr="00FC7CC5">
        <w:rPr>
          <w:rFonts w:ascii="Avenir Book" w:hAnsi="Avenir Book"/>
          <w:sz w:val="26"/>
          <w:szCs w:val="26"/>
        </w:rPr>
        <w:t>JCAS sobre inversión pública y resultados en la prestación del servicio de agua potable deben ser verificables y sustentadas documentalmente.</w:t>
      </w:r>
    </w:p>
    <w:p w14:paraId="027F95C7" w14:textId="77777777" w:rsidR="0070604D" w:rsidRPr="0070604D" w:rsidRDefault="005414A8" w:rsidP="0070604D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5414A8">
        <w:rPr>
          <w:rStyle w:val="Textoennegrita"/>
          <w:rFonts w:ascii="Avenir Book" w:hAnsi="Avenir Book"/>
          <w:sz w:val="26"/>
          <w:szCs w:val="26"/>
        </w:rPr>
        <w:t>4</w:t>
      </w:r>
      <w:r w:rsidR="00FA1963" w:rsidRPr="005414A8">
        <w:rPr>
          <w:rStyle w:val="Textoennegrita"/>
          <w:rFonts w:ascii="Avenir Book" w:hAnsi="Avenir Book"/>
          <w:sz w:val="26"/>
          <w:szCs w:val="26"/>
        </w:rPr>
        <w:t xml:space="preserve">.- </w:t>
      </w:r>
      <w:r w:rsidR="0070604D" w:rsidRPr="0070604D">
        <w:rPr>
          <w:rFonts w:ascii="Avenir Book" w:hAnsi="Avenir Book"/>
          <w:sz w:val="26"/>
          <w:szCs w:val="26"/>
        </w:rPr>
        <w:t xml:space="preserve">En ejercicio de la representación popular y en contacto permanente con la ciudadanía del Municipio de Hidalgo del Parral, </w:t>
      </w:r>
      <w:r w:rsidR="0070604D">
        <w:rPr>
          <w:rFonts w:ascii="Avenir Book" w:hAnsi="Avenir Book"/>
          <w:sz w:val="26"/>
          <w:szCs w:val="26"/>
        </w:rPr>
        <w:t xml:space="preserve">recogemos </w:t>
      </w:r>
      <w:r w:rsidR="0070604D" w:rsidRPr="0070604D">
        <w:rPr>
          <w:rFonts w:ascii="Avenir Book" w:hAnsi="Avenir Book"/>
          <w:sz w:val="26"/>
          <w:szCs w:val="26"/>
        </w:rPr>
        <w:t>de manera reiterada el señalamiento de que persisten problemas de:</w:t>
      </w:r>
    </w:p>
    <w:p w14:paraId="73A1AC3C" w14:textId="77777777" w:rsidR="0070604D" w:rsidRPr="0070604D" w:rsidRDefault="0070604D" w:rsidP="0070604D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70604D">
        <w:rPr>
          <w:rFonts w:ascii="Avenir Book" w:hAnsi="Avenir Book"/>
          <w:sz w:val="26"/>
          <w:szCs w:val="26"/>
        </w:rPr>
        <w:t>Intermitencia en el suministro,</w:t>
      </w:r>
    </w:p>
    <w:p w14:paraId="1C597BCD" w14:textId="77777777" w:rsidR="0070604D" w:rsidRPr="0070604D" w:rsidRDefault="0070604D" w:rsidP="0070604D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70604D">
        <w:rPr>
          <w:rFonts w:ascii="Avenir Book" w:hAnsi="Avenir Book"/>
          <w:sz w:val="26"/>
          <w:szCs w:val="26"/>
        </w:rPr>
        <w:t>Baja presión,</w:t>
      </w:r>
    </w:p>
    <w:p w14:paraId="2FEF3793" w14:textId="77777777" w:rsidR="0070604D" w:rsidRPr="0070604D" w:rsidRDefault="0070604D" w:rsidP="0070604D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70604D">
        <w:rPr>
          <w:rFonts w:ascii="Avenir Book" w:hAnsi="Avenir Book"/>
          <w:sz w:val="26"/>
          <w:szCs w:val="26"/>
        </w:rPr>
        <w:t>Falta de abastecimiento regular en diversas colonias.</w:t>
      </w:r>
    </w:p>
    <w:p w14:paraId="0733BC8D" w14:textId="77777777" w:rsidR="0070604D" w:rsidRPr="0070604D" w:rsidRDefault="0070604D" w:rsidP="0070604D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70604D">
        <w:rPr>
          <w:rFonts w:ascii="Avenir Book" w:hAnsi="Avenir Book"/>
          <w:sz w:val="26"/>
          <w:szCs w:val="26"/>
        </w:rPr>
        <w:t>Es decir, existe una percepción social que no necesariamente coincide con la narrativa institucional difundida.</w:t>
      </w:r>
    </w:p>
    <w:p w14:paraId="66D51EE6" w14:textId="77777777" w:rsidR="0070604D" w:rsidRPr="0070604D" w:rsidRDefault="0070604D" w:rsidP="0070604D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70604D">
        <w:rPr>
          <w:rFonts w:ascii="Avenir Book" w:hAnsi="Avenir Book"/>
          <w:sz w:val="26"/>
          <w:szCs w:val="26"/>
        </w:rPr>
        <w:t>Ante esta aparente disonancia entre el discurso público y la experiencia cotidiana de los usuarios del servicio, resulta indispensable solicitar información técnica, financiera y operativa que permita verificar:</w:t>
      </w:r>
    </w:p>
    <w:p w14:paraId="190F47CE" w14:textId="77777777" w:rsidR="0070604D" w:rsidRPr="0070604D" w:rsidRDefault="0070604D" w:rsidP="0070604D">
      <w:pPr>
        <w:pStyle w:val="NormalWeb"/>
        <w:numPr>
          <w:ilvl w:val="0"/>
          <w:numId w:val="17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70604D">
        <w:rPr>
          <w:rFonts w:ascii="Avenir Book" w:hAnsi="Avenir Book"/>
          <w:sz w:val="26"/>
          <w:szCs w:val="26"/>
        </w:rPr>
        <w:t>El monto exacto de la inversión ejercida.</w:t>
      </w:r>
    </w:p>
    <w:p w14:paraId="7A42730A" w14:textId="77777777" w:rsidR="0070604D" w:rsidRPr="0070604D" w:rsidRDefault="0070604D" w:rsidP="0070604D">
      <w:pPr>
        <w:pStyle w:val="NormalWeb"/>
        <w:numPr>
          <w:ilvl w:val="0"/>
          <w:numId w:val="17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70604D">
        <w:rPr>
          <w:rFonts w:ascii="Avenir Book" w:hAnsi="Avenir Book"/>
          <w:sz w:val="26"/>
          <w:szCs w:val="26"/>
        </w:rPr>
        <w:t>Las obras específicas realizadas y su ubicación.</w:t>
      </w:r>
    </w:p>
    <w:p w14:paraId="6244323A" w14:textId="77777777" w:rsidR="0070604D" w:rsidRPr="0070604D" w:rsidRDefault="0070604D" w:rsidP="0070604D">
      <w:pPr>
        <w:pStyle w:val="NormalWeb"/>
        <w:numPr>
          <w:ilvl w:val="0"/>
          <w:numId w:val="17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70604D">
        <w:rPr>
          <w:rFonts w:ascii="Avenir Book" w:hAnsi="Avenir Book"/>
          <w:sz w:val="26"/>
          <w:szCs w:val="26"/>
        </w:rPr>
        <w:t>Los indicadores utilizados para afirmar la reducción de reportes.</w:t>
      </w:r>
    </w:p>
    <w:p w14:paraId="6D47D4FA" w14:textId="77777777" w:rsidR="0070604D" w:rsidRPr="0070604D" w:rsidRDefault="0070604D" w:rsidP="0070604D">
      <w:pPr>
        <w:pStyle w:val="NormalWeb"/>
        <w:numPr>
          <w:ilvl w:val="0"/>
          <w:numId w:val="17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70604D">
        <w:rPr>
          <w:rFonts w:ascii="Avenir Book" w:hAnsi="Avenir Book"/>
          <w:sz w:val="26"/>
          <w:szCs w:val="26"/>
        </w:rPr>
        <w:t>La metodología empleada para medir dichos resultados.</w:t>
      </w:r>
    </w:p>
    <w:p w14:paraId="77C268F6" w14:textId="77777777" w:rsidR="0070604D" w:rsidRDefault="0070604D" w:rsidP="0070604D">
      <w:pPr>
        <w:pStyle w:val="NormalWeb"/>
        <w:numPr>
          <w:ilvl w:val="0"/>
          <w:numId w:val="17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70604D">
        <w:rPr>
          <w:rFonts w:ascii="Avenir Book" w:hAnsi="Avenir Book"/>
          <w:sz w:val="26"/>
          <w:szCs w:val="26"/>
        </w:rPr>
        <w:t>El impacto real en la continuidad y suficiencia del servicio.</w:t>
      </w:r>
    </w:p>
    <w:p w14:paraId="7841A62A" w14:textId="77777777" w:rsidR="0070604D" w:rsidRPr="0070604D" w:rsidRDefault="0070604D" w:rsidP="0070604D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b/>
          <w:bCs/>
          <w:sz w:val="26"/>
          <w:szCs w:val="26"/>
        </w:rPr>
        <w:t>5.-</w:t>
      </w:r>
      <w:r w:rsidRPr="0070604D">
        <w:rPr>
          <w:rFonts w:ascii="Avenir Book" w:hAnsi="Avenir Book"/>
          <w:sz w:val="26"/>
          <w:szCs w:val="26"/>
        </w:rPr>
        <w:t xml:space="preserve"> La presente solicitud no constituye un cuestionamiento político, sino el ejercicio legítimo de las facultades de vigilancia, control y rendición de cuentas inherentes al Estado democrático.</w:t>
      </w:r>
    </w:p>
    <w:p w14:paraId="0990A2C1" w14:textId="77777777" w:rsidR="0070604D" w:rsidRPr="0070604D" w:rsidRDefault="0070604D" w:rsidP="0070604D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70604D">
        <w:rPr>
          <w:rFonts w:ascii="Avenir Book" w:hAnsi="Avenir Book"/>
          <w:sz w:val="26"/>
          <w:szCs w:val="26"/>
        </w:rPr>
        <w:lastRenderedPageBreak/>
        <w:t>La transparencia fortalece a las instituciones.</w:t>
      </w:r>
      <w:r>
        <w:rPr>
          <w:rStyle w:val="Refdenotaalpie"/>
          <w:rFonts w:ascii="Avenir Book" w:hAnsi="Avenir Book"/>
          <w:sz w:val="26"/>
          <w:szCs w:val="26"/>
        </w:rPr>
        <w:footnoteReference w:id="4"/>
      </w:r>
    </w:p>
    <w:p w14:paraId="0CC08595" w14:textId="77777777" w:rsidR="0070604D" w:rsidRPr="0070604D" w:rsidRDefault="0070604D" w:rsidP="0070604D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70604D">
        <w:rPr>
          <w:rFonts w:ascii="Avenir Book" w:hAnsi="Avenir Book"/>
          <w:sz w:val="26"/>
          <w:szCs w:val="26"/>
        </w:rPr>
        <w:t>Cuando se anuncian inversiones por más de 50 millones de pesos y reducciones significativas en indicadores de servicio, la ciudadanía tiene derecho a conocer los datos técnicos que respalden tales afirmaciones.</w:t>
      </w:r>
      <w:r>
        <w:rPr>
          <w:rStyle w:val="Refdenotaalpie"/>
          <w:rFonts w:ascii="Avenir Book" w:hAnsi="Avenir Book"/>
          <w:sz w:val="26"/>
          <w:szCs w:val="26"/>
        </w:rPr>
        <w:footnoteReference w:id="5"/>
      </w:r>
    </w:p>
    <w:p w14:paraId="50D152D6" w14:textId="77777777" w:rsidR="0070604D" w:rsidRPr="0070604D" w:rsidRDefault="0070604D" w:rsidP="0070604D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70604D">
        <w:rPr>
          <w:rFonts w:ascii="Avenir Book" w:hAnsi="Avenir Book"/>
          <w:sz w:val="26"/>
          <w:szCs w:val="26"/>
        </w:rPr>
        <w:t>La confianza pública se construye con evidencia verificable, no únicamente con declaraciones.</w:t>
      </w:r>
    </w:p>
    <w:p w14:paraId="0963ADF1" w14:textId="77777777" w:rsidR="0091675E" w:rsidRPr="0091675E" w:rsidRDefault="006A2893" w:rsidP="00EE6B45">
      <w:pPr>
        <w:spacing w:line="360" w:lineRule="auto"/>
        <w:ind w:firstLine="360"/>
        <w:jc w:val="both"/>
        <w:rPr>
          <w:rFonts w:ascii="Avenir Book" w:hAnsi="Avenir Book"/>
          <w:sz w:val="26"/>
          <w:szCs w:val="26"/>
        </w:rPr>
      </w:pPr>
      <w:r w:rsidRPr="0091675E">
        <w:rPr>
          <w:rFonts w:ascii="Avenir Book" w:hAnsi="Avenir Book"/>
          <w:sz w:val="26"/>
          <w:szCs w:val="26"/>
        </w:rPr>
        <w:t>Por lo anterior</w:t>
      </w:r>
      <w:r w:rsidR="0091675E" w:rsidRPr="0091675E">
        <w:rPr>
          <w:rFonts w:ascii="Avenir Book" w:hAnsi="Avenir Book"/>
          <w:sz w:val="26"/>
          <w:szCs w:val="26"/>
        </w:rPr>
        <w:t>mente expuesto, s</w:t>
      </w:r>
      <w:r w:rsidR="00FE7AC0" w:rsidRPr="0091675E">
        <w:rPr>
          <w:rFonts w:ascii="Avenir Book" w:hAnsi="Avenir Book"/>
          <w:sz w:val="26"/>
          <w:szCs w:val="26"/>
        </w:rPr>
        <w:t>e formulan las siguientes preguntas</w:t>
      </w:r>
      <w:r w:rsidR="0091675E" w:rsidRPr="0091675E">
        <w:rPr>
          <w:rFonts w:ascii="Avenir Book" w:hAnsi="Avenir Book"/>
          <w:sz w:val="26"/>
          <w:szCs w:val="26"/>
        </w:rPr>
        <w:t>:</w:t>
      </w:r>
    </w:p>
    <w:p w14:paraId="5014B3FE" w14:textId="77777777" w:rsidR="0070604D" w:rsidRPr="0070604D" w:rsidRDefault="008B4F07" w:rsidP="0070604D">
      <w:pPr>
        <w:pStyle w:val="NormalWeb"/>
        <w:spacing w:line="360" w:lineRule="auto"/>
        <w:jc w:val="both"/>
        <w:rPr>
          <w:rFonts w:ascii="Avenir Book" w:hAnsi="Avenir Book"/>
          <w:b/>
          <w:bCs/>
          <w:sz w:val="26"/>
          <w:szCs w:val="26"/>
        </w:rPr>
      </w:pPr>
      <w:r>
        <w:rPr>
          <w:rFonts w:ascii="Avenir Book" w:hAnsi="Avenir Book"/>
          <w:b/>
          <w:bCs/>
          <w:sz w:val="26"/>
          <w:szCs w:val="26"/>
        </w:rPr>
        <w:t>I).</w:t>
      </w:r>
      <w:r w:rsidR="0070604D">
        <w:rPr>
          <w:rFonts w:ascii="Avenir Book" w:hAnsi="Avenir Book"/>
          <w:b/>
          <w:bCs/>
          <w:sz w:val="26"/>
          <w:szCs w:val="26"/>
        </w:rPr>
        <w:t xml:space="preserve"> </w:t>
      </w:r>
      <w:r w:rsidR="0070604D" w:rsidRPr="0070604D">
        <w:rPr>
          <w:rFonts w:ascii="Avenir Book" w:hAnsi="Avenir Book"/>
          <w:b/>
          <w:bCs/>
          <w:sz w:val="26"/>
          <w:szCs w:val="26"/>
        </w:rPr>
        <w:t xml:space="preserve"> Sobre la afirmación: “Más de 50 millones de pesos invertidos”</w:t>
      </w:r>
    </w:p>
    <w:p w14:paraId="4549EF04" w14:textId="77777777" w:rsidR="008B4F07" w:rsidRPr="008B4F07" w:rsidRDefault="008B4F07" w:rsidP="008B4F07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>1.-</w:t>
      </w:r>
      <w:r w:rsidRPr="008B4F07">
        <w:rPr>
          <w:rFonts w:ascii="Avenir Book" w:hAnsi="Avenir Book"/>
          <w:sz w:val="26"/>
          <w:szCs w:val="26"/>
        </w:rPr>
        <w:t xml:space="preserve"> ¿Cuál es el monto total efectivamente ejercido durante el </w:t>
      </w:r>
      <w:r>
        <w:rPr>
          <w:rFonts w:ascii="Avenir Book" w:hAnsi="Avenir Book"/>
          <w:sz w:val="26"/>
          <w:szCs w:val="26"/>
        </w:rPr>
        <w:t xml:space="preserve">ultimo ejercicio fiscal </w:t>
      </w:r>
      <w:r w:rsidRPr="008B4F07">
        <w:rPr>
          <w:rFonts w:ascii="Avenir Book" w:hAnsi="Avenir Book"/>
          <w:sz w:val="26"/>
          <w:szCs w:val="26"/>
        </w:rPr>
        <w:t xml:space="preserve"> en el Municipio de Hidalgo del Parral en materia de agua potable, alcantarillado y saneamiento?</w:t>
      </w:r>
    </w:p>
    <w:p w14:paraId="40633AD4" w14:textId="77777777" w:rsidR="008B4F07" w:rsidRPr="008B4F07" w:rsidRDefault="008B4F07" w:rsidP="008B4F07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2.- </w:t>
      </w:r>
      <w:r w:rsidRPr="008B4F07">
        <w:rPr>
          <w:rFonts w:ascii="Avenir Book" w:hAnsi="Avenir Book"/>
          <w:sz w:val="26"/>
          <w:szCs w:val="26"/>
        </w:rPr>
        <w:t>Se precise de manera general el destino de dicha inversión, indicando:</w:t>
      </w:r>
    </w:p>
    <w:p w14:paraId="39D4B0B5" w14:textId="77777777" w:rsidR="008B4F07" w:rsidRPr="008B4F07" w:rsidRDefault="008B4F07" w:rsidP="008B4F07">
      <w:pPr>
        <w:pStyle w:val="NormalWeb"/>
        <w:numPr>
          <w:ilvl w:val="0"/>
          <w:numId w:val="31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a) Principales obras o acciones realizadas.</w:t>
      </w:r>
    </w:p>
    <w:p w14:paraId="2F8BD37E" w14:textId="77777777" w:rsidR="008B4F07" w:rsidRPr="008B4F07" w:rsidRDefault="008B4F07" w:rsidP="008B4F07">
      <w:pPr>
        <w:pStyle w:val="NormalWeb"/>
        <w:numPr>
          <w:ilvl w:val="0"/>
          <w:numId w:val="31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b) Fuente de financiamiento (estatal, federal, municipal u otros esquemas).</w:t>
      </w:r>
    </w:p>
    <w:p w14:paraId="223D440B" w14:textId="77777777" w:rsidR="008B4F07" w:rsidRPr="008B4F07" w:rsidRDefault="008B4F07" w:rsidP="008B4F07">
      <w:pPr>
        <w:pStyle w:val="NormalWeb"/>
        <w:numPr>
          <w:ilvl w:val="0"/>
          <w:numId w:val="31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c) Naturaleza del gasto (infraestructura nueva, rehabilitación, equipamiento, mejora operativa, entre otros).</w:t>
      </w:r>
    </w:p>
    <w:p w14:paraId="23682779" w14:textId="77777777" w:rsidR="008B4F07" w:rsidRPr="008B4F07" w:rsidRDefault="008B4F07" w:rsidP="008B4F07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3.- </w:t>
      </w:r>
      <w:r w:rsidRPr="008B4F07">
        <w:rPr>
          <w:rFonts w:ascii="Avenir Book" w:hAnsi="Avenir Book"/>
          <w:sz w:val="26"/>
          <w:szCs w:val="26"/>
        </w:rPr>
        <w:t>Indique si el monto referido corresponde a recursos ya ejercidos y concluidos, o si incluye proyectos en proceso de ejecución al cierre del ejercicio.</w:t>
      </w:r>
    </w:p>
    <w:p w14:paraId="6DBF1FC0" w14:textId="77777777" w:rsidR="008B4F07" w:rsidRPr="008B4F07" w:rsidRDefault="008B4F07" w:rsidP="008B4F07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4.- </w:t>
      </w:r>
      <w:r w:rsidRPr="008B4F07">
        <w:rPr>
          <w:rFonts w:ascii="Avenir Book" w:hAnsi="Avenir Book"/>
          <w:sz w:val="26"/>
          <w:szCs w:val="26"/>
        </w:rPr>
        <w:t xml:space="preserve"> Señale el impacto estimado de dicha inversión en términos de:</w:t>
      </w:r>
    </w:p>
    <w:p w14:paraId="5831FDF0" w14:textId="77777777" w:rsidR="008B4F07" w:rsidRPr="008B4F07" w:rsidRDefault="008B4F07" w:rsidP="008B4F07">
      <w:pPr>
        <w:pStyle w:val="NormalWeb"/>
        <w:spacing w:line="360" w:lineRule="auto"/>
        <w:ind w:firstLine="360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a) Incremento en capacidad de producción o distribución.</w:t>
      </w:r>
    </w:p>
    <w:p w14:paraId="10E7BD54" w14:textId="77777777" w:rsidR="008B4F07" w:rsidRPr="008B4F07" w:rsidRDefault="008B4F07" w:rsidP="008B4F07">
      <w:pPr>
        <w:pStyle w:val="NormalWeb"/>
        <w:spacing w:line="360" w:lineRule="auto"/>
        <w:ind w:firstLine="360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b) Mejora en cobertura.</w:t>
      </w:r>
    </w:p>
    <w:p w14:paraId="2556EA87" w14:textId="77777777" w:rsidR="008B4F07" w:rsidRPr="008B4F07" w:rsidRDefault="008B4F07" w:rsidP="00BC7802">
      <w:pPr>
        <w:pStyle w:val="NormalWeb"/>
        <w:spacing w:line="360" w:lineRule="auto"/>
        <w:ind w:firstLine="360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c) Reducción de incidencias o reportes.</w:t>
      </w:r>
    </w:p>
    <w:p w14:paraId="126FFA90" w14:textId="77777777" w:rsidR="008B4F07" w:rsidRPr="008B4F07" w:rsidRDefault="008B4F07" w:rsidP="008B4F07">
      <w:pPr>
        <w:pStyle w:val="NormalWeb"/>
        <w:spacing w:line="360" w:lineRule="auto"/>
        <w:jc w:val="both"/>
        <w:rPr>
          <w:rFonts w:ascii="Avenir Book" w:hAnsi="Avenir Book"/>
          <w:b/>
          <w:bCs/>
          <w:sz w:val="26"/>
          <w:szCs w:val="26"/>
        </w:rPr>
      </w:pPr>
      <w:r w:rsidRPr="008B4F07">
        <w:rPr>
          <w:rFonts w:ascii="Avenir Book" w:hAnsi="Avenir Book"/>
          <w:b/>
          <w:bCs/>
          <w:sz w:val="26"/>
          <w:szCs w:val="26"/>
        </w:rPr>
        <w:lastRenderedPageBreak/>
        <w:t>II. Sobre la afirmación: “Se incorporaron nuevos pozos”</w:t>
      </w:r>
    </w:p>
    <w:p w14:paraId="6CEC1EA8" w14:textId="77777777" w:rsidR="008B4F07" w:rsidRPr="008B4F07" w:rsidRDefault="00BC7802" w:rsidP="00BC7802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5.- </w:t>
      </w:r>
      <w:r w:rsidR="008B4F07" w:rsidRPr="008B4F07">
        <w:rPr>
          <w:rFonts w:ascii="Avenir Book" w:hAnsi="Avenir Book"/>
          <w:sz w:val="26"/>
          <w:szCs w:val="26"/>
        </w:rPr>
        <w:t>¿Cuántos pozos fueron incorporados al sistema durante 2025?</w:t>
      </w:r>
    </w:p>
    <w:p w14:paraId="396103A6" w14:textId="77777777" w:rsidR="008B4F07" w:rsidRPr="008B4F07" w:rsidRDefault="00BC7802" w:rsidP="00BC7802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6.- </w:t>
      </w:r>
      <w:r w:rsidR="008B4F07" w:rsidRPr="008B4F07">
        <w:rPr>
          <w:rFonts w:ascii="Avenir Book" w:hAnsi="Avenir Book"/>
          <w:sz w:val="26"/>
          <w:szCs w:val="26"/>
        </w:rPr>
        <w:t>Para cada pozo informe:</w:t>
      </w:r>
    </w:p>
    <w:p w14:paraId="59D5D171" w14:textId="77777777" w:rsidR="008B4F07" w:rsidRPr="008B4F07" w:rsidRDefault="008B4F07" w:rsidP="008B4F07">
      <w:pPr>
        <w:pStyle w:val="NormalWeb"/>
        <w:numPr>
          <w:ilvl w:val="1"/>
          <w:numId w:val="22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a) Ubicación exacta.</w:t>
      </w:r>
    </w:p>
    <w:p w14:paraId="7AD0C998" w14:textId="77777777" w:rsidR="008B4F07" w:rsidRPr="008B4F07" w:rsidRDefault="008B4F07" w:rsidP="008B4F07">
      <w:pPr>
        <w:pStyle w:val="NormalWeb"/>
        <w:numPr>
          <w:ilvl w:val="1"/>
          <w:numId w:val="22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b) Fecha de perforación o rehabilitación.</w:t>
      </w:r>
    </w:p>
    <w:p w14:paraId="36D2BB7D" w14:textId="77777777" w:rsidR="008B4F07" w:rsidRPr="008B4F07" w:rsidRDefault="008B4F07" w:rsidP="008B4F07">
      <w:pPr>
        <w:pStyle w:val="NormalWeb"/>
        <w:numPr>
          <w:ilvl w:val="1"/>
          <w:numId w:val="22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c) Fecha de entrada en operación.</w:t>
      </w:r>
    </w:p>
    <w:p w14:paraId="4D6F7A35" w14:textId="77777777" w:rsidR="008B4F07" w:rsidRPr="008B4F07" w:rsidRDefault="008B4F07" w:rsidP="008B4F07">
      <w:pPr>
        <w:pStyle w:val="NormalWeb"/>
        <w:numPr>
          <w:ilvl w:val="1"/>
          <w:numId w:val="22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d) Capacidad de extracción autorizada.</w:t>
      </w:r>
    </w:p>
    <w:p w14:paraId="48B02E40" w14:textId="77777777" w:rsidR="008B4F07" w:rsidRPr="008B4F07" w:rsidRDefault="008B4F07" w:rsidP="008B4F07">
      <w:pPr>
        <w:pStyle w:val="NormalWeb"/>
        <w:numPr>
          <w:ilvl w:val="1"/>
          <w:numId w:val="22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e) Volumen promedio aportado al sistema.</w:t>
      </w:r>
    </w:p>
    <w:p w14:paraId="29EB35C7" w14:textId="77777777" w:rsidR="008B4F07" w:rsidRDefault="00BC7802" w:rsidP="00BC7802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7.- </w:t>
      </w:r>
      <w:r w:rsidR="008B4F07" w:rsidRPr="008B4F07">
        <w:rPr>
          <w:rFonts w:ascii="Avenir Book" w:hAnsi="Avenir Book"/>
          <w:sz w:val="26"/>
          <w:szCs w:val="26"/>
        </w:rPr>
        <w:t>Indique si dichos pozos sustituyen otros fuera de operación o representan incremento real en la oferta de agua.</w:t>
      </w:r>
    </w:p>
    <w:p w14:paraId="3F7AD5AE" w14:textId="77777777" w:rsidR="008B4F07" w:rsidRPr="008B4F07" w:rsidRDefault="008B4F07" w:rsidP="008B4F07">
      <w:pPr>
        <w:pStyle w:val="NormalWeb"/>
        <w:spacing w:line="360" w:lineRule="auto"/>
        <w:jc w:val="both"/>
        <w:rPr>
          <w:rFonts w:ascii="Avenir Book" w:hAnsi="Avenir Book"/>
          <w:b/>
          <w:bCs/>
          <w:sz w:val="26"/>
          <w:szCs w:val="26"/>
        </w:rPr>
      </w:pPr>
      <w:r w:rsidRPr="008B4F07">
        <w:rPr>
          <w:rFonts w:ascii="Avenir Book" w:hAnsi="Avenir Book"/>
          <w:b/>
          <w:bCs/>
          <w:sz w:val="26"/>
          <w:szCs w:val="26"/>
        </w:rPr>
        <w:t>III. Sobre la afirmación: “Se rehabilitaron las plantas purificadoras”</w:t>
      </w:r>
    </w:p>
    <w:p w14:paraId="66644B80" w14:textId="77777777" w:rsidR="008B4F07" w:rsidRPr="008B4F07" w:rsidRDefault="00BC7802" w:rsidP="00BC7802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8.- </w:t>
      </w:r>
      <w:r w:rsidR="008B4F07" w:rsidRPr="008B4F07">
        <w:rPr>
          <w:rFonts w:ascii="Avenir Book" w:hAnsi="Avenir Book"/>
          <w:sz w:val="26"/>
          <w:szCs w:val="26"/>
        </w:rPr>
        <w:t>¿Qué plantas purificadoras fueron intervenidas durante 2025?</w:t>
      </w:r>
    </w:p>
    <w:p w14:paraId="30B15ECB" w14:textId="77777777" w:rsidR="008B4F07" w:rsidRPr="008B4F07" w:rsidRDefault="00BC7802" w:rsidP="00BC7802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9.- </w:t>
      </w:r>
      <w:r w:rsidR="008B4F07" w:rsidRPr="008B4F07">
        <w:rPr>
          <w:rFonts w:ascii="Avenir Book" w:hAnsi="Avenir Book"/>
          <w:sz w:val="26"/>
          <w:szCs w:val="26"/>
        </w:rPr>
        <w:t>Para cada una, precise:</w:t>
      </w:r>
    </w:p>
    <w:p w14:paraId="1F8E5DCD" w14:textId="77777777" w:rsidR="008B4F07" w:rsidRPr="008B4F07" w:rsidRDefault="008B4F07" w:rsidP="008B4F07">
      <w:pPr>
        <w:pStyle w:val="NormalWeb"/>
        <w:numPr>
          <w:ilvl w:val="1"/>
          <w:numId w:val="23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a) Tipo de rehabilitación realizada.</w:t>
      </w:r>
    </w:p>
    <w:p w14:paraId="33B142F6" w14:textId="77777777" w:rsidR="008B4F07" w:rsidRPr="008B4F07" w:rsidRDefault="008B4F07" w:rsidP="008B4F07">
      <w:pPr>
        <w:pStyle w:val="NormalWeb"/>
        <w:numPr>
          <w:ilvl w:val="1"/>
          <w:numId w:val="23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b) Monto invertido.</w:t>
      </w:r>
    </w:p>
    <w:p w14:paraId="3262A7C4" w14:textId="77777777" w:rsidR="008B4F07" w:rsidRPr="008B4F07" w:rsidRDefault="008B4F07" w:rsidP="008B4F07">
      <w:pPr>
        <w:pStyle w:val="NormalWeb"/>
        <w:numPr>
          <w:ilvl w:val="1"/>
          <w:numId w:val="23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c) Incremento en capacidad operativa.</w:t>
      </w:r>
    </w:p>
    <w:p w14:paraId="0DCAE039" w14:textId="77777777" w:rsidR="008B4F07" w:rsidRPr="008B4F07" w:rsidRDefault="008B4F07" w:rsidP="008B4F07">
      <w:pPr>
        <w:pStyle w:val="NormalWeb"/>
        <w:numPr>
          <w:ilvl w:val="1"/>
          <w:numId w:val="23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d) Evidencia técnica de mejora en calidad del agua (análisis físico-químicos y bacteriológicos antes y después de la intervención).</w:t>
      </w:r>
    </w:p>
    <w:p w14:paraId="3B08B244" w14:textId="77777777" w:rsidR="008B4F07" w:rsidRPr="008B4F07" w:rsidRDefault="008B4F07" w:rsidP="008B4F07">
      <w:pPr>
        <w:pStyle w:val="NormalWeb"/>
        <w:spacing w:line="360" w:lineRule="auto"/>
        <w:jc w:val="both"/>
        <w:rPr>
          <w:rFonts w:ascii="Avenir Book" w:hAnsi="Avenir Book"/>
          <w:b/>
          <w:bCs/>
          <w:sz w:val="26"/>
          <w:szCs w:val="26"/>
        </w:rPr>
      </w:pPr>
      <w:r w:rsidRPr="008B4F07">
        <w:rPr>
          <w:rFonts w:ascii="Avenir Book" w:hAnsi="Avenir Book"/>
          <w:b/>
          <w:bCs/>
          <w:sz w:val="26"/>
          <w:szCs w:val="26"/>
        </w:rPr>
        <w:t>IV. Sobre la afirmación: “Mejoras administrativas y rehabilitación de infraestructura”</w:t>
      </w:r>
    </w:p>
    <w:p w14:paraId="57ABA016" w14:textId="77777777" w:rsidR="008B4F07" w:rsidRPr="008B4F07" w:rsidRDefault="00BC7802" w:rsidP="00BC7802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10.- </w:t>
      </w:r>
      <w:r w:rsidR="008B4F07" w:rsidRPr="008B4F07">
        <w:rPr>
          <w:rFonts w:ascii="Avenir Book" w:hAnsi="Avenir Book"/>
          <w:sz w:val="26"/>
          <w:szCs w:val="26"/>
        </w:rPr>
        <w:t>Especifique en qué consistieron las denominadas “mejoras administrativas”.</w:t>
      </w:r>
    </w:p>
    <w:p w14:paraId="6E294D79" w14:textId="77777777" w:rsidR="008B4F07" w:rsidRPr="008B4F07" w:rsidRDefault="00BC7802" w:rsidP="00BC7802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11.- </w:t>
      </w:r>
      <w:r w:rsidR="008B4F07" w:rsidRPr="008B4F07">
        <w:rPr>
          <w:rFonts w:ascii="Avenir Book" w:hAnsi="Avenir Book"/>
          <w:sz w:val="26"/>
          <w:szCs w:val="26"/>
        </w:rPr>
        <w:t>Detalle qué infraestructura fue rehabilitada en 2025:</w:t>
      </w:r>
    </w:p>
    <w:p w14:paraId="418E00DC" w14:textId="77777777" w:rsidR="008B4F07" w:rsidRPr="008B4F07" w:rsidRDefault="008B4F07" w:rsidP="008B4F07">
      <w:pPr>
        <w:pStyle w:val="NormalWeb"/>
        <w:numPr>
          <w:ilvl w:val="0"/>
          <w:numId w:val="25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Redes de distribución (metros lineales intervenidos).</w:t>
      </w:r>
    </w:p>
    <w:p w14:paraId="7FC3D2F5" w14:textId="77777777" w:rsidR="008B4F07" w:rsidRPr="008B4F07" w:rsidRDefault="008B4F07" w:rsidP="008B4F07">
      <w:pPr>
        <w:pStyle w:val="NormalWeb"/>
        <w:numPr>
          <w:ilvl w:val="0"/>
          <w:numId w:val="25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Líneas de conducción.</w:t>
      </w:r>
    </w:p>
    <w:p w14:paraId="1680F572" w14:textId="77777777" w:rsidR="008B4F07" w:rsidRPr="008B4F07" w:rsidRDefault="008B4F07" w:rsidP="008B4F07">
      <w:pPr>
        <w:pStyle w:val="NormalWeb"/>
        <w:numPr>
          <w:ilvl w:val="0"/>
          <w:numId w:val="25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Equipamiento electromecánico.</w:t>
      </w:r>
    </w:p>
    <w:p w14:paraId="6C54D461" w14:textId="77777777" w:rsidR="008B4F07" w:rsidRPr="008B4F07" w:rsidRDefault="008B4F07" w:rsidP="008B4F07">
      <w:pPr>
        <w:pStyle w:val="NormalWeb"/>
        <w:numPr>
          <w:ilvl w:val="0"/>
          <w:numId w:val="25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lastRenderedPageBreak/>
        <w:t>Tanques de almacenamiento.</w:t>
      </w:r>
    </w:p>
    <w:p w14:paraId="0D646F66" w14:textId="77777777" w:rsidR="008B4F07" w:rsidRPr="008B4F07" w:rsidRDefault="008B4F07" w:rsidP="008B4F07">
      <w:pPr>
        <w:pStyle w:val="NormalWeb"/>
        <w:numPr>
          <w:ilvl w:val="0"/>
          <w:numId w:val="25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Otro tipo de infraestructura.</w:t>
      </w:r>
    </w:p>
    <w:p w14:paraId="61124DBB" w14:textId="77777777" w:rsidR="008B4F07" w:rsidRPr="008B4F07" w:rsidRDefault="00BC7802" w:rsidP="00BC7802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12.- </w:t>
      </w:r>
      <w:r w:rsidR="008B4F07" w:rsidRPr="008B4F07">
        <w:rPr>
          <w:rFonts w:ascii="Avenir Book" w:hAnsi="Avenir Book"/>
          <w:sz w:val="26"/>
          <w:szCs w:val="26"/>
        </w:rPr>
        <w:t>Indique el impacto medible de dichas intervenciones en la eficiencia física y comercial del organismo operador.</w:t>
      </w:r>
    </w:p>
    <w:p w14:paraId="163CE92F" w14:textId="77777777" w:rsidR="008B4F07" w:rsidRPr="008B4F07" w:rsidRDefault="008B4F07" w:rsidP="008B4F07">
      <w:pPr>
        <w:pStyle w:val="NormalWeb"/>
        <w:spacing w:line="360" w:lineRule="auto"/>
        <w:jc w:val="both"/>
        <w:rPr>
          <w:rFonts w:ascii="Avenir Book" w:hAnsi="Avenir Book"/>
          <w:b/>
          <w:bCs/>
          <w:sz w:val="26"/>
          <w:szCs w:val="26"/>
        </w:rPr>
      </w:pPr>
      <w:r w:rsidRPr="008B4F07">
        <w:rPr>
          <w:rFonts w:ascii="Avenir Book" w:hAnsi="Avenir Book"/>
          <w:b/>
          <w:bCs/>
          <w:sz w:val="26"/>
          <w:szCs w:val="26"/>
        </w:rPr>
        <w:t>V. Sobre la afirmación: “De más de 300 reportes diarios por falta de agua se redujeron a sólo 10”</w:t>
      </w:r>
    </w:p>
    <w:p w14:paraId="39CA7948" w14:textId="77777777" w:rsidR="008B4F07" w:rsidRPr="008B4F07" w:rsidRDefault="00BC7802" w:rsidP="00BC7802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13.- </w:t>
      </w:r>
      <w:r w:rsidR="008B4F07" w:rsidRPr="008B4F07">
        <w:rPr>
          <w:rFonts w:ascii="Avenir Book" w:hAnsi="Avenir Book"/>
          <w:sz w:val="26"/>
          <w:szCs w:val="26"/>
        </w:rPr>
        <w:t>¿Cuál fue el promedio diario de reportes por falta de agua en el Municipio de Hidalgo del Parral durante el ejercicio fiscal 2025?</w:t>
      </w:r>
    </w:p>
    <w:p w14:paraId="279B8464" w14:textId="77777777" w:rsidR="008B4F07" w:rsidRPr="008B4F07" w:rsidRDefault="00BC7802" w:rsidP="00BC7802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14.- </w:t>
      </w:r>
      <w:r w:rsidR="008B4F07" w:rsidRPr="008B4F07">
        <w:rPr>
          <w:rFonts w:ascii="Avenir Book" w:hAnsi="Avenir Book"/>
          <w:sz w:val="26"/>
          <w:szCs w:val="26"/>
        </w:rPr>
        <w:t>Indique:</w:t>
      </w:r>
    </w:p>
    <w:p w14:paraId="1432C3E0" w14:textId="77777777" w:rsidR="008B4F07" w:rsidRPr="008B4F07" w:rsidRDefault="008B4F07" w:rsidP="008B4F07">
      <w:pPr>
        <w:pStyle w:val="NormalWeb"/>
        <w:numPr>
          <w:ilvl w:val="0"/>
          <w:numId w:val="28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a) Fuente del registro (sistema de atención ciudadana).</w:t>
      </w:r>
    </w:p>
    <w:p w14:paraId="7A913027" w14:textId="77777777" w:rsidR="008B4F07" w:rsidRPr="008B4F07" w:rsidRDefault="008B4F07" w:rsidP="008B4F07">
      <w:pPr>
        <w:pStyle w:val="NormalWeb"/>
        <w:numPr>
          <w:ilvl w:val="0"/>
          <w:numId w:val="28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b) Metodología de cálculo del promedio.</w:t>
      </w:r>
    </w:p>
    <w:p w14:paraId="2EF148D2" w14:textId="77777777" w:rsidR="008B4F07" w:rsidRPr="008B4F07" w:rsidRDefault="008B4F07" w:rsidP="008B4F07">
      <w:pPr>
        <w:pStyle w:val="NormalWeb"/>
        <w:numPr>
          <w:ilvl w:val="0"/>
          <w:numId w:val="28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c) Número total anual de reportes registrados en 2025.</w:t>
      </w:r>
    </w:p>
    <w:p w14:paraId="7983757B" w14:textId="77777777" w:rsidR="008B4F07" w:rsidRPr="008B4F07" w:rsidRDefault="008B4F07" w:rsidP="008B4F07">
      <w:pPr>
        <w:pStyle w:val="NormalWeb"/>
        <w:numPr>
          <w:ilvl w:val="0"/>
          <w:numId w:val="28"/>
        </w:numPr>
        <w:spacing w:line="360" w:lineRule="auto"/>
        <w:jc w:val="both"/>
        <w:rPr>
          <w:rFonts w:ascii="Avenir Book" w:hAnsi="Avenir Book"/>
          <w:sz w:val="26"/>
          <w:szCs w:val="26"/>
        </w:rPr>
      </w:pPr>
      <w:r w:rsidRPr="008B4F07">
        <w:rPr>
          <w:rFonts w:ascii="Avenir Book" w:hAnsi="Avenir Book"/>
          <w:sz w:val="26"/>
          <w:szCs w:val="26"/>
        </w:rPr>
        <w:t>d) Colonias con mayor incidencia.</w:t>
      </w:r>
    </w:p>
    <w:p w14:paraId="433EDDAE" w14:textId="77777777" w:rsidR="008B4F07" w:rsidRPr="008B4F07" w:rsidRDefault="00BC7802" w:rsidP="00BC7802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15.- </w:t>
      </w:r>
      <w:r w:rsidR="008B4F07" w:rsidRPr="008B4F07">
        <w:rPr>
          <w:rFonts w:ascii="Avenir Book" w:hAnsi="Avenir Book"/>
          <w:sz w:val="26"/>
          <w:szCs w:val="26"/>
        </w:rPr>
        <w:t>Señale la fecha específica en que se registró el supuesto promedio de “más de 300 reportes diarios” y la fecha en que se alcanzó el promedio de “10 reportes diarios”.</w:t>
      </w:r>
    </w:p>
    <w:p w14:paraId="5DCB2890" w14:textId="77777777" w:rsidR="008B4F07" w:rsidRPr="008B4F07" w:rsidRDefault="00BC7802" w:rsidP="00BC7802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16.- </w:t>
      </w:r>
      <w:r w:rsidR="008B4F07" w:rsidRPr="008B4F07">
        <w:rPr>
          <w:rFonts w:ascii="Avenir Book" w:hAnsi="Avenir Book"/>
          <w:sz w:val="26"/>
          <w:szCs w:val="26"/>
        </w:rPr>
        <w:t>Indique si existe dictamen técnico o auditoría que valide dicha reducción.</w:t>
      </w:r>
    </w:p>
    <w:p w14:paraId="55DFF9AC" w14:textId="77777777" w:rsidR="008B4F07" w:rsidRPr="008B4F07" w:rsidRDefault="008B4F07" w:rsidP="008B4F07">
      <w:pPr>
        <w:pStyle w:val="NormalWeb"/>
        <w:spacing w:line="360" w:lineRule="auto"/>
        <w:jc w:val="both"/>
        <w:rPr>
          <w:rFonts w:ascii="Avenir Book" w:hAnsi="Avenir Book"/>
          <w:b/>
          <w:bCs/>
          <w:sz w:val="26"/>
          <w:szCs w:val="26"/>
        </w:rPr>
      </w:pPr>
      <w:r w:rsidRPr="008B4F07">
        <w:rPr>
          <w:rFonts w:ascii="Avenir Book" w:hAnsi="Avenir Book"/>
          <w:b/>
          <w:bCs/>
          <w:sz w:val="26"/>
          <w:szCs w:val="26"/>
        </w:rPr>
        <w:t>VI. Sobre la continuidad del servicio en 2025</w:t>
      </w:r>
    </w:p>
    <w:p w14:paraId="0C7A21C4" w14:textId="77777777" w:rsidR="008B4F07" w:rsidRPr="008B4F07" w:rsidRDefault="00BC7802" w:rsidP="00BC7802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17.- </w:t>
      </w:r>
      <w:r w:rsidR="008B4F07" w:rsidRPr="008B4F07">
        <w:rPr>
          <w:rFonts w:ascii="Avenir Book" w:hAnsi="Avenir Book"/>
          <w:sz w:val="26"/>
          <w:szCs w:val="26"/>
        </w:rPr>
        <w:t>Informe el porcentaje de cobertura y continuidad del servicio durante 2025.</w:t>
      </w:r>
    </w:p>
    <w:p w14:paraId="446E0D5B" w14:textId="77777777" w:rsidR="008B4F07" w:rsidRPr="008B4F07" w:rsidRDefault="00BC7802" w:rsidP="00BC7802">
      <w:pPr>
        <w:pStyle w:val="NormalWeb"/>
        <w:spacing w:line="360" w:lineRule="auto"/>
        <w:jc w:val="both"/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 xml:space="preserve">18.- </w:t>
      </w:r>
      <w:r w:rsidR="008B4F07" w:rsidRPr="008B4F07">
        <w:rPr>
          <w:rFonts w:ascii="Avenir Book" w:hAnsi="Avenir Book"/>
          <w:sz w:val="26"/>
          <w:szCs w:val="26"/>
        </w:rPr>
        <w:t>Indique cuántas colonias registraron intermitencia superior a 24 horas continuas en algún momento del ejercicio.</w:t>
      </w:r>
    </w:p>
    <w:p w14:paraId="4D033BE4" w14:textId="77777777" w:rsidR="006A2893" w:rsidRPr="008B18F7" w:rsidRDefault="006A2893" w:rsidP="0091675E">
      <w:pPr>
        <w:spacing w:before="240" w:after="240" w:line="360" w:lineRule="auto"/>
        <w:jc w:val="both"/>
        <w:rPr>
          <w:rFonts w:ascii="Avenir Book" w:eastAsia="Montserrat" w:hAnsi="Avenir Book" w:cs="Montserrat"/>
          <w:b/>
          <w:sz w:val="26"/>
          <w:szCs w:val="26"/>
        </w:rPr>
      </w:pPr>
      <w:r w:rsidRPr="008B18F7">
        <w:rPr>
          <w:rFonts w:ascii="Avenir Book" w:eastAsia="Montserrat" w:hAnsi="Avenir Book" w:cs="Montserrat"/>
          <w:b/>
          <w:sz w:val="26"/>
          <w:szCs w:val="26"/>
        </w:rPr>
        <w:t>En virtud de lo dispuesto por las fracciones III, IV y V del artículo 66 de la Constitución Política del Estado de Chihuahua, solicito:</w:t>
      </w:r>
    </w:p>
    <w:p w14:paraId="101D7FE2" w14:textId="77777777" w:rsidR="006A2893" w:rsidRPr="0091675E" w:rsidRDefault="006A2893" w:rsidP="0091675E">
      <w:pPr>
        <w:spacing w:before="240" w:after="240" w:line="360" w:lineRule="auto"/>
        <w:jc w:val="both"/>
        <w:rPr>
          <w:rFonts w:ascii="Avenir Book" w:eastAsia="Montserrat" w:hAnsi="Avenir Book" w:cs="Montserrat"/>
          <w:sz w:val="26"/>
          <w:szCs w:val="26"/>
        </w:rPr>
      </w:pPr>
      <w:r w:rsidRPr="0091675E">
        <w:rPr>
          <w:rFonts w:ascii="Avenir Book" w:eastAsia="Montserrat" w:hAnsi="Avenir Book" w:cs="Montserrat"/>
          <w:b/>
          <w:sz w:val="26"/>
          <w:szCs w:val="26"/>
        </w:rPr>
        <w:lastRenderedPageBreak/>
        <w:t>PRIMERO.</w:t>
      </w:r>
      <w:r w:rsidRPr="0091675E">
        <w:rPr>
          <w:rFonts w:ascii="Avenir Book" w:eastAsia="Montserrat" w:hAnsi="Avenir Book" w:cs="Montserrat"/>
          <w:sz w:val="26"/>
          <w:szCs w:val="26"/>
        </w:rPr>
        <w:t xml:space="preserve"> A esta Presidencia, turnar las preguntas anteriormente formuladas a la autoridad mencionada a más tardar en la segunda sesión posterior a esta fecha, de conformidad con la fracción III del Artículo 66 de la Constitución.</w:t>
      </w:r>
    </w:p>
    <w:p w14:paraId="56BFC3B6" w14:textId="77777777" w:rsidR="006A2893" w:rsidRPr="0091675E" w:rsidRDefault="006A2893" w:rsidP="0091675E">
      <w:pPr>
        <w:spacing w:before="240" w:after="240" w:line="360" w:lineRule="auto"/>
        <w:jc w:val="both"/>
        <w:rPr>
          <w:rFonts w:ascii="Avenir Book" w:eastAsia="Montserrat" w:hAnsi="Avenir Book" w:cs="Montserrat"/>
          <w:sz w:val="26"/>
          <w:szCs w:val="26"/>
        </w:rPr>
      </w:pPr>
      <w:r w:rsidRPr="0091675E">
        <w:rPr>
          <w:rFonts w:ascii="Avenir Book" w:eastAsia="Montserrat" w:hAnsi="Avenir Book" w:cs="Montserrat"/>
          <w:b/>
          <w:sz w:val="26"/>
          <w:szCs w:val="26"/>
        </w:rPr>
        <w:t>SEGUNDO.</w:t>
      </w:r>
      <w:r w:rsidRPr="0091675E">
        <w:rPr>
          <w:rFonts w:ascii="Avenir Book" w:eastAsia="Montserrat" w:hAnsi="Avenir Book" w:cs="Montserrat"/>
          <w:sz w:val="26"/>
          <w:szCs w:val="26"/>
        </w:rPr>
        <w:t xml:space="preserve"> De igual manera y una vez agotados los plazos contemplados para que la autoridad emita su respuesta, me permito solicitar a la Mesa Directiva del H. Congreso del Estado para que, a través de su Presidencia, se sirva a dar vista a la suscrita de la respuesta, en los términos de la fracción V del artículo 66 de la Constitución Política</w:t>
      </w:r>
      <w:r w:rsidR="00723FDB" w:rsidRPr="0091675E">
        <w:rPr>
          <w:rFonts w:ascii="Avenir Book" w:eastAsia="Montserrat" w:hAnsi="Avenir Book" w:cs="Montserrat"/>
          <w:sz w:val="26"/>
          <w:szCs w:val="26"/>
        </w:rPr>
        <w:t xml:space="preserve"> del Estado de Chihuahua.</w:t>
      </w:r>
    </w:p>
    <w:p w14:paraId="15C40951" w14:textId="77777777" w:rsidR="00D5373B" w:rsidRPr="0091675E" w:rsidRDefault="00723FDB" w:rsidP="0091675E">
      <w:pPr>
        <w:spacing w:line="360" w:lineRule="auto"/>
        <w:jc w:val="both"/>
        <w:rPr>
          <w:rFonts w:ascii="Avenir Book" w:eastAsia="Calibri" w:hAnsi="Avenir Book" w:cs="Times New Roman"/>
          <w:sz w:val="26"/>
          <w:szCs w:val="26"/>
        </w:rPr>
      </w:pPr>
      <w:r w:rsidRPr="0091675E">
        <w:rPr>
          <w:rFonts w:ascii="Avenir Book" w:eastAsia="Calibri" w:hAnsi="Avenir Book" w:cs="Times New Roman"/>
          <w:sz w:val="26"/>
          <w:szCs w:val="26"/>
        </w:rPr>
        <w:t>E</w:t>
      </w:r>
      <w:r w:rsidR="00D5373B" w:rsidRPr="0091675E">
        <w:rPr>
          <w:rFonts w:ascii="Avenir Book" w:eastAsia="Calibri" w:hAnsi="Avenir Book" w:cs="Times New Roman"/>
          <w:sz w:val="26"/>
          <w:szCs w:val="26"/>
        </w:rPr>
        <w:t xml:space="preserve">n la Ciudad de Chihuahua, Chihuahua, a los </w:t>
      </w:r>
      <w:r w:rsidR="00AD6060" w:rsidRPr="00AD6060">
        <w:rPr>
          <w:rFonts w:ascii="Avenir Book" w:eastAsia="Calibri" w:hAnsi="Avenir Book" w:cs="Times New Roman"/>
          <w:sz w:val="26"/>
          <w:szCs w:val="26"/>
        </w:rPr>
        <w:t>03 días</w:t>
      </w:r>
      <w:r w:rsidR="00AD6060">
        <w:rPr>
          <w:rFonts w:ascii="Avenir Book" w:eastAsia="Calibri" w:hAnsi="Avenir Book" w:cs="Times New Roman"/>
          <w:sz w:val="26"/>
          <w:szCs w:val="26"/>
        </w:rPr>
        <w:t xml:space="preserve"> del mes de marzo del dos mil veintiséis.</w:t>
      </w:r>
    </w:p>
    <w:p w14:paraId="1CA626FE" w14:textId="77777777" w:rsidR="00F81D7D" w:rsidRPr="00723FDB" w:rsidRDefault="00F81D7D" w:rsidP="00723FDB">
      <w:pPr>
        <w:spacing w:after="160" w:line="360" w:lineRule="auto"/>
        <w:ind w:right="20"/>
        <w:jc w:val="both"/>
        <w:rPr>
          <w:rFonts w:ascii="Avenir Book" w:eastAsia="Montserrat" w:hAnsi="Avenir Book" w:cs="Montserrat"/>
          <w:b/>
          <w:sz w:val="26"/>
          <w:szCs w:val="26"/>
        </w:rPr>
      </w:pPr>
    </w:p>
    <w:p w14:paraId="2D32AB73" w14:textId="77777777" w:rsidR="00F81D7D" w:rsidRPr="00723FDB" w:rsidRDefault="00F81D7D" w:rsidP="00723FDB">
      <w:pPr>
        <w:spacing w:after="160" w:line="36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723FDB">
        <w:rPr>
          <w:rFonts w:ascii="Avenir Book" w:eastAsia="Montserrat" w:hAnsi="Avenir Book" w:cs="Montserrat"/>
          <w:b/>
          <w:sz w:val="26"/>
          <w:szCs w:val="26"/>
        </w:rPr>
        <w:t>ATENTAMENTE</w:t>
      </w:r>
    </w:p>
    <w:p w14:paraId="0BE83811" w14:textId="77777777" w:rsidR="00F81D7D" w:rsidRPr="00723FDB" w:rsidRDefault="00BC7802" w:rsidP="00723FDB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>
        <w:rPr>
          <w:rFonts w:ascii="Avenir Book" w:eastAsia="Montserrat" w:hAnsi="Avenir Book" w:cs="Montserrat"/>
          <w:b/>
          <w:sz w:val="26"/>
          <w:szCs w:val="26"/>
        </w:rPr>
        <w:t>DIPUTADA PARRALENSE</w:t>
      </w:r>
    </w:p>
    <w:p w14:paraId="66BB9D1F" w14:textId="77777777" w:rsidR="00F81D7D" w:rsidRPr="00723FDB" w:rsidRDefault="00F81D7D" w:rsidP="00723FDB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723FDB">
        <w:rPr>
          <w:rFonts w:ascii="Avenir Book" w:eastAsia="Montserrat" w:hAnsi="Avenir Book" w:cs="Montserrat"/>
          <w:b/>
          <w:sz w:val="26"/>
          <w:szCs w:val="26"/>
        </w:rPr>
        <w:t>INTEGRANTE DEL GRUPO PARLAMENTARIO DE MOVIMIENTO</w:t>
      </w:r>
    </w:p>
    <w:p w14:paraId="468789E6" w14:textId="77777777" w:rsidR="00F81D7D" w:rsidRPr="00723FDB" w:rsidRDefault="00F81D7D" w:rsidP="00723FDB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723FDB">
        <w:rPr>
          <w:rFonts w:ascii="Avenir Book" w:eastAsia="Montserrat" w:hAnsi="Avenir Book" w:cs="Montserrat"/>
          <w:b/>
          <w:sz w:val="26"/>
          <w:szCs w:val="26"/>
        </w:rPr>
        <w:t>CIUDADANO</w:t>
      </w:r>
    </w:p>
    <w:p w14:paraId="58C21C03" w14:textId="77777777" w:rsidR="00F81D7D" w:rsidRPr="00723FDB" w:rsidRDefault="00F81D7D" w:rsidP="00723FDB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</w:p>
    <w:p w14:paraId="29B988AA" w14:textId="77777777" w:rsidR="00F81D7D" w:rsidRPr="00723FDB" w:rsidRDefault="00F81D7D" w:rsidP="00723FDB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</w:p>
    <w:p w14:paraId="4DBCB8F9" w14:textId="77777777" w:rsidR="00F81D7D" w:rsidRPr="00723FDB" w:rsidRDefault="00F81D7D" w:rsidP="00723FDB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723FDB">
        <w:rPr>
          <w:rFonts w:ascii="Avenir Book" w:eastAsia="Montserrat" w:hAnsi="Avenir Book" w:cs="Montserrat"/>
          <w:b/>
          <w:sz w:val="26"/>
          <w:szCs w:val="26"/>
        </w:rPr>
        <w:t>FRANCISCO ADRIÁN SÁNCHEZ VILLEGAS</w:t>
      </w:r>
    </w:p>
    <w:p w14:paraId="5C1112C7" w14:textId="77777777" w:rsidR="00F81D7D" w:rsidRPr="00723FDB" w:rsidRDefault="00F81D7D" w:rsidP="00723FDB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723FDB">
        <w:rPr>
          <w:rFonts w:ascii="Avenir Book" w:eastAsia="Montserrat" w:hAnsi="Avenir Book" w:cs="Montserrat"/>
          <w:b/>
          <w:sz w:val="26"/>
          <w:szCs w:val="26"/>
        </w:rPr>
        <w:t>COORDINADOR DEL GRUPO PARLAMENTARIO DE MOVIMIENTO</w:t>
      </w:r>
    </w:p>
    <w:p w14:paraId="160A52D5" w14:textId="77777777" w:rsidR="00F81D7D" w:rsidRPr="00723FDB" w:rsidRDefault="00F81D7D" w:rsidP="00723FDB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  <w:r w:rsidRPr="00723FDB">
        <w:rPr>
          <w:rFonts w:ascii="Avenir Book" w:eastAsia="Montserrat" w:hAnsi="Avenir Book" w:cs="Montserrat"/>
          <w:b/>
          <w:sz w:val="26"/>
          <w:szCs w:val="26"/>
        </w:rPr>
        <w:t>CIUDADANO</w:t>
      </w:r>
    </w:p>
    <w:p w14:paraId="2518767E" w14:textId="77777777" w:rsidR="00F81D7D" w:rsidRPr="00723FDB" w:rsidRDefault="00F81D7D" w:rsidP="00723FDB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</w:p>
    <w:p w14:paraId="368693B2" w14:textId="77777777" w:rsidR="00F81D7D" w:rsidRPr="00723FDB" w:rsidRDefault="00F81D7D" w:rsidP="00723FDB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Montserrat"/>
          <w:b/>
          <w:sz w:val="26"/>
          <w:szCs w:val="26"/>
        </w:rPr>
      </w:pPr>
    </w:p>
    <w:p w14:paraId="63DCD7EC" w14:textId="77777777" w:rsidR="00D5373B" w:rsidRPr="00723FDB" w:rsidRDefault="00D5373B" w:rsidP="00723FDB">
      <w:pPr>
        <w:spacing w:before="100" w:beforeAutospacing="1" w:after="100" w:afterAutospacing="1" w:line="240" w:lineRule="auto"/>
        <w:jc w:val="center"/>
        <w:rPr>
          <w:rFonts w:ascii="Avenir Book" w:eastAsia="Montserrat" w:hAnsi="Avenir Book" w:cs="Montserrat"/>
          <w:sz w:val="26"/>
          <w:szCs w:val="26"/>
        </w:rPr>
      </w:pPr>
    </w:p>
    <w:p w14:paraId="2A5464C8" w14:textId="77777777" w:rsidR="002F24D9" w:rsidRDefault="002F24D9" w:rsidP="00F81D7D">
      <w:pPr>
        <w:spacing w:before="100" w:beforeAutospacing="1" w:after="100" w:afterAutospacing="1" w:line="240" w:lineRule="auto"/>
        <w:ind w:firstLine="700"/>
        <w:jc w:val="both"/>
      </w:pPr>
    </w:p>
    <w:sectPr w:rsidR="002F2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E55A9" w14:textId="77777777" w:rsidR="00C734E2" w:rsidRDefault="00C734E2" w:rsidP="00CB1C43">
      <w:pPr>
        <w:spacing w:line="240" w:lineRule="auto"/>
      </w:pPr>
      <w:r>
        <w:separator/>
      </w:r>
    </w:p>
  </w:endnote>
  <w:endnote w:type="continuationSeparator" w:id="0">
    <w:p w14:paraId="613BA307" w14:textId="77777777" w:rsidR="00C734E2" w:rsidRDefault="00C734E2" w:rsidP="00CB1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23A7" w14:textId="77777777" w:rsidR="00C734E2" w:rsidRDefault="00C734E2" w:rsidP="00CB1C43">
      <w:pPr>
        <w:spacing w:line="240" w:lineRule="auto"/>
      </w:pPr>
      <w:r>
        <w:separator/>
      </w:r>
    </w:p>
  </w:footnote>
  <w:footnote w:type="continuationSeparator" w:id="0">
    <w:p w14:paraId="1EEED1C0" w14:textId="77777777" w:rsidR="00C734E2" w:rsidRDefault="00C734E2" w:rsidP="00CB1C43">
      <w:pPr>
        <w:spacing w:line="240" w:lineRule="auto"/>
      </w:pPr>
      <w:r>
        <w:continuationSeparator/>
      </w:r>
    </w:p>
  </w:footnote>
  <w:footnote w:id="1">
    <w:p w14:paraId="0C0F71D3" w14:textId="77777777" w:rsidR="00FC7CC5" w:rsidRPr="00FC7CC5" w:rsidRDefault="00FC7CC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Constitución Política de los Estados Unidos Mexicanos, artículos 4º y 6º.</w:t>
      </w:r>
    </w:p>
  </w:footnote>
  <w:footnote w:id="2">
    <w:p w14:paraId="478E6B91" w14:textId="77777777" w:rsidR="00FC7CC5" w:rsidRPr="00FC7CC5" w:rsidRDefault="00FC7CC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Suprema Corte de Justicia de la Nación, Segunda Sala, Tesis 2a. XXXIV/2019 (10a.)</w:t>
      </w:r>
    </w:p>
  </w:footnote>
  <w:footnote w:id="3">
    <w:p w14:paraId="3DC17131" w14:textId="77777777" w:rsidR="0070604D" w:rsidRPr="0070604D" w:rsidRDefault="0070604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Suprema Corte de Justicia de la Nación, Amparo en Revisión 1005/2018.</w:t>
      </w:r>
    </w:p>
  </w:footnote>
  <w:footnote w:id="4">
    <w:p w14:paraId="412044A2" w14:textId="77777777" w:rsidR="0070604D" w:rsidRPr="0070604D" w:rsidRDefault="0070604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Ley General de Transparencia y Acceso a la Información Pública.</w:t>
      </w:r>
    </w:p>
  </w:footnote>
  <w:footnote w:id="5">
    <w:p w14:paraId="0DF5E0E8" w14:textId="77777777" w:rsidR="0070604D" w:rsidRPr="0070604D" w:rsidRDefault="0070604D" w:rsidP="0070604D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70604D">
        <w:rPr>
          <w:lang w:val="es-MX"/>
        </w:rPr>
        <w:t>Ley de Transparencia y Acceso a la Información Pública del Estado de Chihuahua.</w:t>
      </w:r>
    </w:p>
    <w:p w14:paraId="2CC1E6E5" w14:textId="77777777" w:rsidR="0070604D" w:rsidRPr="0070604D" w:rsidRDefault="0070604D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C29"/>
    <w:multiLevelType w:val="multilevel"/>
    <w:tmpl w:val="DE9E03D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73309"/>
    <w:multiLevelType w:val="multilevel"/>
    <w:tmpl w:val="2E40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2231C"/>
    <w:multiLevelType w:val="multilevel"/>
    <w:tmpl w:val="437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8184F"/>
    <w:multiLevelType w:val="multilevel"/>
    <w:tmpl w:val="62B0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71B03"/>
    <w:multiLevelType w:val="multilevel"/>
    <w:tmpl w:val="EC1C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62CD0"/>
    <w:multiLevelType w:val="multilevel"/>
    <w:tmpl w:val="53B8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603E8"/>
    <w:multiLevelType w:val="multilevel"/>
    <w:tmpl w:val="FB80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61300"/>
    <w:multiLevelType w:val="multilevel"/>
    <w:tmpl w:val="4D9A9E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C9098E"/>
    <w:multiLevelType w:val="multilevel"/>
    <w:tmpl w:val="9EF4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6D2357"/>
    <w:multiLevelType w:val="hybridMultilevel"/>
    <w:tmpl w:val="DA00E32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F5271"/>
    <w:multiLevelType w:val="multilevel"/>
    <w:tmpl w:val="114000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1579D4"/>
    <w:multiLevelType w:val="multilevel"/>
    <w:tmpl w:val="067E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19691C"/>
    <w:multiLevelType w:val="hybridMultilevel"/>
    <w:tmpl w:val="FD54118C"/>
    <w:lvl w:ilvl="0" w:tplc="86640DDC">
      <w:start w:val="1"/>
      <w:numFmt w:val="upperLetter"/>
      <w:lvlText w:val="%1)"/>
      <w:lvlJc w:val="left"/>
      <w:pPr>
        <w:ind w:left="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60" w:hanging="360"/>
      </w:pPr>
    </w:lvl>
    <w:lvl w:ilvl="2" w:tplc="040A001B" w:tentative="1">
      <w:start w:val="1"/>
      <w:numFmt w:val="lowerRoman"/>
      <w:lvlText w:val="%3."/>
      <w:lvlJc w:val="right"/>
      <w:pPr>
        <w:ind w:left="1880" w:hanging="180"/>
      </w:pPr>
    </w:lvl>
    <w:lvl w:ilvl="3" w:tplc="040A000F" w:tentative="1">
      <w:start w:val="1"/>
      <w:numFmt w:val="decimal"/>
      <w:lvlText w:val="%4."/>
      <w:lvlJc w:val="left"/>
      <w:pPr>
        <w:ind w:left="2600" w:hanging="360"/>
      </w:pPr>
    </w:lvl>
    <w:lvl w:ilvl="4" w:tplc="040A0019" w:tentative="1">
      <w:start w:val="1"/>
      <w:numFmt w:val="lowerLetter"/>
      <w:lvlText w:val="%5."/>
      <w:lvlJc w:val="left"/>
      <w:pPr>
        <w:ind w:left="3320" w:hanging="360"/>
      </w:pPr>
    </w:lvl>
    <w:lvl w:ilvl="5" w:tplc="040A001B" w:tentative="1">
      <w:start w:val="1"/>
      <w:numFmt w:val="lowerRoman"/>
      <w:lvlText w:val="%6."/>
      <w:lvlJc w:val="right"/>
      <w:pPr>
        <w:ind w:left="4040" w:hanging="180"/>
      </w:pPr>
    </w:lvl>
    <w:lvl w:ilvl="6" w:tplc="040A000F" w:tentative="1">
      <w:start w:val="1"/>
      <w:numFmt w:val="decimal"/>
      <w:lvlText w:val="%7."/>
      <w:lvlJc w:val="left"/>
      <w:pPr>
        <w:ind w:left="4760" w:hanging="360"/>
      </w:pPr>
    </w:lvl>
    <w:lvl w:ilvl="7" w:tplc="040A0019" w:tentative="1">
      <w:start w:val="1"/>
      <w:numFmt w:val="lowerLetter"/>
      <w:lvlText w:val="%8."/>
      <w:lvlJc w:val="left"/>
      <w:pPr>
        <w:ind w:left="5480" w:hanging="360"/>
      </w:pPr>
    </w:lvl>
    <w:lvl w:ilvl="8" w:tplc="040A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3" w15:restartNumberingAfterBreak="0">
    <w:nsid w:val="25D76564"/>
    <w:multiLevelType w:val="multilevel"/>
    <w:tmpl w:val="ED2E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06EF7"/>
    <w:multiLevelType w:val="multilevel"/>
    <w:tmpl w:val="B238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22533D"/>
    <w:multiLevelType w:val="multilevel"/>
    <w:tmpl w:val="088401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C43DDE"/>
    <w:multiLevelType w:val="multilevel"/>
    <w:tmpl w:val="4E08F0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983361"/>
    <w:multiLevelType w:val="multilevel"/>
    <w:tmpl w:val="A9FC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340FFF"/>
    <w:multiLevelType w:val="multilevel"/>
    <w:tmpl w:val="A112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C175D0"/>
    <w:multiLevelType w:val="multilevel"/>
    <w:tmpl w:val="1CA42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7863B7"/>
    <w:multiLevelType w:val="multilevel"/>
    <w:tmpl w:val="5058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B45D5F"/>
    <w:multiLevelType w:val="multilevel"/>
    <w:tmpl w:val="AA9A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691AB7"/>
    <w:multiLevelType w:val="multilevel"/>
    <w:tmpl w:val="53B8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4A13A2"/>
    <w:multiLevelType w:val="multilevel"/>
    <w:tmpl w:val="C902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F02C4D"/>
    <w:multiLevelType w:val="multilevel"/>
    <w:tmpl w:val="829A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585D8D"/>
    <w:multiLevelType w:val="hybridMultilevel"/>
    <w:tmpl w:val="65B41AB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4502D"/>
    <w:multiLevelType w:val="multilevel"/>
    <w:tmpl w:val="2F8A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2D5BBA"/>
    <w:multiLevelType w:val="multilevel"/>
    <w:tmpl w:val="613CAD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EC6A63"/>
    <w:multiLevelType w:val="multilevel"/>
    <w:tmpl w:val="504864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9E6C15"/>
    <w:multiLevelType w:val="multilevel"/>
    <w:tmpl w:val="7AE4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9F62CD"/>
    <w:multiLevelType w:val="hybridMultilevel"/>
    <w:tmpl w:val="B3040CC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C56EA"/>
    <w:multiLevelType w:val="multilevel"/>
    <w:tmpl w:val="3EEA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2"/>
  </w:num>
  <w:num w:numId="3">
    <w:abstractNumId w:val="30"/>
  </w:num>
  <w:num w:numId="4">
    <w:abstractNumId w:val="23"/>
  </w:num>
  <w:num w:numId="5">
    <w:abstractNumId w:val="8"/>
  </w:num>
  <w:num w:numId="6">
    <w:abstractNumId w:val="13"/>
  </w:num>
  <w:num w:numId="7">
    <w:abstractNumId w:val="21"/>
  </w:num>
  <w:num w:numId="8">
    <w:abstractNumId w:val="20"/>
  </w:num>
  <w:num w:numId="9">
    <w:abstractNumId w:val="12"/>
  </w:num>
  <w:num w:numId="10">
    <w:abstractNumId w:val="25"/>
  </w:num>
  <w:num w:numId="11">
    <w:abstractNumId w:val="9"/>
  </w:num>
  <w:num w:numId="12">
    <w:abstractNumId w:val="29"/>
  </w:num>
  <w:num w:numId="13">
    <w:abstractNumId w:val="4"/>
  </w:num>
  <w:num w:numId="14">
    <w:abstractNumId w:val="3"/>
  </w:num>
  <w:num w:numId="15">
    <w:abstractNumId w:val="14"/>
  </w:num>
  <w:num w:numId="16">
    <w:abstractNumId w:val="31"/>
  </w:num>
  <w:num w:numId="17">
    <w:abstractNumId w:val="26"/>
  </w:num>
  <w:num w:numId="18">
    <w:abstractNumId w:val="18"/>
  </w:num>
  <w:num w:numId="19">
    <w:abstractNumId w:val="24"/>
  </w:num>
  <w:num w:numId="20">
    <w:abstractNumId w:val="2"/>
  </w:num>
  <w:num w:numId="21">
    <w:abstractNumId w:val="19"/>
  </w:num>
  <w:num w:numId="22">
    <w:abstractNumId w:val="7"/>
  </w:num>
  <w:num w:numId="23">
    <w:abstractNumId w:val="15"/>
  </w:num>
  <w:num w:numId="24">
    <w:abstractNumId w:val="16"/>
  </w:num>
  <w:num w:numId="25">
    <w:abstractNumId w:val="1"/>
  </w:num>
  <w:num w:numId="26">
    <w:abstractNumId w:val="27"/>
  </w:num>
  <w:num w:numId="27">
    <w:abstractNumId w:val="28"/>
  </w:num>
  <w:num w:numId="28">
    <w:abstractNumId w:val="17"/>
  </w:num>
  <w:num w:numId="29">
    <w:abstractNumId w:val="10"/>
  </w:num>
  <w:num w:numId="30">
    <w:abstractNumId w:val="0"/>
  </w:num>
  <w:num w:numId="31">
    <w:abstractNumId w:val="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B"/>
    <w:rsid w:val="00011FD8"/>
    <w:rsid w:val="00145F96"/>
    <w:rsid w:val="00184581"/>
    <w:rsid w:val="002F24D9"/>
    <w:rsid w:val="00310039"/>
    <w:rsid w:val="00533022"/>
    <w:rsid w:val="005414A8"/>
    <w:rsid w:val="005E01E6"/>
    <w:rsid w:val="005E1DFF"/>
    <w:rsid w:val="006A0695"/>
    <w:rsid w:val="006A2893"/>
    <w:rsid w:val="0070604D"/>
    <w:rsid w:val="00723FDB"/>
    <w:rsid w:val="008B18F7"/>
    <w:rsid w:val="008B4F07"/>
    <w:rsid w:val="0091675E"/>
    <w:rsid w:val="00A62869"/>
    <w:rsid w:val="00AD6060"/>
    <w:rsid w:val="00B531FA"/>
    <w:rsid w:val="00B65C93"/>
    <w:rsid w:val="00BC7802"/>
    <w:rsid w:val="00C734E2"/>
    <w:rsid w:val="00CB1C43"/>
    <w:rsid w:val="00D5373B"/>
    <w:rsid w:val="00EE6B45"/>
    <w:rsid w:val="00F05511"/>
    <w:rsid w:val="00F81D7D"/>
    <w:rsid w:val="00FA1963"/>
    <w:rsid w:val="00FC7CC5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34B59"/>
  <w15:chartTrackingRefBased/>
  <w15:docId w15:val="{14691853-34B1-9345-BB4D-081EDBC6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3B"/>
    <w:pPr>
      <w:spacing w:line="276" w:lineRule="auto"/>
    </w:pPr>
    <w:rPr>
      <w:rFonts w:ascii="Arial" w:eastAsia="Arial" w:hAnsi="Arial" w:cs="Arial"/>
      <w:sz w:val="22"/>
      <w:szCs w:val="22"/>
      <w:lang w:val="es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0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E7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/>
    </w:rPr>
  </w:style>
  <w:style w:type="paragraph" w:styleId="Ttulo4">
    <w:name w:val="heading 4"/>
    <w:basedOn w:val="Normal"/>
    <w:link w:val="Ttulo4Car"/>
    <w:uiPriority w:val="9"/>
    <w:qFormat/>
    <w:rsid w:val="00FE7A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37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D5373B"/>
    <w:rPr>
      <w:b/>
      <w:bCs/>
    </w:rPr>
  </w:style>
  <w:style w:type="character" w:customStyle="1" w:styleId="apple-converted-space">
    <w:name w:val="apple-converted-space"/>
    <w:basedOn w:val="Fuentedeprrafopredeter"/>
    <w:rsid w:val="00D5373B"/>
  </w:style>
  <w:style w:type="character" w:customStyle="1" w:styleId="Ttulo3Car">
    <w:name w:val="Título 3 Car"/>
    <w:basedOn w:val="Fuentedeprrafopredeter"/>
    <w:link w:val="Ttulo3"/>
    <w:uiPriority w:val="9"/>
    <w:rsid w:val="00FE7AC0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FE7AC0"/>
    <w:rPr>
      <w:rFonts w:ascii="Times New Roman" w:eastAsia="Times New Roman" w:hAnsi="Times New Roman" w:cs="Times New Roman"/>
      <w:b/>
      <w:bCs/>
      <w:lang w:eastAsia="es-ES_tradnl"/>
    </w:rPr>
  </w:style>
  <w:style w:type="character" w:styleId="nfasis">
    <w:name w:val="Emphasis"/>
    <w:basedOn w:val="Fuentedeprrafopredeter"/>
    <w:uiPriority w:val="20"/>
    <w:qFormat/>
    <w:rsid w:val="00CB1C43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B1C43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B1C43"/>
    <w:rPr>
      <w:rFonts w:ascii="Arial" w:eastAsia="Arial" w:hAnsi="Arial" w:cs="Arial"/>
      <w:sz w:val="20"/>
      <w:szCs w:val="20"/>
      <w:lang w:val="es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CB1C4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B1C43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1C43"/>
    <w:rPr>
      <w:rFonts w:ascii="Arial" w:eastAsia="Arial" w:hAnsi="Arial" w:cs="Arial"/>
      <w:sz w:val="20"/>
      <w:szCs w:val="20"/>
      <w:lang w:val="es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B1C43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0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45B704-09EF-D04E-B89E-C58119EE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1459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Daniela Flores Chacon</cp:lastModifiedBy>
  <cp:revision>2</cp:revision>
  <dcterms:created xsi:type="dcterms:W3CDTF">2026-03-02T18:11:00Z</dcterms:created>
  <dcterms:modified xsi:type="dcterms:W3CDTF">2026-03-02T18:11:00Z</dcterms:modified>
</cp:coreProperties>
</file>