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F429" w14:textId="77777777" w:rsidR="003B7B7F" w:rsidRPr="005B47D7" w:rsidRDefault="00710E5B">
      <w:pPr>
        <w:pStyle w:val="Ttulo2"/>
        <w:keepNext w:val="0"/>
        <w:keepLines w:val="0"/>
        <w:spacing w:before="0" w:after="0" w:line="360" w:lineRule="auto"/>
        <w:jc w:val="center"/>
        <w:rPr>
          <w:rFonts w:ascii="Century Gothic" w:hAnsi="Century Gothic"/>
          <w:sz w:val="24"/>
          <w:szCs w:val="24"/>
        </w:rPr>
      </w:pPr>
      <w:bookmarkStart w:id="0" w:name="_Hlk219205882"/>
      <w:r w:rsidRPr="005B47D7">
        <w:rPr>
          <w:rFonts w:ascii="Century Gothic" w:hAnsi="Century Gothic"/>
          <w:b/>
          <w:sz w:val="24"/>
          <w:szCs w:val="24"/>
        </w:rPr>
        <w:t xml:space="preserve"> </w:t>
      </w:r>
    </w:p>
    <w:p w14:paraId="789A8CB4" w14:textId="29B75700" w:rsidR="003B7B7F" w:rsidRPr="005477CA" w:rsidRDefault="00710E5B">
      <w:pPr>
        <w:pStyle w:val="Ttulo2"/>
        <w:keepNext w:val="0"/>
        <w:keepLines w:val="0"/>
        <w:spacing w:before="0" w:after="0" w:line="360" w:lineRule="auto"/>
        <w:rPr>
          <w:rFonts w:ascii="Century Gothic" w:hAnsi="Century Gothic"/>
          <w:b/>
          <w:sz w:val="24"/>
          <w:szCs w:val="24"/>
        </w:rPr>
      </w:pPr>
      <w:bookmarkStart w:id="1" w:name="_do9ixrkzqid5" w:colFirst="0" w:colLast="0"/>
      <w:bookmarkEnd w:id="1"/>
      <w:r w:rsidRPr="005477CA">
        <w:rPr>
          <w:rFonts w:ascii="Century Gothic" w:hAnsi="Century Gothic"/>
          <w:b/>
          <w:sz w:val="24"/>
          <w:szCs w:val="24"/>
        </w:rPr>
        <w:t xml:space="preserve">H. CONGRESO DEL ESTADO </w:t>
      </w:r>
      <w:r w:rsidR="005477CA" w:rsidRPr="005477CA">
        <w:rPr>
          <w:rFonts w:ascii="Century Gothic" w:hAnsi="Century Gothic"/>
          <w:b/>
          <w:sz w:val="24"/>
          <w:szCs w:val="24"/>
        </w:rPr>
        <w:t>DE CHIHUAHUA</w:t>
      </w:r>
    </w:p>
    <w:p w14:paraId="5C14BDFD" w14:textId="77777777" w:rsidR="003B7B7F" w:rsidRPr="005477CA" w:rsidRDefault="00710E5B">
      <w:pPr>
        <w:pStyle w:val="Ttulo2"/>
        <w:keepNext w:val="0"/>
        <w:keepLines w:val="0"/>
        <w:spacing w:before="0" w:after="0" w:line="360" w:lineRule="auto"/>
        <w:rPr>
          <w:rFonts w:ascii="Century Gothic" w:hAnsi="Century Gothic"/>
          <w:b/>
          <w:sz w:val="24"/>
          <w:szCs w:val="24"/>
        </w:rPr>
      </w:pPr>
      <w:bookmarkStart w:id="2" w:name="_mkmgqpu0r65d" w:colFirst="0" w:colLast="0"/>
      <w:bookmarkEnd w:id="2"/>
      <w:r w:rsidRPr="005477CA">
        <w:rPr>
          <w:rFonts w:ascii="Century Gothic" w:hAnsi="Century Gothic"/>
          <w:b/>
          <w:sz w:val="24"/>
          <w:szCs w:val="24"/>
        </w:rPr>
        <w:t xml:space="preserve">P R E S E N T E.- </w:t>
      </w:r>
    </w:p>
    <w:p w14:paraId="22C982A1" w14:textId="77777777" w:rsidR="003B7B7F" w:rsidRPr="005477CA" w:rsidRDefault="003B7B7F">
      <w:pPr>
        <w:rPr>
          <w:rFonts w:ascii="Century Gothic" w:hAnsi="Century Gothic"/>
          <w:sz w:val="24"/>
          <w:szCs w:val="24"/>
        </w:rPr>
      </w:pPr>
    </w:p>
    <w:p w14:paraId="27A52DA9" w14:textId="447C4384" w:rsidR="003B7B7F" w:rsidRPr="004A218B" w:rsidRDefault="00710E5B" w:rsidP="004A218B">
      <w:pPr>
        <w:spacing w:line="360" w:lineRule="auto"/>
        <w:ind w:firstLine="708"/>
        <w:jc w:val="both"/>
        <w:rPr>
          <w:rFonts w:ascii="Century Gothic" w:eastAsia="Times New Roman" w:hAnsi="Century Gothic" w:cs="Century Gothic"/>
          <w:b/>
          <w:sz w:val="24"/>
          <w:szCs w:val="24"/>
          <w:lang w:val="es-MX"/>
        </w:rPr>
      </w:pPr>
      <w:r w:rsidRPr="005477CA">
        <w:rPr>
          <w:rFonts w:ascii="Century Gothic" w:hAnsi="Century Gothic"/>
          <w:sz w:val="24"/>
          <w:szCs w:val="24"/>
        </w:rPr>
        <w:t xml:space="preserve">El suscrito </w:t>
      </w:r>
      <w:r w:rsidRPr="005477CA">
        <w:rPr>
          <w:rFonts w:ascii="Century Gothic" w:hAnsi="Century Gothic"/>
          <w:b/>
          <w:sz w:val="24"/>
          <w:szCs w:val="24"/>
        </w:rPr>
        <w:t>JOSÉ ALFREDO CHÁVEZ MADRID</w:t>
      </w:r>
      <w:r w:rsidRPr="005477CA">
        <w:rPr>
          <w:rFonts w:ascii="Century Gothic" w:hAnsi="Century Gothic"/>
          <w:sz w:val="24"/>
          <w:szCs w:val="24"/>
        </w:rPr>
        <w:t>, en mi carácter de diputado a la Sexagésima Octava Legislatura del Estado de Chihuahua, integrante del Grupo Parlamentario del Partido Acción Nacional y en su representación, con fundamento en lo dispuesto por los artículos 64 fracción III y 68 fracción I de la Constitución Política del Estado; 167, fracción I</w:t>
      </w:r>
      <w:r w:rsidR="007E1B91">
        <w:rPr>
          <w:rFonts w:ascii="Century Gothic" w:hAnsi="Century Gothic"/>
          <w:sz w:val="24"/>
          <w:szCs w:val="24"/>
        </w:rPr>
        <w:t>, 170</w:t>
      </w:r>
      <w:r w:rsidRPr="005477CA">
        <w:rPr>
          <w:rFonts w:ascii="Century Gothic" w:hAnsi="Century Gothic"/>
          <w:sz w:val="24"/>
          <w:szCs w:val="24"/>
        </w:rPr>
        <w:t xml:space="preserve"> de la Ley Orgánica del Poder Legislativo; así como 75 y 76 del Reglamento Interior y de Prácticas Parlamentarias, acudo ante esta honorable Soberanía a presentar Iniciativa con carácter de </w:t>
      </w:r>
      <w:r w:rsidRPr="005477CA">
        <w:rPr>
          <w:rFonts w:ascii="Century Gothic" w:hAnsi="Century Gothic"/>
          <w:b/>
          <w:sz w:val="24"/>
          <w:szCs w:val="24"/>
        </w:rPr>
        <w:t>DECRETO</w:t>
      </w:r>
      <w:r w:rsidR="004A218B">
        <w:rPr>
          <w:rFonts w:ascii="Century Gothic" w:hAnsi="Century Gothic"/>
          <w:b/>
          <w:sz w:val="24"/>
          <w:szCs w:val="24"/>
        </w:rPr>
        <w:t xml:space="preserve"> ANTE EL CONGRESO DE LA UNIÓN</w:t>
      </w:r>
      <w:r w:rsidRPr="005477CA">
        <w:rPr>
          <w:rFonts w:ascii="Century Gothic" w:hAnsi="Century Gothic"/>
          <w:b/>
          <w:sz w:val="24"/>
          <w:szCs w:val="24"/>
        </w:rPr>
        <w:t xml:space="preserve">, </w:t>
      </w:r>
      <w:r w:rsidRPr="005477CA">
        <w:rPr>
          <w:rFonts w:ascii="Century Gothic" w:hAnsi="Century Gothic"/>
          <w:sz w:val="24"/>
          <w:szCs w:val="24"/>
        </w:rPr>
        <w:t>a fin de</w:t>
      </w:r>
      <w:r w:rsidR="005477CA" w:rsidRPr="004A218B">
        <w:rPr>
          <w:rFonts w:ascii="Century Gothic" w:hAnsi="Century Gothic"/>
          <w:bCs/>
          <w:sz w:val="24"/>
          <w:szCs w:val="24"/>
        </w:rPr>
        <w:t xml:space="preserve"> </w:t>
      </w:r>
      <w:r w:rsidR="007E1B91">
        <w:rPr>
          <w:rFonts w:ascii="Century Gothic" w:eastAsia="Times New Roman" w:hAnsi="Century Gothic" w:cs="Century Gothic"/>
          <w:bCs/>
          <w:sz w:val="24"/>
          <w:szCs w:val="24"/>
          <w:lang w:val="es-MX"/>
        </w:rPr>
        <w:t>adicionar a</w:t>
      </w:r>
      <w:r w:rsidR="004A218B" w:rsidRPr="004A218B">
        <w:rPr>
          <w:rFonts w:ascii="Century Gothic" w:eastAsia="Times New Roman" w:hAnsi="Century Gothic" w:cs="Century Gothic"/>
          <w:bCs/>
          <w:sz w:val="24"/>
          <w:szCs w:val="24"/>
          <w:lang w:val="es-MX"/>
        </w:rPr>
        <w:t>l artículo 48 fracción III</w:t>
      </w:r>
      <w:r w:rsidR="007E1B91">
        <w:rPr>
          <w:rFonts w:ascii="Century Gothic" w:eastAsia="Times New Roman" w:hAnsi="Century Gothic" w:cs="Century Gothic"/>
          <w:bCs/>
          <w:sz w:val="24"/>
          <w:szCs w:val="24"/>
          <w:lang w:val="es-MX"/>
        </w:rPr>
        <w:t>, un segundo párrafo</w:t>
      </w:r>
      <w:r w:rsidR="004A218B" w:rsidRPr="004A218B">
        <w:rPr>
          <w:rFonts w:ascii="Century Gothic" w:eastAsia="Times New Roman" w:hAnsi="Century Gothic" w:cs="Century Gothic"/>
          <w:bCs/>
          <w:sz w:val="24"/>
          <w:szCs w:val="24"/>
          <w:lang w:val="es-MX"/>
        </w:rPr>
        <w:t xml:space="preserve"> de la Ley de Aeropuertos</w:t>
      </w:r>
      <w:r w:rsidR="005477CA" w:rsidRPr="005477CA">
        <w:rPr>
          <w:rFonts w:ascii="Century Gothic" w:hAnsi="Century Gothic"/>
          <w:sz w:val="24"/>
          <w:szCs w:val="24"/>
        </w:rPr>
        <w:t>,</w:t>
      </w:r>
      <w:r w:rsidR="004A218B">
        <w:rPr>
          <w:rFonts w:ascii="Century Gothic" w:hAnsi="Century Gothic"/>
          <w:sz w:val="24"/>
          <w:szCs w:val="24"/>
        </w:rPr>
        <w:t xml:space="preserve"> a efecto de que</w:t>
      </w:r>
      <w:r w:rsidR="004A218B" w:rsidRPr="004A218B">
        <w:rPr>
          <w:rFonts w:ascii="Century Gothic" w:hAnsi="Century Gothic"/>
          <w:sz w:val="24"/>
          <w:szCs w:val="24"/>
        </w:rPr>
        <w:t xml:space="preserve"> los servicios comerciales</w:t>
      </w:r>
      <w:r w:rsidR="004A218B">
        <w:rPr>
          <w:rFonts w:ascii="Century Gothic" w:hAnsi="Century Gothic"/>
          <w:sz w:val="24"/>
          <w:szCs w:val="24"/>
        </w:rPr>
        <w:t xml:space="preserve"> prestados en los aeropuertos,</w:t>
      </w:r>
      <w:r w:rsidR="004A218B" w:rsidRPr="004A218B">
        <w:rPr>
          <w:rFonts w:ascii="Century Gothic" w:hAnsi="Century Gothic"/>
          <w:sz w:val="24"/>
          <w:szCs w:val="24"/>
        </w:rPr>
        <w:t xml:space="preserve"> no queden exentos del pago de sus contribuciones</w:t>
      </w:r>
      <w:r w:rsidR="004A218B">
        <w:rPr>
          <w:rFonts w:ascii="Century Gothic" w:hAnsi="Century Gothic"/>
          <w:sz w:val="24"/>
          <w:szCs w:val="24"/>
        </w:rPr>
        <w:t>, ello</w:t>
      </w:r>
      <w:r w:rsidR="005477CA" w:rsidRPr="005477CA">
        <w:rPr>
          <w:rFonts w:ascii="Century Gothic" w:hAnsi="Century Gothic"/>
          <w:sz w:val="24"/>
          <w:szCs w:val="24"/>
        </w:rPr>
        <w:t xml:space="preserve"> </w:t>
      </w:r>
      <w:r w:rsidRPr="005477CA">
        <w:rPr>
          <w:rFonts w:ascii="Century Gothic" w:hAnsi="Century Gothic"/>
          <w:sz w:val="24"/>
          <w:szCs w:val="24"/>
        </w:rPr>
        <w:t>al tenor de la siguiente:</w:t>
      </w:r>
    </w:p>
    <w:p w14:paraId="59AE882D" w14:textId="77777777" w:rsidR="005477CA" w:rsidRPr="005477CA" w:rsidRDefault="005477CA" w:rsidP="005477CA">
      <w:pPr>
        <w:pStyle w:val="Ttulo2"/>
        <w:keepNext w:val="0"/>
        <w:keepLines w:val="0"/>
        <w:spacing w:before="80" w:after="80" w:line="235" w:lineRule="auto"/>
        <w:rPr>
          <w:rFonts w:ascii="Century Gothic" w:hAnsi="Century Gothic"/>
          <w:b/>
          <w:sz w:val="24"/>
          <w:szCs w:val="24"/>
        </w:rPr>
      </w:pPr>
      <w:bookmarkStart w:id="3" w:name="_v0vhx9acl731" w:colFirst="0" w:colLast="0"/>
      <w:bookmarkEnd w:id="3"/>
    </w:p>
    <w:p w14:paraId="16DF7B5A" w14:textId="77777777" w:rsidR="005477CA" w:rsidRPr="005477CA" w:rsidRDefault="005477CA" w:rsidP="005477CA">
      <w:pPr>
        <w:pStyle w:val="Ttulo2"/>
        <w:keepNext w:val="0"/>
        <w:keepLines w:val="0"/>
        <w:spacing w:before="80" w:after="80" w:line="235" w:lineRule="auto"/>
        <w:rPr>
          <w:rFonts w:ascii="Century Gothic" w:hAnsi="Century Gothic"/>
          <w:b/>
          <w:sz w:val="24"/>
          <w:szCs w:val="24"/>
        </w:rPr>
      </w:pPr>
    </w:p>
    <w:p w14:paraId="465DD68F" w14:textId="1064E85F" w:rsidR="003B7B7F" w:rsidRDefault="005477CA" w:rsidP="005477CA">
      <w:pPr>
        <w:jc w:val="center"/>
        <w:rPr>
          <w:rFonts w:ascii="Century Gothic" w:hAnsi="Century Gothic"/>
          <w:b/>
          <w:bCs/>
          <w:sz w:val="24"/>
          <w:szCs w:val="24"/>
        </w:rPr>
      </w:pPr>
      <w:r w:rsidRPr="005477CA">
        <w:rPr>
          <w:rFonts w:ascii="Century Gothic" w:hAnsi="Century Gothic"/>
          <w:b/>
          <w:bCs/>
          <w:sz w:val="24"/>
          <w:szCs w:val="24"/>
        </w:rPr>
        <w:t>E</w:t>
      </w:r>
      <w:r w:rsidR="00710E5B" w:rsidRPr="005477CA">
        <w:rPr>
          <w:rFonts w:ascii="Century Gothic" w:hAnsi="Century Gothic"/>
          <w:b/>
          <w:bCs/>
          <w:sz w:val="24"/>
          <w:szCs w:val="24"/>
        </w:rPr>
        <w:t>XPOSICIÓN DE MOTIVOS</w:t>
      </w:r>
    </w:p>
    <w:p w14:paraId="0A3349F9" w14:textId="77777777" w:rsidR="004A218B" w:rsidRDefault="004A218B" w:rsidP="005477CA">
      <w:pPr>
        <w:jc w:val="center"/>
        <w:rPr>
          <w:rFonts w:ascii="Century Gothic" w:hAnsi="Century Gothic"/>
          <w:b/>
          <w:bCs/>
          <w:sz w:val="24"/>
          <w:szCs w:val="24"/>
        </w:rPr>
      </w:pPr>
    </w:p>
    <w:p w14:paraId="293455DC" w14:textId="65EF9BED" w:rsidR="00EF234D" w:rsidRPr="00B5734C" w:rsidRDefault="00EF234D" w:rsidP="00EF234D">
      <w:pPr>
        <w:spacing w:line="360" w:lineRule="auto"/>
        <w:jc w:val="both"/>
        <w:rPr>
          <w:rFonts w:ascii="Century Gothic" w:hAnsi="Century Gothic"/>
          <w:sz w:val="24"/>
          <w:szCs w:val="24"/>
        </w:rPr>
      </w:pPr>
      <w:r w:rsidRPr="00B5734C">
        <w:rPr>
          <w:rFonts w:ascii="Century Gothic" w:hAnsi="Century Gothic"/>
          <w:sz w:val="24"/>
          <w:szCs w:val="24"/>
        </w:rPr>
        <w:t xml:space="preserve">El </w:t>
      </w:r>
      <w:r w:rsidRPr="00B5734C">
        <w:rPr>
          <w:rStyle w:val="Textoennegrita"/>
          <w:rFonts w:ascii="Century Gothic" w:hAnsi="Century Gothic"/>
          <w:b w:val="0"/>
          <w:bCs w:val="0"/>
          <w:sz w:val="24"/>
          <w:szCs w:val="24"/>
        </w:rPr>
        <w:t>impuesto predial</w:t>
      </w:r>
      <w:r w:rsidRPr="00B5734C">
        <w:rPr>
          <w:rFonts w:ascii="Century Gothic" w:hAnsi="Century Gothic"/>
          <w:sz w:val="24"/>
          <w:szCs w:val="24"/>
        </w:rPr>
        <w:t xml:space="preserve"> es una contribución de carácter municipal que grava la propiedad o posesión de bienes inmuebles. Éste se encuentra previsto en el artículo 115 </w:t>
      </w:r>
      <w:r w:rsidR="007E1B91">
        <w:rPr>
          <w:rFonts w:ascii="Century Gothic" w:hAnsi="Century Gothic"/>
          <w:sz w:val="24"/>
          <w:szCs w:val="24"/>
        </w:rPr>
        <w:t xml:space="preserve">fracción IV, </w:t>
      </w:r>
      <w:r w:rsidRPr="00B5734C">
        <w:rPr>
          <w:rFonts w:ascii="Century Gothic" w:hAnsi="Century Gothic"/>
          <w:sz w:val="24"/>
          <w:szCs w:val="24"/>
        </w:rPr>
        <w:t>de la Constitución Política de los Estados Unidos Mexicanos, disposición que otorga</w:t>
      </w:r>
      <w:r w:rsidR="00740B88" w:rsidRPr="00B5734C">
        <w:rPr>
          <w:rFonts w:ascii="Century Gothic" w:hAnsi="Century Gothic"/>
          <w:sz w:val="24"/>
          <w:szCs w:val="24"/>
        </w:rPr>
        <w:t xml:space="preserve"> además</w:t>
      </w:r>
      <w:r w:rsidRPr="00B5734C">
        <w:rPr>
          <w:rFonts w:ascii="Century Gothic" w:hAnsi="Century Gothic"/>
          <w:sz w:val="24"/>
          <w:szCs w:val="24"/>
        </w:rPr>
        <w:t xml:space="preserve"> a los municipios la facultad exclusiva para establecer y administrar sus propias contribuciones sobre la propiedad inmobiliaria.</w:t>
      </w:r>
    </w:p>
    <w:p w14:paraId="1F4676C7" w14:textId="77777777" w:rsidR="00EF234D" w:rsidRDefault="00EF234D" w:rsidP="00EF234D">
      <w:pPr>
        <w:spacing w:line="360" w:lineRule="auto"/>
        <w:jc w:val="both"/>
        <w:rPr>
          <w:rFonts w:ascii="Century Gothic" w:hAnsi="Century Gothic"/>
          <w:sz w:val="24"/>
          <w:szCs w:val="24"/>
          <w:lang w:val="es-MX"/>
        </w:rPr>
      </w:pPr>
    </w:p>
    <w:p w14:paraId="41752FE8" w14:textId="7C6FFBC7" w:rsidR="00EF234D" w:rsidRPr="004A218B" w:rsidRDefault="00EF234D" w:rsidP="00EF234D">
      <w:pPr>
        <w:spacing w:line="360" w:lineRule="auto"/>
        <w:jc w:val="both"/>
        <w:rPr>
          <w:rFonts w:ascii="Century Gothic" w:hAnsi="Century Gothic"/>
          <w:sz w:val="24"/>
          <w:szCs w:val="24"/>
          <w:lang w:val="es-MX"/>
        </w:rPr>
      </w:pPr>
      <w:r w:rsidRPr="004A218B">
        <w:rPr>
          <w:rFonts w:ascii="Century Gothic" w:hAnsi="Century Gothic"/>
          <w:sz w:val="24"/>
          <w:szCs w:val="24"/>
          <w:lang w:val="es-MX"/>
        </w:rPr>
        <w:t>E</w:t>
      </w:r>
      <w:r>
        <w:rPr>
          <w:rFonts w:ascii="Century Gothic" w:hAnsi="Century Gothic"/>
          <w:sz w:val="24"/>
          <w:szCs w:val="24"/>
          <w:lang w:val="es-MX"/>
        </w:rPr>
        <w:t>l pre</w:t>
      </w:r>
      <w:r w:rsidR="00740B88">
        <w:rPr>
          <w:rFonts w:ascii="Century Gothic" w:hAnsi="Century Gothic"/>
          <w:sz w:val="24"/>
          <w:szCs w:val="24"/>
          <w:lang w:val="es-MX"/>
        </w:rPr>
        <w:t>dial,</w:t>
      </w:r>
      <w:r>
        <w:rPr>
          <w:rFonts w:ascii="Century Gothic" w:hAnsi="Century Gothic"/>
          <w:sz w:val="24"/>
          <w:szCs w:val="24"/>
          <w:lang w:val="es-MX"/>
        </w:rPr>
        <w:t xml:space="preserve"> </w:t>
      </w:r>
      <w:r w:rsidRPr="004A218B">
        <w:rPr>
          <w:rFonts w:ascii="Century Gothic" w:hAnsi="Century Gothic"/>
          <w:sz w:val="24"/>
          <w:szCs w:val="24"/>
          <w:lang w:val="es-MX"/>
        </w:rPr>
        <w:t>representa el sustento financiero</w:t>
      </w:r>
      <w:r w:rsidR="00740B88">
        <w:rPr>
          <w:rFonts w:ascii="Century Gothic" w:hAnsi="Century Gothic"/>
          <w:sz w:val="24"/>
          <w:szCs w:val="24"/>
          <w:lang w:val="es-MX"/>
        </w:rPr>
        <w:t xml:space="preserve"> de los municipios,</w:t>
      </w:r>
      <w:r w:rsidR="00B5734C">
        <w:rPr>
          <w:rFonts w:ascii="Century Gothic" w:hAnsi="Century Gothic"/>
          <w:sz w:val="24"/>
          <w:szCs w:val="24"/>
          <w:lang w:val="es-MX"/>
        </w:rPr>
        <w:t xml:space="preserve"> es la contribución</w:t>
      </w:r>
      <w:r w:rsidRPr="004A218B">
        <w:rPr>
          <w:rFonts w:ascii="Century Gothic" w:hAnsi="Century Gothic"/>
          <w:sz w:val="24"/>
          <w:szCs w:val="24"/>
          <w:lang w:val="es-MX"/>
        </w:rPr>
        <w:t xml:space="preserve"> más importante para atender los servicios públicos básicos de la población. </w:t>
      </w:r>
      <w:r>
        <w:rPr>
          <w:rFonts w:ascii="Century Gothic" w:hAnsi="Century Gothic"/>
          <w:sz w:val="24"/>
          <w:szCs w:val="24"/>
          <w:lang w:val="es-MX"/>
        </w:rPr>
        <w:t>No obstante</w:t>
      </w:r>
      <w:r w:rsidRPr="004A218B">
        <w:rPr>
          <w:rFonts w:ascii="Century Gothic" w:hAnsi="Century Gothic"/>
          <w:sz w:val="24"/>
          <w:szCs w:val="24"/>
          <w:lang w:val="es-MX"/>
        </w:rPr>
        <w:t xml:space="preserve">, dicha atribución se ve mermada por criterios jurídicos que permiten la </w:t>
      </w:r>
      <w:r w:rsidRPr="004A218B">
        <w:rPr>
          <w:rFonts w:ascii="Century Gothic" w:hAnsi="Century Gothic"/>
          <w:sz w:val="24"/>
          <w:szCs w:val="24"/>
          <w:lang w:val="es-MX"/>
        </w:rPr>
        <w:lastRenderedPageBreak/>
        <w:t>exención de determinados bienes, particularmente aquellos considerados de dominio público federal, aun cuando se utilicen con fines lucrativos</w:t>
      </w:r>
      <w:r w:rsidR="00B5734C">
        <w:rPr>
          <w:rFonts w:ascii="Century Gothic" w:hAnsi="Century Gothic"/>
          <w:sz w:val="24"/>
          <w:szCs w:val="24"/>
          <w:lang w:val="es-MX"/>
        </w:rPr>
        <w:t>.</w:t>
      </w:r>
    </w:p>
    <w:p w14:paraId="47BBBE28" w14:textId="77777777" w:rsidR="00EF234D" w:rsidRPr="004A218B" w:rsidRDefault="00EF234D" w:rsidP="00EF234D">
      <w:pPr>
        <w:spacing w:line="360" w:lineRule="auto"/>
        <w:jc w:val="both"/>
        <w:rPr>
          <w:rFonts w:ascii="Century Gothic" w:hAnsi="Century Gothic"/>
          <w:sz w:val="24"/>
          <w:szCs w:val="24"/>
          <w:lang w:val="es-MX"/>
        </w:rPr>
      </w:pPr>
    </w:p>
    <w:p w14:paraId="6222B536" w14:textId="4D387B57" w:rsidR="004A218B" w:rsidRPr="004A218B" w:rsidRDefault="00DF2DFF" w:rsidP="004A218B">
      <w:pPr>
        <w:spacing w:line="360" w:lineRule="auto"/>
        <w:jc w:val="both"/>
        <w:rPr>
          <w:rFonts w:ascii="Century Gothic" w:hAnsi="Century Gothic"/>
          <w:sz w:val="24"/>
          <w:szCs w:val="24"/>
          <w:lang w:val="es-MX"/>
        </w:rPr>
      </w:pPr>
      <w:r>
        <w:rPr>
          <w:rFonts w:ascii="Century Gothic" w:hAnsi="Century Gothic"/>
          <w:sz w:val="24"/>
          <w:szCs w:val="24"/>
          <w:lang w:val="es-MX"/>
        </w:rPr>
        <w:t xml:space="preserve">Uno de estos lamentables casos, son los aeropuertos, cabe destacar que </w:t>
      </w:r>
      <w:r w:rsidR="004A218B">
        <w:rPr>
          <w:rFonts w:ascii="Century Gothic" w:hAnsi="Century Gothic"/>
          <w:sz w:val="24"/>
          <w:szCs w:val="24"/>
          <w:lang w:val="es-MX"/>
        </w:rPr>
        <w:t xml:space="preserve">operación </w:t>
      </w:r>
      <w:r w:rsidR="004A218B" w:rsidRPr="004A218B">
        <w:rPr>
          <w:rFonts w:ascii="Century Gothic" w:hAnsi="Century Gothic"/>
          <w:sz w:val="24"/>
          <w:szCs w:val="24"/>
          <w:lang w:val="es-MX"/>
        </w:rPr>
        <w:t>aeroportuari</w:t>
      </w:r>
      <w:r w:rsidR="004A218B">
        <w:rPr>
          <w:rFonts w:ascii="Century Gothic" w:hAnsi="Century Gothic"/>
          <w:sz w:val="24"/>
          <w:szCs w:val="24"/>
          <w:lang w:val="es-MX"/>
        </w:rPr>
        <w:t>a</w:t>
      </w:r>
      <w:r w:rsidR="004A218B" w:rsidRPr="004A218B">
        <w:rPr>
          <w:rFonts w:ascii="Century Gothic" w:hAnsi="Century Gothic"/>
          <w:sz w:val="24"/>
          <w:szCs w:val="24"/>
          <w:lang w:val="es-MX"/>
        </w:rPr>
        <w:t xml:space="preserve"> en México se presta principalmente mediante un régimen de concesiones otorgadas por el Gobierno Federal a operadores privados. Este modelo</w:t>
      </w:r>
      <w:r w:rsidR="00205550">
        <w:rPr>
          <w:rFonts w:ascii="Century Gothic" w:hAnsi="Century Gothic"/>
          <w:sz w:val="24"/>
          <w:szCs w:val="24"/>
          <w:lang w:val="es-MX"/>
        </w:rPr>
        <w:t>,</w:t>
      </w:r>
      <w:r w:rsidR="004A218B" w:rsidRPr="004A218B">
        <w:rPr>
          <w:rFonts w:ascii="Century Gothic" w:hAnsi="Century Gothic"/>
          <w:sz w:val="24"/>
          <w:szCs w:val="24"/>
          <w:lang w:val="es-MX"/>
        </w:rPr>
        <w:t xml:space="preserve"> se consolidó a partir de los procesos de desincorporación y modernización del sistema aeroportuario nacional llevados a cabo en la década de los noventa, </w:t>
      </w:r>
      <w:r w:rsidR="00205550">
        <w:rPr>
          <w:rFonts w:ascii="Century Gothic" w:hAnsi="Century Gothic"/>
          <w:sz w:val="24"/>
          <w:szCs w:val="24"/>
          <w:lang w:val="es-MX"/>
        </w:rPr>
        <w:t>lo cual di</w:t>
      </w:r>
      <w:r w:rsidR="00EF234D">
        <w:rPr>
          <w:rFonts w:ascii="Century Gothic" w:hAnsi="Century Gothic"/>
          <w:sz w:val="24"/>
          <w:szCs w:val="24"/>
          <w:lang w:val="es-MX"/>
        </w:rPr>
        <w:t>o</w:t>
      </w:r>
      <w:r w:rsidR="004A218B" w:rsidRPr="004A218B">
        <w:rPr>
          <w:rFonts w:ascii="Century Gothic" w:hAnsi="Century Gothic"/>
          <w:sz w:val="24"/>
          <w:szCs w:val="24"/>
          <w:lang w:val="es-MX"/>
        </w:rPr>
        <w:t xml:space="preserve"> origen a tres grandes grupos aeroportuarios que controlan la mayoría de los aeropuertos civiles del país: el Grupo Aeroportuario del Sureste (ASUR), el Grupo Aeroportuario del Pacífico (GAP) y el Grupo Aeroportuario del Centro-Norte (OMA).</w:t>
      </w:r>
    </w:p>
    <w:p w14:paraId="688ED5AC" w14:textId="77777777" w:rsidR="004A218B" w:rsidRPr="004A218B" w:rsidRDefault="004A218B" w:rsidP="004A218B">
      <w:pPr>
        <w:spacing w:line="360" w:lineRule="auto"/>
        <w:jc w:val="both"/>
        <w:rPr>
          <w:rFonts w:ascii="Century Gothic" w:hAnsi="Century Gothic"/>
          <w:sz w:val="24"/>
          <w:szCs w:val="24"/>
          <w:lang w:val="es-MX"/>
        </w:rPr>
      </w:pPr>
    </w:p>
    <w:p w14:paraId="33F92578" w14:textId="514541C7" w:rsidR="004A218B" w:rsidRDefault="00205550" w:rsidP="00205550">
      <w:pPr>
        <w:spacing w:line="360" w:lineRule="auto"/>
        <w:jc w:val="both"/>
        <w:rPr>
          <w:rFonts w:ascii="Century Gothic" w:hAnsi="Century Gothic"/>
          <w:sz w:val="24"/>
          <w:szCs w:val="24"/>
          <w:lang w:val="es-MX"/>
        </w:rPr>
      </w:pPr>
      <w:r>
        <w:rPr>
          <w:rFonts w:ascii="Century Gothic" w:hAnsi="Century Gothic"/>
          <w:sz w:val="24"/>
          <w:szCs w:val="24"/>
          <w:lang w:val="es-MX"/>
        </w:rPr>
        <w:t>En nuestro estado, los dos aeropuertos</w:t>
      </w:r>
      <w:r w:rsidR="004A218B" w:rsidRPr="004A218B">
        <w:rPr>
          <w:rFonts w:ascii="Century Gothic" w:hAnsi="Century Gothic"/>
          <w:sz w:val="24"/>
          <w:szCs w:val="24"/>
          <w:lang w:val="es-MX"/>
        </w:rPr>
        <w:t xml:space="preserve"> internacionales ubicados en las ciudades de Chihuahua y Ciudad Juárez</w:t>
      </w:r>
      <w:r>
        <w:rPr>
          <w:rFonts w:ascii="Century Gothic" w:hAnsi="Century Gothic"/>
          <w:sz w:val="24"/>
          <w:szCs w:val="24"/>
          <w:lang w:val="es-MX"/>
        </w:rPr>
        <w:t xml:space="preserve">, </w:t>
      </w:r>
      <w:r w:rsidR="004A218B" w:rsidRPr="004A218B">
        <w:rPr>
          <w:rFonts w:ascii="Century Gothic" w:hAnsi="Century Gothic"/>
          <w:sz w:val="24"/>
          <w:szCs w:val="24"/>
          <w:lang w:val="es-MX"/>
        </w:rPr>
        <w:t xml:space="preserve">se encuentran bajo la administración y operación del Grupo Aeroportuario del Centro-Norte (OMA). Esta entidad recibió la concesión respectiva por parte de la entonces Secretaría de Comunicaciones y Transportes en el año de 1998. </w:t>
      </w:r>
    </w:p>
    <w:p w14:paraId="27471BDC" w14:textId="77777777" w:rsidR="00205550" w:rsidRDefault="00205550" w:rsidP="004A218B">
      <w:pPr>
        <w:spacing w:line="360" w:lineRule="auto"/>
        <w:jc w:val="both"/>
        <w:rPr>
          <w:rFonts w:ascii="Century Gothic" w:hAnsi="Century Gothic"/>
          <w:sz w:val="24"/>
          <w:szCs w:val="24"/>
          <w:lang w:val="es-MX"/>
        </w:rPr>
      </w:pPr>
    </w:p>
    <w:p w14:paraId="4AA80764" w14:textId="1EE60455" w:rsidR="004A218B" w:rsidRPr="004A218B" w:rsidRDefault="00205550" w:rsidP="004A218B">
      <w:pPr>
        <w:spacing w:line="360" w:lineRule="auto"/>
        <w:jc w:val="both"/>
        <w:rPr>
          <w:rFonts w:ascii="Century Gothic" w:hAnsi="Century Gothic"/>
          <w:sz w:val="24"/>
          <w:szCs w:val="24"/>
          <w:lang w:val="es-MX"/>
        </w:rPr>
      </w:pPr>
      <w:r>
        <w:rPr>
          <w:rFonts w:ascii="Century Gothic" w:hAnsi="Century Gothic"/>
          <w:sz w:val="24"/>
          <w:szCs w:val="24"/>
          <w:lang w:val="es-MX"/>
        </w:rPr>
        <w:t xml:space="preserve">Es menester </w:t>
      </w:r>
      <w:r w:rsidR="004A218B">
        <w:rPr>
          <w:rFonts w:ascii="Century Gothic" w:hAnsi="Century Gothic"/>
          <w:sz w:val="24"/>
          <w:szCs w:val="24"/>
          <w:lang w:val="es-MX"/>
        </w:rPr>
        <w:t>señalar, que e</w:t>
      </w:r>
      <w:r w:rsidR="004A218B" w:rsidRPr="004A218B">
        <w:rPr>
          <w:rFonts w:ascii="Century Gothic" w:hAnsi="Century Gothic"/>
          <w:sz w:val="24"/>
          <w:szCs w:val="24"/>
          <w:lang w:val="es-MX"/>
        </w:rPr>
        <w:t>l objeto de dicha concesión consiste en permitir al concesionario la administración, operación, explotación y, en su caso, construcción de los aeródromos civiles de servicio público correspondientes, con el fin de prestar los servicios aeroportuarios públicos esenciales, así como el uso, aprovechamiento y explotación de los bienes del dominio público federal que forman parte de la infraestructura aeroportuaria.</w:t>
      </w:r>
    </w:p>
    <w:p w14:paraId="2B30745A" w14:textId="77777777" w:rsidR="004A218B" w:rsidRPr="004A218B" w:rsidRDefault="004A218B" w:rsidP="004A218B">
      <w:pPr>
        <w:spacing w:line="360" w:lineRule="auto"/>
        <w:jc w:val="both"/>
        <w:rPr>
          <w:rFonts w:ascii="Century Gothic" w:hAnsi="Century Gothic"/>
          <w:sz w:val="24"/>
          <w:szCs w:val="24"/>
          <w:lang w:val="es-MX"/>
        </w:rPr>
      </w:pPr>
    </w:p>
    <w:p w14:paraId="3B11ACBB" w14:textId="0957081D" w:rsidR="001A3CC8" w:rsidRDefault="004A218B" w:rsidP="004A218B">
      <w:pPr>
        <w:spacing w:line="360" w:lineRule="auto"/>
        <w:jc w:val="both"/>
        <w:rPr>
          <w:rFonts w:ascii="Century Gothic" w:hAnsi="Century Gothic"/>
          <w:sz w:val="24"/>
          <w:szCs w:val="24"/>
          <w:lang w:val="es-MX"/>
        </w:rPr>
      </w:pPr>
      <w:r w:rsidRPr="004A218B">
        <w:rPr>
          <w:rFonts w:ascii="Century Gothic" w:hAnsi="Century Gothic"/>
          <w:sz w:val="24"/>
          <w:szCs w:val="24"/>
          <w:lang w:val="es-MX"/>
        </w:rPr>
        <w:t>Sin embargo, bajo este esquema,</w:t>
      </w:r>
      <w:r w:rsidR="001A3CC8">
        <w:rPr>
          <w:rFonts w:ascii="Century Gothic" w:hAnsi="Century Gothic"/>
          <w:sz w:val="24"/>
          <w:szCs w:val="24"/>
          <w:lang w:val="es-MX"/>
        </w:rPr>
        <w:t xml:space="preserve"> los concesionarios</w:t>
      </w:r>
      <w:r w:rsidRPr="004A218B">
        <w:rPr>
          <w:rFonts w:ascii="Century Gothic" w:hAnsi="Century Gothic"/>
          <w:sz w:val="24"/>
          <w:szCs w:val="24"/>
          <w:lang w:val="es-MX"/>
        </w:rPr>
        <w:t xml:space="preserve"> </w:t>
      </w:r>
      <w:r w:rsidR="001A3CC8">
        <w:rPr>
          <w:rFonts w:ascii="Century Gothic" w:hAnsi="Century Gothic"/>
          <w:sz w:val="24"/>
          <w:szCs w:val="24"/>
          <w:lang w:val="es-MX"/>
        </w:rPr>
        <w:t xml:space="preserve">han eximido el pago de una contribución de suma relevancia para los municipios, </w:t>
      </w:r>
      <w:r w:rsidR="00205550">
        <w:rPr>
          <w:rFonts w:ascii="Century Gothic" w:hAnsi="Century Gothic"/>
          <w:sz w:val="24"/>
          <w:szCs w:val="24"/>
          <w:lang w:val="es-MX"/>
        </w:rPr>
        <w:t>“</w:t>
      </w:r>
      <w:r w:rsidR="001A3CC8">
        <w:rPr>
          <w:rFonts w:ascii="Century Gothic" w:hAnsi="Century Gothic"/>
          <w:sz w:val="24"/>
          <w:szCs w:val="24"/>
          <w:lang w:val="es-MX"/>
        </w:rPr>
        <w:t>el predial</w:t>
      </w:r>
      <w:r w:rsidR="00205550">
        <w:rPr>
          <w:rFonts w:ascii="Century Gothic" w:hAnsi="Century Gothic"/>
          <w:sz w:val="24"/>
          <w:szCs w:val="24"/>
          <w:lang w:val="es-MX"/>
        </w:rPr>
        <w:t>”</w:t>
      </w:r>
      <w:r w:rsidR="001A3CC8">
        <w:rPr>
          <w:rFonts w:ascii="Century Gothic" w:hAnsi="Century Gothic"/>
          <w:sz w:val="24"/>
          <w:szCs w:val="24"/>
          <w:lang w:val="es-MX"/>
        </w:rPr>
        <w:t xml:space="preserve">, pues </w:t>
      </w:r>
      <w:r w:rsidRPr="004A218B">
        <w:rPr>
          <w:rFonts w:ascii="Century Gothic" w:hAnsi="Century Gothic"/>
          <w:sz w:val="24"/>
          <w:szCs w:val="24"/>
          <w:lang w:val="es-MX"/>
        </w:rPr>
        <w:t>mantiene</w:t>
      </w:r>
      <w:r w:rsidR="001A3CC8">
        <w:rPr>
          <w:rFonts w:ascii="Century Gothic" w:hAnsi="Century Gothic"/>
          <w:sz w:val="24"/>
          <w:szCs w:val="24"/>
          <w:lang w:val="es-MX"/>
        </w:rPr>
        <w:t>n</w:t>
      </w:r>
      <w:r w:rsidRPr="004A218B">
        <w:rPr>
          <w:rFonts w:ascii="Century Gothic" w:hAnsi="Century Gothic"/>
          <w:sz w:val="24"/>
          <w:szCs w:val="24"/>
          <w:lang w:val="es-MX"/>
        </w:rPr>
        <w:t xml:space="preserve"> la posición jurídica de estar utilizando bienes de dominio público, lo </w:t>
      </w:r>
      <w:r w:rsidRPr="004A218B">
        <w:rPr>
          <w:rFonts w:ascii="Century Gothic" w:hAnsi="Century Gothic"/>
          <w:sz w:val="24"/>
          <w:szCs w:val="24"/>
          <w:lang w:val="es-MX"/>
        </w:rPr>
        <w:lastRenderedPageBreak/>
        <w:t xml:space="preserve">que ha derivado en que </w:t>
      </w:r>
      <w:r w:rsidR="001A3CC8">
        <w:rPr>
          <w:rFonts w:ascii="Century Gothic" w:hAnsi="Century Gothic"/>
          <w:sz w:val="24"/>
          <w:szCs w:val="24"/>
          <w:lang w:val="es-MX"/>
        </w:rPr>
        <w:t xml:space="preserve">las </w:t>
      </w:r>
      <w:r w:rsidRPr="004A218B">
        <w:rPr>
          <w:rFonts w:ascii="Century Gothic" w:hAnsi="Century Gothic"/>
          <w:sz w:val="24"/>
          <w:szCs w:val="24"/>
          <w:lang w:val="es-MX"/>
        </w:rPr>
        <w:t>empresa</w:t>
      </w:r>
      <w:r w:rsidR="001A3CC8">
        <w:rPr>
          <w:rFonts w:ascii="Century Gothic" w:hAnsi="Century Gothic"/>
          <w:sz w:val="24"/>
          <w:szCs w:val="24"/>
          <w:lang w:val="es-MX"/>
        </w:rPr>
        <w:t>s</w:t>
      </w:r>
      <w:r w:rsidRPr="004A218B">
        <w:rPr>
          <w:rFonts w:ascii="Century Gothic" w:hAnsi="Century Gothic"/>
          <w:sz w:val="24"/>
          <w:szCs w:val="24"/>
          <w:lang w:val="es-MX"/>
        </w:rPr>
        <w:t xml:space="preserve"> no cubra</w:t>
      </w:r>
      <w:r w:rsidR="001A3CC8">
        <w:rPr>
          <w:rFonts w:ascii="Century Gothic" w:hAnsi="Century Gothic"/>
          <w:sz w:val="24"/>
          <w:szCs w:val="24"/>
          <w:lang w:val="es-MX"/>
        </w:rPr>
        <w:t>n</w:t>
      </w:r>
      <w:r w:rsidRPr="004A218B">
        <w:rPr>
          <w:rFonts w:ascii="Century Gothic" w:hAnsi="Century Gothic"/>
          <w:sz w:val="24"/>
          <w:szCs w:val="24"/>
          <w:lang w:val="es-MX"/>
        </w:rPr>
        <w:t xml:space="preserve"> el pago de contribuciones municipales</w:t>
      </w:r>
      <w:r w:rsidR="001A3CC8">
        <w:rPr>
          <w:rFonts w:ascii="Century Gothic" w:hAnsi="Century Gothic"/>
          <w:sz w:val="24"/>
          <w:szCs w:val="24"/>
          <w:lang w:val="es-MX"/>
        </w:rPr>
        <w:t xml:space="preserve">. </w:t>
      </w:r>
    </w:p>
    <w:p w14:paraId="48E2F01F" w14:textId="77777777" w:rsidR="001A3CC8" w:rsidRDefault="001A3CC8" w:rsidP="004A218B">
      <w:pPr>
        <w:spacing w:line="360" w:lineRule="auto"/>
        <w:jc w:val="both"/>
        <w:rPr>
          <w:rFonts w:ascii="Century Gothic" w:hAnsi="Century Gothic"/>
          <w:sz w:val="24"/>
          <w:szCs w:val="24"/>
          <w:lang w:val="es-MX"/>
        </w:rPr>
      </w:pPr>
    </w:p>
    <w:p w14:paraId="7CEC5F2F" w14:textId="7D13194D" w:rsidR="004A218B" w:rsidRPr="004A218B" w:rsidRDefault="004A218B" w:rsidP="004A218B">
      <w:pPr>
        <w:spacing w:line="360" w:lineRule="auto"/>
        <w:jc w:val="both"/>
        <w:rPr>
          <w:rFonts w:ascii="Century Gothic" w:hAnsi="Century Gothic"/>
          <w:sz w:val="24"/>
          <w:szCs w:val="24"/>
          <w:lang w:val="es-MX"/>
        </w:rPr>
      </w:pPr>
      <w:r w:rsidRPr="004A218B">
        <w:rPr>
          <w:rFonts w:ascii="Century Gothic" w:hAnsi="Century Gothic"/>
          <w:sz w:val="24"/>
          <w:szCs w:val="24"/>
          <w:lang w:val="es-MX"/>
        </w:rPr>
        <w:t xml:space="preserve">A pesar de los esfuerzos de los gobiernos municipales para ejercer actos de cobro, </w:t>
      </w:r>
      <w:r w:rsidR="00E17020">
        <w:rPr>
          <w:rFonts w:ascii="Century Gothic" w:hAnsi="Century Gothic"/>
          <w:sz w:val="24"/>
          <w:szCs w:val="24"/>
          <w:lang w:val="es-MX"/>
        </w:rPr>
        <w:t>como es el caso d</w:t>
      </w:r>
      <w:r w:rsidRPr="004A218B">
        <w:rPr>
          <w:rFonts w:ascii="Century Gothic" w:hAnsi="Century Gothic"/>
          <w:sz w:val="24"/>
          <w:szCs w:val="24"/>
          <w:lang w:val="es-MX"/>
        </w:rPr>
        <w:t>el caso del Municipio de Chihuahua</w:t>
      </w:r>
      <w:r w:rsidR="00E17020">
        <w:rPr>
          <w:rFonts w:ascii="Century Gothic" w:hAnsi="Century Gothic"/>
          <w:sz w:val="24"/>
          <w:szCs w:val="24"/>
          <w:lang w:val="es-MX"/>
        </w:rPr>
        <w:t xml:space="preserve">, mismo que </w:t>
      </w:r>
      <w:r w:rsidRPr="004A218B">
        <w:rPr>
          <w:rFonts w:ascii="Century Gothic" w:hAnsi="Century Gothic"/>
          <w:sz w:val="24"/>
          <w:szCs w:val="24"/>
          <w:lang w:val="es-MX"/>
        </w:rPr>
        <w:t xml:space="preserve">promovió un juicio contencioso administrativo por parte del concesionario aeroportuario, alegando la nulidad de dichos actos fiscales. Dicho juicio fue resuelto en favor de la empresa, por lo cual el Municipio </w:t>
      </w:r>
      <w:r w:rsidR="00EF234D">
        <w:rPr>
          <w:rFonts w:ascii="Century Gothic" w:hAnsi="Century Gothic"/>
          <w:sz w:val="24"/>
          <w:szCs w:val="24"/>
          <w:lang w:val="es-MX"/>
        </w:rPr>
        <w:t>sigue sin percibir este ingreso</w:t>
      </w:r>
      <w:r w:rsidR="00E17020">
        <w:rPr>
          <w:rFonts w:ascii="Century Gothic" w:hAnsi="Century Gothic"/>
          <w:sz w:val="24"/>
          <w:szCs w:val="24"/>
          <w:lang w:val="es-MX"/>
        </w:rPr>
        <w:t xml:space="preserve">. Este monto, de conformidad con </w:t>
      </w:r>
      <w:r w:rsidR="00EF234D">
        <w:rPr>
          <w:rFonts w:ascii="Century Gothic" w:hAnsi="Century Gothic"/>
          <w:sz w:val="24"/>
          <w:szCs w:val="24"/>
          <w:lang w:val="es-MX"/>
        </w:rPr>
        <w:t>autoridades municipales</w:t>
      </w:r>
      <w:r w:rsidR="00E17020">
        <w:rPr>
          <w:rFonts w:ascii="Century Gothic" w:hAnsi="Century Gothic"/>
          <w:sz w:val="24"/>
          <w:szCs w:val="24"/>
          <w:lang w:val="es-MX"/>
        </w:rPr>
        <w:t>,</w:t>
      </w:r>
      <w:r w:rsidR="00EF234D">
        <w:rPr>
          <w:rFonts w:ascii="Century Gothic" w:hAnsi="Century Gothic"/>
          <w:sz w:val="24"/>
          <w:szCs w:val="24"/>
          <w:lang w:val="es-MX"/>
        </w:rPr>
        <w:t xml:space="preserve"> asciende aproximadamente a 33 millones de pesos.</w:t>
      </w:r>
    </w:p>
    <w:p w14:paraId="130C7AA6" w14:textId="77777777" w:rsidR="004A218B" w:rsidRPr="004A218B" w:rsidRDefault="004A218B" w:rsidP="004A218B">
      <w:pPr>
        <w:spacing w:line="360" w:lineRule="auto"/>
        <w:jc w:val="both"/>
        <w:rPr>
          <w:rFonts w:ascii="Century Gothic" w:hAnsi="Century Gothic"/>
          <w:sz w:val="24"/>
          <w:szCs w:val="24"/>
          <w:lang w:val="es-MX"/>
        </w:rPr>
      </w:pPr>
    </w:p>
    <w:p w14:paraId="57426B8F" w14:textId="77777777" w:rsidR="00EF234D" w:rsidRDefault="004A218B" w:rsidP="004A218B">
      <w:pPr>
        <w:spacing w:line="360" w:lineRule="auto"/>
        <w:jc w:val="both"/>
        <w:rPr>
          <w:rFonts w:ascii="Century Gothic" w:hAnsi="Century Gothic"/>
          <w:sz w:val="24"/>
          <w:szCs w:val="24"/>
          <w:lang w:val="es-MX"/>
        </w:rPr>
      </w:pPr>
      <w:r w:rsidRPr="004A218B">
        <w:rPr>
          <w:rFonts w:ascii="Century Gothic" w:hAnsi="Century Gothic"/>
          <w:sz w:val="24"/>
          <w:szCs w:val="24"/>
          <w:lang w:val="es-MX"/>
        </w:rPr>
        <w:t>Este conflicto revela un problema</w:t>
      </w:r>
      <w:r w:rsidR="00EF234D">
        <w:rPr>
          <w:rFonts w:ascii="Century Gothic" w:hAnsi="Century Gothic"/>
          <w:sz w:val="24"/>
          <w:szCs w:val="24"/>
          <w:lang w:val="es-MX"/>
        </w:rPr>
        <w:t xml:space="preserve"> en la legislación vigente, pues</w:t>
      </w:r>
      <w:r w:rsidRPr="004A218B">
        <w:rPr>
          <w:rFonts w:ascii="Century Gothic" w:hAnsi="Century Gothic"/>
          <w:sz w:val="24"/>
          <w:szCs w:val="24"/>
          <w:lang w:val="es-MX"/>
        </w:rPr>
        <w:t xml:space="preserve"> los municipios, siendo el nivel de gobierno más cercano a la ciudadanía, enfrentan severas limitaciones en sus capacidades recaudatorias, especialmente en lo relativo a su principal fuente de ingreso, el impuesto predial. </w:t>
      </w:r>
    </w:p>
    <w:p w14:paraId="0BB3379F" w14:textId="77777777" w:rsidR="004A218B" w:rsidRPr="004A218B" w:rsidRDefault="004A218B" w:rsidP="004A218B">
      <w:pPr>
        <w:spacing w:line="360" w:lineRule="auto"/>
        <w:jc w:val="both"/>
        <w:rPr>
          <w:rFonts w:ascii="Century Gothic" w:hAnsi="Century Gothic"/>
          <w:sz w:val="24"/>
          <w:szCs w:val="24"/>
          <w:lang w:val="es-MX"/>
        </w:rPr>
      </w:pPr>
    </w:p>
    <w:p w14:paraId="75698887" w14:textId="5DD1BF5C" w:rsidR="004A218B" w:rsidRPr="004A218B" w:rsidRDefault="004A218B" w:rsidP="004A218B">
      <w:pPr>
        <w:spacing w:line="360" w:lineRule="auto"/>
        <w:jc w:val="both"/>
        <w:rPr>
          <w:rFonts w:ascii="Century Gothic" w:hAnsi="Century Gothic"/>
          <w:sz w:val="24"/>
          <w:szCs w:val="24"/>
          <w:lang w:val="es-MX"/>
        </w:rPr>
      </w:pPr>
      <w:r w:rsidRPr="004A218B">
        <w:rPr>
          <w:rFonts w:ascii="Century Gothic" w:hAnsi="Century Gothic"/>
          <w:sz w:val="24"/>
          <w:szCs w:val="24"/>
          <w:lang w:val="es-MX"/>
        </w:rPr>
        <w:t>En este sentido, cuando se trata de actividades comerciales desarrolladas dentro del perímetro de los aeropuertos</w:t>
      </w:r>
      <w:r w:rsidR="00E17020">
        <w:rPr>
          <w:rFonts w:ascii="Century Gothic" w:hAnsi="Century Gothic"/>
          <w:sz w:val="24"/>
          <w:szCs w:val="24"/>
          <w:lang w:val="es-MX"/>
        </w:rPr>
        <w:t xml:space="preserve">, </w:t>
      </w:r>
      <w:r w:rsidRPr="004A218B">
        <w:rPr>
          <w:rFonts w:ascii="Century Gothic" w:hAnsi="Century Gothic"/>
          <w:sz w:val="24"/>
          <w:szCs w:val="24"/>
          <w:lang w:val="es-MX"/>
        </w:rPr>
        <w:t>como restaurantes, bares, tiendas, estacionamientos y otros negocios</w:t>
      </w:r>
      <w:r w:rsidR="00E17020">
        <w:rPr>
          <w:rFonts w:ascii="Century Gothic" w:hAnsi="Century Gothic"/>
          <w:sz w:val="24"/>
          <w:szCs w:val="24"/>
          <w:lang w:val="es-MX"/>
        </w:rPr>
        <w:t>,</w:t>
      </w:r>
      <w:r w:rsidRPr="004A218B">
        <w:rPr>
          <w:rFonts w:ascii="Century Gothic" w:hAnsi="Century Gothic"/>
          <w:sz w:val="24"/>
          <w:szCs w:val="24"/>
          <w:lang w:val="es-MX"/>
        </w:rPr>
        <w:t xml:space="preserve"> resulta evidente que estos no están cumpliendo con una función pública esencial, ni forman parte indispensable de la operación aeroportuaria. Aunque dichos negocios se encuentren físicamente dentro de un bien de dominio público federal, su naturaleza económica y finalidad eminentemente lucrativa contradicen el espíritu de la exención prevista en la norma constitucional citada. Por lo tanto, no deberían beneficiarse de dicha exención y, en consecuencia, deberían estar sujetos al pago del impuesto predial como cualquier otro establecimiento comercial.</w:t>
      </w:r>
    </w:p>
    <w:p w14:paraId="6CA7A4F7" w14:textId="71CB0479" w:rsidR="004A218B" w:rsidRDefault="004A218B" w:rsidP="004A218B">
      <w:pPr>
        <w:spacing w:line="360" w:lineRule="auto"/>
        <w:jc w:val="both"/>
        <w:rPr>
          <w:rFonts w:ascii="Century Gothic" w:hAnsi="Century Gothic"/>
          <w:sz w:val="24"/>
          <w:szCs w:val="24"/>
          <w:lang w:val="es-MX"/>
        </w:rPr>
      </w:pPr>
    </w:p>
    <w:p w14:paraId="498F2E34" w14:textId="16CA6541" w:rsidR="00DF2DFF" w:rsidRPr="004A218B" w:rsidRDefault="00E17020" w:rsidP="00DF2DFF">
      <w:pPr>
        <w:spacing w:line="360" w:lineRule="auto"/>
        <w:jc w:val="both"/>
        <w:rPr>
          <w:rFonts w:ascii="Century Gothic" w:hAnsi="Century Gothic"/>
          <w:sz w:val="24"/>
          <w:szCs w:val="24"/>
          <w:lang w:val="es-MX"/>
        </w:rPr>
      </w:pPr>
      <w:r>
        <w:rPr>
          <w:rFonts w:ascii="Century Gothic" w:hAnsi="Century Gothic"/>
          <w:sz w:val="24"/>
          <w:szCs w:val="24"/>
          <w:lang w:val="es-MX"/>
        </w:rPr>
        <w:lastRenderedPageBreak/>
        <w:t>Aunado a lo anterior</w:t>
      </w:r>
      <w:r w:rsidR="00DF2DFF">
        <w:rPr>
          <w:rFonts w:ascii="Century Gothic" w:hAnsi="Century Gothic"/>
          <w:sz w:val="24"/>
          <w:szCs w:val="24"/>
          <w:lang w:val="es-MX"/>
        </w:rPr>
        <w:t xml:space="preserve">, el </w:t>
      </w:r>
      <w:r w:rsidR="00DF2DFF" w:rsidRPr="004A218B">
        <w:rPr>
          <w:rFonts w:ascii="Century Gothic" w:hAnsi="Century Gothic"/>
          <w:sz w:val="24"/>
          <w:szCs w:val="24"/>
          <w:lang w:val="es-MX"/>
        </w:rPr>
        <w:t>propio artículo 115</w:t>
      </w:r>
      <w:r w:rsidR="007E1B91">
        <w:rPr>
          <w:rFonts w:ascii="Century Gothic" w:hAnsi="Century Gothic"/>
          <w:sz w:val="24"/>
          <w:szCs w:val="24"/>
          <w:lang w:val="es-MX"/>
        </w:rPr>
        <w:t>, fracción IV, segundo párrafo de la</w:t>
      </w:r>
      <w:r w:rsidR="00DF2DFF" w:rsidRPr="004A218B">
        <w:rPr>
          <w:rFonts w:ascii="Century Gothic" w:hAnsi="Century Gothic"/>
          <w:sz w:val="24"/>
          <w:szCs w:val="24"/>
          <w:lang w:val="es-MX"/>
        </w:rPr>
        <w:t xml:space="preserve"> </w:t>
      </w:r>
      <w:r w:rsidR="007E1B91">
        <w:rPr>
          <w:rFonts w:ascii="Century Gothic" w:hAnsi="Century Gothic"/>
          <w:sz w:val="24"/>
          <w:szCs w:val="24"/>
          <w:lang w:val="es-MX"/>
        </w:rPr>
        <w:t>Constitución Federal,</w:t>
      </w:r>
      <w:r w:rsidR="00DF2DFF" w:rsidRPr="004A218B">
        <w:rPr>
          <w:rFonts w:ascii="Century Gothic" w:hAnsi="Century Gothic"/>
          <w:sz w:val="24"/>
          <w:szCs w:val="24"/>
          <w:lang w:val="es-MX"/>
        </w:rPr>
        <w:t xml:space="preserve"> establece un principio de exclusión a las exenciones, señalando que:</w:t>
      </w:r>
    </w:p>
    <w:p w14:paraId="14EC4E12" w14:textId="77777777" w:rsidR="00DF2DFF" w:rsidRPr="004A218B" w:rsidRDefault="00DF2DFF" w:rsidP="00DF2DFF">
      <w:pPr>
        <w:spacing w:line="360" w:lineRule="auto"/>
        <w:jc w:val="both"/>
        <w:rPr>
          <w:rFonts w:ascii="Century Gothic" w:hAnsi="Century Gothic"/>
          <w:sz w:val="24"/>
          <w:szCs w:val="24"/>
          <w:lang w:val="es-MX"/>
        </w:rPr>
      </w:pPr>
    </w:p>
    <w:p w14:paraId="487BBF76" w14:textId="77777777" w:rsidR="00DF2DFF" w:rsidRDefault="00DF2DFF" w:rsidP="00DF2DFF">
      <w:pPr>
        <w:spacing w:line="360" w:lineRule="auto"/>
        <w:jc w:val="both"/>
        <w:rPr>
          <w:rFonts w:ascii="Century Gothic" w:hAnsi="Century Gothic"/>
          <w:sz w:val="24"/>
          <w:szCs w:val="24"/>
          <w:lang w:val="es-MX"/>
        </w:rPr>
      </w:pPr>
      <w:r w:rsidRPr="004A218B">
        <w:rPr>
          <w:rFonts w:ascii="Century Gothic" w:hAnsi="Century Gothic"/>
          <w:sz w:val="24"/>
          <w:szCs w:val="24"/>
          <w:lang w:val="es-MX"/>
        </w:rPr>
        <w:t>“Las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14:paraId="14778DFF" w14:textId="77777777" w:rsidR="00DF2DFF" w:rsidRPr="004A218B" w:rsidRDefault="00DF2DFF" w:rsidP="004A218B">
      <w:pPr>
        <w:spacing w:line="360" w:lineRule="auto"/>
        <w:jc w:val="both"/>
        <w:rPr>
          <w:rFonts w:ascii="Century Gothic" w:hAnsi="Century Gothic"/>
          <w:sz w:val="24"/>
          <w:szCs w:val="24"/>
          <w:lang w:val="es-MX"/>
        </w:rPr>
      </w:pPr>
    </w:p>
    <w:p w14:paraId="392A2664" w14:textId="34517792" w:rsidR="004A218B" w:rsidRPr="004A218B" w:rsidRDefault="00E17020" w:rsidP="004A218B">
      <w:pPr>
        <w:spacing w:line="360" w:lineRule="auto"/>
        <w:jc w:val="both"/>
        <w:rPr>
          <w:rFonts w:ascii="Century Gothic" w:hAnsi="Century Gothic"/>
          <w:sz w:val="24"/>
          <w:szCs w:val="24"/>
          <w:lang w:val="es-MX"/>
        </w:rPr>
      </w:pPr>
      <w:r>
        <w:rPr>
          <w:rFonts w:ascii="Century Gothic" w:hAnsi="Century Gothic"/>
          <w:sz w:val="24"/>
          <w:szCs w:val="24"/>
          <w:lang w:val="es-MX"/>
        </w:rPr>
        <w:t>Por otra parte, l</w:t>
      </w:r>
      <w:r w:rsidR="004A218B" w:rsidRPr="004A218B">
        <w:rPr>
          <w:rFonts w:ascii="Century Gothic" w:hAnsi="Century Gothic"/>
          <w:sz w:val="24"/>
          <w:szCs w:val="24"/>
          <w:lang w:val="es-MX"/>
        </w:rPr>
        <w:t>a propia Ley de Aeropuertos, que regula el funcionamiento de los aeródromos civiles concesionados, distingue claramente entre los distintos tipos de servicios que se prestan en un aeropuerto. Su artículo 48 establece tres categorías:</w:t>
      </w:r>
      <w:r>
        <w:rPr>
          <w:rFonts w:ascii="Century Gothic" w:hAnsi="Century Gothic"/>
          <w:sz w:val="24"/>
          <w:szCs w:val="24"/>
          <w:lang w:val="es-MX"/>
        </w:rPr>
        <w:t xml:space="preserve"> el primero de ellos son los s</w:t>
      </w:r>
      <w:r w:rsidR="004A218B" w:rsidRPr="004A218B">
        <w:rPr>
          <w:rFonts w:ascii="Century Gothic" w:hAnsi="Century Gothic"/>
          <w:sz w:val="24"/>
          <w:szCs w:val="24"/>
          <w:lang w:val="es-MX"/>
        </w:rPr>
        <w:t>ervicios aeroportuarios, como el uso de pistas, terminales, plataformas y ayudas visuales o electrónicas.</w:t>
      </w:r>
      <w:r>
        <w:rPr>
          <w:rFonts w:ascii="Century Gothic" w:hAnsi="Century Gothic"/>
          <w:sz w:val="24"/>
          <w:szCs w:val="24"/>
          <w:lang w:val="es-MX"/>
        </w:rPr>
        <w:t xml:space="preserve"> El segundo, los s</w:t>
      </w:r>
      <w:r w:rsidR="004A218B" w:rsidRPr="004A218B">
        <w:rPr>
          <w:rFonts w:ascii="Century Gothic" w:hAnsi="Century Gothic"/>
          <w:sz w:val="24"/>
          <w:szCs w:val="24"/>
          <w:lang w:val="es-MX"/>
        </w:rPr>
        <w:t>ervicios complementarios, que incluyen actividades de soporte como el abastecimiento de combustible, mantenimiento y reparación.</w:t>
      </w:r>
      <w:r>
        <w:rPr>
          <w:rFonts w:ascii="Century Gothic" w:hAnsi="Century Gothic"/>
          <w:sz w:val="24"/>
          <w:szCs w:val="24"/>
          <w:lang w:val="es-MX"/>
        </w:rPr>
        <w:t xml:space="preserve"> Y el tercero, los s</w:t>
      </w:r>
      <w:r w:rsidR="004A218B" w:rsidRPr="004A218B">
        <w:rPr>
          <w:rFonts w:ascii="Century Gothic" w:hAnsi="Century Gothic"/>
          <w:sz w:val="24"/>
          <w:szCs w:val="24"/>
          <w:lang w:val="es-MX"/>
        </w:rPr>
        <w:t>ervicios comerciales, definidos en la fracción III del artículo 48 como “los que se refieren a la venta de diversos productos y servicios a los usuarios del aeródromo civil y que no son esenciales para la operación del mismo, ni de las aeronaves.”</w:t>
      </w:r>
    </w:p>
    <w:p w14:paraId="210F994E" w14:textId="77777777" w:rsidR="004A218B" w:rsidRPr="004A218B" w:rsidRDefault="004A218B" w:rsidP="004A218B">
      <w:pPr>
        <w:spacing w:line="360" w:lineRule="auto"/>
        <w:jc w:val="both"/>
        <w:rPr>
          <w:rFonts w:ascii="Century Gothic" w:hAnsi="Century Gothic"/>
          <w:sz w:val="24"/>
          <w:szCs w:val="24"/>
          <w:lang w:val="es-MX"/>
        </w:rPr>
      </w:pPr>
    </w:p>
    <w:p w14:paraId="6E790A0B" w14:textId="77777777" w:rsidR="004A218B" w:rsidRPr="004A218B" w:rsidRDefault="004A218B" w:rsidP="004A218B">
      <w:pPr>
        <w:spacing w:line="360" w:lineRule="auto"/>
        <w:jc w:val="both"/>
        <w:rPr>
          <w:rFonts w:ascii="Century Gothic" w:hAnsi="Century Gothic"/>
          <w:sz w:val="24"/>
          <w:szCs w:val="24"/>
          <w:lang w:val="es-MX"/>
        </w:rPr>
      </w:pPr>
      <w:r w:rsidRPr="004A218B">
        <w:rPr>
          <w:rFonts w:ascii="Century Gothic" w:hAnsi="Century Gothic"/>
          <w:sz w:val="24"/>
          <w:szCs w:val="24"/>
          <w:lang w:val="es-MX"/>
        </w:rPr>
        <w:t>A partir de esta clasificación, es evidente que los servicios comerciales no forman parte de la obligación de prestar el servicio público aeroportuario contenido en el objeto de la concesión. Por tanto, estos servicios no deben entenderse como una extensión del bien público exento, sino como actividades comerciales privadas que, aunque se encuentren físicamente dentro del inmueble federal, persiguen un objetivo distinto al interés público general.</w:t>
      </w:r>
    </w:p>
    <w:p w14:paraId="3483377E" w14:textId="77777777" w:rsidR="004A218B" w:rsidRPr="004A218B" w:rsidRDefault="004A218B" w:rsidP="004A218B">
      <w:pPr>
        <w:spacing w:line="360" w:lineRule="auto"/>
        <w:jc w:val="both"/>
        <w:rPr>
          <w:rFonts w:ascii="Century Gothic" w:hAnsi="Century Gothic"/>
          <w:sz w:val="24"/>
          <w:szCs w:val="24"/>
          <w:lang w:val="es-MX"/>
        </w:rPr>
      </w:pPr>
    </w:p>
    <w:p w14:paraId="28F49B0A" w14:textId="77777777" w:rsidR="004A218B" w:rsidRPr="004A218B" w:rsidRDefault="004A218B" w:rsidP="004A218B">
      <w:pPr>
        <w:spacing w:line="360" w:lineRule="auto"/>
        <w:jc w:val="both"/>
        <w:rPr>
          <w:rFonts w:ascii="Century Gothic" w:hAnsi="Century Gothic"/>
          <w:sz w:val="24"/>
          <w:szCs w:val="24"/>
          <w:lang w:val="es-MX"/>
        </w:rPr>
      </w:pPr>
      <w:r w:rsidRPr="004A218B">
        <w:rPr>
          <w:rFonts w:ascii="Century Gothic" w:hAnsi="Century Gothic"/>
          <w:sz w:val="24"/>
          <w:szCs w:val="24"/>
          <w:lang w:val="es-MX"/>
        </w:rPr>
        <w:lastRenderedPageBreak/>
        <w:t>Bajo esta lógica, los bienes que alojan dichos servicios comerciales deberían estar sujetos a las mismas obligaciones tributarias que cualquier otro negocio, incluyendo el pago del impuesto predial. No hacerlo genera una distorsión fiscal que vulnera la autonomía financiera municipal y perpetúa un trato preferencial injustificado.</w:t>
      </w:r>
    </w:p>
    <w:p w14:paraId="4AECA64C" w14:textId="77777777" w:rsidR="004A218B" w:rsidRPr="004A218B" w:rsidRDefault="004A218B" w:rsidP="004A218B">
      <w:pPr>
        <w:spacing w:line="360" w:lineRule="auto"/>
        <w:jc w:val="both"/>
        <w:rPr>
          <w:rFonts w:ascii="Century Gothic" w:hAnsi="Century Gothic"/>
          <w:sz w:val="24"/>
          <w:szCs w:val="24"/>
          <w:lang w:val="es-MX"/>
        </w:rPr>
      </w:pPr>
    </w:p>
    <w:p w14:paraId="319DB685" w14:textId="70D08FBB" w:rsidR="003F62E2" w:rsidRDefault="004A218B" w:rsidP="004A218B">
      <w:pPr>
        <w:spacing w:line="360" w:lineRule="auto"/>
        <w:jc w:val="both"/>
        <w:rPr>
          <w:rFonts w:ascii="Century Gothic" w:hAnsi="Century Gothic"/>
          <w:sz w:val="24"/>
          <w:szCs w:val="24"/>
          <w:lang w:val="es-MX"/>
        </w:rPr>
      </w:pPr>
      <w:r w:rsidRPr="004A218B">
        <w:rPr>
          <w:rFonts w:ascii="Century Gothic" w:hAnsi="Century Gothic"/>
          <w:sz w:val="24"/>
          <w:szCs w:val="24"/>
          <w:lang w:val="es-MX"/>
        </w:rPr>
        <w:t xml:space="preserve">Por lo anterior, </w:t>
      </w:r>
      <w:r w:rsidR="00E17020">
        <w:rPr>
          <w:rFonts w:ascii="Century Gothic" w:hAnsi="Century Gothic"/>
          <w:sz w:val="24"/>
          <w:szCs w:val="24"/>
          <w:lang w:val="es-MX"/>
        </w:rPr>
        <w:t>desde la Sexagésima Séptima Legislatura del Congreso del Estado de Chihuahua,</w:t>
      </w:r>
      <w:r w:rsidR="00D35636">
        <w:rPr>
          <w:rFonts w:ascii="Century Gothic" w:hAnsi="Century Gothic"/>
          <w:sz w:val="24"/>
          <w:szCs w:val="24"/>
          <w:lang w:val="es-MX"/>
        </w:rPr>
        <w:t xml:space="preserve"> quienes integramos </w:t>
      </w:r>
      <w:r w:rsidR="00E17020">
        <w:rPr>
          <w:rFonts w:ascii="Century Gothic" w:hAnsi="Century Gothic"/>
          <w:sz w:val="24"/>
          <w:szCs w:val="24"/>
          <w:lang w:val="es-MX"/>
        </w:rPr>
        <w:t>el Grupo Parlamentario del Partido Acci</w:t>
      </w:r>
      <w:r w:rsidR="0087018A">
        <w:rPr>
          <w:rFonts w:ascii="Century Gothic" w:hAnsi="Century Gothic"/>
          <w:sz w:val="24"/>
          <w:szCs w:val="24"/>
          <w:lang w:val="es-MX"/>
        </w:rPr>
        <w:t>ó</w:t>
      </w:r>
      <w:r w:rsidR="00E17020">
        <w:rPr>
          <w:rFonts w:ascii="Century Gothic" w:hAnsi="Century Gothic"/>
          <w:sz w:val="24"/>
          <w:szCs w:val="24"/>
          <w:lang w:val="es-MX"/>
        </w:rPr>
        <w:t>n Nacional, presentamos una iniciativa de re</w:t>
      </w:r>
      <w:r w:rsidR="0087018A">
        <w:rPr>
          <w:rFonts w:ascii="Century Gothic" w:hAnsi="Century Gothic"/>
          <w:sz w:val="24"/>
          <w:szCs w:val="24"/>
          <w:lang w:val="es-MX"/>
        </w:rPr>
        <w:t>f</w:t>
      </w:r>
      <w:r w:rsidR="00E17020">
        <w:rPr>
          <w:rFonts w:ascii="Century Gothic" w:hAnsi="Century Gothic"/>
          <w:sz w:val="24"/>
          <w:szCs w:val="24"/>
          <w:lang w:val="es-MX"/>
        </w:rPr>
        <w:t>orma</w:t>
      </w:r>
      <w:r w:rsidR="00D35636">
        <w:rPr>
          <w:rFonts w:ascii="Century Gothic" w:hAnsi="Century Gothic"/>
          <w:sz w:val="24"/>
          <w:szCs w:val="24"/>
          <w:lang w:val="es-MX"/>
        </w:rPr>
        <w:t xml:space="preserve"> ante el Congreso de la unión para</w:t>
      </w:r>
      <w:r w:rsidRPr="004A218B">
        <w:rPr>
          <w:rFonts w:ascii="Century Gothic" w:hAnsi="Century Gothic"/>
          <w:sz w:val="24"/>
          <w:szCs w:val="24"/>
          <w:lang w:val="es-MX"/>
        </w:rPr>
        <w:t xml:space="preserve"> brind</w:t>
      </w:r>
      <w:r w:rsidR="00D35636">
        <w:rPr>
          <w:rFonts w:ascii="Century Gothic" w:hAnsi="Century Gothic"/>
          <w:sz w:val="24"/>
          <w:szCs w:val="24"/>
          <w:lang w:val="es-MX"/>
        </w:rPr>
        <w:t>ar</w:t>
      </w:r>
      <w:r w:rsidRPr="004A218B">
        <w:rPr>
          <w:rFonts w:ascii="Century Gothic" w:hAnsi="Century Gothic"/>
          <w:sz w:val="24"/>
          <w:szCs w:val="24"/>
          <w:lang w:val="es-MX"/>
        </w:rPr>
        <w:t xml:space="preserve"> certeza jurídica a los municipios y corr</w:t>
      </w:r>
      <w:r w:rsidR="00D35636">
        <w:rPr>
          <w:rFonts w:ascii="Century Gothic" w:hAnsi="Century Gothic"/>
          <w:sz w:val="24"/>
          <w:szCs w:val="24"/>
          <w:lang w:val="es-MX"/>
        </w:rPr>
        <w:t>egir</w:t>
      </w:r>
      <w:r w:rsidRPr="004A218B">
        <w:rPr>
          <w:rFonts w:ascii="Century Gothic" w:hAnsi="Century Gothic"/>
          <w:sz w:val="24"/>
          <w:szCs w:val="24"/>
          <w:lang w:val="es-MX"/>
        </w:rPr>
        <w:t xml:space="preserve"> este vacío normativo. </w:t>
      </w:r>
      <w:r w:rsidR="003F62E2">
        <w:rPr>
          <w:rFonts w:ascii="Century Gothic" w:hAnsi="Century Gothic"/>
          <w:sz w:val="24"/>
          <w:szCs w:val="24"/>
          <w:lang w:val="es-MX"/>
        </w:rPr>
        <w:t xml:space="preserve">Sin embargo, a pesar de ser aprobada y remitida al Congreso de la Unión para su análisis y discusión, la propuesta en comento, se quedó en la congeladora y fue desechada por la Comisión de Comunicaciones y Transportes en fecha de 30 de agosto de 2024. </w:t>
      </w:r>
    </w:p>
    <w:p w14:paraId="0C26DC84" w14:textId="49E676DD" w:rsidR="003F62E2" w:rsidRDefault="003F62E2" w:rsidP="004A218B">
      <w:pPr>
        <w:spacing w:line="360" w:lineRule="auto"/>
        <w:jc w:val="both"/>
        <w:rPr>
          <w:rFonts w:ascii="Century Gothic" w:hAnsi="Century Gothic"/>
          <w:sz w:val="24"/>
          <w:szCs w:val="24"/>
          <w:lang w:val="es-MX"/>
        </w:rPr>
      </w:pPr>
    </w:p>
    <w:p w14:paraId="73B49F60" w14:textId="69F95367" w:rsidR="004A218B" w:rsidRPr="004A218B" w:rsidRDefault="003F62E2" w:rsidP="004A218B">
      <w:pPr>
        <w:spacing w:line="360" w:lineRule="auto"/>
        <w:jc w:val="both"/>
        <w:rPr>
          <w:rFonts w:ascii="Century Gothic" w:hAnsi="Century Gothic"/>
          <w:sz w:val="24"/>
          <w:szCs w:val="24"/>
          <w:lang w:val="es-MX"/>
        </w:rPr>
      </w:pPr>
      <w:r>
        <w:rPr>
          <w:rFonts w:ascii="Century Gothic" w:hAnsi="Century Gothic"/>
          <w:sz w:val="24"/>
          <w:szCs w:val="24"/>
          <w:lang w:val="es-MX"/>
        </w:rPr>
        <w:t xml:space="preserve">Ante este panorama, decidimos insistir nuevamente y presentar por segunda ocasión este proyecto de reforma que busca </w:t>
      </w:r>
      <w:r w:rsidR="004A218B" w:rsidRPr="004A218B">
        <w:rPr>
          <w:rFonts w:ascii="Century Gothic" w:hAnsi="Century Gothic"/>
          <w:sz w:val="24"/>
          <w:szCs w:val="24"/>
          <w:lang w:val="es-MX"/>
        </w:rPr>
        <w:t>adicionar un párrafo a la fracción III del artículo 48 de la Ley de Aeropuertos, con el objeto de establecer expresamente que los servicios comerciales que se desarrollen dentro de los aeródromos civiles</w:t>
      </w:r>
      <w:r>
        <w:rPr>
          <w:rFonts w:ascii="Century Gothic" w:hAnsi="Century Gothic"/>
          <w:sz w:val="24"/>
          <w:szCs w:val="24"/>
          <w:lang w:val="es-MX"/>
        </w:rPr>
        <w:t xml:space="preserve">, </w:t>
      </w:r>
      <w:r w:rsidR="004A218B" w:rsidRPr="004A218B">
        <w:rPr>
          <w:rFonts w:ascii="Century Gothic" w:hAnsi="Century Gothic"/>
          <w:sz w:val="24"/>
          <w:szCs w:val="24"/>
          <w:lang w:val="es-MX"/>
        </w:rPr>
        <w:t>no estarán exentos del cumplimiento de las obligaciones fiscales que correspondan a los municipios, particularmente en materia de contribuciones inmobiliarias.</w:t>
      </w:r>
    </w:p>
    <w:p w14:paraId="73532A0C" w14:textId="77777777" w:rsidR="004A218B" w:rsidRPr="004A218B" w:rsidRDefault="004A218B" w:rsidP="004A218B">
      <w:pPr>
        <w:spacing w:line="360" w:lineRule="auto"/>
        <w:jc w:val="both"/>
        <w:rPr>
          <w:rFonts w:ascii="Century Gothic" w:hAnsi="Century Gothic"/>
          <w:sz w:val="24"/>
          <w:szCs w:val="24"/>
          <w:lang w:val="es-MX"/>
        </w:rPr>
      </w:pPr>
    </w:p>
    <w:p w14:paraId="3132DAC0" w14:textId="5880F815" w:rsidR="004A218B" w:rsidRPr="004A218B" w:rsidRDefault="004A218B" w:rsidP="004A218B">
      <w:pPr>
        <w:spacing w:line="360" w:lineRule="auto"/>
        <w:jc w:val="both"/>
        <w:rPr>
          <w:rFonts w:ascii="Century Gothic" w:hAnsi="Century Gothic"/>
          <w:sz w:val="24"/>
          <w:szCs w:val="24"/>
          <w:lang w:val="es-MX"/>
        </w:rPr>
      </w:pPr>
      <w:r w:rsidRPr="004A218B">
        <w:rPr>
          <w:rFonts w:ascii="Century Gothic" w:hAnsi="Century Gothic"/>
          <w:sz w:val="24"/>
          <w:szCs w:val="24"/>
          <w:lang w:val="es-MX"/>
        </w:rPr>
        <w:t>Esta medida permitirá a los municipios ejercer de forma plena su facultad tributaria, fortalecer sus finanzas públicas y garantizar un trato equitativo entre los distintos actores económicos que utilizan bienes públicos con fines comerciales.</w:t>
      </w:r>
    </w:p>
    <w:p w14:paraId="2E7CEABC" w14:textId="77777777" w:rsidR="005477CA" w:rsidRPr="00473DD2" w:rsidRDefault="005477CA" w:rsidP="005477CA">
      <w:pPr>
        <w:spacing w:line="240" w:lineRule="auto"/>
        <w:rPr>
          <w:rFonts w:ascii="Century Gothic" w:eastAsia="Times New Roman" w:hAnsi="Century Gothic" w:cs="Times New Roman"/>
          <w:sz w:val="24"/>
          <w:szCs w:val="24"/>
        </w:rPr>
      </w:pPr>
    </w:p>
    <w:p w14:paraId="52ABAA84" w14:textId="46A3B978" w:rsidR="00E41860" w:rsidRDefault="00E41860" w:rsidP="00572672">
      <w:pPr>
        <w:spacing w:before="100" w:beforeAutospacing="1" w:after="100" w:afterAutospacing="1" w:line="36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Por lo antes fundado y motivado, someto a consideración de la presente asamblea, el siguiente proyecto con carácter de:</w:t>
      </w:r>
    </w:p>
    <w:p w14:paraId="120F12AE" w14:textId="77777777" w:rsidR="00E41860" w:rsidRPr="004A218B" w:rsidRDefault="00E41860" w:rsidP="004A218B">
      <w:pPr>
        <w:spacing w:before="100" w:beforeAutospacing="1" w:after="100" w:afterAutospacing="1" w:line="360" w:lineRule="auto"/>
        <w:jc w:val="center"/>
        <w:rPr>
          <w:rFonts w:ascii="Century Gothic" w:eastAsia="Times New Roman" w:hAnsi="Century Gothic" w:cs="Times New Roman"/>
          <w:b/>
          <w:bCs/>
          <w:sz w:val="28"/>
          <w:szCs w:val="28"/>
        </w:rPr>
      </w:pPr>
    </w:p>
    <w:p w14:paraId="6D178BBE" w14:textId="5DA1CCC9" w:rsidR="003B7B7F" w:rsidRPr="004A218B" w:rsidRDefault="00710E5B" w:rsidP="004A218B">
      <w:pPr>
        <w:jc w:val="center"/>
        <w:rPr>
          <w:rFonts w:ascii="Century Gothic" w:hAnsi="Century Gothic"/>
          <w:b/>
          <w:bCs/>
          <w:sz w:val="24"/>
          <w:szCs w:val="24"/>
        </w:rPr>
      </w:pPr>
      <w:r w:rsidRPr="004A218B">
        <w:rPr>
          <w:rFonts w:ascii="Century Gothic" w:hAnsi="Century Gothic"/>
          <w:b/>
          <w:bCs/>
          <w:sz w:val="24"/>
          <w:szCs w:val="24"/>
        </w:rPr>
        <w:t>DECRETO</w:t>
      </w:r>
      <w:r w:rsidR="004A218B" w:rsidRPr="004A218B">
        <w:rPr>
          <w:rFonts w:ascii="Century Gothic" w:hAnsi="Century Gothic"/>
          <w:b/>
          <w:bCs/>
          <w:sz w:val="24"/>
          <w:szCs w:val="24"/>
        </w:rPr>
        <w:t xml:space="preserve"> ANTE EL CONGRESO DE LA UNIÓN</w:t>
      </w:r>
    </w:p>
    <w:p w14:paraId="39F12F1E" w14:textId="77777777" w:rsidR="004A218B" w:rsidRDefault="004A218B" w:rsidP="002C6D1E">
      <w:pPr>
        <w:pStyle w:val="Ttulo2"/>
        <w:keepNext w:val="0"/>
        <w:keepLines w:val="0"/>
        <w:spacing w:before="80" w:after="80" w:line="360" w:lineRule="auto"/>
        <w:jc w:val="both"/>
        <w:rPr>
          <w:rFonts w:ascii="Century Gothic" w:hAnsi="Century Gothic"/>
          <w:b/>
          <w:sz w:val="24"/>
          <w:szCs w:val="24"/>
        </w:rPr>
      </w:pPr>
    </w:p>
    <w:p w14:paraId="3D175E30" w14:textId="58F05613" w:rsidR="003F62E2" w:rsidRPr="003F62E2" w:rsidRDefault="003F62E2" w:rsidP="003F62E2">
      <w:pPr>
        <w:spacing w:after="160" w:line="360" w:lineRule="auto"/>
        <w:jc w:val="both"/>
        <w:rPr>
          <w:rFonts w:ascii="Century Gothic" w:eastAsia="Times New Roman" w:hAnsi="Century Gothic" w:cs="Century Gothic"/>
          <w:b/>
          <w:sz w:val="24"/>
          <w:szCs w:val="24"/>
          <w:lang w:val="es-MX"/>
        </w:rPr>
      </w:pPr>
      <w:r>
        <w:rPr>
          <w:rFonts w:ascii="Century Gothic" w:eastAsia="Times New Roman" w:hAnsi="Century Gothic" w:cs="Century Gothic"/>
          <w:b/>
          <w:sz w:val="24"/>
          <w:szCs w:val="24"/>
          <w:lang w:val="es-MX"/>
        </w:rPr>
        <w:t>ARTÍCULO ÚNICO</w:t>
      </w:r>
      <w:r w:rsidRPr="003F62E2">
        <w:rPr>
          <w:rFonts w:ascii="Century Gothic" w:eastAsia="Times New Roman" w:hAnsi="Century Gothic" w:cs="Century Gothic"/>
          <w:bCs/>
          <w:sz w:val="24"/>
          <w:szCs w:val="24"/>
          <w:lang w:val="es-MX"/>
        </w:rPr>
        <w:t xml:space="preserve">. Se ADICIONA al artículo 48, fracción III, un segundo párrafo, </w:t>
      </w:r>
      <w:r w:rsidR="007E1B91">
        <w:rPr>
          <w:rFonts w:ascii="Century Gothic" w:eastAsia="Times New Roman" w:hAnsi="Century Gothic" w:cs="Century Gothic"/>
          <w:bCs/>
          <w:sz w:val="24"/>
          <w:szCs w:val="24"/>
          <w:lang w:val="es-MX"/>
        </w:rPr>
        <w:t xml:space="preserve">de la Ley de Aeropuertos, </w:t>
      </w:r>
      <w:r w:rsidRPr="003F62E2">
        <w:rPr>
          <w:rFonts w:ascii="Century Gothic" w:eastAsia="Times New Roman" w:hAnsi="Century Gothic" w:cs="Century Gothic"/>
          <w:bCs/>
          <w:sz w:val="24"/>
          <w:szCs w:val="24"/>
          <w:lang w:val="es-MX"/>
        </w:rPr>
        <w:t>para quedar redactado de la siguiente manera:</w:t>
      </w:r>
      <w:r>
        <w:rPr>
          <w:rFonts w:ascii="Century Gothic" w:eastAsia="Times New Roman" w:hAnsi="Century Gothic" w:cs="Century Gothic"/>
          <w:b/>
          <w:sz w:val="24"/>
          <w:szCs w:val="24"/>
          <w:lang w:val="es-MX"/>
        </w:rPr>
        <w:t xml:space="preserve"> </w:t>
      </w:r>
    </w:p>
    <w:p w14:paraId="560FC2F9" w14:textId="77777777" w:rsidR="003F62E2" w:rsidRDefault="003F62E2" w:rsidP="003F62E2">
      <w:pPr>
        <w:spacing w:after="160" w:line="360" w:lineRule="auto"/>
        <w:ind w:left="720"/>
        <w:jc w:val="both"/>
        <w:rPr>
          <w:rFonts w:ascii="Century Gothic" w:eastAsia="Times New Roman" w:hAnsi="Century Gothic" w:cs="Century Gothic"/>
          <w:sz w:val="24"/>
          <w:szCs w:val="24"/>
          <w:lang w:val="es-MX"/>
        </w:rPr>
      </w:pPr>
      <w:r w:rsidRPr="003F62E2">
        <w:rPr>
          <w:rFonts w:ascii="Century Gothic" w:eastAsia="Times New Roman" w:hAnsi="Century Gothic" w:cs="Century Gothic"/>
          <w:sz w:val="24"/>
          <w:szCs w:val="24"/>
          <w:lang w:val="es-MX"/>
        </w:rPr>
        <w:t xml:space="preserve">ARTÍCULO 48. </w:t>
      </w:r>
      <w:r>
        <w:rPr>
          <w:rFonts w:ascii="Century Gothic" w:eastAsia="Times New Roman" w:hAnsi="Century Gothic" w:cs="Century Gothic"/>
          <w:sz w:val="24"/>
          <w:szCs w:val="24"/>
          <w:lang w:val="es-MX"/>
        </w:rPr>
        <w:t>…</w:t>
      </w:r>
    </w:p>
    <w:p w14:paraId="44851F4B" w14:textId="4F88649E" w:rsidR="003F62E2" w:rsidRPr="003F62E2" w:rsidRDefault="003F62E2" w:rsidP="003F62E2">
      <w:pPr>
        <w:spacing w:after="160" w:line="360" w:lineRule="auto"/>
        <w:ind w:left="720"/>
        <w:jc w:val="both"/>
        <w:rPr>
          <w:rFonts w:ascii="Century Gothic" w:eastAsia="Times New Roman" w:hAnsi="Century Gothic" w:cs="Century Gothic"/>
          <w:sz w:val="24"/>
          <w:szCs w:val="24"/>
          <w:lang w:val="es-MX"/>
        </w:rPr>
      </w:pPr>
      <w:r>
        <w:rPr>
          <w:rFonts w:ascii="Century Gothic" w:eastAsia="Times New Roman" w:hAnsi="Century Gothic" w:cs="Century Gothic"/>
          <w:sz w:val="24"/>
          <w:szCs w:val="24"/>
          <w:lang w:val="es-MX"/>
        </w:rPr>
        <w:t xml:space="preserve">I-II </w:t>
      </w:r>
      <w:r w:rsidRPr="003F62E2">
        <w:rPr>
          <w:rFonts w:ascii="Century Gothic" w:eastAsia="Times New Roman" w:hAnsi="Century Gothic" w:cs="Century Gothic"/>
          <w:sz w:val="24"/>
          <w:szCs w:val="24"/>
          <w:lang w:val="es-MX"/>
        </w:rPr>
        <w:t>…</w:t>
      </w:r>
    </w:p>
    <w:p w14:paraId="420E6181" w14:textId="44419B10" w:rsidR="003F62E2" w:rsidRPr="003F62E2" w:rsidRDefault="003F62E2" w:rsidP="003F62E2">
      <w:pPr>
        <w:spacing w:after="160" w:line="360" w:lineRule="auto"/>
        <w:ind w:left="720"/>
        <w:jc w:val="both"/>
        <w:rPr>
          <w:rFonts w:ascii="Century Gothic" w:eastAsia="Times New Roman" w:hAnsi="Century Gothic" w:cs="Century Gothic"/>
          <w:sz w:val="24"/>
          <w:szCs w:val="24"/>
          <w:lang w:val="es-MX"/>
        </w:rPr>
      </w:pPr>
      <w:r w:rsidRPr="003F62E2">
        <w:rPr>
          <w:rFonts w:ascii="Century Gothic" w:eastAsia="Times New Roman" w:hAnsi="Century Gothic" w:cs="Century Gothic"/>
          <w:sz w:val="24"/>
          <w:szCs w:val="24"/>
          <w:lang w:val="es-MX"/>
        </w:rPr>
        <w:t xml:space="preserve">III. </w:t>
      </w:r>
      <w:r>
        <w:rPr>
          <w:rFonts w:ascii="Century Gothic" w:eastAsia="Times New Roman" w:hAnsi="Century Gothic" w:cs="Century Gothic"/>
          <w:sz w:val="24"/>
          <w:szCs w:val="24"/>
          <w:lang w:val="es-MX"/>
        </w:rPr>
        <w:t>…</w:t>
      </w:r>
    </w:p>
    <w:p w14:paraId="69501066" w14:textId="49B883BB" w:rsidR="004A218B" w:rsidRDefault="007E1B91" w:rsidP="0064029F">
      <w:pPr>
        <w:shd w:val="clear" w:color="auto" w:fill="FFFFFF"/>
        <w:spacing w:after="160" w:line="360" w:lineRule="auto"/>
        <w:ind w:left="720"/>
        <w:jc w:val="both"/>
        <w:rPr>
          <w:rFonts w:ascii="Century Gothic" w:eastAsia="Times New Roman" w:hAnsi="Century Gothic" w:cs="Century Gothic"/>
          <w:b/>
          <w:sz w:val="24"/>
          <w:szCs w:val="24"/>
          <w:lang w:val="es-MX"/>
        </w:rPr>
      </w:pPr>
      <w:r w:rsidRPr="003F62E2">
        <w:rPr>
          <w:rFonts w:ascii="Century Gothic" w:eastAsia="Times New Roman" w:hAnsi="Century Gothic" w:cs="Century Gothic"/>
          <w:b/>
          <w:sz w:val="24"/>
          <w:szCs w:val="24"/>
          <w:lang w:val="es-MX"/>
        </w:rPr>
        <w:t>Los servicios comerciales que se prestan dentro de inmuebles de dominio público</w:t>
      </w:r>
      <w:r>
        <w:rPr>
          <w:rFonts w:ascii="Century Gothic" w:eastAsia="Times New Roman" w:hAnsi="Century Gothic" w:cs="Century Gothic"/>
          <w:b/>
          <w:sz w:val="24"/>
          <w:szCs w:val="24"/>
          <w:lang w:val="es-MX"/>
        </w:rPr>
        <w:t>,</w:t>
      </w:r>
      <w:r w:rsidRPr="003F62E2">
        <w:rPr>
          <w:rFonts w:ascii="Century Gothic" w:eastAsia="Times New Roman" w:hAnsi="Century Gothic" w:cs="Century Gothic"/>
          <w:b/>
          <w:sz w:val="24"/>
          <w:szCs w:val="24"/>
          <w:lang w:val="es-MX"/>
        </w:rPr>
        <w:t xml:space="preserve"> no </w:t>
      </w:r>
      <w:r>
        <w:rPr>
          <w:rFonts w:ascii="Century Gothic" w:eastAsia="Times New Roman" w:hAnsi="Century Gothic" w:cs="Century Gothic"/>
          <w:b/>
          <w:sz w:val="24"/>
          <w:szCs w:val="24"/>
          <w:lang w:val="es-MX"/>
        </w:rPr>
        <w:t>se considerarán</w:t>
      </w:r>
      <w:r w:rsidRPr="003F62E2">
        <w:rPr>
          <w:rFonts w:ascii="Century Gothic" w:eastAsia="Times New Roman" w:hAnsi="Century Gothic" w:cs="Century Gothic"/>
          <w:b/>
          <w:sz w:val="24"/>
          <w:szCs w:val="24"/>
          <w:lang w:val="es-MX"/>
        </w:rPr>
        <w:t xml:space="preserve"> exentos del pago de impuestos</w:t>
      </w:r>
      <w:r>
        <w:rPr>
          <w:rFonts w:ascii="Century Gothic" w:eastAsia="Times New Roman" w:hAnsi="Century Gothic" w:cs="Century Gothic"/>
          <w:b/>
          <w:sz w:val="24"/>
          <w:szCs w:val="24"/>
          <w:lang w:val="es-MX"/>
        </w:rPr>
        <w:t xml:space="preserve"> a los que alude el artículo 115</w:t>
      </w:r>
      <w:r w:rsidR="0064029F">
        <w:rPr>
          <w:rFonts w:ascii="Century Gothic" w:eastAsia="Times New Roman" w:hAnsi="Century Gothic" w:cs="Century Gothic"/>
          <w:b/>
          <w:sz w:val="24"/>
          <w:szCs w:val="24"/>
          <w:lang w:val="es-MX"/>
        </w:rPr>
        <w:t xml:space="preserve">, </w:t>
      </w:r>
      <w:r>
        <w:rPr>
          <w:rFonts w:ascii="Century Gothic" w:eastAsia="Times New Roman" w:hAnsi="Century Gothic" w:cs="Century Gothic"/>
          <w:b/>
          <w:sz w:val="24"/>
          <w:szCs w:val="24"/>
          <w:lang w:val="es-MX"/>
        </w:rPr>
        <w:t xml:space="preserve">por </w:t>
      </w:r>
      <w:r w:rsidRPr="003F62E2">
        <w:rPr>
          <w:rFonts w:ascii="Century Gothic" w:eastAsia="Times New Roman" w:hAnsi="Century Gothic" w:cs="Century Gothic"/>
          <w:b/>
          <w:sz w:val="24"/>
          <w:szCs w:val="24"/>
          <w:lang w:val="es-MX"/>
        </w:rPr>
        <w:t xml:space="preserve">tratarse de actividades de naturaleza privada y con fines de lucro, estos servicios sí están obligados a cubrir las contribuciones </w:t>
      </w:r>
      <w:r>
        <w:rPr>
          <w:rFonts w:ascii="Century Gothic" w:eastAsia="Times New Roman" w:hAnsi="Century Gothic" w:cs="Century Gothic"/>
          <w:b/>
          <w:sz w:val="24"/>
          <w:szCs w:val="24"/>
          <w:lang w:val="es-MX"/>
        </w:rPr>
        <w:t xml:space="preserve">estatales y municipales </w:t>
      </w:r>
      <w:r w:rsidRPr="003F62E2">
        <w:rPr>
          <w:rFonts w:ascii="Century Gothic" w:eastAsia="Times New Roman" w:hAnsi="Century Gothic" w:cs="Century Gothic"/>
          <w:b/>
          <w:sz w:val="24"/>
          <w:szCs w:val="24"/>
          <w:lang w:val="es-MX"/>
        </w:rPr>
        <w:t>correspondientes</w:t>
      </w:r>
      <w:r>
        <w:rPr>
          <w:rFonts w:ascii="Century Gothic" w:eastAsia="Times New Roman" w:hAnsi="Century Gothic" w:cs="Century Gothic"/>
          <w:b/>
          <w:sz w:val="24"/>
          <w:szCs w:val="24"/>
          <w:lang w:val="es-MX"/>
        </w:rPr>
        <w:t>.</w:t>
      </w:r>
    </w:p>
    <w:p w14:paraId="01933D3E" w14:textId="77777777" w:rsidR="007E1B91" w:rsidRPr="003F62E2" w:rsidRDefault="007E1B91" w:rsidP="003F62E2">
      <w:pPr>
        <w:shd w:val="clear" w:color="auto" w:fill="FFFFFF"/>
        <w:spacing w:after="160" w:line="360" w:lineRule="auto"/>
        <w:ind w:left="720"/>
        <w:jc w:val="both"/>
        <w:rPr>
          <w:rFonts w:ascii="Century Gothic" w:hAnsi="Century Gothic"/>
          <w:b/>
          <w:sz w:val="24"/>
          <w:szCs w:val="24"/>
          <w:lang w:val="es-MX"/>
        </w:rPr>
      </w:pPr>
    </w:p>
    <w:p w14:paraId="58EB6AA6" w14:textId="77777777" w:rsidR="0064029F" w:rsidRDefault="0064029F">
      <w:pPr>
        <w:shd w:val="clear" w:color="auto" w:fill="FFFFFF"/>
        <w:spacing w:after="160" w:line="360" w:lineRule="auto"/>
        <w:jc w:val="center"/>
        <w:rPr>
          <w:rFonts w:ascii="Century Gothic" w:hAnsi="Century Gothic"/>
          <w:b/>
          <w:sz w:val="24"/>
          <w:szCs w:val="24"/>
        </w:rPr>
      </w:pPr>
    </w:p>
    <w:p w14:paraId="1D8AAED5" w14:textId="4AF29FDB" w:rsidR="003B7B7F" w:rsidRPr="005477CA" w:rsidRDefault="00710E5B">
      <w:pPr>
        <w:shd w:val="clear" w:color="auto" w:fill="FFFFFF"/>
        <w:spacing w:after="160" w:line="360" w:lineRule="auto"/>
        <w:jc w:val="center"/>
        <w:rPr>
          <w:rFonts w:ascii="Century Gothic" w:hAnsi="Century Gothic"/>
          <w:b/>
          <w:sz w:val="24"/>
          <w:szCs w:val="24"/>
        </w:rPr>
      </w:pPr>
      <w:r w:rsidRPr="005477CA">
        <w:rPr>
          <w:rFonts w:ascii="Century Gothic" w:hAnsi="Century Gothic"/>
          <w:b/>
          <w:sz w:val="24"/>
          <w:szCs w:val="24"/>
        </w:rPr>
        <w:t>TRANSITORIOS</w:t>
      </w:r>
    </w:p>
    <w:p w14:paraId="6C61EB8E" w14:textId="070A780E" w:rsidR="003B7B7F" w:rsidRPr="005477CA" w:rsidRDefault="00710E5B">
      <w:pPr>
        <w:shd w:val="clear" w:color="auto" w:fill="FFFFFF"/>
        <w:spacing w:after="160" w:line="360" w:lineRule="auto"/>
        <w:jc w:val="both"/>
        <w:rPr>
          <w:rFonts w:ascii="Century Gothic" w:hAnsi="Century Gothic"/>
          <w:b/>
          <w:sz w:val="24"/>
          <w:szCs w:val="24"/>
        </w:rPr>
      </w:pPr>
      <w:r w:rsidRPr="005477CA">
        <w:rPr>
          <w:rFonts w:ascii="Century Gothic" w:hAnsi="Century Gothic"/>
          <w:b/>
          <w:sz w:val="24"/>
          <w:szCs w:val="24"/>
        </w:rPr>
        <w:t xml:space="preserve">ARTÍCULO ÚNICO. – </w:t>
      </w:r>
      <w:r w:rsidRPr="005477CA">
        <w:rPr>
          <w:rFonts w:ascii="Century Gothic" w:hAnsi="Century Gothic"/>
          <w:sz w:val="24"/>
          <w:szCs w:val="24"/>
        </w:rPr>
        <w:t>El presente Decreto entrará en vigor al día siguiente de su publicación en el</w:t>
      </w:r>
      <w:r w:rsidR="007E1B91">
        <w:rPr>
          <w:rFonts w:ascii="Century Gothic" w:hAnsi="Century Gothic"/>
          <w:sz w:val="24"/>
          <w:szCs w:val="24"/>
        </w:rPr>
        <w:t xml:space="preserve"> Diario Oficial de la Federación</w:t>
      </w:r>
      <w:r w:rsidRPr="005477CA">
        <w:rPr>
          <w:rFonts w:ascii="Century Gothic" w:hAnsi="Century Gothic"/>
          <w:sz w:val="24"/>
          <w:szCs w:val="24"/>
        </w:rPr>
        <w:t>.</w:t>
      </w:r>
    </w:p>
    <w:p w14:paraId="0396A00C" w14:textId="77777777" w:rsidR="003B7B7F" w:rsidRPr="005477CA" w:rsidRDefault="00710E5B">
      <w:pPr>
        <w:shd w:val="clear" w:color="auto" w:fill="FFFFFF"/>
        <w:spacing w:after="160" w:line="360" w:lineRule="auto"/>
        <w:jc w:val="both"/>
        <w:rPr>
          <w:rFonts w:ascii="Century Gothic" w:hAnsi="Century Gothic"/>
          <w:b/>
          <w:sz w:val="24"/>
          <w:szCs w:val="24"/>
        </w:rPr>
      </w:pPr>
      <w:proofErr w:type="gramStart"/>
      <w:r w:rsidRPr="005477CA">
        <w:rPr>
          <w:rFonts w:ascii="Century Gothic" w:hAnsi="Century Gothic"/>
          <w:b/>
          <w:sz w:val="24"/>
          <w:szCs w:val="24"/>
        </w:rPr>
        <w:t>ECONÓMICO.-</w:t>
      </w:r>
      <w:proofErr w:type="gramEnd"/>
      <w:r w:rsidRPr="005477CA">
        <w:rPr>
          <w:rFonts w:ascii="Century Gothic" w:hAnsi="Century Gothic"/>
          <w:sz w:val="24"/>
          <w:szCs w:val="24"/>
        </w:rPr>
        <w:t xml:space="preserve"> Aprobado que sea túrnese a la Secretaría para que elabore la minuta de decreto.  </w:t>
      </w:r>
    </w:p>
    <w:p w14:paraId="111168BC" w14:textId="66751D18" w:rsidR="00E41860" w:rsidRPr="007E1B91" w:rsidRDefault="00710E5B" w:rsidP="007E1B91">
      <w:pPr>
        <w:shd w:val="clear" w:color="auto" w:fill="FFFFFF"/>
        <w:spacing w:after="160" w:line="360" w:lineRule="auto"/>
        <w:jc w:val="both"/>
        <w:rPr>
          <w:rFonts w:ascii="Century Gothic" w:hAnsi="Century Gothic"/>
          <w:sz w:val="24"/>
          <w:szCs w:val="24"/>
        </w:rPr>
      </w:pPr>
      <w:r w:rsidRPr="005477CA">
        <w:rPr>
          <w:rFonts w:ascii="Century Gothic" w:hAnsi="Century Gothic"/>
          <w:sz w:val="24"/>
          <w:szCs w:val="24"/>
        </w:rPr>
        <w:t xml:space="preserve">Dado en </w:t>
      </w:r>
      <w:r w:rsidR="007E1B91">
        <w:rPr>
          <w:rFonts w:ascii="Century Gothic" w:hAnsi="Century Gothic"/>
          <w:sz w:val="24"/>
          <w:szCs w:val="24"/>
        </w:rPr>
        <w:t xml:space="preserve">Chihuahua, </w:t>
      </w:r>
      <w:r w:rsidR="00572672">
        <w:rPr>
          <w:rFonts w:ascii="Century Gothic" w:hAnsi="Century Gothic"/>
          <w:sz w:val="24"/>
          <w:szCs w:val="24"/>
        </w:rPr>
        <w:t>Chihuahua,</w:t>
      </w:r>
      <w:r w:rsidRPr="005477CA">
        <w:rPr>
          <w:rFonts w:ascii="Century Gothic" w:hAnsi="Century Gothic"/>
          <w:sz w:val="24"/>
          <w:szCs w:val="24"/>
        </w:rPr>
        <w:t xml:space="preserve"> </w:t>
      </w:r>
      <w:r w:rsidR="00572672">
        <w:rPr>
          <w:rFonts w:ascii="Century Gothic" w:hAnsi="Century Gothic"/>
          <w:sz w:val="24"/>
          <w:szCs w:val="24"/>
        </w:rPr>
        <w:t xml:space="preserve">a los </w:t>
      </w:r>
      <w:r w:rsidR="007E1B91">
        <w:rPr>
          <w:rFonts w:ascii="Century Gothic" w:hAnsi="Century Gothic"/>
          <w:sz w:val="24"/>
          <w:szCs w:val="24"/>
        </w:rPr>
        <w:t>trece días</w:t>
      </w:r>
      <w:r w:rsidR="00572672">
        <w:rPr>
          <w:rFonts w:ascii="Century Gothic" w:hAnsi="Century Gothic"/>
          <w:sz w:val="24"/>
          <w:szCs w:val="24"/>
        </w:rPr>
        <w:t xml:space="preserve"> del mes de </w:t>
      </w:r>
      <w:r w:rsidR="007E1B91">
        <w:rPr>
          <w:rFonts w:ascii="Century Gothic" w:hAnsi="Century Gothic"/>
          <w:sz w:val="24"/>
          <w:szCs w:val="24"/>
        </w:rPr>
        <w:t>enero</w:t>
      </w:r>
      <w:r w:rsidR="00572672">
        <w:rPr>
          <w:rFonts w:ascii="Century Gothic" w:hAnsi="Century Gothic"/>
          <w:sz w:val="24"/>
          <w:szCs w:val="24"/>
        </w:rPr>
        <w:t xml:space="preserve"> del año </w:t>
      </w:r>
      <w:r w:rsidR="007E1B91">
        <w:rPr>
          <w:rFonts w:ascii="Century Gothic" w:hAnsi="Century Gothic"/>
          <w:sz w:val="24"/>
          <w:szCs w:val="24"/>
        </w:rPr>
        <w:t>dos mil veintiséis.</w:t>
      </w:r>
    </w:p>
    <w:p w14:paraId="63E6C240" w14:textId="77777777" w:rsidR="0064029F" w:rsidRDefault="0064029F">
      <w:pPr>
        <w:shd w:val="clear" w:color="auto" w:fill="FFFFFF"/>
        <w:spacing w:after="160" w:line="360" w:lineRule="auto"/>
        <w:jc w:val="center"/>
        <w:rPr>
          <w:rFonts w:ascii="Century Gothic" w:hAnsi="Century Gothic"/>
          <w:b/>
          <w:sz w:val="24"/>
          <w:szCs w:val="24"/>
        </w:rPr>
      </w:pPr>
    </w:p>
    <w:p w14:paraId="57C3A535" w14:textId="77777777" w:rsidR="0064029F" w:rsidRDefault="0064029F">
      <w:pPr>
        <w:shd w:val="clear" w:color="auto" w:fill="FFFFFF"/>
        <w:spacing w:after="160" w:line="360" w:lineRule="auto"/>
        <w:jc w:val="center"/>
        <w:rPr>
          <w:rFonts w:ascii="Century Gothic" w:hAnsi="Century Gothic"/>
          <w:b/>
          <w:sz w:val="24"/>
          <w:szCs w:val="24"/>
        </w:rPr>
      </w:pPr>
    </w:p>
    <w:p w14:paraId="7E38492F" w14:textId="26B70EE8" w:rsidR="003B7B7F" w:rsidRPr="005477CA" w:rsidRDefault="00710E5B">
      <w:pPr>
        <w:shd w:val="clear" w:color="auto" w:fill="FFFFFF"/>
        <w:spacing w:after="160" w:line="360" w:lineRule="auto"/>
        <w:jc w:val="center"/>
        <w:rPr>
          <w:rFonts w:ascii="Century Gothic" w:hAnsi="Century Gothic"/>
          <w:b/>
          <w:sz w:val="24"/>
          <w:szCs w:val="24"/>
        </w:rPr>
      </w:pPr>
      <w:r w:rsidRPr="005477CA">
        <w:rPr>
          <w:rFonts w:ascii="Century Gothic" w:hAnsi="Century Gothic"/>
          <w:b/>
          <w:sz w:val="24"/>
          <w:szCs w:val="24"/>
        </w:rPr>
        <w:lastRenderedPageBreak/>
        <w:t>ATENTAMENTE</w:t>
      </w:r>
    </w:p>
    <w:p w14:paraId="7FDC8BF8" w14:textId="77777777" w:rsidR="0064029F" w:rsidRPr="005477CA" w:rsidRDefault="0064029F">
      <w:pPr>
        <w:shd w:val="clear" w:color="auto" w:fill="FFFFFF"/>
        <w:spacing w:after="160" w:line="360" w:lineRule="auto"/>
        <w:jc w:val="center"/>
        <w:rPr>
          <w:rFonts w:ascii="Century Gothic" w:hAnsi="Century Gothic"/>
          <w:b/>
          <w:sz w:val="24"/>
          <w:szCs w:val="24"/>
        </w:rPr>
      </w:pPr>
    </w:p>
    <w:p w14:paraId="24E227CD" w14:textId="77A9CAE0" w:rsidR="00E41860" w:rsidRPr="00E41860" w:rsidRDefault="00E41860" w:rsidP="007E1B91">
      <w:pPr>
        <w:spacing w:after="160" w:line="360" w:lineRule="auto"/>
        <w:rPr>
          <w:rFonts w:ascii="Century Gothic" w:eastAsia="Times New Roman" w:hAnsi="Century Gothic" w:cs="Times New Roman"/>
          <w:b/>
          <w:sz w:val="24"/>
          <w:szCs w:val="24"/>
          <w:lang w:val="es-MX" w:eastAsia="en-US"/>
        </w:rPr>
      </w:pPr>
    </w:p>
    <w:p w14:paraId="0BA5657F" w14:textId="47D8F12E" w:rsidR="00E41860" w:rsidRPr="00E41860" w:rsidRDefault="007E1B91" w:rsidP="00E41860">
      <w:pPr>
        <w:spacing w:after="160" w:line="360" w:lineRule="auto"/>
        <w:rPr>
          <w:rFonts w:ascii="Century Gothic" w:eastAsia="Times New Roman" w:hAnsi="Century Gothic" w:cs="Times New Roman"/>
          <w:b/>
          <w:sz w:val="24"/>
          <w:lang w:val="es-MX" w:eastAsia="en-US"/>
        </w:rPr>
      </w:pPr>
      <w:r w:rsidRPr="00E41860">
        <w:rPr>
          <w:rFonts w:asciiTheme="minorHAnsi" w:eastAsia="Times New Roman" w:hAnsiTheme="minorHAnsi" w:cs="Times New Roman"/>
          <w:noProof/>
          <w:lang w:val="es-MX" w:eastAsia="en-US"/>
        </w:rPr>
        <mc:AlternateContent>
          <mc:Choice Requires="wps">
            <w:drawing>
              <wp:anchor distT="45720" distB="45720" distL="114300" distR="114300" simplePos="0" relativeHeight="251670528" behindDoc="0" locked="0" layoutInCell="1" allowOverlap="1" wp14:anchorId="5D89218E" wp14:editId="4D19F298">
                <wp:simplePos x="0" y="0"/>
                <wp:positionH relativeFrom="margin">
                  <wp:align>center</wp:align>
                </wp:positionH>
                <wp:positionV relativeFrom="paragraph">
                  <wp:posOffset>81280</wp:posOffset>
                </wp:positionV>
                <wp:extent cx="3495675" cy="342900"/>
                <wp:effectExtent l="0" t="0" r="28575" b="1905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42900"/>
                        </a:xfrm>
                        <a:prstGeom prst="rect">
                          <a:avLst/>
                        </a:prstGeom>
                        <a:noFill/>
                        <a:ln w="9525">
                          <a:solidFill>
                            <a:srgbClr val="FFFFFF"/>
                          </a:solidFill>
                          <a:miter lim="800000"/>
                          <a:headEnd/>
                          <a:tailEnd/>
                        </a:ln>
                      </wps:spPr>
                      <wps:txbx>
                        <w:txbxContent>
                          <w:p w14:paraId="55EC7C33" w14:textId="77777777" w:rsidR="00E41860" w:rsidRDefault="00E41860" w:rsidP="007E1B91">
                            <w:pPr>
                              <w:spacing w:line="360" w:lineRule="auto"/>
                              <w:jc w:val="center"/>
                            </w:pPr>
                            <w:r w:rsidRPr="006306EA">
                              <w:rPr>
                                <w:rFonts w:ascii="Century Gothic" w:hAnsi="Century Gothic"/>
                                <w:b/>
                                <w:sz w:val="24"/>
                              </w:rPr>
                              <w:t xml:space="preserve">DIP. </w:t>
                            </w:r>
                            <w:r>
                              <w:rPr>
                                <w:rFonts w:ascii="Century Gothic" w:hAnsi="Century Gothic"/>
                                <w:b/>
                                <w:sz w:val="24"/>
                              </w:rPr>
                              <w:t>JOSÉ ALFREDO CHÁVEZ MADRID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89218E" id="_x0000_t202" coordsize="21600,21600" o:spt="202" path="m,l,21600r21600,l21600,xe">
                <v:stroke joinstyle="miter"/>
                <v:path gradientshapeok="t" o:connecttype="rect"/>
              </v:shapetype>
              <v:shape id="Cuadro de texto 11" o:spid="_x0000_s1026" type="#_x0000_t202" style="position:absolute;margin-left:0;margin-top:6.4pt;width:275.25pt;height:27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" filled="f" strokecolor="white">
                <v:textbox>
                  <w:txbxContent>
                    <w:p w14:paraId="55EC7C33" w14:textId="77777777" w:rsidR="00E41860" w:rsidRDefault="00E41860" w:rsidP="007E1B91">
                      <w:pPr>
                        <w:spacing w:line="360" w:lineRule="auto"/>
                        <w:jc w:val="center"/>
                      </w:pPr>
                      <w:r w:rsidRPr="006306EA">
                        <w:rPr>
                          <w:rFonts w:ascii="Century Gothic" w:hAnsi="Century Gothic"/>
                          <w:b/>
                          <w:sz w:val="24"/>
                        </w:rPr>
                        <w:t xml:space="preserve">DIP. </w:t>
                      </w:r>
                      <w:r>
                        <w:rPr>
                          <w:rFonts w:ascii="Century Gothic" w:hAnsi="Century Gothic"/>
                          <w:b/>
                          <w:sz w:val="24"/>
                        </w:rPr>
                        <w:t>JOSÉ ALFREDO CHÁVEZ MADRID</w:t>
                      </w:r>
                    </w:p>
                  </w:txbxContent>
                </v:textbox>
                <w10:wrap type="square" anchorx="margin"/>
              </v:shape>
            </w:pict>
          </mc:Fallback>
        </mc:AlternateContent>
      </w:r>
    </w:p>
    <w:p w14:paraId="63337F6B" w14:textId="77777777" w:rsidR="00E41860" w:rsidRPr="00E41860" w:rsidRDefault="00E41860" w:rsidP="00E41860">
      <w:pPr>
        <w:spacing w:after="160" w:line="360" w:lineRule="auto"/>
        <w:rPr>
          <w:rFonts w:ascii="Century Gothic" w:eastAsia="Times New Roman" w:hAnsi="Century Gothic" w:cs="Times New Roman"/>
          <w:b/>
          <w:sz w:val="24"/>
          <w:lang w:val="es-MX" w:eastAsia="en-US"/>
        </w:rPr>
      </w:pPr>
    </w:p>
    <w:bookmarkEnd w:id="0"/>
    <w:p w14:paraId="0C4CE7AD" w14:textId="77777777" w:rsidR="003B7B7F" w:rsidRPr="005477CA" w:rsidRDefault="003B7B7F" w:rsidP="007E1B91">
      <w:pPr>
        <w:rPr>
          <w:rFonts w:ascii="Century Gothic" w:hAnsi="Century Gothic"/>
          <w:b/>
          <w:sz w:val="24"/>
          <w:szCs w:val="24"/>
        </w:rPr>
      </w:pPr>
    </w:p>
    <w:sectPr w:rsidR="003B7B7F" w:rsidRPr="005477CA" w:rsidSect="0064029F">
      <w:footerReference w:type="default" r:id="rId7"/>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9F2E" w14:textId="77777777" w:rsidR="00AC2585" w:rsidRDefault="00AC2585" w:rsidP="007E1B91">
      <w:pPr>
        <w:spacing w:line="240" w:lineRule="auto"/>
      </w:pPr>
      <w:r>
        <w:separator/>
      </w:r>
    </w:p>
  </w:endnote>
  <w:endnote w:type="continuationSeparator" w:id="0">
    <w:p w14:paraId="347ECAB9" w14:textId="77777777" w:rsidR="00AC2585" w:rsidRDefault="00AC2585" w:rsidP="007E1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877616"/>
      <w:docPartObj>
        <w:docPartGallery w:val="Page Numbers (Bottom of Page)"/>
        <w:docPartUnique/>
      </w:docPartObj>
    </w:sdtPr>
    <w:sdtEndPr/>
    <w:sdtContent>
      <w:p w14:paraId="79A8A57E" w14:textId="5447C87B" w:rsidR="007E1B91" w:rsidRDefault="007E1B91">
        <w:pPr>
          <w:pStyle w:val="Piedepgina"/>
          <w:jc w:val="right"/>
        </w:pPr>
        <w:r>
          <w:fldChar w:fldCharType="begin"/>
        </w:r>
        <w:r>
          <w:instrText>PAGE   \* MERGEFORMAT</w:instrText>
        </w:r>
        <w:r>
          <w:fldChar w:fldCharType="separate"/>
        </w:r>
        <w:r>
          <w:rPr>
            <w:lang w:val="es-ES"/>
          </w:rPr>
          <w:t>2</w:t>
        </w:r>
        <w:r>
          <w:fldChar w:fldCharType="end"/>
        </w:r>
      </w:p>
    </w:sdtContent>
  </w:sdt>
  <w:p w14:paraId="39CD38AF" w14:textId="77777777" w:rsidR="007E1B91" w:rsidRDefault="007E1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E4468" w14:textId="77777777" w:rsidR="00AC2585" w:rsidRDefault="00AC2585" w:rsidP="007E1B91">
      <w:pPr>
        <w:spacing w:line="240" w:lineRule="auto"/>
      </w:pPr>
      <w:r>
        <w:separator/>
      </w:r>
    </w:p>
  </w:footnote>
  <w:footnote w:type="continuationSeparator" w:id="0">
    <w:p w14:paraId="08383502" w14:textId="77777777" w:rsidR="00AC2585" w:rsidRDefault="00AC2585" w:rsidP="007E1B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D17"/>
    <w:multiLevelType w:val="multilevel"/>
    <w:tmpl w:val="AF4C6A9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812DD9"/>
    <w:multiLevelType w:val="hybridMultilevel"/>
    <w:tmpl w:val="123008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CC1735"/>
    <w:multiLevelType w:val="multilevel"/>
    <w:tmpl w:val="E2709D80"/>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6381106"/>
    <w:multiLevelType w:val="multilevel"/>
    <w:tmpl w:val="6F6E3996"/>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88731C5"/>
    <w:multiLevelType w:val="multilevel"/>
    <w:tmpl w:val="013830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2D73B3"/>
    <w:multiLevelType w:val="multilevel"/>
    <w:tmpl w:val="B4FEED3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AC15B4"/>
    <w:multiLevelType w:val="multilevel"/>
    <w:tmpl w:val="AC7CB85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E8B1E72"/>
    <w:multiLevelType w:val="multilevel"/>
    <w:tmpl w:val="7E10913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9E2F10"/>
    <w:multiLevelType w:val="multilevel"/>
    <w:tmpl w:val="688E708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7496FEB"/>
    <w:multiLevelType w:val="multilevel"/>
    <w:tmpl w:val="FE7EAC14"/>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74F6E2D"/>
    <w:multiLevelType w:val="multilevel"/>
    <w:tmpl w:val="2870DCEA"/>
    <w:lvl w:ilvl="0">
      <w:start w:val="2"/>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CF922B8"/>
    <w:multiLevelType w:val="multilevel"/>
    <w:tmpl w:val="608E8502"/>
    <w:lvl w:ilvl="0">
      <w:start w:val="1"/>
      <w:numFmt w:val="upperRoman"/>
      <w:lvlText w:val="%1."/>
      <w:lvlJc w:val="left"/>
      <w:pPr>
        <w:ind w:left="1069"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89A66C8"/>
    <w:multiLevelType w:val="multilevel"/>
    <w:tmpl w:val="8766C7FA"/>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36C33"/>
    <w:multiLevelType w:val="multilevel"/>
    <w:tmpl w:val="53EE63A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3EB7D3B"/>
    <w:multiLevelType w:val="multilevel"/>
    <w:tmpl w:val="3FFADEEC"/>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5664EE2"/>
    <w:multiLevelType w:val="multilevel"/>
    <w:tmpl w:val="FC96C64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79661D84"/>
    <w:multiLevelType w:val="hybridMultilevel"/>
    <w:tmpl w:val="F266F2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13"/>
  </w:num>
  <w:num w:numId="5">
    <w:abstractNumId w:val="0"/>
  </w:num>
  <w:num w:numId="6">
    <w:abstractNumId w:val="9"/>
  </w:num>
  <w:num w:numId="7">
    <w:abstractNumId w:val="11"/>
  </w:num>
  <w:num w:numId="8">
    <w:abstractNumId w:val="2"/>
  </w:num>
  <w:num w:numId="9">
    <w:abstractNumId w:val="14"/>
  </w:num>
  <w:num w:numId="10">
    <w:abstractNumId w:val="12"/>
  </w:num>
  <w:num w:numId="11">
    <w:abstractNumId w:val="7"/>
  </w:num>
  <w:num w:numId="12">
    <w:abstractNumId w:val="15"/>
  </w:num>
  <w:num w:numId="13">
    <w:abstractNumId w:val="5"/>
  </w:num>
  <w:num w:numId="14">
    <w:abstractNumId w:val="4"/>
  </w:num>
  <w:num w:numId="15">
    <w:abstractNumId w:val="6"/>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7F"/>
    <w:rsid w:val="000C78AD"/>
    <w:rsid w:val="001A3CC8"/>
    <w:rsid w:val="001C2E47"/>
    <w:rsid w:val="001E1C26"/>
    <w:rsid w:val="00205550"/>
    <w:rsid w:val="0024183A"/>
    <w:rsid w:val="002C6D1E"/>
    <w:rsid w:val="003134BC"/>
    <w:rsid w:val="003741BE"/>
    <w:rsid w:val="00375A7E"/>
    <w:rsid w:val="003B7B7F"/>
    <w:rsid w:val="003F62E2"/>
    <w:rsid w:val="004A218B"/>
    <w:rsid w:val="005477CA"/>
    <w:rsid w:val="00572672"/>
    <w:rsid w:val="005B47D7"/>
    <w:rsid w:val="005B480C"/>
    <w:rsid w:val="006068B9"/>
    <w:rsid w:val="0064029F"/>
    <w:rsid w:val="00710E5B"/>
    <w:rsid w:val="00740B88"/>
    <w:rsid w:val="007E1B91"/>
    <w:rsid w:val="0087018A"/>
    <w:rsid w:val="00AC2585"/>
    <w:rsid w:val="00B5734C"/>
    <w:rsid w:val="00BF34C2"/>
    <w:rsid w:val="00D35636"/>
    <w:rsid w:val="00DD705B"/>
    <w:rsid w:val="00DF2DFF"/>
    <w:rsid w:val="00E17020"/>
    <w:rsid w:val="00E41860"/>
    <w:rsid w:val="00EF2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FB4D"/>
  <w15:docId w15:val="{7A4412AF-E063-415E-AC6E-26605981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DD705B"/>
    <w:pPr>
      <w:ind w:left="720"/>
      <w:contextualSpacing/>
    </w:pPr>
  </w:style>
  <w:style w:type="character" w:styleId="Textoennegrita">
    <w:name w:val="Strong"/>
    <w:basedOn w:val="Fuentedeprrafopredeter"/>
    <w:uiPriority w:val="22"/>
    <w:qFormat/>
    <w:rsid w:val="00EF234D"/>
    <w:rPr>
      <w:b/>
      <w:bCs/>
    </w:rPr>
  </w:style>
  <w:style w:type="paragraph" w:styleId="Encabezado">
    <w:name w:val="header"/>
    <w:basedOn w:val="Normal"/>
    <w:link w:val="EncabezadoCar"/>
    <w:uiPriority w:val="99"/>
    <w:unhideWhenUsed/>
    <w:rsid w:val="007E1B9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E1B91"/>
  </w:style>
  <w:style w:type="paragraph" w:styleId="Piedepgina">
    <w:name w:val="footer"/>
    <w:basedOn w:val="Normal"/>
    <w:link w:val="PiedepginaCar"/>
    <w:uiPriority w:val="99"/>
    <w:unhideWhenUsed/>
    <w:rsid w:val="007E1B9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E1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17690">
      <w:bodyDiv w:val="1"/>
      <w:marLeft w:val="0"/>
      <w:marRight w:val="0"/>
      <w:marTop w:val="0"/>
      <w:marBottom w:val="0"/>
      <w:divBdr>
        <w:top w:val="none" w:sz="0" w:space="0" w:color="auto"/>
        <w:left w:val="none" w:sz="0" w:space="0" w:color="auto"/>
        <w:bottom w:val="none" w:sz="0" w:space="0" w:color="auto"/>
        <w:right w:val="none" w:sz="0" w:space="0" w:color="auto"/>
      </w:divBdr>
      <w:divsChild>
        <w:div w:id="132987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130300">
      <w:bodyDiv w:val="1"/>
      <w:marLeft w:val="0"/>
      <w:marRight w:val="0"/>
      <w:marTop w:val="0"/>
      <w:marBottom w:val="0"/>
      <w:divBdr>
        <w:top w:val="none" w:sz="0" w:space="0" w:color="auto"/>
        <w:left w:val="none" w:sz="0" w:space="0" w:color="auto"/>
        <w:bottom w:val="none" w:sz="0" w:space="0" w:color="auto"/>
        <w:right w:val="none" w:sz="0" w:space="0" w:color="auto"/>
      </w:divBdr>
      <w:divsChild>
        <w:div w:id="141415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1460</Words>
  <Characters>8033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Jocelyne Ruelas Juárez</dc:creator>
  <cp:lastModifiedBy>Andrea Daniela Flores Chacon</cp:lastModifiedBy>
  <cp:revision>2</cp:revision>
  <dcterms:created xsi:type="dcterms:W3CDTF">2026-01-15T19:57:00Z</dcterms:created>
  <dcterms:modified xsi:type="dcterms:W3CDTF">2026-01-15T19:57:00Z</dcterms:modified>
</cp:coreProperties>
</file>