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FC07B" w14:textId="77777777" w:rsidR="0072390F" w:rsidRDefault="0072390F">
      <w:pPr>
        <w:spacing w:line="360" w:lineRule="auto"/>
        <w:jc w:val="right"/>
        <w:rPr>
          <w:rFonts w:ascii="Avenir Next LT Pro" w:eastAsia="Calibri" w:hAnsi="Avenir Next LT Pro" w:cs="Arial"/>
          <w:sz w:val="24"/>
          <w:szCs w:val="24"/>
        </w:rPr>
      </w:pPr>
    </w:p>
    <w:p w14:paraId="222469CF" w14:textId="1FF638B5" w:rsidR="00034B83" w:rsidRDefault="002B28DE">
      <w:pPr>
        <w:spacing w:line="360" w:lineRule="auto"/>
        <w:jc w:val="right"/>
        <w:rPr>
          <w:rFonts w:ascii="Avenir Next LT Pro" w:eastAsia="Calibri" w:hAnsi="Avenir Next LT Pro" w:cs="Arial"/>
          <w:sz w:val="24"/>
          <w:szCs w:val="24"/>
        </w:rPr>
      </w:pPr>
      <w:r>
        <w:rPr>
          <w:rFonts w:ascii="Avenir Next LT Pro" w:eastAsia="Calibri" w:hAnsi="Avenir Next LT Pro" w:cs="Arial"/>
          <w:sz w:val="24"/>
          <w:szCs w:val="24"/>
        </w:rPr>
        <w:t xml:space="preserve">Chihuahua, Chihuahua a </w:t>
      </w:r>
      <w:r w:rsidR="00E25C5E">
        <w:rPr>
          <w:rFonts w:ascii="Avenir Next LT Pro" w:eastAsia="Calibri" w:hAnsi="Avenir Next LT Pro" w:cs="Arial"/>
          <w:sz w:val="24"/>
          <w:szCs w:val="24"/>
        </w:rPr>
        <w:t xml:space="preserve">11 de </w:t>
      </w:r>
      <w:r w:rsidR="00DA7382">
        <w:rPr>
          <w:rFonts w:ascii="Avenir Next LT Pro" w:eastAsia="Calibri" w:hAnsi="Avenir Next LT Pro" w:cs="Arial"/>
          <w:sz w:val="24"/>
          <w:szCs w:val="24"/>
        </w:rPr>
        <w:t>diciembre</w:t>
      </w:r>
      <w:r>
        <w:rPr>
          <w:rFonts w:ascii="Avenir Next LT Pro" w:eastAsia="Calibri" w:hAnsi="Avenir Next LT Pro" w:cs="Arial"/>
          <w:sz w:val="24"/>
          <w:szCs w:val="24"/>
        </w:rPr>
        <w:t xml:space="preserve"> del 2025</w:t>
      </w:r>
    </w:p>
    <w:p w14:paraId="5B8BFE67" w14:textId="77777777" w:rsidR="0072390F" w:rsidRDefault="0072390F">
      <w:pPr>
        <w:spacing w:line="360" w:lineRule="auto"/>
        <w:jc w:val="right"/>
        <w:rPr>
          <w:rFonts w:ascii="Avenir Next LT Pro" w:eastAsia="Calibri" w:hAnsi="Avenir Next LT Pro" w:cs="Arial"/>
          <w:sz w:val="24"/>
          <w:szCs w:val="24"/>
        </w:rPr>
      </w:pPr>
    </w:p>
    <w:p w14:paraId="23F9A320" w14:textId="77777777" w:rsidR="0072390F" w:rsidRDefault="0072390F">
      <w:pPr>
        <w:spacing w:line="360" w:lineRule="auto"/>
        <w:jc w:val="right"/>
        <w:rPr>
          <w:rFonts w:ascii="Avenir Next LT Pro" w:eastAsia="Calibri" w:hAnsi="Avenir Next LT Pro" w:cs="Arial"/>
          <w:sz w:val="24"/>
          <w:szCs w:val="24"/>
        </w:rPr>
      </w:pPr>
    </w:p>
    <w:p w14:paraId="69FBE7CA" w14:textId="77777777" w:rsidR="00034B83" w:rsidRDefault="002B28DE">
      <w:pPr>
        <w:spacing w:line="360" w:lineRule="auto"/>
        <w:jc w:val="both"/>
        <w:rPr>
          <w:rFonts w:ascii="Avenir Next LT Pro" w:eastAsia="Calibri" w:hAnsi="Avenir Next LT Pro" w:cs="Arial"/>
          <w:b/>
          <w:bCs/>
          <w:sz w:val="24"/>
          <w:szCs w:val="24"/>
        </w:rPr>
      </w:pPr>
      <w:r>
        <w:rPr>
          <w:rFonts w:ascii="Avenir Next LT Pro" w:eastAsia="Calibri" w:hAnsi="Avenir Next LT Pro" w:cs="Arial"/>
          <w:b/>
          <w:bCs/>
          <w:sz w:val="24"/>
          <w:szCs w:val="24"/>
        </w:rPr>
        <w:t>H. CONGRESO DEL ESTADO</w:t>
      </w:r>
    </w:p>
    <w:p w14:paraId="7FF8160F" w14:textId="77777777" w:rsidR="00034B83" w:rsidRDefault="002B28DE">
      <w:pPr>
        <w:spacing w:line="360" w:lineRule="auto"/>
        <w:jc w:val="both"/>
        <w:rPr>
          <w:rFonts w:ascii="Avenir Next LT Pro" w:eastAsia="Calibri" w:hAnsi="Avenir Next LT Pro" w:cs="Arial"/>
          <w:b/>
          <w:bCs/>
          <w:sz w:val="24"/>
          <w:szCs w:val="24"/>
        </w:rPr>
      </w:pPr>
      <w:r>
        <w:rPr>
          <w:rFonts w:ascii="Avenir Next LT Pro" w:eastAsia="Calibri" w:hAnsi="Avenir Next LT Pro" w:cs="Arial"/>
          <w:b/>
          <w:bCs/>
          <w:sz w:val="24"/>
          <w:szCs w:val="24"/>
        </w:rPr>
        <w:t xml:space="preserve">P R E S E N T E.- </w:t>
      </w:r>
    </w:p>
    <w:p w14:paraId="33FC2AC1" w14:textId="597F782D" w:rsidR="00433E42" w:rsidRDefault="002B28DE" w:rsidP="00C11B99">
      <w:pPr>
        <w:spacing w:line="360" w:lineRule="auto"/>
        <w:jc w:val="both"/>
        <w:rPr>
          <w:rFonts w:ascii="Avenir Next LT Pro" w:eastAsia="Calibri" w:hAnsi="Avenir Next LT Pro" w:cs="Arial"/>
          <w:b/>
          <w:bCs/>
          <w:sz w:val="24"/>
          <w:szCs w:val="24"/>
        </w:rPr>
      </w:pPr>
      <w:r>
        <w:rPr>
          <w:rFonts w:ascii="Avenir Next LT Pro" w:eastAsia="Calibri" w:hAnsi="Avenir Next LT Pro" w:cs="Arial"/>
          <w:b/>
          <w:bCs/>
          <w:sz w:val="24"/>
          <w:szCs w:val="24"/>
        </w:rPr>
        <w:t>JOSÉ LUIS VILLALOBOS GARCÍA</w:t>
      </w:r>
      <w:r>
        <w:rPr>
          <w:rFonts w:ascii="Avenir Next LT Pro" w:eastAsia="Calibri" w:hAnsi="Avenir Next LT Pro" w:cs="Arial"/>
          <w:sz w:val="24"/>
          <w:szCs w:val="24"/>
        </w:rPr>
        <w:t>, Diputado de la Sexagésima Octava Legislatura del Honorable Congreso del Estado, integrante del Grupo Parlamentario del Partido Revolucionario Institucional con fundamento en lo que dispone los artículos 68, fracción I de la Constitución Política del Estado Libre y Soberano de Chihuahua 167, fracción I, 168, 168 BIS y 170 de la Ley Orgánica del Poder Legislativo, 2, fracción IV, 75, 76, fracción V, 77 y 102 del Reglamento Interior y de Prácticas Parlamentarias del Poder Legislativo, y demás relativos comparezco ante esta Honorable Soberanía, a fin de presentar</w:t>
      </w:r>
      <w:r>
        <w:rPr>
          <w:rFonts w:ascii="Avenir Next LT Pro" w:eastAsia="Calibri" w:hAnsi="Avenir Next LT Pro" w:cs="Arial"/>
          <w:b/>
          <w:bCs/>
          <w:sz w:val="24"/>
          <w:szCs w:val="24"/>
        </w:rPr>
        <w:t>; INICIATIVA CON CARÁCTER DE DECRETO A EFECTO</w:t>
      </w:r>
      <w:bookmarkStart w:id="0" w:name="_Hlk196247125"/>
      <w:r>
        <w:rPr>
          <w:rFonts w:ascii="Avenir Next LT Pro" w:eastAsia="Calibri" w:hAnsi="Avenir Next LT Pro" w:cs="Arial"/>
          <w:b/>
          <w:bCs/>
          <w:sz w:val="24"/>
          <w:szCs w:val="24"/>
        </w:rPr>
        <w:t xml:space="preserve"> DE ADICIONAR LA LEY </w:t>
      </w:r>
      <w:r w:rsidR="009550B8">
        <w:rPr>
          <w:rFonts w:ascii="Avenir Next LT Pro" w:eastAsia="Calibri" w:hAnsi="Avenir Next LT Pro" w:cs="Arial"/>
          <w:b/>
          <w:bCs/>
          <w:sz w:val="24"/>
          <w:szCs w:val="24"/>
        </w:rPr>
        <w:t xml:space="preserve">ESTATAL DE </w:t>
      </w:r>
      <w:r w:rsidR="00AA2FE8">
        <w:rPr>
          <w:rFonts w:ascii="Avenir Next LT Pro" w:eastAsia="Calibri" w:hAnsi="Avenir Next LT Pro" w:cs="Arial"/>
          <w:b/>
          <w:bCs/>
          <w:sz w:val="24"/>
          <w:szCs w:val="24"/>
        </w:rPr>
        <w:t>EDUCACIÓN</w:t>
      </w:r>
      <w:r>
        <w:rPr>
          <w:rFonts w:ascii="Avenir Next LT Pro" w:eastAsia="Calibri" w:hAnsi="Avenir Next LT Pro" w:cs="Arial"/>
          <w:b/>
          <w:bCs/>
          <w:sz w:val="24"/>
          <w:szCs w:val="24"/>
        </w:rPr>
        <w:t xml:space="preserve">; EN MATERIA </w:t>
      </w:r>
      <w:bookmarkEnd w:id="0"/>
      <w:r w:rsidR="00AA2FE8" w:rsidRPr="00AA2FE8">
        <w:rPr>
          <w:rFonts w:ascii="Avenir Next LT Pro" w:eastAsia="Calibri" w:hAnsi="Avenir Next LT Pro" w:cs="Arial"/>
          <w:b/>
          <w:bCs/>
          <w:sz w:val="24"/>
          <w:szCs w:val="24"/>
        </w:rPr>
        <w:t>EN MATERIA DE INCLUSIÓN EDUCATIVA Y ATENCIÓN DE NIÑAS, NIÑOS Y ADOLESCENTES QUE VIVEN CON ENFERMEDADES CRÓNICAS, ESPECIALMENTE DIABETES</w:t>
      </w:r>
      <w:r>
        <w:rPr>
          <w:rFonts w:ascii="Avenir Next LT Pro" w:eastAsia="Calibri" w:hAnsi="Avenir Next LT Pro" w:cs="Arial"/>
          <w:b/>
          <w:bCs/>
          <w:sz w:val="24"/>
          <w:szCs w:val="24"/>
        </w:rPr>
        <w:t xml:space="preserve">. </w:t>
      </w:r>
    </w:p>
    <w:p w14:paraId="3C1D035A" w14:textId="2031DD1B" w:rsidR="00034B83" w:rsidRPr="00C11B99" w:rsidRDefault="002B28DE" w:rsidP="00C11B99">
      <w:pPr>
        <w:spacing w:line="360" w:lineRule="auto"/>
        <w:jc w:val="both"/>
        <w:rPr>
          <w:rFonts w:ascii="Avenir Next LT Pro" w:eastAsia="Calibri" w:hAnsi="Avenir Next LT Pro" w:cs="Arial"/>
          <w:b/>
          <w:bCs/>
          <w:sz w:val="24"/>
          <w:szCs w:val="24"/>
        </w:rPr>
      </w:pPr>
      <w:r>
        <w:rPr>
          <w:rFonts w:ascii="Avenir Next LT Pro" w:eastAsia="Calibri" w:hAnsi="Avenir Next LT Pro" w:cs="Arial"/>
          <w:sz w:val="24"/>
          <w:szCs w:val="24"/>
        </w:rPr>
        <w:t xml:space="preserve">Lo anterior </w:t>
      </w:r>
      <w:r>
        <w:rPr>
          <w:rFonts w:ascii="Avenir Next LT Pro" w:eastAsia="Verdana" w:hAnsi="Avenir Next LT Pro" w:cs="Arial"/>
          <w:color w:val="000000"/>
          <w:sz w:val="24"/>
          <w:szCs w:val="24"/>
        </w:rPr>
        <w:t>por los motivos y fundamentos que a continuación se expresan</w:t>
      </w:r>
      <w:r w:rsidR="00C11B99">
        <w:rPr>
          <w:rFonts w:ascii="Avenir Next LT Pro" w:eastAsia="Verdana" w:hAnsi="Avenir Next LT Pro" w:cs="Arial"/>
          <w:color w:val="000000"/>
          <w:sz w:val="24"/>
          <w:szCs w:val="24"/>
        </w:rPr>
        <w:t>:</w:t>
      </w:r>
    </w:p>
    <w:p w14:paraId="401676D3" w14:textId="77777777" w:rsidR="00034B83" w:rsidRDefault="002B28DE">
      <w:pPr>
        <w:widowControl w:val="0"/>
        <w:spacing w:line="360" w:lineRule="auto"/>
        <w:jc w:val="center"/>
        <w:rPr>
          <w:rFonts w:ascii="Avenir Next LT Pro" w:eastAsia="Calibri" w:hAnsi="Avenir Next LT Pro"/>
          <w:sz w:val="24"/>
          <w:szCs w:val="24"/>
        </w:rPr>
      </w:pPr>
      <w:r>
        <w:rPr>
          <w:rFonts w:ascii="Avenir Next LT Pro" w:eastAsia="Verdana" w:hAnsi="Avenir Next LT Pro" w:cs="Arial"/>
          <w:b/>
          <w:color w:val="000000"/>
          <w:sz w:val="24"/>
          <w:szCs w:val="24"/>
        </w:rPr>
        <w:t>EXPOSICIÓN DE MOTIVOS</w:t>
      </w:r>
    </w:p>
    <w:p w14:paraId="1B3C3FF6" w14:textId="77777777" w:rsidR="000026D0" w:rsidRDefault="000026D0" w:rsidP="000026D0">
      <w:pPr>
        <w:spacing w:line="360" w:lineRule="auto"/>
        <w:jc w:val="both"/>
        <w:rPr>
          <w:rFonts w:ascii="Avenir Next LT Pro" w:eastAsia="Calibri" w:hAnsi="Avenir Next LT Pro"/>
          <w:sz w:val="24"/>
          <w:szCs w:val="24"/>
        </w:rPr>
      </w:pPr>
      <w:r w:rsidRPr="000026D0">
        <w:rPr>
          <w:rFonts w:ascii="Avenir Next LT Pro" w:eastAsia="Calibri" w:hAnsi="Avenir Next LT Pro"/>
          <w:sz w:val="24"/>
          <w:szCs w:val="24"/>
        </w:rPr>
        <w:t xml:space="preserve">Más allá de la técnica jurídica, el propósito último de nuestras leyes es salvaguardar la dignidad humana y proteger las historias de vida de quienes </w:t>
      </w:r>
      <w:r w:rsidRPr="000026D0">
        <w:rPr>
          <w:rFonts w:ascii="Avenir Next LT Pro" w:eastAsia="Calibri" w:hAnsi="Avenir Next LT Pro"/>
          <w:sz w:val="24"/>
          <w:szCs w:val="24"/>
        </w:rPr>
        <w:lastRenderedPageBreak/>
        <w:t xml:space="preserve">integran nuestra comunidad; bajo esta convicción humanista, la presente iniciativa tiene por objeto armonizar la Ley Estatal de Educación con los recientes avances normativos en materia de salud. </w:t>
      </w:r>
    </w:p>
    <w:p w14:paraId="5CC06F61" w14:textId="77777777" w:rsidR="000026D0" w:rsidRDefault="000026D0" w:rsidP="000026D0">
      <w:pPr>
        <w:spacing w:line="360" w:lineRule="auto"/>
        <w:jc w:val="both"/>
        <w:rPr>
          <w:rFonts w:ascii="Avenir Next LT Pro" w:eastAsia="Calibri" w:hAnsi="Avenir Next LT Pro"/>
          <w:sz w:val="24"/>
          <w:szCs w:val="24"/>
        </w:rPr>
      </w:pPr>
      <w:r w:rsidRPr="000026D0">
        <w:rPr>
          <w:rFonts w:ascii="Avenir Next LT Pro" w:eastAsia="Calibri" w:hAnsi="Avenir Next LT Pro"/>
          <w:sz w:val="24"/>
          <w:szCs w:val="24"/>
        </w:rPr>
        <w:t xml:space="preserve">No se trata únicamente de una alineación de textos legales, sino de un acto de justicia social para brindar protección y atención integral a las niñas, niños y adolescentes que viven con enfermedades crónicas, </w:t>
      </w:r>
      <w:r>
        <w:rPr>
          <w:rFonts w:ascii="Avenir Next LT Pro" w:eastAsia="Calibri" w:hAnsi="Avenir Next LT Pro"/>
          <w:sz w:val="24"/>
          <w:szCs w:val="24"/>
        </w:rPr>
        <w:t>especialmente</w:t>
      </w:r>
      <w:r w:rsidRPr="000026D0">
        <w:rPr>
          <w:rFonts w:ascii="Avenir Next LT Pro" w:eastAsia="Calibri" w:hAnsi="Avenir Next LT Pro"/>
          <w:sz w:val="24"/>
          <w:szCs w:val="24"/>
        </w:rPr>
        <w:t xml:space="preserve"> la diabetes </w:t>
      </w:r>
      <w:r>
        <w:rPr>
          <w:rFonts w:ascii="Avenir Next LT Pro" w:eastAsia="Calibri" w:hAnsi="Avenir Next LT Pro"/>
          <w:sz w:val="24"/>
          <w:szCs w:val="24"/>
        </w:rPr>
        <w:t xml:space="preserve">que </w:t>
      </w:r>
      <w:r w:rsidRPr="000026D0">
        <w:rPr>
          <w:rFonts w:ascii="Avenir Next LT Pro" w:eastAsia="Calibri" w:hAnsi="Avenir Next LT Pro"/>
          <w:sz w:val="24"/>
          <w:szCs w:val="24"/>
        </w:rPr>
        <w:t xml:space="preserve">representa el desafío más urgente, </w:t>
      </w:r>
      <w:r>
        <w:rPr>
          <w:rFonts w:ascii="Avenir Next LT Pro" w:eastAsia="Calibri" w:hAnsi="Avenir Next LT Pro"/>
          <w:sz w:val="24"/>
          <w:szCs w:val="24"/>
        </w:rPr>
        <w:t>buscando</w:t>
      </w:r>
      <w:r w:rsidRPr="000026D0">
        <w:rPr>
          <w:rFonts w:ascii="Avenir Next LT Pro" w:eastAsia="Calibri" w:hAnsi="Avenir Next LT Pro"/>
          <w:sz w:val="24"/>
          <w:szCs w:val="24"/>
        </w:rPr>
        <w:t xml:space="preserve"> que su derecho a aprender se ejerza en entornos inclusivos, seguros y empáticos. </w:t>
      </w:r>
    </w:p>
    <w:p w14:paraId="4E526AAD" w14:textId="7EB34C12" w:rsidR="000026D0" w:rsidRPr="000026D0" w:rsidRDefault="000026D0" w:rsidP="000026D0">
      <w:pPr>
        <w:spacing w:line="360" w:lineRule="auto"/>
        <w:jc w:val="both"/>
        <w:rPr>
          <w:rFonts w:ascii="Avenir Next LT Pro" w:eastAsia="Calibri" w:hAnsi="Avenir Next LT Pro"/>
          <w:sz w:val="24"/>
          <w:szCs w:val="24"/>
        </w:rPr>
      </w:pPr>
      <w:r w:rsidRPr="000026D0">
        <w:rPr>
          <w:rFonts w:ascii="Avenir Next LT Pro" w:eastAsia="Calibri" w:hAnsi="Avenir Next LT Pro"/>
          <w:sz w:val="24"/>
          <w:szCs w:val="24"/>
        </w:rPr>
        <w:t xml:space="preserve">El Estado Mexicano asume la obligación ineludible de respetar, proteger y cumplir simultáneamente el derecho humano a la salud y el derecho a la educación, un mandato que emana directamente de la Constitución Política de los Estados Unidos Mexicanos, </w:t>
      </w:r>
      <w:r>
        <w:rPr>
          <w:rFonts w:ascii="Avenir Next LT Pro" w:eastAsia="Calibri" w:hAnsi="Avenir Next LT Pro"/>
          <w:sz w:val="24"/>
          <w:szCs w:val="24"/>
        </w:rPr>
        <w:t xml:space="preserve">la </w:t>
      </w:r>
      <w:r w:rsidRPr="000026D0">
        <w:rPr>
          <w:rFonts w:ascii="Avenir Next LT Pro" w:eastAsia="Calibri" w:hAnsi="Avenir Next LT Pro"/>
          <w:sz w:val="24"/>
          <w:szCs w:val="24"/>
        </w:rPr>
        <w:t>cual consagra el derecho a la protección de la salud y establece el principio del Interés Superior de la Niñez como la brújula moral y legal de toda decisión estatal.</w:t>
      </w:r>
    </w:p>
    <w:p w14:paraId="5647C7A5" w14:textId="22EC57D5" w:rsidR="000026D0" w:rsidRDefault="000026D0" w:rsidP="000026D0">
      <w:pPr>
        <w:spacing w:line="360" w:lineRule="auto"/>
        <w:jc w:val="both"/>
        <w:rPr>
          <w:rFonts w:ascii="Avenir Next LT Pro" w:eastAsia="Calibri" w:hAnsi="Avenir Next LT Pro"/>
          <w:sz w:val="24"/>
          <w:szCs w:val="24"/>
        </w:rPr>
      </w:pPr>
      <w:r w:rsidRPr="000026D0">
        <w:rPr>
          <w:rFonts w:ascii="Avenir Next LT Pro" w:eastAsia="Calibri" w:hAnsi="Avenir Next LT Pro"/>
          <w:sz w:val="24"/>
          <w:szCs w:val="24"/>
        </w:rPr>
        <w:t>Esta necesidad de actualización responde a un contexto epidemiológico apremiante, donde la diabetes es considerada la verdadera epidemia silenciosa del siglo XXI. Las cifras oficiales describen una realidad que no admite dilaciones: a nivel nacional, tan solo de enero a junio de 2024, se registraron 57,986 defunciones por esta causa</w:t>
      </w:r>
      <w:r w:rsidR="0072390F">
        <w:rPr>
          <w:rStyle w:val="Refdenotaalpie"/>
          <w:rFonts w:ascii="Avenir Next LT Pro" w:eastAsia="Calibri" w:hAnsi="Avenir Next LT Pro"/>
          <w:sz w:val="24"/>
          <w:szCs w:val="24"/>
        </w:rPr>
        <w:footnoteReference w:id="1"/>
      </w:r>
      <w:r w:rsidRPr="000026D0">
        <w:rPr>
          <w:rFonts w:ascii="Avenir Next LT Pro" w:eastAsia="Calibri" w:hAnsi="Avenir Next LT Pro"/>
          <w:sz w:val="24"/>
          <w:szCs w:val="24"/>
        </w:rPr>
        <w:t xml:space="preserve">. En nuestro estado, la situación es particularmente sensible, habiendo atestiguado un incremento sostenido del 44.8% en los casos durante los últimos diez años. Resulta especialmente alarmante que la tasa de </w:t>
      </w:r>
      <w:r w:rsidRPr="000026D0">
        <w:rPr>
          <w:rFonts w:ascii="Avenir Next LT Pro" w:eastAsia="Calibri" w:hAnsi="Avenir Next LT Pro"/>
          <w:sz w:val="24"/>
          <w:szCs w:val="24"/>
        </w:rPr>
        <w:lastRenderedPageBreak/>
        <w:t>diabetes mellitus tipo 1 en personas de 0 a 24 años en Chihuahua nos coloca en el quinto lugar a nivel nacional.</w:t>
      </w:r>
      <w:r w:rsidR="0072390F">
        <w:rPr>
          <w:rStyle w:val="Refdenotaalpie"/>
          <w:rFonts w:ascii="Avenir Next LT Pro" w:eastAsia="Calibri" w:hAnsi="Avenir Next LT Pro"/>
          <w:sz w:val="24"/>
          <w:szCs w:val="24"/>
        </w:rPr>
        <w:footnoteReference w:id="2"/>
      </w:r>
      <w:r w:rsidRPr="000026D0">
        <w:rPr>
          <w:rFonts w:ascii="Avenir Next LT Pro" w:eastAsia="Calibri" w:hAnsi="Avenir Next LT Pro"/>
          <w:sz w:val="24"/>
          <w:szCs w:val="24"/>
        </w:rPr>
        <w:t xml:space="preserve"> </w:t>
      </w:r>
    </w:p>
    <w:p w14:paraId="4AD34AA2" w14:textId="67662FE1" w:rsidR="000026D0" w:rsidRPr="000026D0" w:rsidRDefault="000026D0" w:rsidP="000026D0">
      <w:pPr>
        <w:spacing w:line="360" w:lineRule="auto"/>
        <w:jc w:val="both"/>
        <w:rPr>
          <w:rFonts w:ascii="Avenir Next LT Pro" w:eastAsia="Calibri" w:hAnsi="Avenir Next LT Pro"/>
          <w:sz w:val="24"/>
          <w:szCs w:val="24"/>
        </w:rPr>
      </w:pPr>
      <w:r w:rsidRPr="000026D0">
        <w:rPr>
          <w:rFonts w:ascii="Avenir Next LT Pro" w:eastAsia="Calibri" w:hAnsi="Avenir Next LT Pro"/>
          <w:sz w:val="24"/>
          <w:szCs w:val="24"/>
        </w:rPr>
        <w:t>Sin embargo, es fundamental reconocer que las barreras de inclusión no son exclusivas de este padecimiento; cualquier estudiante que vive con una enfermedad crónica enfrenta el reto de gestionar una condición médica permanente —que puede requerir administración de medicamentos, monitoreo constante o dietas específicas— mientras intenta desenvolverse en el entorno escolar.</w:t>
      </w:r>
    </w:p>
    <w:p w14:paraId="4A4B5541" w14:textId="77777777" w:rsidR="000026D0" w:rsidRDefault="000026D0" w:rsidP="000026D0">
      <w:pPr>
        <w:spacing w:line="360" w:lineRule="auto"/>
        <w:jc w:val="both"/>
        <w:rPr>
          <w:rFonts w:ascii="Avenir Next LT Pro" w:eastAsia="Calibri" w:hAnsi="Avenir Next LT Pro"/>
          <w:sz w:val="24"/>
          <w:szCs w:val="24"/>
        </w:rPr>
      </w:pPr>
      <w:r w:rsidRPr="000026D0">
        <w:rPr>
          <w:rFonts w:ascii="Avenir Next LT Pro" w:eastAsia="Calibri" w:hAnsi="Avenir Next LT Pro"/>
          <w:sz w:val="24"/>
          <w:szCs w:val="24"/>
        </w:rPr>
        <w:t xml:space="preserve">Para abordar esta realidad compleja, nuestra actuación se fundamenta en el marco jurídico internacional. La Convención sobre los Derechos del Niño reconoce el derecho </w:t>
      </w:r>
      <w:r>
        <w:rPr>
          <w:rFonts w:ascii="Avenir Next LT Pro" w:eastAsia="Calibri" w:hAnsi="Avenir Next LT Pro"/>
          <w:sz w:val="24"/>
          <w:szCs w:val="24"/>
        </w:rPr>
        <w:t>de niñas, niños y adolescentes</w:t>
      </w:r>
      <w:r w:rsidRPr="000026D0">
        <w:rPr>
          <w:rFonts w:ascii="Avenir Next LT Pro" w:eastAsia="Calibri" w:hAnsi="Avenir Next LT Pro"/>
          <w:sz w:val="24"/>
          <w:szCs w:val="24"/>
        </w:rPr>
        <w:t xml:space="preserve"> al disfrute del más alto nivel posible de salud, mientras que el Pacto Internacional de Derechos Económicos, Sociales y Culturales reconoce el derecho de toda persona a la salud física y mental, sin distinción del tipo de padecimiento. Asimismo, esta </w:t>
      </w:r>
      <w:r>
        <w:rPr>
          <w:rFonts w:ascii="Avenir Next LT Pro" w:eastAsia="Calibri" w:hAnsi="Avenir Next LT Pro"/>
          <w:sz w:val="24"/>
          <w:szCs w:val="24"/>
        </w:rPr>
        <w:t xml:space="preserve">propuesta </w:t>
      </w:r>
      <w:r w:rsidRPr="000026D0">
        <w:rPr>
          <w:rFonts w:ascii="Avenir Next LT Pro" w:eastAsia="Calibri" w:hAnsi="Avenir Next LT Pro"/>
          <w:sz w:val="24"/>
          <w:szCs w:val="24"/>
        </w:rPr>
        <w:t xml:space="preserve">se alinea con la Agenda 2030 y los Objetivos de Desarrollo Sostenible, vinculando la salud (ODS 3) con una educación de calidad e inclusiva (ODS 4). </w:t>
      </w:r>
    </w:p>
    <w:p w14:paraId="26E31640" w14:textId="5202F89E" w:rsidR="000026D0" w:rsidRPr="000026D0" w:rsidRDefault="000026D0" w:rsidP="000026D0">
      <w:pPr>
        <w:spacing w:line="360" w:lineRule="auto"/>
        <w:jc w:val="both"/>
        <w:rPr>
          <w:rFonts w:ascii="Avenir Next LT Pro" w:eastAsia="Calibri" w:hAnsi="Avenir Next LT Pro"/>
          <w:sz w:val="24"/>
          <w:szCs w:val="24"/>
        </w:rPr>
      </w:pPr>
      <w:r>
        <w:rPr>
          <w:rFonts w:ascii="Avenir Next LT Pro" w:eastAsia="Calibri" w:hAnsi="Avenir Next LT Pro"/>
          <w:sz w:val="24"/>
          <w:szCs w:val="24"/>
        </w:rPr>
        <w:t>Nuestra Ley Estatal de Educación</w:t>
      </w:r>
      <w:r w:rsidRPr="000026D0">
        <w:rPr>
          <w:rFonts w:ascii="Avenir Next LT Pro" w:eastAsia="Calibri" w:hAnsi="Avenir Next LT Pro"/>
          <w:sz w:val="24"/>
          <w:szCs w:val="24"/>
        </w:rPr>
        <w:t xml:space="preserve">, aunque cuenta con disposiciones generales sobre no discriminación, carece de lineamientos y protocolos escolares específicos para educandos con enfermedades crónicas. Esta ausencia de infraestructura normativa genera vacíos institucionales que </w:t>
      </w:r>
      <w:r>
        <w:rPr>
          <w:rFonts w:ascii="Avenir Next LT Pro" w:eastAsia="Calibri" w:hAnsi="Avenir Next LT Pro"/>
          <w:sz w:val="24"/>
          <w:szCs w:val="24"/>
        </w:rPr>
        <w:t xml:space="preserve">pueden </w:t>
      </w:r>
      <w:r w:rsidRPr="000026D0">
        <w:rPr>
          <w:rFonts w:ascii="Avenir Next LT Pro" w:eastAsia="Calibri" w:hAnsi="Avenir Next LT Pro"/>
          <w:sz w:val="24"/>
          <w:szCs w:val="24"/>
        </w:rPr>
        <w:t>expone</w:t>
      </w:r>
      <w:r>
        <w:rPr>
          <w:rFonts w:ascii="Avenir Next LT Pro" w:eastAsia="Calibri" w:hAnsi="Avenir Next LT Pro"/>
          <w:sz w:val="24"/>
          <w:szCs w:val="24"/>
        </w:rPr>
        <w:t>r</w:t>
      </w:r>
      <w:r w:rsidRPr="000026D0">
        <w:rPr>
          <w:rFonts w:ascii="Avenir Next LT Pro" w:eastAsia="Calibri" w:hAnsi="Avenir Next LT Pro"/>
          <w:sz w:val="24"/>
          <w:szCs w:val="24"/>
        </w:rPr>
        <w:t xml:space="preserve"> a los </w:t>
      </w:r>
      <w:r w:rsidRPr="000026D0">
        <w:rPr>
          <w:rFonts w:ascii="Avenir Next LT Pro" w:eastAsia="Calibri" w:hAnsi="Avenir Next LT Pro"/>
          <w:sz w:val="24"/>
          <w:szCs w:val="24"/>
        </w:rPr>
        <w:lastRenderedPageBreak/>
        <w:t>estudiantes —ya sea con diabetes u otras condiciones de larga duración— a situaciones de discriminación</w:t>
      </w:r>
      <w:r>
        <w:rPr>
          <w:rFonts w:ascii="Avenir Next LT Pro" w:eastAsia="Calibri" w:hAnsi="Avenir Next LT Pro"/>
          <w:sz w:val="24"/>
          <w:szCs w:val="24"/>
        </w:rPr>
        <w:t xml:space="preserve"> o riesgo.</w:t>
      </w:r>
    </w:p>
    <w:p w14:paraId="15DACFA5" w14:textId="77777777" w:rsidR="000026D0" w:rsidRDefault="000026D0" w:rsidP="000026D0">
      <w:pPr>
        <w:spacing w:line="360" w:lineRule="auto"/>
        <w:jc w:val="both"/>
        <w:rPr>
          <w:rFonts w:ascii="Avenir Next LT Pro" w:eastAsia="Calibri" w:hAnsi="Avenir Next LT Pro"/>
          <w:sz w:val="24"/>
          <w:szCs w:val="24"/>
        </w:rPr>
      </w:pPr>
      <w:r w:rsidRPr="000026D0">
        <w:rPr>
          <w:rFonts w:ascii="Avenir Next LT Pro" w:eastAsia="Calibri" w:hAnsi="Avenir Next LT Pro"/>
          <w:sz w:val="24"/>
          <w:szCs w:val="24"/>
        </w:rPr>
        <w:t xml:space="preserve">Es </w:t>
      </w:r>
      <w:r>
        <w:rPr>
          <w:rFonts w:ascii="Avenir Next LT Pro" w:eastAsia="Calibri" w:hAnsi="Avenir Next LT Pro"/>
          <w:sz w:val="24"/>
          <w:szCs w:val="24"/>
        </w:rPr>
        <w:t xml:space="preserve">importante </w:t>
      </w:r>
      <w:r w:rsidRPr="000026D0">
        <w:rPr>
          <w:rFonts w:ascii="Avenir Next LT Pro" w:eastAsia="Calibri" w:hAnsi="Avenir Next LT Pro"/>
          <w:sz w:val="24"/>
          <w:szCs w:val="24"/>
        </w:rPr>
        <w:t>destacar que esta Soberanía ya ha dado pasos firmes al respecto. Mediante el Decreto No. LXVIII/RFLEY/0246/2025 II P.O., aprobado por unanimidad, se reformó</w:t>
      </w:r>
      <w:r>
        <w:rPr>
          <w:rFonts w:ascii="Avenir Next LT Pro" w:eastAsia="Calibri" w:hAnsi="Avenir Next LT Pro"/>
          <w:sz w:val="24"/>
          <w:szCs w:val="24"/>
        </w:rPr>
        <w:t xml:space="preserve"> y adicionó</w:t>
      </w:r>
      <w:r w:rsidRPr="000026D0">
        <w:rPr>
          <w:rFonts w:ascii="Avenir Next LT Pro" w:eastAsia="Calibri" w:hAnsi="Avenir Next LT Pro"/>
          <w:sz w:val="24"/>
          <w:szCs w:val="24"/>
        </w:rPr>
        <w:t xml:space="preserve"> la Ley Estatal de Salud estableciendo el Programa Estatal de Diabetes Infantil. Dicho decreto, que ya es ley vigente, obliga a implementar programas en planteles de educación básica para propiciar la prevención, concientización y no discriminación. </w:t>
      </w:r>
    </w:p>
    <w:p w14:paraId="70D95037" w14:textId="24022859" w:rsidR="000026D0" w:rsidRPr="000026D0" w:rsidRDefault="000026D0" w:rsidP="000026D0">
      <w:pPr>
        <w:spacing w:line="360" w:lineRule="auto"/>
        <w:jc w:val="both"/>
        <w:rPr>
          <w:rFonts w:ascii="Avenir Next LT Pro" w:eastAsia="Calibri" w:hAnsi="Avenir Next LT Pro"/>
          <w:sz w:val="24"/>
          <w:szCs w:val="24"/>
        </w:rPr>
      </w:pPr>
      <w:r w:rsidRPr="000026D0">
        <w:rPr>
          <w:rFonts w:ascii="Avenir Next LT Pro" w:eastAsia="Calibri" w:hAnsi="Avenir Next LT Pro"/>
          <w:sz w:val="24"/>
          <w:szCs w:val="24"/>
        </w:rPr>
        <w:t>No obstante, si bien el mandato existe en la Ley</w:t>
      </w:r>
      <w:r>
        <w:rPr>
          <w:rFonts w:ascii="Avenir Next LT Pro" w:eastAsia="Calibri" w:hAnsi="Avenir Next LT Pro"/>
          <w:sz w:val="24"/>
          <w:szCs w:val="24"/>
        </w:rPr>
        <w:t xml:space="preserve"> </w:t>
      </w:r>
      <w:r w:rsidR="00104127">
        <w:rPr>
          <w:rFonts w:ascii="Avenir Next LT Pro" w:eastAsia="Calibri" w:hAnsi="Avenir Next LT Pro"/>
          <w:sz w:val="24"/>
          <w:szCs w:val="24"/>
        </w:rPr>
        <w:t xml:space="preserve">Estatal </w:t>
      </w:r>
      <w:r w:rsidR="00104127" w:rsidRPr="000026D0">
        <w:rPr>
          <w:rFonts w:ascii="Avenir Next LT Pro" w:eastAsia="Calibri" w:hAnsi="Avenir Next LT Pro"/>
          <w:sz w:val="24"/>
          <w:szCs w:val="24"/>
        </w:rPr>
        <w:t>de</w:t>
      </w:r>
      <w:r w:rsidRPr="000026D0">
        <w:rPr>
          <w:rFonts w:ascii="Avenir Next LT Pro" w:eastAsia="Calibri" w:hAnsi="Avenir Next LT Pro"/>
          <w:sz w:val="24"/>
          <w:szCs w:val="24"/>
        </w:rPr>
        <w:t xml:space="preserve"> Salud, es indispensable que la Ley Estatal de Educación —como marco rector de la autoridad educativa— contenga la obligación explícita para asegurar la transversalidad de esta política pública. </w:t>
      </w:r>
      <w:r w:rsidR="00104127">
        <w:rPr>
          <w:rFonts w:ascii="Avenir Next LT Pro" w:eastAsia="Calibri" w:hAnsi="Avenir Next LT Pro"/>
          <w:sz w:val="24"/>
          <w:szCs w:val="24"/>
        </w:rPr>
        <w:t>Además, al</w:t>
      </w:r>
      <w:r w:rsidRPr="000026D0">
        <w:rPr>
          <w:rFonts w:ascii="Avenir Next LT Pro" w:eastAsia="Calibri" w:hAnsi="Avenir Next LT Pro"/>
          <w:sz w:val="24"/>
          <w:szCs w:val="24"/>
        </w:rPr>
        <w:t xml:space="preserve"> ampliar el espectro legal para incluir a las enfermedades crónicas con especial énfasis en la diabetes, dotamos a la autoridad educativa de facultades expresas para cumplir con los protocolos de coordinación ya definidos por el sector salud, logrando que la condición médica, cualquiera que esta sea, no constituya una barrera para el desarrollo del educando.</w:t>
      </w:r>
    </w:p>
    <w:p w14:paraId="1C5B41C8" w14:textId="2F3BB900" w:rsidR="00104127" w:rsidRDefault="000026D0" w:rsidP="000026D0">
      <w:pPr>
        <w:spacing w:line="360" w:lineRule="auto"/>
        <w:jc w:val="both"/>
        <w:rPr>
          <w:rFonts w:ascii="Avenir Next LT Pro" w:eastAsia="Calibri" w:hAnsi="Avenir Next LT Pro"/>
          <w:sz w:val="24"/>
          <w:szCs w:val="24"/>
        </w:rPr>
      </w:pPr>
      <w:r w:rsidRPr="000026D0">
        <w:rPr>
          <w:rFonts w:ascii="Avenir Next LT Pro" w:eastAsia="Calibri" w:hAnsi="Avenir Next LT Pro"/>
          <w:sz w:val="24"/>
          <w:szCs w:val="24"/>
        </w:rPr>
        <w:t xml:space="preserve">Por consiguiente, </w:t>
      </w:r>
      <w:r w:rsidR="00104127">
        <w:rPr>
          <w:rFonts w:ascii="Avenir Next LT Pro" w:eastAsia="Calibri" w:hAnsi="Avenir Next LT Pro"/>
          <w:sz w:val="24"/>
          <w:szCs w:val="24"/>
        </w:rPr>
        <w:t xml:space="preserve">esta </w:t>
      </w:r>
      <w:r w:rsidR="00104127" w:rsidRPr="000026D0">
        <w:rPr>
          <w:rFonts w:ascii="Avenir Next LT Pro" w:eastAsia="Calibri" w:hAnsi="Avenir Next LT Pro"/>
          <w:sz w:val="24"/>
          <w:szCs w:val="24"/>
        </w:rPr>
        <w:t>propuesta</w:t>
      </w:r>
      <w:r w:rsidRPr="000026D0">
        <w:rPr>
          <w:rFonts w:ascii="Avenir Next LT Pro" w:eastAsia="Calibri" w:hAnsi="Avenir Next LT Pro"/>
          <w:sz w:val="24"/>
          <w:szCs w:val="24"/>
        </w:rPr>
        <w:t xml:space="preserve"> persigue </w:t>
      </w:r>
      <w:r w:rsidR="00104127">
        <w:rPr>
          <w:rFonts w:ascii="Avenir Next LT Pro" w:eastAsia="Calibri" w:hAnsi="Avenir Next LT Pro"/>
          <w:sz w:val="24"/>
          <w:szCs w:val="24"/>
        </w:rPr>
        <w:t xml:space="preserve">tres </w:t>
      </w:r>
      <w:r w:rsidRPr="000026D0">
        <w:rPr>
          <w:rFonts w:ascii="Avenir Next LT Pro" w:eastAsia="Calibri" w:hAnsi="Avenir Next LT Pro"/>
          <w:sz w:val="24"/>
          <w:szCs w:val="24"/>
        </w:rPr>
        <w:t xml:space="preserve">objetivos claros: </w:t>
      </w:r>
    </w:p>
    <w:p w14:paraId="1AC01CDC" w14:textId="07A76C66" w:rsidR="00104127" w:rsidRPr="00104127" w:rsidRDefault="00104127" w:rsidP="00104127">
      <w:pPr>
        <w:pStyle w:val="Prrafodelista"/>
        <w:numPr>
          <w:ilvl w:val="0"/>
          <w:numId w:val="7"/>
        </w:numPr>
        <w:spacing w:line="360" w:lineRule="auto"/>
        <w:jc w:val="both"/>
        <w:rPr>
          <w:rFonts w:ascii="Avenir Next LT Pro" w:eastAsia="Calibri" w:hAnsi="Avenir Next LT Pro"/>
          <w:sz w:val="24"/>
          <w:szCs w:val="24"/>
        </w:rPr>
      </w:pPr>
      <w:r>
        <w:rPr>
          <w:rFonts w:ascii="Avenir Next LT Pro" w:eastAsia="Calibri" w:hAnsi="Avenir Next LT Pro"/>
          <w:sz w:val="24"/>
          <w:szCs w:val="24"/>
        </w:rPr>
        <w:t>E</w:t>
      </w:r>
      <w:r w:rsidR="000026D0" w:rsidRPr="00104127">
        <w:rPr>
          <w:rFonts w:ascii="Avenir Next LT Pro" w:eastAsia="Calibri" w:hAnsi="Avenir Next LT Pro"/>
          <w:sz w:val="24"/>
          <w:szCs w:val="24"/>
        </w:rPr>
        <w:t xml:space="preserve">stablecer la obligación legal de coordinación interinstitucional entre la Autoridad Educativa y la Secretaría de Salud; </w:t>
      </w:r>
    </w:p>
    <w:p w14:paraId="7D68E0C6" w14:textId="224FCEE3" w:rsidR="00104127" w:rsidRPr="00104127" w:rsidRDefault="00104127" w:rsidP="00104127">
      <w:pPr>
        <w:pStyle w:val="Prrafodelista"/>
        <w:numPr>
          <w:ilvl w:val="0"/>
          <w:numId w:val="7"/>
        </w:numPr>
        <w:spacing w:line="360" w:lineRule="auto"/>
        <w:jc w:val="both"/>
        <w:rPr>
          <w:rFonts w:ascii="Avenir Next LT Pro" w:eastAsia="Calibri" w:hAnsi="Avenir Next LT Pro"/>
          <w:sz w:val="24"/>
          <w:szCs w:val="24"/>
        </w:rPr>
      </w:pPr>
      <w:r>
        <w:rPr>
          <w:rFonts w:ascii="Avenir Next LT Pro" w:eastAsia="Calibri" w:hAnsi="Avenir Next LT Pro"/>
          <w:sz w:val="24"/>
          <w:szCs w:val="24"/>
        </w:rPr>
        <w:t>P</w:t>
      </w:r>
      <w:r w:rsidR="000026D0" w:rsidRPr="00104127">
        <w:rPr>
          <w:rFonts w:ascii="Avenir Next LT Pro" w:eastAsia="Calibri" w:hAnsi="Avenir Next LT Pro"/>
          <w:sz w:val="24"/>
          <w:szCs w:val="24"/>
        </w:rPr>
        <w:t xml:space="preserve">romover estrategias orientadas a la inclusión educativa y la atención integral de quienes viven con padecimientos </w:t>
      </w:r>
      <w:r>
        <w:rPr>
          <w:rFonts w:ascii="Avenir Next LT Pro" w:eastAsia="Calibri" w:hAnsi="Avenir Next LT Pro"/>
          <w:sz w:val="24"/>
          <w:szCs w:val="24"/>
        </w:rPr>
        <w:t>crónicos, especialmente diabetes</w:t>
      </w:r>
      <w:r w:rsidR="000026D0" w:rsidRPr="00104127">
        <w:rPr>
          <w:rFonts w:ascii="Avenir Next LT Pro" w:eastAsia="Calibri" w:hAnsi="Avenir Next LT Pro"/>
          <w:sz w:val="24"/>
          <w:szCs w:val="24"/>
        </w:rPr>
        <w:t xml:space="preserve">; y </w:t>
      </w:r>
    </w:p>
    <w:p w14:paraId="5170E184" w14:textId="2DB26B54" w:rsidR="00104127" w:rsidRPr="00104127" w:rsidRDefault="00104127" w:rsidP="00104127">
      <w:pPr>
        <w:pStyle w:val="Prrafodelista"/>
        <w:numPr>
          <w:ilvl w:val="0"/>
          <w:numId w:val="7"/>
        </w:numPr>
        <w:spacing w:line="360" w:lineRule="auto"/>
        <w:jc w:val="both"/>
        <w:rPr>
          <w:rFonts w:ascii="Avenir Next LT Pro" w:eastAsia="Calibri" w:hAnsi="Avenir Next LT Pro"/>
          <w:sz w:val="24"/>
          <w:szCs w:val="24"/>
        </w:rPr>
      </w:pPr>
      <w:r>
        <w:rPr>
          <w:rFonts w:ascii="Avenir Next LT Pro" w:eastAsia="Calibri" w:hAnsi="Avenir Next LT Pro"/>
          <w:sz w:val="24"/>
          <w:szCs w:val="24"/>
        </w:rPr>
        <w:t>G</w:t>
      </w:r>
      <w:r w:rsidR="000026D0" w:rsidRPr="00104127">
        <w:rPr>
          <w:rFonts w:ascii="Avenir Next LT Pro" w:eastAsia="Calibri" w:hAnsi="Avenir Next LT Pro"/>
          <w:sz w:val="24"/>
          <w:szCs w:val="24"/>
        </w:rPr>
        <w:t xml:space="preserve">arantizar la observancia de la prevención y la no discriminación en los planteles de educación básica. </w:t>
      </w:r>
    </w:p>
    <w:p w14:paraId="5BE74C4F" w14:textId="3EC3C9A3" w:rsidR="000026D0" w:rsidRPr="000026D0" w:rsidRDefault="000026D0" w:rsidP="000026D0">
      <w:pPr>
        <w:spacing w:line="360" w:lineRule="auto"/>
        <w:jc w:val="both"/>
        <w:rPr>
          <w:rFonts w:ascii="Avenir Next LT Pro" w:eastAsia="Calibri" w:hAnsi="Avenir Next LT Pro"/>
          <w:sz w:val="24"/>
          <w:szCs w:val="24"/>
        </w:rPr>
      </w:pPr>
      <w:r w:rsidRPr="000026D0">
        <w:rPr>
          <w:rFonts w:ascii="Avenir Next LT Pro" w:eastAsia="Calibri" w:hAnsi="Avenir Next LT Pro"/>
          <w:sz w:val="24"/>
          <w:szCs w:val="24"/>
        </w:rPr>
        <w:lastRenderedPageBreak/>
        <w:t xml:space="preserve">Con esta </w:t>
      </w:r>
      <w:r w:rsidR="00104127">
        <w:rPr>
          <w:rFonts w:ascii="Avenir Next LT Pro" w:eastAsia="Calibri" w:hAnsi="Avenir Next LT Pro"/>
          <w:sz w:val="24"/>
          <w:szCs w:val="24"/>
        </w:rPr>
        <w:t>adición</w:t>
      </w:r>
      <w:r w:rsidRPr="000026D0">
        <w:rPr>
          <w:rFonts w:ascii="Avenir Next LT Pro" w:eastAsia="Calibri" w:hAnsi="Avenir Next LT Pro"/>
          <w:sz w:val="24"/>
          <w:szCs w:val="24"/>
        </w:rPr>
        <w:t>, aseguramos la incorporación, permanencia y desarrollo de los estudiantes en entornos escolares seguros, empáticos y libres de discriminación, consolidando un sistema educativo humanista y solidario que atiende y protege de manera activa los derechos de los estudiantes con enfermedades crónicas, haciendo de la escuela un verdadero segundo hogar para el pleno desarrollo de su potencial.</w:t>
      </w:r>
    </w:p>
    <w:p w14:paraId="10CBD441" w14:textId="77777777" w:rsidR="00034B83" w:rsidRDefault="002B28DE">
      <w:pPr>
        <w:spacing w:line="360" w:lineRule="auto"/>
        <w:jc w:val="both"/>
        <w:rPr>
          <w:rFonts w:ascii="Avenir Next LT Pro" w:eastAsia="Calibri" w:hAnsi="Avenir Next LT Pro" w:cs="Arial"/>
          <w:b/>
          <w:bCs/>
          <w:sz w:val="24"/>
          <w:szCs w:val="24"/>
        </w:rPr>
      </w:pPr>
      <w:r>
        <w:rPr>
          <w:rFonts w:ascii="Avenir Next LT Pro" w:eastAsia="Calibri" w:hAnsi="Avenir Next LT Pro" w:cs="Arial"/>
          <w:b/>
          <w:bCs/>
          <w:sz w:val="24"/>
          <w:szCs w:val="24"/>
        </w:rPr>
        <w:t xml:space="preserve">Por lo anteriormente expuesto, me permito someter a consideración de esta soberanía, el presente proyecto con carácter de: </w:t>
      </w:r>
    </w:p>
    <w:p w14:paraId="67BD04F4" w14:textId="5973EB84" w:rsidR="0072390F" w:rsidRDefault="00104127" w:rsidP="0072390F">
      <w:pPr>
        <w:spacing w:line="360" w:lineRule="auto"/>
        <w:jc w:val="center"/>
        <w:rPr>
          <w:rFonts w:ascii="Avenir Next LT Pro" w:eastAsia="Calibri" w:hAnsi="Avenir Next LT Pro" w:cs="Arial"/>
          <w:b/>
          <w:bCs/>
          <w:sz w:val="24"/>
          <w:szCs w:val="24"/>
        </w:rPr>
      </w:pPr>
      <w:r>
        <w:rPr>
          <w:rFonts w:ascii="Avenir Next LT Pro" w:eastAsia="Calibri" w:hAnsi="Avenir Next LT Pro" w:cs="Arial"/>
          <w:b/>
          <w:bCs/>
          <w:sz w:val="24"/>
          <w:szCs w:val="24"/>
        </w:rPr>
        <w:t>DECRETO</w:t>
      </w:r>
    </w:p>
    <w:p w14:paraId="794D1673" w14:textId="77777777" w:rsidR="00104127" w:rsidRDefault="00104127" w:rsidP="00104127">
      <w:pPr>
        <w:spacing w:line="360" w:lineRule="auto"/>
        <w:jc w:val="both"/>
        <w:rPr>
          <w:rFonts w:ascii="Avenir Next LT Pro" w:hAnsi="Avenir Next LT Pro" w:cs="Arial"/>
          <w:sz w:val="24"/>
          <w:szCs w:val="24"/>
        </w:rPr>
      </w:pPr>
      <w:r>
        <w:rPr>
          <w:rFonts w:ascii="Avenir Next LT Pro" w:hAnsi="Avenir Next LT Pro" w:cs="Arial"/>
          <w:b/>
          <w:bCs/>
          <w:sz w:val="24"/>
          <w:szCs w:val="24"/>
        </w:rPr>
        <w:t>ARTÍCULO PRIMERO. -</w:t>
      </w:r>
      <w:r>
        <w:rPr>
          <w:rFonts w:ascii="Avenir Next LT Pro" w:hAnsi="Avenir Next LT Pro" w:cs="Arial"/>
          <w:sz w:val="24"/>
          <w:szCs w:val="24"/>
        </w:rPr>
        <w:t xml:space="preserve">  Se </w:t>
      </w:r>
      <w:r>
        <w:rPr>
          <w:rFonts w:ascii="Avenir Next LT Pro" w:hAnsi="Avenir Next LT Pro" w:cs="Arial"/>
          <w:b/>
          <w:bCs/>
          <w:sz w:val="24"/>
          <w:szCs w:val="24"/>
        </w:rPr>
        <w:t>ADICIONA</w:t>
      </w:r>
      <w:r w:rsidRPr="00926744">
        <w:rPr>
          <w:rFonts w:ascii="Avenir Next LT Pro" w:hAnsi="Avenir Next LT Pro" w:cs="Arial"/>
          <w:b/>
          <w:bCs/>
          <w:sz w:val="24"/>
          <w:szCs w:val="24"/>
        </w:rPr>
        <w:t xml:space="preserve"> </w:t>
      </w:r>
      <w:r w:rsidRPr="001B34AB">
        <w:rPr>
          <w:rFonts w:ascii="Avenir Next LT Pro" w:hAnsi="Avenir Next LT Pro" w:cs="Arial"/>
          <w:sz w:val="24"/>
          <w:szCs w:val="24"/>
        </w:rPr>
        <w:t xml:space="preserve">la fracción </w:t>
      </w:r>
      <w:r>
        <w:rPr>
          <w:rFonts w:ascii="Avenir Next LT Pro" w:hAnsi="Avenir Next LT Pro" w:cs="Arial"/>
          <w:sz w:val="24"/>
          <w:szCs w:val="24"/>
        </w:rPr>
        <w:t xml:space="preserve">LIX </w:t>
      </w:r>
      <w:r w:rsidRPr="001B34AB">
        <w:rPr>
          <w:rFonts w:ascii="Avenir Next LT Pro" w:hAnsi="Avenir Next LT Pro" w:cs="Arial"/>
          <w:sz w:val="24"/>
          <w:szCs w:val="24"/>
        </w:rPr>
        <w:t xml:space="preserve">al artículo 13, </w:t>
      </w:r>
      <w:r>
        <w:rPr>
          <w:rFonts w:ascii="Avenir Next LT Pro" w:hAnsi="Avenir Next LT Pro" w:cs="Arial"/>
          <w:sz w:val="24"/>
          <w:szCs w:val="24"/>
        </w:rPr>
        <w:t>de la Ley Estatal de Educación</w:t>
      </w:r>
      <w:r w:rsidRPr="0049225A">
        <w:rPr>
          <w:rFonts w:ascii="Avenir Next LT Pro" w:hAnsi="Avenir Next LT Pro" w:cs="Arial"/>
          <w:sz w:val="24"/>
          <w:szCs w:val="24"/>
        </w:rPr>
        <w:t xml:space="preserve"> para</w:t>
      </w:r>
      <w:r>
        <w:rPr>
          <w:rFonts w:ascii="Avenir Next LT Pro" w:hAnsi="Avenir Next LT Pro" w:cs="Arial"/>
          <w:sz w:val="24"/>
          <w:szCs w:val="24"/>
        </w:rPr>
        <w:t xml:space="preserve"> quedar redactado como se señala a continuación:</w:t>
      </w:r>
    </w:p>
    <w:p w14:paraId="1D632F0B" w14:textId="77777777" w:rsidR="00104127" w:rsidRDefault="00104127" w:rsidP="00104127">
      <w:pPr>
        <w:spacing w:line="360" w:lineRule="auto"/>
        <w:ind w:left="284"/>
        <w:jc w:val="both"/>
        <w:rPr>
          <w:rFonts w:ascii="Avenir Next LT Pro" w:hAnsi="Avenir Next LT Pro" w:cs="Arial"/>
          <w:b/>
          <w:bCs/>
          <w:sz w:val="24"/>
          <w:szCs w:val="24"/>
        </w:rPr>
      </w:pPr>
      <w:r w:rsidRPr="009E5843">
        <w:rPr>
          <w:rFonts w:ascii="Avenir Next LT Pro" w:hAnsi="Avenir Next LT Pro" w:cs="Arial"/>
          <w:b/>
          <w:bCs/>
          <w:sz w:val="24"/>
          <w:szCs w:val="24"/>
        </w:rPr>
        <w:t>ARTÍCULO 13</w:t>
      </w:r>
      <w:r w:rsidRPr="009E5843">
        <w:rPr>
          <w:rFonts w:ascii="Avenir Next LT Pro" w:hAnsi="Avenir Next LT Pro" w:cs="Arial"/>
          <w:sz w:val="24"/>
          <w:szCs w:val="24"/>
        </w:rPr>
        <w:t xml:space="preserve">. Además de las atribuciones exclusivas a las que se refiere el Artículo 12 BIS, la Autoridad Educativa Estatal tiene las siguientes facultades y obligaciones: </w:t>
      </w:r>
    </w:p>
    <w:p w14:paraId="011076D1" w14:textId="77777777" w:rsidR="00104127" w:rsidRPr="003F5BD2" w:rsidRDefault="00104127" w:rsidP="00104127">
      <w:pPr>
        <w:spacing w:line="360" w:lineRule="auto"/>
        <w:ind w:left="284"/>
        <w:jc w:val="both"/>
        <w:rPr>
          <w:rFonts w:ascii="Avenir Next LT Pro" w:hAnsi="Avenir Next LT Pro" w:cs="Arial"/>
          <w:sz w:val="24"/>
          <w:szCs w:val="24"/>
        </w:rPr>
      </w:pPr>
      <w:r w:rsidRPr="003F5BD2">
        <w:rPr>
          <w:rFonts w:ascii="Avenir Next LT Pro" w:hAnsi="Avenir Next LT Pro" w:cs="Arial"/>
          <w:sz w:val="24"/>
          <w:szCs w:val="24"/>
        </w:rPr>
        <w:t xml:space="preserve">I… a </w:t>
      </w:r>
      <w:r>
        <w:rPr>
          <w:rFonts w:ascii="Avenir Next LT Pro" w:hAnsi="Avenir Next LT Pro" w:cs="Arial"/>
          <w:sz w:val="24"/>
          <w:szCs w:val="24"/>
        </w:rPr>
        <w:t>LVIII</w:t>
      </w:r>
      <w:r w:rsidRPr="003F5BD2">
        <w:rPr>
          <w:rFonts w:ascii="Avenir Next LT Pro" w:hAnsi="Avenir Next LT Pro" w:cs="Arial"/>
          <w:sz w:val="24"/>
          <w:szCs w:val="24"/>
        </w:rPr>
        <w:t xml:space="preserve"> …</w:t>
      </w:r>
    </w:p>
    <w:p w14:paraId="6FAADDC8" w14:textId="43BFD1B3" w:rsidR="00104127" w:rsidRDefault="00104127" w:rsidP="00104127">
      <w:pPr>
        <w:spacing w:line="360" w:lineRule="auto"/>
        <w:ind w:left="284"/>
        <w:jc w:val="both"/>
        <w:rPr>
          <w:rFonts w:ascii="Avenir Next LT Pro" w:hAnsi="Avenir Next LT Pro" w:cs="Arial"/>
          <w:b/>
          <w:bCs/>
          <w:sz w:val="24"/>
          <w:szCs w:val="24"/>
        </w:rPr>
      </w:pPr>
      <w:r>
        <w:rPr>
          <w:rFonts w:ascii="Avenir Next LT Pro" w:hAnsi="Avenir Next LT Pro" w:cs="Arial"/>
          <w:b/>
          <w:bCs/>
          <w:sz w:val="24"/>
          <w:szCs w:val="24"/>
        </w:rPr>
        <w:t>LIX</w:t>
      </w:r>
      <w:r w:rsidRPr="00926744">
        <w:rPr>
          <w:rFonts w:ascii="Avenir Next LT Pro" w:hAnsi="Avenir Next LT Pro" w:cs="Arial"/>
          <w:b/>
          <w:bCs/>
          <w:sz w:val="24"/>
          <w:szCs w:val="24"/>
        </w:rPr>
        <w:t xml:space="preserve">. </w:t>
      </w:r>
      <w:r>
        <w:rPr>
          <w:rFonts w:ascii="Avenir Next LT Pro" w:hAnsi="Avenir Next LT Pro" w:cs="Arial"/>
          <w:b/>
          <w:bCs/>
          <w:sz w:val="24"/>
          <w:szCs w:val="24"/>
        </w:rPr>
        <w:t xml:space="preserve">Implementar </w:t>
      </w:r>
      <w:r w:rsidRPr="00104127">
        <w:rPr>
          <w:rFonts w:ascii="Avenir Next LT Pro" w:hAnsi="Avenir Next LT Pro" w:cs="Arial"/>
          <w:b/>
          <w:bCs/>
          <w:sz w:val="24"/>
          <w:szCs w:val="24"/>
        </w:rPr>
        <w:t>en los planteles de educación básica, en coordinación con la Secretaría de Salud del Gobierno del Estado, programas y actividades de educación con enfoque en niñas, niños y adolescentes, propiciando la prevención, la concientización, la inclusión y no discriminación de niñas, niños y adolescentes que viven con enfermedades crónicas, especialmente diabetes.</w:t>
      </w:r>
    </w:p>
    <w:p w14:paraId="7C28381A" w14:textId="77777777" w:rsidR="00104127" w:rsidRPr="00104127" w:rsidRDefault="00104127" w:rsidP="00104127">
      <w:pPr>
        <w:spacing w:line="360" w:lineRule="auto"/>
        <w:jc w:val="center"/>
        <w:rPr>
          <w:rFonts w:ascii="Avenir Next LT Pro" w:eastAsia="Calibri" w:hAnsi="Avenir Next LT Pro" w:cs="Arial"/>
          <w:b/>
          <w:bCs/>
          <w:sz w:val="24"/>
          <w:szCs w:val="24"/>
          <w:lang w:val="en-US"/>
        </w:rPr>
      </w:pPr>
      <w:r w:rsidRPr="00104127">
        <w:rPr>
          <w:rFonts w:ascii="Avenir Next LT Pro" w:eastAsia="Calibri" w:hAnsi="Avenir Next LT Pro" w:cs="Arial"/>
          <w:b/>
          <w:bCs/>
          <w:sz w:val="24"/>
          <w:szCs w:val="24"/>
          <w:lang w:val="en-US"/>
        </w:rPr>
        <w:t>T R A N S I T O R I O</w:t>
      </w:r>
    </w:p>
    <w:p w14:paraId="2DFD31E3" w14:textId="77777777" w:rsidR="00104127" w:rsidRPr="00104127" w:rsidRDefault="00104127" w:rsidP="00104127">
      <w:pPr>
        <w:spacing w:line="360" w:lineRule="auto"/>
        <w:jc w:val="both"/>
        <w:rPr>
          <w:rFonts w:ascii="Avenir Next LT Pro" w:eastAsia="Calibri" w:hAnsi="Avenir Next LT Pro" w:cs="Arial"/>
          <w:sz w:val="24"/>
          <w:szCs w:val="24"/>
        </w:rPr>
      </w:pPr>
      <w:r w:rsidRPr="00104127">
        <w:rPr>
          <w:rFonts w:ascii="Avenir Next LT Pro" w:eastAsia="Calibri" w:hAnsi="Avenir Next LT Pro" w:cs="Arial"/>
          <w:b/>
          <w:bCs/>
          <w:sz w:val="24"/>
          <w:szCs w:val="24"/>
        </w:rPr>
        <w:lastRenderedPageBreak/>
        <w:t xml:space="preserve">ÚNICO. - </w:t>
      </w:r>
      <w:r w:rsidRPr="00104127">
        <w:rPr>
          <w:rFonts w:ascii="Avenir Next LT Pro" w:eastAsia="Calibri" w:hAnsi="Avenir Next LT Pro" w:cs="Arial"/>
          <w:sz w:val="24"/>
          <w:szCs w:val="24"/>
        </w:rPr>
        <w:t>El presente Decreto entrará en vigor al día siguiente de su publicación en el Periódico Oficial del Estado.</w:t>
      </w:r>
    </w:p>
    <w:p w14:paraId="656F8F6E" w14:textId="77777777" w:rsidR="00104127" w:rsidRPr="00104127" w:rsidRDefault="00104127" w:rsidP="00104127">
      <w:pPr>
        <w:spacing w:line="360" w:lineRule="auto"/>
        <w:jc w:val="both"/>
        <w:rPr>
          <w:rFonts w:ascii="Avenir Next LT Pro" w:eastAsia="Calibri" w:hAnsi="Avenir Next LT Pro" w:cs="Arial"/>
          <w:sz w:val="24"/>
          <w:szCs w:val="24"/>
        </w:rPr>
      </w:pPr>
      <w:r w:rsidRPr="00104127">
        <w:rPr>
          <w:rFonts w:ascii="Avenir Next LT Pro" w:eastAsia="Calibri" w:hAnsi="Avenir Next LT Pro" w:cs="Arial"/>
          <w:b/>
          <w:bCs/>
          <w:sz w:val="24"/>
          <w:szCs w:val="24"/>
        </w:rPr>
        <w:t xml:space="preserve">ECONÓMICO. </w:t>
      </w:r>
      <w:r w:rsidRPr="00104127">
        <w:rPr>
          <w:rFonts w:ascii="Avenir Next LT Pro" w:eastAsia="Calibri" w:hAnsi="Avenir Next LT Pro" w:cs="Arial"/>
          <w:sz w:val="24"/>
          <w:szCs w:val="24"/>
        </w:rPr>
        <w:t>Aprobado que sea,</w:t>
      </w:r>
      <w:r w:rsidRPr="00104127">
        <w:rPr>
          <w:rFonts w:ascii="Avenir Next LT Pro" w:eastAsia="Calibri" w:hAnsi="Avenir Next LT Pro" w:cs="Arial"/>
          <w:b/>
          <w:bCs/>
          <w:sz w:val="24"/>
          <w:szCs w:val="24"/>
        </w:rPr>
        <w:t xml:space="preserve"> </w:t>
      </w:r>
      <w:r w:rsidRPr="00104127">
        <w:rPr>
          <w:rFonts w:ascii="Avenir Next LT Pro" w:eastAsia="Calibri" w:hAnsi="Avenir Next LT Pro" w:cs="Arial"/>
          <w:sz w:val="24"/>
          <w:szCs w:val="24"/>
        </w:rPr>
        <w:t>túrnese a la Secretaría para que elabore la minuta de Decreto, en los términos en que deba publicarse.</w:t>
      </w:r>
    </w:p>
    <w:p w14:paraId="03DE511F" w14:textId="15D211F1" w:rsidR="00104127" w:rsidRPr="00104127" w:rsidRDefault="00104127" w:rsidP="00104127">
      <w:pPr>
        <w:spacing w:line="360" w:lineRule="auto"/>
        <w:jc w:val="both"/>
        <w:rPr>
          <w:rFonts w:ascii="Avenir Next LT Pro" w:eastAsia="Calibri" w:hAnsi="Avenir Next LT Pro" w:cs="Arial"/>
          <w:sz w:val="24"/>
          <w:szCs w:val="24"/>
        </w:rPr>
      </w:pPr>
      <w:r w:rsidRPr="00104127">
        <w:rPr>
          <w:rFonts w:ascii="Avenir Next LT Pro" w:eastAsia="Calibri" w:hAnsi="Avenir Next LT Pro" w:cs="Arial"/>
          <w:b/>
          <w:bCs/>
          <w:sz w:val="24"/>
          <w:szCs w:val="24"/>
        </w:rPr>
        <w:t>D A D O</w:t>
      </w:r>
      <w:r w:rsidRPr="00104127">
        <w:rPr>
          <w:rFonts w:ascii="Avenir Next LT Pro" w:eastAsia="Calibri" w:hAnsi="Avenir Next LT Pro" w:cs="Arial"/>
          <w:sz w:val="24"/>
          <w:szCs w:val="24"/>
        </w:rPr>
        <w:t xml:space="preserve"> en la sede del Poder Legislativo del Estado de Chihuahua, a los </w:t>
      </w:r>
      <w:r w:rsidR="00DA7382">
        <w:rPr>
          <w:rFonts w:ascii="Avenir Next LT Pro" w:eastAsia="Calibri" w:hAnsi="Avenir Next LT Pro" w:cs="Arial"/>
          <w:sz w:val="24"/>
          <w:szCs w:val="24"/>
        </w:rPr>
        <w:t xml:space="preserve">11 </w:t>
      </w:r>
      <w:r w:rsidRPr="00104127">
        <w:rPr>
          <w:rFonts w:ascii="Avenir Next LT Pro" w:eastAsia="Calibri" w:hAnsi="Avenir Next LT Pro" w:cs="Arial"/>
          <w:sz w:val="24"/>
          <w:szCs w:val="24"/>
        </w:rPr>
        <w:t>días del</w:t>
      </w:r>
      <w:r w:rsidR="00C81EB2">
        <w:rPr>
          <w:rFonts w:ascii="Avenir Next LT Pro" w:eastAsia="Calibri" w:hAnsi="Avenir Next LT Pro" w:cs="Arial"/>
          <w:sz w:val="24"/>
          <w:szCs w:val="24"/>
        </w:rPr>
        <w:t xml:space="preserve"> mes de </w:t>
      </w:r>
      <w:r w:rsidR="00DA7382">
        <w:rPr>
          <w:rFonts w:ascii="Avenir Next LT Pro" w:eastAsia="Calibri" w:hAnsi="Avenir Next LT Pro" w:cs="Arial"/>
          <w:sz w:val="24"/>
          <w:szCs w:val="24"/>
        </w:rPr>
        <w:t>diciembre</w:t>
      </w:r>
      <w:r w:rsidRPr="00104127">
        <w:rPr>
          <w:rFonts w:ascii="Avenir Next LT Pro" w:eastAsia="Calibri" w:hAnsi="Avenir Next LT Pro" w:cs="Arial"/>
          <w:sz w:val="24"/>
          <w:szCs w:val="24"/>
        </w:rPr>
        <w:t xml:space="preserve"> de 2025.</w:t>
      </w:r>
    </w:p>
    <w:p w14:paraId="1D95F8B2" w14:textId="319595DE" w:rsidR="00104127" w:rsidRDefault="00104127" w:rsidP="00A75637">
      <w:pPr>
        <w:spacing w:line="360" w:lineRule="auto"/>
        <w:jc w:val="center"/>
        <w:rPr>
          <w:rFonts w:ascii="Avenir Next LT Pro" w:eastAsia="Calibri" w:hAnsi="Avenir Next LT Pro" w:cs="Arial"/>
          <w:b/>
          <w:sz w:val="24"/>
          <w:szCs w:val="24"/>
        </w:rPr>
      </w:pPr>
      <w:r w:rsidRPr="00104127">
        <w:rPr>
          <w:rFonts w:ascii="Avenir Next LT Pro" w:eastAsia="Calibri" w:hAnsi="Avenir Next LT Pro" w:cs="Arial"/>
          <w:b/>
          <w:sz w:val="24"/>
          <w:szCs w:val="24"/>
        </w:rPr>
        <w:t>ATENTAMENTE</w:t>
      </w:r>
    </w:p>
    <w:p w14:paraId="306B5581" w14:textId="77777777" w:rsidR="00A75637" w:rsidRPr="00104127" w:rsidRDefault="00A75637" w:rsidP="00A75637">
      <w:pPr>
        <w:spacing w:line="360" w:lineRule="auto"/>
        <w:jc w:val="center"/>
        <w:rPr>
          <w:rFonts w:ascii="Avenir Next LT Pro" w:eastAsia="Calibri" w:hAnsi="Avenir Next LT Pro" w:cs="Arial"/>
          <w:b/>
          <w:sz w:val="24"/>
          <w:szCs w:val="24"/>
        </w:rPr>
      </w:pPr>
    </w:p>
    <w:p w14:paraId="1D72961E" w14:textId="77777777" w:rsidR="00104127" w:rsidRPr="00104127" w:rsidRDefault="00104127" w:rsidP="00104127">
      <w:pPr>
        <w:tabs>
          <w:tab w:val="left" w:pos="6120"/>
        </w:tabs>
        <w:spacing w:line="360" w:lineRule="auto"/>
        <w:jc w:val="center"/>
        <w:rPr>
          <w:rFonts w:ascii="Avenir Next LT Pro" w:eastAsia="Arial" w:hAnsi="Avenir Next LT Pro" w:cs="Arial"/>
          <w:b/>
          <w:bCs/>
          <w:color w:val="000000"/>
          <w:sz w:val="24"/>
          <w:szCs w:val="24"/>
          <w:u w:color="000000"/>
          <w:shd w:val="clear" w:color="auto" w:fill="FFFFFF"/>
          <w:lang w:val="es-ES_tradnl" w:eastAsia="es-MX"/>
          <w14:textOutline w14:w="12700" w14:cap="flat" w14:cmpd="sng" w14:algn="ctr">
            <w14:noFill/>
            <w14:prstDash w14:val="solid"/>
            <w14:miter w14:lim="100000"/>
          </w14:textOutline>
        </w:rPr>
      </w:pPr>
      <w:r w:rsidRPr="00104127">
        <w:rPr>
          <w:rFonts w:ascii="Avenir Next LT Pro" w:eastAsia="Arial Unicode MS" w:hAnsi="Avenir Next LT Pro" w:cs="Arial"/>
          <w:b/>
          <w:bCs/>
          <w:color w:val="000000"/>
          <w:sz w:val="24"/>
          <w:szCs w:val="24"/>
          <w:u w:color="000000"/>
          <w:shd w:val="clear" w:color="auto" w:fill="FFFFFF"/>
          <w:lang w:val="es-ES_tradnl" w:eastAsia="es-MX"/>
          <w14:textOutline w14:w="12700" w14:cap="flat" w14:cmpd="sng" w14:algn="ctr">
            <w14:noFill/>
            <w14:prstDash w14:val="solid"/>
            <w14:miter w14:lim="100000"/>
          </w14:textOutline>
        </w:rPr>
        <w:t xml:space="preserve">DIP. </w:t>
      </w:r>
      <w:r w:rsidRPr="00104127">
        <w:rPr>
          <w:rFonts w:ascii="Avenir Next LT Pro" w:eastAsia="Arial Unicode MS" w:hAnsi="Avenir Next LT Pro" w:cs="Arial"/>
          <w:b/>
          <w:bCs/>
          <w:color w:val="000000"/>
          <w:sz w:val="24"/>
          <w:szCs w:val="24"/>
          <w:u w:color="000000"/>
          <w:lang w:val="es-ES_tradnl" w:eastAsia="es-MX"/>
          <w14:textOutline w14:w="12700" w14:cap="flat" w14:cmpd="sng" w14:algn="ctr">
            <w14:noFill/>
            <w14:prstDash w14:val="solid"/>
            <w14:miter w14:lim="100000"/>
          </w14:textOutline>
        </w:rPr>
        <w:t>JOSÉ LUIS VILLALOBOS GARCÍA.</w:t>
      </w:r>
    </w:p>
    <w:p w14:paraId="28B93DE8" w14:textId="2C8256C5" w:rsidR="00034B83" w:rsidRPr="00A75637" w:rsidRDefault="00104127" w:rsidP="00A75637">
      <w:pPr>
        <w:pBdr>
          <w:top w:val="nil"/>
          <w:left w:val="nil"/>
          <w:bottom w:val="nil"/>
          <w:right w:val="nil"/>
          <w:between w:val="nil"/>
          <w:bar w:val="nil"/>
        </w:pBdr>
        <w:tabs>
          <w:tab w:val="left" w:pos="6120"/>
        </w:tabs>
        <w:spacing w:line="240" w:lineRule="auto"/>
        <w:jc w:val="both"/>
        <w:rPr>
          <w:rFonts w:ascii="Avenir Next LT Pro" w:eastAsia="Arial" w:hAnsi="Avenir Next LT Pro" w:cs="Arial"/>
          <w:b/>
          <w:bCs/>
          <w:color w:val="000000"/>
          <w:sz w:val="16"/>
          <w:szCs w:val="16"/>
          <w:u w:color="000000"/>
          <w:bdr w:val="nil"/>
          <w:shd w:val="clear" w:color="auto" w:fill="FFFFFF"/>
          <w:lang w:val="es-ES_tradnl" w:eastAsia="es-MX"/>
          <w14:textOutline w14:w="12700" w14:cap="flat" w14:cmpd="sng" w14:algn="ctr">
            <w14:noFill/>
            <w14:prstDash w14:val="solid"/>
            <w14:miter w14:lim="400000"/>
          </w14:textOutline>
        </w:rPr>
      </w:pPr>
      <w:r w:rsidRPr="00104127">
        <w:rPr>
          <w:rFonts w:ascii="Avenir Next LT Pro" w:eastAsia="Arial Unicode MS" w:hAnsi="Avenir Next LT Pro" w:cs="Arial"/>
          <w:b/>
          <w:bCs/>
          <w:color w:val="000000"/>
          <w:sz w:val="16"/>
          <w:szCs w:val="16"/>
          <w:u w:color="000000"/>
          <w:bdr w:val="nil"/>
          <w:lang w:eastAsia="es-MX"/>
          <w14:textOutline w14:w="12700" w14:cap="flat" w14:cmpd="sng" w14:algn="ctr">
            <w14:noFill/>
            <w14:prstDash w14:val="solid"/>
            <w14:miter w14:lim="400000"/>
          </w14:textOutline>
        </w:rPr>
        <w:t>La presente hoja de firmas corresponde a iniciativa con carácter de decreto, a efecto de adicionar la Ley Estatal de Educación,</w:t>
      </w:r>
      <w:r w:rsidR="00A75637">
        <w:rPr>
          <w:rFonts w:ascii="Avenir Next LT Pro" w:eastAsia="Arial Unicode MS" w:hAnsi="Avenir Next LT Pro" w:cs="Arial"/>
          <w:b/>
          <w:bCs/>
          <w:color w:val="000000"/>
          <w:sz w:val="16"/>
          <w:szCs w:val="16"/>
          <w:u w:color="000000"/>
          <w:bdr w:val="nil"/>
          <w:lang w:eastAsia="es-MX"/>
          <w14:textOutline w14:w="12700" w14:cap="flat" w14:cmpd="sng" w14:algn="ctr">
            <w14:noFill/>
            <w14:prstDash w14:val="solid"/>
            <w14:miter w14:lim="400000"/>
          </w14:textOutline>
        </w:rPr>
        <w:t xml:space="preserve"> en materia de</w:t>
      </w:r>
      <w:r w:rsidRPr="00104127">
        <w:rPr>
          <w:rFonts w:ascii="Avenir Next LT Pro" w:eastAsia="Arial Unicode MS" w:hAnsi="Avenir Next LT Pro" w:cs="Arial"/>
          <w:b/>
          <w:bCs/>
          <w:color w:val="000000"/>
          <w:sz w:val="16"/>
          <w:szCs w:val="16"/>
          <w:u w:color="000000"/>
          <w:bdr w:val="nil"/>
          <w:lang w:eastAsia="es-MX"/>
          <w14:textOutline w14:w="12700" w14:cap="flat" w14:cmpd="sng" w14:algn="ctr">
            <w14:noFill/>
            <w14:prstDash w14:val="solid"/>
            <w14:miter w14:lim="400000"/>
          </w14:textOutline>
        </w:rPr>
        <w:t xml:space="preserve"> </w:t>
      </w:r>
      <w:r w:rsidR="00A75637" w:rsidRPr="00A75637">
        <w:rPr>
          <w:rFonts w:ascii="Avenir Next LT Pro" w:eastAsia="Arial Unicode MS" w:hAnsi="Avenir Next LT Pro" w:cs="Arial"/>
          <w:b/>
          <w:bCs/>
          <w:color w:val="000000"/>
          <w:sz w:val="16"/>
          <w:szCs w:val="16"/>
          <w:u w:color="000000"/>
          <w:bdr w:val="nil"/>
          <w:lang w:eastAsia="es-MX"/>
          <w14:textOutline w14:w="12700" w14:cap="flat" w14:cmpd="sng" w14:algn="ctr">
            <w14:noFill/>
            <w14:prstDash w14:val="solid"/>
            <w14:miter w14:lim="400000"/>
          </w14:textOutline>
        </w:rPr>
        <w:t>inclusión educativa y atención integral de niñas, niños y adolescentes que viven con enfermedades crónicas, especialmente diabetes</w:t>
      </w:r>
    </w:p>
    <w:sectPr w:rsidR="00034B83" w:rsidRPr="00A75637">
      <w:headerReference w:type="default" r:id="rId9"/>
      <w:footerReference w:type="default" r:id="rId10"/>
      <w:pgSz w:w="12240" w:h="15840"/>
      <w:pgMar w:top="3403" w:right="1701"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E34FB" w14:textId="77777777" w:rsidR="00F07454" w:rsidRDefault="00F07454">
      <w:pPr>
        <w:spacing w:line="240" w:lineRule="auto"/>
      </w:pPr>
      <w:r>
        <w:separator/>
      </w:r>
    </w:p>
  </w:endnote>
  <w:endnote w:type="continuationSeparator" w:id="0">
    <w:p w14:paraId="7778DC76" w14:textId="77777777" w:rsidR="00F07454" w:rsidRDefault="00F074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280769"/>
    </w:sdtPr>
    <w:sdtEndPr/>
    <w:sdtContent>
      <w:p w14:paraId="2273B43F" w14:textId="77777777" w:rsidR="00034B83" w:rsidRDefault="002B28DE">
        <w:pPr>
          <w:pStyle w:val="Piedepgina"/>
          <w:jc w:val="right"/>
        </w:pPr>
        <w:r>
          <w:fldChar w:fldCharType="begin"/>
        </w:r>
        <w:r>
          <w:instrText xml:space="preserve"> PAGE   \* MERGEFORMAT </w:instrText>
        </w:r>
        <w:r>
          <w:fldChar w:fldCharType="separate"/>
        </w:r>
        <w:r>
          <w:t>2</w:t>
        </w:r>
        <w:r>
          <w:fldChar w:fldCharType="end"/>
        </w:r>
      </w:p>
    </w:sdtContent>
  </w:sdt>
  <w:p w14:paraId="4BD69660" w14:textId="77777777" w:rsidR="00034B83" w:rsidRDefault="00034B8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844A4" w14:textId="77777777" w:rsidR="00F07454" w:rsidRDefault="00F07454">
      <w:pPr>
        <w:spacing w:after="0"/>
      </w:pPr>
      <w:r>
        <w:separator/>
      </w:r>
    </w:p>
  </w:footnote>
  <w:footnote w:type="continuationSeparator" w:id="0">
    <w:p w14:paraId="1F1E2F9A" w14:textId="77777777" w:rsidR="00F07454" w:rsidRDefault="00F07454">
      <w:pPr>
        <w:spacing w:after="0"/>
      </w:pPr>
      <w:r>
        <w:continuationSeparator/>
      </w:r>
    </w:p>
  </w:footnote>
  <w:footnote w:id="1">
    <w:p w14:paraId="55B13302" w14:textId="1503AD89" w:rsidR="0072390F" w:rsidRDefault="0072390F">
      <w:pPr>
        <w:pStyle w:val="Textonotapie"/>
      </w:pPr>
      <w:r>
        <w:rPr>
          <w:rStyle w:val="Refdenotaalpie"/>
        </w:rPr>
        <w:footnoteRef/>
      </w:r>
      <w:r>
        <w:t xml:space="preserve"> </w:t>
      </w:r>
      <w:r w:rsidRPr="0072390F">
        <w:t>https://www.inegi.org.mx/contenidos/saladeprensa/boletines/2025/edr/edr2024_en-jun.pdf</w:t>
      </w:r>
    </w:p>
  </w:footnote>
  <w:footnote w:id="2">
    <w:p w14:paraId="513BB298" w14:textId="77777777" w:rsidR="0072390F" w:rsidRPr="0072390F" w:rsidRDefault="0072390F" w:rsidP="0072390F">
      <w:pPr>
        <w:pStyle w:val="Textonotapie"/>
      </w:pPr>
      <w:r>
        <w:rPr>
          <w:rStyle w:val="Refdenotaalpie"/>
        </w:rPr>
        <w:footnoteRef/>
      </w:r>
      <w:r>
        <w:t xml:space="preserve"> </w:t>
      </w:r>
      <w:r w:rsidRPr="0072390F">
        <w:t>https://epidemiologia.salud.gob.mx/anuario/2023/incidencia/enfermedad_grupo_edad_entidad_federativa/127.pdf</w:t>
      </w:r>
    </w:p>
    <w:p w14:paraId="5FF250A2" w14:textId="7A3F4788" w:rsidR="0072390F" w:rsidRDefault="0072390F">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54E73" w14:textId="77777777" w:rsidR="00034B83" w:rsidRDefault="002B28DE">
    <w:pPr>
      <w:pStyle w:val="Encabezado"/>
    </w:pPr>
    <w:r>
      <w:rPr>
        <w:noProof/>
        <w:lang w:val="es-ES" w:eastAsia="es-ES"/>
      </w:rPr>
      <mc:AlternateContent>
        <mc:Choice Requires="wps">
          <w:drawing>
            <wp:anchor distT="45720" distB="45720" distL="114300" distR="114300" simplePos="0" relativeHeight="251660288" behindDoc="0" locked="0" layoutInCell="1" allowOverlap="1" wp14:anchorId="154C2357" wp14:editId="24F476A1">
              <wp:simplePos x="0" y="0"/>
              <wp:positionH relativeFrom="column">
                <wp:posOffset>2265045</wp:posOffset>
              </wp:positionH>
              <wp:positionV relativeFrom="paragraph">
                <wp:posOffset>495300</wp:posOffset>
              </wp:positionV>
              <wp:extent cx="3162300" cy="44196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441960"/>
                      </a:xfrm>
                      <a:prstGeom prst="rect">
                        <a:avLst/>
                      </a:prstGeom>
                      <a:solidFill>
                        <a:srgbClr val="FFFFFF"/>
                      </a:solidFill>
                      <a:ln w="9525">
                        <a:noFill/>
                        <a:miter lim="800000"/>
                      </a:ln>
                    </wps:spPr>
                    <wps:txbx>
                      <w:txbxContent>
                        <w:p w14:paraId="263AC755" w14:textId="77777777" w:rsidR="00034B83" w:rsidRDefault="002B28DE">
                          <w:pPr>
                            <w:pStyle w:val="Encabezado"/>
                            <w:jc w:val="right"/>
                          </w:pPr>
                          <w:r>
                            <w:rPr>
                              <w:rFonts w:ascii="Edwardian Script ITC" w:hAnsi="Edwardian Script ITC"/>
                              <w:b/>
                              <w:sz w:val="44"/>
                            </w:rPr>
                            <w:t xml:space="preserve">Diputado José Luis Villalobos </w:t>
                          </w:r>
                        </w:p>
                        <w:p w14:paraId="37FDC5FF" w14:textId="77777777" w:rsidR="00034B83" w:rsidRDefault="00034B83"/>
                      </w:txbxContent>
                    </wps:txbx>
                    <wps:bodyPr rot="0" vert="horz" wrap="square" lIns="91440" tIns="45720" rIns="91440" bIns="45720" anchor="t" anchorCtr="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154C2357" id="_x0000_t202" coordsize="21600,21600" o:spt="202" path="m,l,21600r21600,l21600,xe">
              <v:stroke joinstyle="miter"/>
              <v:path gradientshapeok="t" o:connecttype="rect"/>
            </v:shapetype>
            <v:shape id="Cuadro de texto 2" o:spid="_x0000_s1026" type="#_x0000_t202" style="position:absolute;margin-left:178.35pt;margin-top:39pt;width:249pt;height:34.8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" stroked="f">
              <v:textbox>
                <w:txbxContent>
                  <w:p w14:paraId="263AC755" w14:textId="77777777" w:rsidR="00034B83" w:rsidRDefault="00000000">
                    <w:pPr>
                      <w:pStyle w:val="Encabezado"/>
                      <w:jc w:val="right"/>
                    </w:pPr>
                    <w:r>
                      <w:rPr>
                        <w:rFonts w:ascii="Edwardian Script ITC" w:hAnsi="Edwardian Script ITC"/>
                        <w:b/>
                        <w:sz w:val="44"/>
                      </w:rPr>
                      <w:t xml:space="preserve">Diputado José Luis Villalobos </w:t>
                    </w:r>
                  </w:p>
                  <w:p w14:paraId="37FDC5FF" w14:textId="77777777" w:rsidR="00034B83" w:rsidRDefault="00034B83"/>
                </w:txbxContent>
              </v:textbox>
              <w10:wrap type="square"/>
            </v:shape>
          </w:pict>
        </mc:Fallback>
      </mc:AlternateContent>
    </w:r>
    <w:r>
      <w:rPr>
        <w:noProof/>
        <w:lang w:val="es-ES" w:eastAsia="es-ES"/>
      </w:rPr>
      <w:drawing>
        <wp:anchor distT="0" distB="0" distL="114300" distR="114300" simplePos="0" relativeHeight="251659264" behindDoc="1" locked="0" layoutInCell="1" allowOverlap="1" wp14:anchorId="5177D6E7" wp14:editId="7D7C42A4">
          <wp:simplePos x="0" y="0"/>
          <wp:positionH relativeFrom="column">
            <wp:posOffset>-1080135</wp:posOffset>
          </wp:positionH>
          <wp:positionV relativeFrom="paragraph">
            <wp:posOffset>-449580</wp:posOffset>
          </wp:positionV>
          <wp:extent cx="7772400" cy="10058400"/>
          <wp:effectExtent l="0" t="0" r="0" b="0"/>
          <wp:wrapNone/>
          <wp:docPr id="101197534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975341" name="Imagen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B272F"/>
    <w:multiLevelType w:val="hybridMultilevel"/>
    <w:tmpl w:val="F1666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6E47B6"/>
    <w:multiLevelType w:val="hybridMultilevel"/>
    <w:tmpl w:val="A6327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EA747C"/>
    <w:multiLevelType w:val="multilevel"/>
    <w:tmpl w:val="1B001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2B2E73"/>
    <w:multiLevelType w:val="hybridMultilevel"/>
    <w:tmpl w:val="F2540584"/>
    <w:lvl w:ilvl="0" w:tplc="97B8DC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521260"/>
    <w:multiLevelType w:val="hybridMultilevel"/>
    <w:tmpl w:val="3F30773C"/>
    <w:lvl w:ilvl="0" w:tplc="E0C693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C304BC"/>
    <w:multiLevelType w:val="singleLevel"/>
    <w:tmpl w:val="40C304BC"/>
    <w:lvl w:ilvl="0">
      <w:start w:val="1"/>
      <w:numFmt w:val="bullet"/>
      <w:lvlText w:val=""/>
      <w:lvlJc w:val="left"/>
      <w:pPr>
        <w:tabs>
          <w:tab w:val="left" w:pos="420"/>
        </w:tabs>
        <w:ind w:left="420" w:hanging="420"/>
      </w:pPr>
      <w:rPr>
        <w:rFonts w:ascii="Wingdings" w:hAnsi="Wingdings" w:hint="default"/>
      </w:rPr>
    </w:lvl>
  </w:abstractNum>
  <w:abstractNum w:abstractNumId="6" w15:restartNumberingAfterBreak="0">
    <w:nsid w:val="6E161FBC"/>
    <w:multiLevelType w:val="hybridMultilevel"/>
    <w:tmpl w:val="49AA6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6"/>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65E"/>
    <w:rsid w:val="000026D0"/>
    <w:rsid w:val="000061D2"/>
    <w:rsid w:val="00034AF4"/>
    <w:rsid w:val="00034B83"/>
    <w:rsid w:val="00036F9E"/>
    <w:rsid w:val="00050866"/>
    <w:rsid w:val="00063874"/>
    <w:rsid w:val="00075C12"/>
    <w:rsid w:val="00080DF4"/>
    <w:rsid w:val="000B3D68"/>
    <w:rsid w:val="000B4521"/>
    <w:rsid w:val="000B55FF"/>
    <w:rsid w:val="000C416F"/>
    <w:rsid w:val="000D6DB3"/>
    <w:rsid w:val="000F60CB"/>
    <w:rsid w:val="0010202E"/>
    <w:rsid w:val="00104127"/>
    <w:rsid w:val="00135D59"/>
    <w:rsid w:val="001516C1"/>
    <w:rsid w:val="001605AF"/>
    <w:rsid w:val="00165737"/>
    <w:rsid w:val="00174A98"/>
    <w:rsid w:val="00186AFE"/>
    <w:rsid w:val="001911AA"/>
    <w:rsid w:val="001923EB"/>
    <w:rsid w:val="00196C38"/>
    <w:rsid w:val="001D478B"/>
    <w:rsid w:val="001E430E"/>
    <w:rsid w:val="001E5423"/>
    <w:rsid w:val="001F39EF"/>
    <w:rsid w:val="0022768D"/>
    <w:rsid w:val="00275957"/>
    <w:rsid w:val="002823CB"/>
    <w:rsid w:val="00285741"/>
    <w:rsid w:val="00291896"/>
    <w:rsid w:val="002A0BFF"/>
    <w:rsid w:val="002B0F59"/>
    <w:rsid w:val="002B1106"/>
    <w:rsid w:val="002B28DE"/>
    <w:rsid w:val="002F3643"/>
    <w:rsid w:val="003148B1"/>
    <w:rsid w:val="00326670"/>
    <w:rsid w:val="00354A52"/>
    <w:rsid w:val="00366B9A"/>
    <w:rsid w:val="00395D4C"/>
    <w:rsid w:val="003D3DCB"/>
    <w:rsid w:val="003E2B29"/>
    <w:rsid w:val="0040243A"/>
    <w:rsid w:val="00405EE8"/>
    <w:rsid w:val="004327CE"/>
    <w:rsid w:val="00433E42"/>
    <w:rsid w:val="00444C92"/>
    <w:rsid w:val="00457719"/>
    <w:rsid w:val="00465FA9"/>
    <w:rsid w:val="00480B2B"/>
    <w:rsid w:val="004865CF"/>
    <w:rsid w:val="0049451B"/>
    <w:rsid w:val="004946B2"/>
    <w:rsid w:val="004C1D83"/>
    <w:rsid w:val="004C60C5"/>
    <w:rsid w:val="004C71B4"/>
    <w:rsid w:val="004D15B2"/>
    <w:rsid w:val="004D5B3F"/>
    <w:rsid w:val="004F4807"/>
    <w:rsid w:val="004F66DE"/>
    <w:rsid w:val="004F69EC"/>
    <w:rsid w:val="00511854"/>
    <w:rsid w:val="00535087"/>
    <w:rsid w:val="00551EA8"/>
    <w:rsid w:val="005603DF"/>
    <w:rsid w:val="005609E4"/>
    <w:rsid w:val="00561A63"/>
    <w:rsid w:val="00561A86"/>
    <w:rsid w:val="00563E0A"/>
    <w:rsid w:val="00580F3F"/>
    <w:rsid w:val="0059206D"/>
    <w:rsid w:val="005B7249"/>
    <w:rsid w:val="005C44A6"/>
    <w:rsid w:val="005D2B58"/>
    <w:rsid w:val="005E0DF5"/>
    <w:rsid w:val="005F3438"/>
    <w:rsid w:val="005F7200"/>
    <w:rsid w:val="005F7DB5"/>
    <w:rsid w:val="00611606"/>
    <w:rsid w:val="006302F3"/>
    <w:rsid w:val="00633F50"/>
    <w:rsid w:val="00636013"/>
    <w:rsid w:val="00643F24"/>
    <w:rsid w:val="00650B46"/>
    <w:rsid w:val="00652673"/>
    <w:rsid w:val="00665648"/>
    <w:rsid w:val="006A3359"/>
    <w:rsid w:val="006A339C"/>
    <w:rsid w:val="006A3A46"/>
    <w:rsid w:val="006A4ED0"/>
    <w:rsid w:val="006B61CA"/>
    <w:rsid w:val="006C0EA3"/>
    <w:rsid w:val="006E47B4"/>
    <w:rsid w:val="006F0371"/>
    <w:rsid w:val="006F4357"/>
    <w:rsid w:val="006F6C92"/>
    <w:rsid w:val="0070484A"/>
    <w:rsid w:val="0072390F"/>
    <w:rsid w:val="00740750"/>
    <w:rsid w:val="00742415"/>
    <w:rsid w:val="00745590"/>
    <w:rsid w:val="007659A7"/>
    <w:rsid w:val="00771B27"/>
    <w:rsid w:val="007926CD"/>
    <w:rsid w:val="00797011"/>
    <w:rsid w:val="007B0426"/>
    <w:rsid w:val="007C35F7"/>
    <w:rsid w:val="007D7677"/>
    <w:rsid w:val="007E18C7"/>
    <w:rsid w:val="007F665E"/>
    <w:rsid w:val="00827AFB"/>
    <w:rsid w:val="008301BB"/>
    <w:rsid w:val="0083058F"/>
    <w:rsid w:val="00830FD0"/>
    <w:rsid w:val="00833BFD"/>
    <w:rsid w:val="00834171"/>
    <w:rsid w:val="008354FD"/>
    <w:rsid w:val="008460D5"/>
    <w:rsid w:val="008521AC"/>
    <w:rsid w:val="008818DB"/>
    <w:rsid w:val="0088259E"/>
    <w:rsid w:val="0088555D"/>
    <w:rsid w:val="008975BA"/>
    <w:rsid w:val="008A7B52"/>
    <w:rsid w:val="008B7E36"/>
    <w:rsid w:val="008C4B8F"/>
    <w:rsid w:val="008F5B89"/>
    <w:rsid w:val="008F6A06"/>
    <w:rsid w:val="0091102A"/>
    <w:rsid w:val="00914A10"/>
    <w:rsid w:val="0091672E"/>
    <w:rsid w:val="009521B8"/>
    <w:rsid w:val="00952796"/>
    <w:rsid w:val="00953B98"/>
    <w:rsid w:val="009550B8"/>
    <w:rsid w:val="0096031F"/>
    <w:rsid w:val="009715A5"/>
    <w:rsid w:val="0097619F"/>
    <w:rsid w:val="0098358D"/>
    <w:rsid w:val="00991B3F"/>
    <w:rsid w:val="009B06AF"/>
    <w:rsid w:val="009B4CBF"/>
    <w:rsid w:val="009C6B78"/>
    <w:rsid w:val="009C7E6E"/>
    <w:rsid w:val="009D319B"/>
    <w:rsid w:val="009D4CA4"/>
    <w:rsid w:val="00A02F09"/>
    <w:rsid w:val="00A26403"/>
    <w:rsid w:val="00A4474A"/>
    <w:rsid w:val="00A52512"/>
    <w:rsid w:val="00A54329"/>
    <w:rsid w:val="00A6330E"/>
    <w:rsid w:val="00A72F3B"/>
    <w:rsid w:val="00A74344"/>
    <w:rsid w:val="00A75637"/>
    <w:rsid w:val="00A7703F"/>
    <w:rsid w:val="00A94A98"/>
    <w:rsid w:val="00AA2FE8"/>
    <w:rsid w:val="00AC08FB"/>
    <w:rsid w:val="00AE0F07"/>
    <w:rsid w:val="00AF3AF7"/>
    <w:rsid w:val="00AF434D"/>
    <w:rsid w:val="00AF5C6A"/>
    <w:rsid w:val="00B00A7B"/>
    <w:rsid w:val="00B01D91"/>
    <w:rsid w:val="00B069AC"/>
    <w:rsid w:val="00B17AD1"/>
    <w:rsid w:val="00B40A2E"/>
    <w:rsid w:val="00B53860"/>
    <w:rsid w:val="00B663AE"/>
    <w:rsid w:val="00BA6F58"/>
    <w:rsid w:val="00BF51A0"/>
    <w:rsid w:val="00C01ADC"/>
    <w:rsid w:val="00C11B99"/>
    <w:rsid w:val="00C165EC"/>
    <w:rsid w:val="00C17A1B"/>
    <w:rsid w:val="00C603D3"/>
    <w:rsid w:val="00C7157D"/>
    <w:rsid w:val="00C81EB2"/>
    <w:rsid w:val="00C8560E"/>
    <w:rsid w:val="00C9033A"/>
    <w:rsid w:val="00C941FA"/>
    <w:rsid w:val="00CA6DE8"/>
    <w:rsid w:val="00CA7AF4"/>
    <w:rsid w:val="00CB333C"/>
    <w:rsid w:val="00CC0457"/>
    <w:rsid w:val="00CE5C19"/>
    <w:rsid w:val="00CE5E37"/>
    <w:rsid w:val="00D00FB5"/>
    <w:rsid w:val="00D03976"/>
    <w:rsid w:val="00D064A4"/>
    <w:rsid w:val="00D139B8"/>
    <w:rsid w:val="00D32053"/>
    <w:rsid w:val="00D36826"/>
    <w:rsid w:val="00D52A1A"/>
    <w:rsid w:val="00D65AA7"/>
    <w:rsid w:val="00D65DAA"/>
    <w:rsid w:val="00DA7382"/>
    <w:rsid w:val="00DB3F45"/>
    <w:rsid w:val="00DC34CF"/>
    <w:rsid w:val="00DD2755"/>
    <w:rsid w:val="00DE3672"/>
    <w:rsid w:val="00DF34BE"/>
    <w:rsid w:val="00E0763E"/>
    <w:rsid w:val="00E10849"/>
    <w:rsid w:val="00E25C5E"/>
    <w:rsid w:val="00E261C7"/>
    <w:rsid w:val="00E26BBA"/>
    <w:rsid w:val="00E31664"/>
    <w:rsid w:val="00E3264D"/>
    <w:rsid w:val="00E43096"/>
    <w:rsid w:val="00E56C04"/>
    <w:rsid w:val="00E83489"/>
    <w:rsid w:val="00EB012D"/>
    <w:rsid w:val="00EB4543"/>
    <w:rsid w:val="00EB6AC6"/>
    <w:rsid w:val="00ED704C"/>
    <w:rsid w:val="00EE701A"/>
    <w:rsid w:val="00F07454"/>
    <w:rsid w:val="00F1156D"/>
    <w:rsid w:val="00F438A6"/>
    <w:rsid w:val="00F45237"/>
    <w:rsid w:val="00F45771"/>
    <w:rsid w:val="00F62ABD"/>
    <w:rsid w:val="00F71981"/>
    <w:rsid w:val="00F7552A"/>
    <w:rsid w:val="00F85652"/>
    <w:rsid w:val="00FC7586"/>
    <w:rsid w:val="00FE07D9"/>
    <w:rsid w:val="00FF6460"/>
    <w:rsid w:val="21BC3D61"/>
    <w:rsid w:val="22903B9B"/>
    <w:rsid w:val="3BD03081"/>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35764"/>
  <w15:docId w15:val="{F83BB385-7BCB-4DD8-9D09-DDB8C49A8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val="es-MX"/>
    </w:rPr>
  </w:style>
  <w:style w:type="paragraph" w:styleId="Ttulo1">
    <w:name w:val="heading 1"/>
    <w:basedOn w:val="Normal"/>
    <w:next w:val="Normal"/>
    <w:link w:val="Ttulo1Car"/>
    <w:uiPriority w:val="9"/>
    <w:qFormat/>
    <w:rsid w:val="00AF434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basedOn w:val="Fuentedeprrafopredeter"/>
    <w:uiPriority w:val="99"/>
    <w:semiHidden/>
    <w:unhideWhenUsed/>
    <w:qFormat/>
    <w:rPr>
      <w:vertAlign w:val="superscript"/>
    </w:rPr>
  </w:style>
  <w:style w:type="character" w:styleId="Hipervnculo">
    <w:name w:val="Hyperlink"/>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notapie">
    <w:name w:val="footnote text"/>
    <w:basedOn w:val="Normal"/>
    <w:link w:val="TextonotapieCar"/>
    <w:uiPriority w:val="99"/>
    <w:semiHidden/>
    <w:unhideWhenUsed/>
    <w:qFormat/>
    <w:pPr>
      <w:spacing w:after="0" w:line="240" w:lineRule="auto"/>
    </w:pPr>
    <w:rPr>
      <w:sz w:val="20"/>
      <w:szCs w:val="20"/>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character" w:customStyle="1" w:styleId="TextonotapieCar">
    <w:name w:val="Texto nota pie Car"/>
    <w:basedOn w:val="Fuentedeprrafopredeter"/>
    <w:link w:val="Textonotapie"/>
    <w:uiPriority w:val="99"/>
    <w:semiHidden/>
    <w:qFormat/>
    <w:rPr>
      <w:sz w:val="20"/>
      <w:szCs w:val="20"/>
    </w:rPr>
  </w:style>
  <w:style w:type="character" w:customStyle="1" w:styleId="Hipervnculo1">
    <w:name w:val="Hipervínculo1"/>
    <w:basedOn w:val="Fuentedeprrafopredeter"/>
    <w:uiPriority w:val="99"/>
    <w:unhideWhenUsed/>
    <w:qFormat/>
    <w:rPr>
      <w:color w:val="0563C1"/>
      <w:u w:val="single"/>
    </w:rPr>
  </w:style>
  <w:style w:type="paragraph" w:styleId="Prrafodelista">
    <w:name w:val="List Paragraph"/>
    <w:basedOn w:val="Normal"/>
    <w:uiPriority w:val="34"/>
    <w:qFormat/>
    <w:pPr>
      <w:ind w:left="720"/>
      <w:contextualSpacing/>
    </w:pPr>
  </w:style>
  <w:style w:type="character" w:customStyle="1" w:styleId="UnresolvedMention1">
    <w:name w:val="Unresolved Mention1"/>
    <w:basedOn w:val="Fuentedeprrafopredeter"/>
    <w:uiPriority w:val="99"/>
    <w:semiHidden/>
    <w:unhideWhenUsed/>
    <w:qFormat/>
    <w:rPr>
      <w:color w:val="605E5C"/>
      <w:shd w:val="clear" w:color="auto" w:fill="E1DFDD"/>
    </w:rPr>
  </w:style>
  <w:style w:type="character" w:customStyle="1" w:styleId="Ttulo1Car">
    <w:name w:val="Título 1 Car"/>
    <w:basedOn w:val="Fuentedeprrafopredeter"/>
    <w:link w:val="Ttulo1"/>
    <w:uiPriority w:val="9"/>
    <w:rsid w:val="00AF434D"/>
    <w:rPr>
      <w:rFonts w:asciiTheme="majorHAnsi" w:eastAsiaTheme="majorEastAsia" w:hAnsiTheme="majorHAnsi" w:cstheme="majorBidi"/>
      <w:color w:val="2F5496" w:themeColor="accent1" w:themeShade="BF"/>
      <w:sz w:val="32"/>
      <w:szCs w:val="32"/>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7C5199-E543-431C-8776-CEE05397A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1178</Words>
  <Characters>6483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Marisol Rivera Rivas</dc:creator>
  <cp:lastModifiedBy>Andrea Daniela Flores Chacon</cp:lastModifiedBy>
  <cp:revision>2</cp:revision>
  <cp:lastPrinted>2025-12-08T21:22:00Z</cp:lastPrinted>
  <dcterms:created xsi:type="dcterms:W3CDTF">2025-12-10T18:14:00Z</dcterms:created>
  <dcterms:modified xsi:type="dcterms:W3CDTF">2025-12-10T18:14:00Z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2058-12.2.0.21931</vt:lpwstr>
  </property>
  <property fmtid="{D5CDD505-2E9C-101B-9397-08002B2CF9AE}" pid="3" name="ICV">
    <vt:lpwstr>21221D52C9C844DB9D47AD43AD12F789_13</vt:lpwstr>
  </property>
</Properties>
</file>