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1B7990" w14:textId="77777777" w:rsidR="00F7179A" w:rsidRDefault="00833B44">
      <w:pPr>
        <w:spacing w:before="240" w:after="120" w:line="360" w:lineRule="auto"/>
        <w:jc w:val="both"/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</w:pPr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H. CONGRESO DEL ESTADO DE CHIHUAHUA</w:t>
      </w:r>
    </w:p>
    <w:p w14:paraId="5C1385EB" w14:textId="77777777" w:rsidR="00F7179A" w:rsidRDefault="00833B44">
      <w:pPr>
        <w:spacing w:before="240" w:after="120" w:line="360" w:lineRule="auto"/>
        <w:jc w:val="both"/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</w:pPr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PRESENTE. –</w:t>
      </w:r>
    </w:p>
    <w:p w14:paraId="740564E8" w14:textId="77777777" w:rsidR="00F7179A" w:rsidRDefault="00833B44">
      <w:pPr>
        <w:spacing w:before="240" w:after="120" w:line="360" w:lineRule="auto"/>
        <w:jc w:val="both"/>
        <w:rPr>
          <w:rFonts w:ascii="Montserrat" w:eastAsia="Montserrat" w:hAnsi="Montserrat" w:cs="Montserrat"/>
          <w:sz w:val="24"/>
          <w:szCs w:val="24"/>
          <w:shd w:val="clear" w:color="auto" w:fill="FEFFFF"/>
        </w:rPr>
      </w:pP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Quienes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suscribimos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</w:t>
      </w:r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Jael Argüelles Díaz, Edin Cuauhtémoc Estrada Sotelo, Magdalena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Rentería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 Pérez, Brenda Francisca Ríos Prieto, Elizabeth Guzmán Argueta, Edith Palma Ontiveros, Herminia Gómez Carrasco, Leticia Ortega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Máynez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, María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Antonieta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 Pérez Reyes,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Óscar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 Daniel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Avitia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A</w:t>
      </w:r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rellanes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, Pedro Torres Estrada y Rosana Díaz Reyes,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nuestro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carácter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Diputadas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y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Diputados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Sexagésima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Octava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Legislatura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integrantes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del Grupo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Parlamentario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del Partido MORENA, con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fundamento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los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artículos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68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fracción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primera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Constit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ución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 Política del Estado de Chihuahua: 167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fracción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primera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169 y 174,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todos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la Ley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Orgánica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del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Poder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Legislativo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;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así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como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los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numerales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75 y 76 del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Reglamento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Interior y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Prácticas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Parlamentarias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del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Poder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Legislativo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acudimos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ante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Honorab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le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Asamblea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presentar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iniciativa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 con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carácter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Decreto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 que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reforma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artículo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 126 Bis del Código Penal y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diversas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disposiciones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 de la </w:t>
      </w:r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Ley del Sistema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Estatal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Seguridad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Pública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, ambos del Estado de Chihuahua,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materia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Sanciones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 por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Feminicidio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así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como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 la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Incorporación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 de la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Perspectiva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Género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quehacer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 de las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Instituciones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Seguridad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Pública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, 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lo anterior al tenor de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presente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:</w:t>
      </w:r>
    </w:p>
    <w:p w14:paraId="0DFCFEA3" w14:textId="77777777" w:rsidR="00F7179A" w:rsidRDefault="00833B44">
      <w:pPr>
        <w:spacing w:before="240" w:after="120" w:line="360" w:lineRule="auto"/>
        <w:jc w:val="center"/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</w:pP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Exposición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motivos</w:t>
      </w:r>
      <w:proofErr w:type="spellEnd"/>
    </w:p>
    <w:p w14:paraId="3DC16B7D" w14:textId="77777777" w:rsidR="00F7179A" w:rsidRDefault="00833B44">
      <w:pPr>
        <w:spacing w:before="240" w:after="120" w:line="360" w:lineRule="auto"/>
        <w:jc w:val="both"/>
        <w:rPr>
          <w:rFonts w:ascii="Montserrat" w:eastAsia="Montserrat" w:hAnsi="Montserrat" w:cs="Montserrat"/>
          <w:sz w:val="24"/>
          <w:szCs w:val="24"/>
          <w:shd w:val="clear" w:color="auto" w:fill="FEFFFF"/>
        </w:rPr>
      </w:pPr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ab/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El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oscuro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estigma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del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feminicidio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sigue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lacerando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nuestra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sociedad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. Si bien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desde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ámbito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legislativo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se ha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impulsado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una agenda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robusta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para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atender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complejo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problema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los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hechos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y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realidad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nos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exponen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amplio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tramo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que hay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pendiente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recorrer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para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garantizar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protección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las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mujeres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frente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gram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</w:t>
      </w:r>
      <w:proofErr w:type="gram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delito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.</w:t>
      </w:r>
    </w:p>
    <w:p w14:paraId="40455DB2" w14:textId="77777777" w:rsidR="00F7179A" w:rsidRDefault="00833B44">
      <w:pPr>
        <w:spacing w:before="240" w:after="120" w:line="360" w:lineRule="auto"/>
        <w:jc w:val="both"/>
        <w:rPr>
          <w:rFonts w:ascii="Montserrat" w:eastAsia="Montserrat" w:hAnsi="Montserrat" w:cs="Montserrat"/>
          <w:sz w:val="24"/>
          <w:szCs w:val="24"/>
          <w:shd w:val="clear" w:color="auto" w:fill="FEFFFF"/>
        </w:rPr>
      </w:pP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lastRenderedPageBreak/>
        <w:t xml:space="preserve">Como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sabemos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feminicidio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representa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manifestación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más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brutal y extrema de una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espiral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violencias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que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afectan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 las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mujeres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todos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los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ámbitos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su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vida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.</w:t>
      </w:r>
    </w:p>
    <w:p w14:paraId="402853D9" w14:textId="77777777" w:rsidR="00F7179A" w:rsidRDefault="00833B44">
      <w:pPr>
        <w:spacing w:before="240" w:after="120" w:line="360" w:lineRule="auto"/>
        <w:jc w:val="both"/>
        <w:rPr>
          <w:rFonts w:ascii="Montserrat" w:eastAsia="Montserrat" w:hAnsi="Montserrat" w:cs="Montserrat"/>
          <w:sz w:val="24"/>
          <w:szCs w:val="24"/>
          <w:shd w:val="clear" w:color="auto" w:fill="FEFFFF"/>
        </w:rPr>
      </w:pP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Del 1 </w:t>
      </w:r>
      <w:proofErr w:type="gram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de 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enero</w:t>
      </w:r>
      <w:proofErr w:type="spellEnd"/>
      <w:proofErr w:type="gram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al 31 de 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octubre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del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presente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año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se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han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contabilizado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597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feminicidios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territor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io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nacional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cifra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Chihuahua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concentró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41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casos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ocupando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cuarto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lugar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nivel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nacional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incidencia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delito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. 7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Entidades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Federativas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concentran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casi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mitad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casos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país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.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  <w:vertAlign w:val="superscript"/>
        </w:rPr>
        <w:footnoteReference w:id="1"/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No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podemos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dejar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señalar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que Ciudad Juárez (17) se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encuentra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segundo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lugar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y Ciudad Chihuahua (9)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quinto de los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municipios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con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más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delitos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feminicidios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.</w:t>
      </w:r>
    </w:p>
    <w:p w14:paraId="66259208" w14:textId="77777777" w:rsidR="00F7179A" w:rsidRDefault="00833B44">
      <w:pPr>
        <w:spacing w:before="240" w:after="120" w:line="360" w:lineRule="auto"/>
        <w:jc w:val="both"/>
        <w:rPr>
          <w:rFonts w:ascii="Montserrat" w:eastAsia="Montserrat" w:hAnsi="Montserrat" w:cs="Montserrat"/>
          <w:sz w:val="24"/>
          <w:szCs w:val="24"/>
          <w:shd w:val="clear" w:color="auto" w:fill="FEFFFF"/>
        </w:rPr>
      </w:pP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El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año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anterior se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contabilizaron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797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feminicidios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registrados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territorio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nacional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;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si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bien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cantidad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representó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una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ligera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baja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relación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con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años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anteriores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lo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cierto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es que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cifra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sigue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siendo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alarmante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relación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con los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propósitos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que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Estado se ha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fijado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relación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gram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</w:t>
      </w:r>
      <w:proofErr w:type="gram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problema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. </w:t>
      </w:r>
    </w:p>
    <w:p w14:paraId="4A6033D1" w14:textId="77777777" w:rsidR="00F7179A" w:rsidRDefault="00833B44">
      <w:pPr>
        <w:spacing w:before="240" w:after="120" w:line="360" w:lineRule="auto"/>
        <w:jc w:val="both"/>
        <w:rPr>
          <w:rFonts w:ascii="Montserrat" w:eastAsia="Montserrat" w:hAnsi="Montserrat" w:cs="Montserrat"/>
          <w:sz w:val="24"/>
          <w:szCs w:val="24"/>
          <w:shd w:val="clear" w:color="auto" w:fill="FEFFFF"/>
        </w:rPr>
      </w:pP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Además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ello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Ciudad Juárez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encabezó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lista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nacional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municipios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con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casos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femi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nicidio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al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contabilizar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25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casos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durante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2024, lo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cual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no solo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nos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indigna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quienes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somos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oriundas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ciudad,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sino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que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también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nos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enciende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las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alarmas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y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nos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moviliza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acción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. La ciudad de Chihuahua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ocupó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cuarto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lugar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índice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con 12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cas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.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  <w:vertAlign w:val="superscript"/>
        </w:rPr>
        <w:footnoteReference w:id="2"/>
      </w:r>
    </w:p>
    <w:p w14:paraId="67B0BCE1" w14:textId="77777777" w:rsidR="00F7179A" w:rsidRDefault="00833B44">
      <w:pPr>
        <w:spacing w:before="240" w:after="120" w:line="360" w:lineRule="auto"/>
        <w:jc w:val="both"/>
        <w:rPr>
          <w:rFonts w:ascii="Montserrat" w:eastAsia="Montserrat" w:hAnsi="Montserrat" w:cs="Montserrat"/>
          <w:sz w:val="24"/>
          <w:szCs w:val="24"/>
          <w:shd w:val="clear" w:color="auto" w:fill="FEFFFF"/>
        </w:rPr>
      </w:pP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Dos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ciudades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unidas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por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tradición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cercanía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geográfica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cosmovisión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y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cultura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comunes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los dos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más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importantes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centros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económicos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y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habitantes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del 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lastRenderedPageBreak/>
        <w:t xml:space="preserve">Estado,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también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comparten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deshonroso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lastre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ser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inseguras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y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violentas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con sus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mujeres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.</w:t>
      </w:r>
    </w:p>
    <w:p w14:paraId="024AE96C" w14:textId="77777777" w:rsidR="00F7179A" w:rsidRDefault="00833B44">
      <w:pPr>
        <w:spacing w:before="240" w:after="120"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Como u</w:t>
      </w:r>
      <w:r>
        <w:rPr>
          <w:rFonts w:ascii="Montserrat" w:eastAsia="Montserrat" w:hAnsi="Montserrat" w:cs="Montserrat"/>
          <w:sz w:val="24"/>
          <w:szCs w:val="24"/>
        </w:rPr>
        <w:t xml:space="preserve">n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esfuerzo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reciente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para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proteger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nuestras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mujeres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</w:t>
      </w:r>
      <w:proofErr w:type="spellStart"/>
      <w:proofErr w:type="gramStart"/>
      <w:r>
        <w:rPr>
          <w:rFonts w:ascii="Montserrat" w:eastAsia="Montserrat" w:hAnsi="Montserrat" w:cs="Montserrat"/>
          <w:sz w:val="24"/>
          <w:szCs w:val="24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 15</w:t>
      </w:r>
      <w:proofErr w:type="gramEnd"/>
      <w:r>
        <w:rPr>
          <w:rFonts w:ascii="Montserrat" w:eastAsia="Montserrat" w:hAnsi="Montserrat" w:cs="Montserrat"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noviembre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del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año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pasado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se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impulsó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nivel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federal una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reforma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que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tiene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por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objeto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atender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las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desigualdades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existentes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entre hombres y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mujeres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igualando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manera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sustantiva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las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oportunid</w:t>
      </w:r>
      <w:r>
        <w:rPr>
          <w:rFonts w:ascii="Montserrat" w:eastAsia="Montserrat" w:hAnsi="Montserrat" w:cs="Montserrat"/>
          <w:sz w:val="24"/>
          <w:szCs w:val="24"/>
        </w:rPr>
        <w:t>ades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pero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colocando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un especial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énfasis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erradicación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violencia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contra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niñas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y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mujeres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>.</w:t>
      </w:r>
    </w:p>
    <w:p w14:paraId="0EE97402" w14:textId="77777777" w:rsidR="00F7179A" w:rsidRDefault="00833B44">
      <w:pPr>
        <w:spacing w:before="240" w:after="120"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proofErr w:type="spellStart"/>
      <w:r>
        <w:rPr>
          <w:rFonts w:ascii="Montserrat" w:eastAsia="Montserrat" w:hAnsi="Montserrat" w:cs="Montserrat"/>
          <w:sz w:val="24"/>
          <w:szCs w:val="24"/>
        </w:rPr>
        <w:t>Aunado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a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reforma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anterior,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25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abril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2023 se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publicó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Diario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Oficial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Federación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un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decreto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materia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investigación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sanción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y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repa</w:t>
      </w:r>
      <w:r>
        <w:rPr>
          <w:rFonts w:ascii="Montserrat" w:eastAsia="Montserrat" w:hAnsi="Montserrat" w:cs="Montserrat"/>
          <w:sz w:val="24"/>
          <w:szCs w:val="24"/>
        </w:rPr>
        <w:t>ración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integral del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delito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feminicidio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cual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reformó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adicionó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y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derogó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disposiciones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diversas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legislación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nacional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esta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materia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con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objetivo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“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incidir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las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normas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culturales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que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sostienen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justifican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y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reproducen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la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violencia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género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contra las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mujeres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y las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niñas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especialmente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, los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feminicidios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”,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esto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debido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a que los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esfuerzos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llevados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cabo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hasta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momento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no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han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sido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suficientes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para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g</w:t>
      </w:r>
      <w:r>
        <w:rPr>
          <w:rFonts w:ascii="Montserrat" w:eastAsia="Montserrat" w:hAnsi="Montserrat" w:cs="Montserrat"/>
          <w:sz w:val="24"/>
          <w:szCs w:val="24"/>
        </w:rPr>
        <w:t>arantizar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seguridad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y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vida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miles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mujeres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que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han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sido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asesinadas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por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simple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hecho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ser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mujer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>.</w:t>
      </w:r>
      <w:r>
        <w:rPr>
          <w:rFonts w:ascii="Montserrat" w:eastAsia="Montserrat" w:hAnsi="Montserrat" w:cs="Montserrat"/>
          <w:sz w:val="24"/>
          <w:szCs w:val="24"/>
          <w:vertAlign w:val="superscript"/>
        </w:rPr>
        <w:footnoteReference w:id="3"/>
      </w:r>
    </w:p>
    <w:p w14:paraId="2D1424CE" w14:textId="77777777" w:rsidR="00F7179A" w:rsidRDefault="00833B44">
      <w:pPr>
        <w:spacing w:before="240" w:after="120"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Si bien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la anterior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legislatura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se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homologaron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algunos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preceptos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del Código Penal del Estado de Chihuahua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relación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con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redacción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del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t</w:t>
      </w:r>
      <w:r>
        <w:rPr>
          <w:rFonts w:ascii="Montserrat" w:eastAsia="Montserrat" w:hAnsi="Montserrat" w:cs="Montserrat"/>
          <w:sz w:val="24"/>
          <w:szCs w:val="24"/>
        </w:rPr>
        <w:t>ipo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su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penalidad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así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como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agravantes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del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delito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feminicidio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para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hacerlos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coincidir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con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disposiciones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propuestas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reforma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citada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del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párrafo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anterior; no obstante, se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omitieron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un par de puntos de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misma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que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consideramos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importantes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incorporar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también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a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legislación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local.</w:t>
      </w:r>
    </w:p>
    <w:p w14:paraId="78D4C687" w14:textId="77777777" w:rsidR="00F7179A" w:rsidRDefault="00833B44">
      <w:pPr>
        <w:spacing w:before="240" w:after="120"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Por una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parte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estimamos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pertinente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incorporar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como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sanción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pérdida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todos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los derechos,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incluidos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los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sucesorios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así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como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los derechos con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lastRenderedPageBreak/>
        <w:t>relación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a los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hijos</w:t>
      </w:r>
      <w:proofErr w:type="spellEnd"/>
      <w:r>
        <w:rPr>
          <w:rFonts w:ascii="Montserrat" w:eastAsia="Montserrat" w:hAnsi="Montserrat" w:cs="Montserrat"/>
          <w:sz w:val="24"/>
          <w:szCs w:val="24"/>
          <w:vertAlign w:val="superscript"/>
        </w:rPr>
        <w:footnoteReference w:id="4"/>
      </w:r>
      <w:r>
        <w:rPr>
          <w:rFonts w:ascii="Montserrat" w:eastAsia="Montserrat" w:hAnsi="Montserrat" w:cs="Montserrat"/>
          <w:sz w:val="24"/>
          <w:szCs w:val="24"/>
        </w:rPr>
        <w:t xml:space="preserve"> que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pudiera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tener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sujeto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activo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frente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a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vícti</w:t>
      </w:r>
      <w:r>
        <w:rPr>
          <w:rFonts w:ascii="Montserrat" w:eastAsia="Montserrat" w:hAnsi="Montserrat" w:cs="Montserrat"/>
          <w:sz w:val="24"/>
          <w:szCs w:val="24"/>
        </w:rPr>
        <w:t>ma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los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casos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delito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feminicidio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este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último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aspecto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ya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previsto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nuestra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legislación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civil; y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segundo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término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incorporación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del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concepto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perspectiva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género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la Ley del Sistema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Estatal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Seguridad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Pública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a fin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integrar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este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p</w:t>
      </w:r>
      <w:r>
        <w:rPr>
          <w:rFonts w:ascii="Montserrat" w:eastAsia="Montserrat" w:hAnsi="Montserrat" w:cs="Montserrat"/>
          <w:sz w:val="24"/>
          <w:szCs w:val="24"/>
        </w:rPr>
        <w:t xml:space="preserve">rincipio que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ya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rige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algunas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disposiciones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locales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autoridades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investigadoras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tales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como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hyperlink r:id="rId6">
        <w:proofErr w:type="spellStart"/>
        <w:r>
          <w:rPr>
            <w:rFonts w:ascii="Montserrat" w:eastAsia="Montserrat" w:hAnsi="Montserrat" w:cs="Montserrat"/>
            <w:sz w:val="24"/>
            <w:szCs w:val="24"/>
            <w:highlight w:val="white"/>
          </w:rPr>
          <w:t>Reglamento</w:t>
        </w:r>
        <w:proofErr w:type="spellEnd"/>
        <w:r>
          <w:rPr>
            <w:rFonts w:ascii="Montserrat" w:eastAsia="Montserrat" w:hAnsi="Montserrat" w:cs="Montserrat"/>
            <w:sz w:val="24"/>
            <w:szCs w:val="24"/>
            <w:highlight w:val="white"/>
          </w:rPr>
          <w:t xml:space="preserve"> Interior de la </w:t>
        </w:r>
        <w:proofErr w:type="spellStart"/>
        <w:r>
          <w:rPr>
            <w:rFonts w:ascii="Montserrat" w:eastAsia="Montserrat" w:hAnsi="Montserrat" w:cs="Montserrat"/>
            <w:sz w:val="24"/>
            <w:szCs w:val="24"/>
            <w:highlight w:val="white"/>
          </w:rPr>
          <w:t>Fisca</w:t>
        </w:r>
        <w:r>
          <w:rPr>
            <w:rFonts w:ascii="Montserrat" w:eastAsia="Montserrat" w:hAnsi="Montserrat" w:cs="Montserrat"/>
            <w:sz w:val="24"/>
            <w:szCs w:val="24"/>
            <w:highlight w:val="white"/>
          </w:rPr>
          <w:t>lía</w:t>
        </w:r>
        <w:proofErr w:type="spellEnd"/>
        <w:r>
          <w:rPr>
            <w:rFonts w:ascii="Montserrat" w:eastAsia="Montserrat" w:hAnsi="Montserrat" w:cs="Montserrat"/>
            <w:sz w:val="24"/>
            <w:szCs w:val="24"/>
            <w:highlight w:val="white"/>
          </w:rPr>
          <w:t xml:space="preserve"> General del Estad</w:t>
        </w:r>
      </w:hyperlink>
      <w:r>
        <w:rPr>
          <w:rFonts w:ascii="Montserrat" w:eastAsia="Montserrat" w:hAnsi="Montserrat" w:cs="Montserrat"/>
          <w:sz w:val="24"/>
          <w:szCs w:val="24"/>
        </w:rPr>
        <w:t>o.</w:t>
      </w:r>
    </w:p>
    <w:p w14:paraId="15D12521" w14:textId="77777777" w:rsidR="00F7179A" w:rsidRDefault="00833B44">
      <w:pPr>
        <w:spacing w:before="240" w:after="120"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El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pasado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25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noviembre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marco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del Día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Internacional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Eliminación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Violencia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contra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Mujer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primera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Presidenta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la República, la Dra. Claudia Sheinbaum,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presentó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color w:val="0A0A0A"/>
          <w:sz w:val="24"/>
          <w:szCs w:val="24"/>
          <w:highlight w:val="white"/>
        </w:rPr>
        <w:t>Compromiso</w:t>
      </w:r>
      <w:proofErr w:type="spellEnd"/>
      <w:r>
        <w:rPr>
          <w:rFonts w:ascii="Montserrat" w:eastAsia="Montserrat" w:hAnsi="Montserrat" w:cs="Montserrat"/>
          <w:i/>
          <w:iCs/>
          <w:color w:val="0A0A0A"/>
          <w:sz w:val="24"/>
          <w:szCs w:val="24"/>
          <w:highlight w:val="white"/>
        </w:rPr>
        <w:t xml:space="preserve"> Nacional por la </w:t>
      </w:r>
      <w:proofErr w:type="spellStart"/>
      <w:r>
        <w:rPr>
          <w:rFonts w:ascii="Montserrat" w:eastAsia="Montserrat" w:hAnsi="Montserrat" w:cs="Montserrat"/>
          <w:i/>
          <w:iCs/>
          <w:color w:val="0A0A0A"/>
          <w:sz w:val="24"/>
          <w:szCs w:val="24"/>
          <w:highlight w:val="white"/>
        </w:rPr>
        <w:t>vida</w:t>
      </w:r>
      <w:proofErr w:type="spellEnd"/>
      <w:r>
        <w:rPr>
          <w:rFonts w:ascii="Montserrat" w:eastAsia="Montserrat" w:hAnsi="Montserrat" w:cs="Montserrat"/>
          <w:i/>
          <w:iCs/>
          <w:color w:val="0A0A0A"/>
          <w:sz w:val="24"/>
          <w:szCs w:val="24"/>
          <w:highlight w:val="white"/>
        </w:rPr>
        <w:t xml:space="preserve">, la </w:t>
      </w:r>
      <w:proofErr w:type="spellStart"/>
      <w:r>
        <w:rPr>
          <w:rFonts w:ascii="Montserrat" w:eastAsia="Montserrat" w:hAnsi="Montserrat" w:cs="Montserrat"/>
          <w:i/>
          <w:iCs/>
          <w:color w:val="0A0A0A"/>
          <w:sz w:val="24"/>
          <w:szCs w:val="24"/>
          <w:highlight w:val="white"/>
        </w:rPr>
        <w:t>felici</w:t>
      </w:r>
      <w:r>
        <w:rPr>
          <w:rFonts w:ascii="Montserrat" w:eastAsia="Montserrat" w:hAnsi="Montserrat" w:cs="Montserrat"/>
          <w:i/>
          <w:iCs/>
          <w:color w:val="0A0A0A"/>
          <w:sz w:val="24"/>
          <w:szCs w:val="24"/>
          <w:highlight w:val="white"/>
        </w:rPr>
        <w:t>dad</w:t>
      </w:r>
      <w:proofErr w:type="spellEnd"/>
      <w:r>
        <w:rPr>
          <w:rFonts w:ascii="Montserrat" w:eastAsia="Montserrat" w:hAnsi="Montserrat" w:cs="Montserrat"/>
          <w:i/>
          <w:iCs/>
          <w:color w:val="0A0A0A"/>
          <w:sz w:val="24"/>
          <w:szCs w:val="24"/>
          <w:highlight w:val="white"/>
        </w:rPr>
        <w:t xml:space="preserve"> y </w:t>
      </w:r>
      <w:proofErr w:type="spellStart"/>
      <w:r>
        <w:rPr>
          <w:rFonts w:ascii="Montserrat" w:eastAsia="Montserrat" w:hAnsi="Montserrat" w:cs="Montserrat"/>
          <w:i/>
          <w:iCs/>
          <w:color w:val="0A0A0A"/>
          <w:sz w:val="24"/>
          <w:szCs w:val="24"/>
          <w:highlight w:val="white"/>
        </w:rPr>
        <w:t>el</w:t>
      </w:r>
      <w:proofErr w:type="spellEnd"/>
      <w:r>
        <w:rPr>
          <w:rFonts w:ascii="Montserrat" w:eastAsia="Montserrat" w:hAnsi="Montserrat" w:cs="Montserrat"/>
          <w:i/>
          <w:iCs/>
          <w:color w:val="0A0A0A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color w:val="0A0A0A"/>
          <w:sz w:val="24"/>
          <w:szCs w:val="24"/>
          <w:highlight w:val="white"/>
        </w:rPr>
        <w:t>respeto</w:t>
      </w:r>
      <w:proofErr w:type="spellEnd"/>
      <w:r>
        <w:rPr>
          <w:rFonts w:ascii="Montserrat" w:eastAsia="Montserrat" w:hAnsi="Montserrat" w:cs="Montserrat"/>
          <w:i/>
          <w:iCs/>
          <w:color w:val="0A0A0A"/>
          <w:sz w:val="24"/>
          <w:szCs w:val="24"/>
          <w:highlight w:val="white"/>
        </w:rPr>
        <w:t xml:space="preserve"> a las </w:t>
      </w:r>
      <w:proofErr w:type="spellStart"/>
      <w:r>
        <w:rPr>
          <w:rFonts w:ascii="Montserrat" w:eastAsia="Montserrat" w:hAnsi="Montserrat" w:cs="Montserrat"/>
          <w:i/>
          <w:iCs/>
          <w:color w:val="0A0A0A"/>
          <w:sz w:val="24"/>
          <w:szCs w:val="24"/>
          <w:highlight w:val="white"/>
        </w:rPr>
        <w:t>Mujeres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mismo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que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fue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ratificado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por las 32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entidades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federativas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y que no solo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nos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insta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homologar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delitos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tales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como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abuso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y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acoso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sexual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nuestras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legislaciones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locales,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sino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también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emprender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acciones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diversas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para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mat</w:t>
      </w:r>
      <w:r>
        <w:rPr>
          <w:rFonts w:ascii="Montserrat" w:eastAsia="Montserrat" w:hAnsi="Montserrat" w:cs="Montserrat"/>
          <w:sz w:val="24"/>
          <w:szCs w:val="24"/>
        </w:rPr>
        <w:t>erializar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igualdad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sustantiva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entre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mujeres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: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como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impulsar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una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cultura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cambio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instalar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mesas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diálogo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interinstitucional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permanentes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atender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integralmente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víctimas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indirectas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feminicidio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crear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senderos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seguros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espacios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públicos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así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como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capacitar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y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certificar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servidores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públicos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perspectiva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género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para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mejorar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su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actuación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institucional</w:t>
      </w:r>
      <w:proofErr w:type="spellEnd"/>
    </w:p>
    <w:p w14:paraId="138A0EAD" w14:textId="77777777" w:rsidR="00F7179A" w:rsidRDefault="00833B44">
      <w:pPr>
        <w:spacing w:before="240" w:after="120"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proofErr w:type="spellStart"/>
      <w:r>
        <w:rPr>
          <w:rFonts w:ascii="Montserrat" w:eastAsia="Montserrat" w:hAnsi="Montserrat" w:cs="Montserrat"/>
          <w:sz w:val="24"/>
          <w:szCs w:val="24"/>
        </w:rPr>
        <w:t>Todo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esfuerzo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encaminado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con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este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propósito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pudiera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parecer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poco,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pero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realidad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abona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desde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su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trinchera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para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ayudar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a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reducción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esta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br</w:t>
      </w:r>
      <w:r>
        <w:rPr>
          <w:rFonts w:ascii="Montserrat" w:eastAsia="Montserrat" w:hAnsi="Montserrat" w:cs="Montserrat"/>
          <w:sz w:val="24"/>
          <w:szCs w:val="24"/>
        </w:rPr>
        <w:t>echa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desigualdad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y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falta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garantías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hacia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protección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libertad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y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vida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gramStart"/>
      <w:r>
        <w:rPr>
          <w:rFonts w:ascii="Montserrat" w:eastAsia="Montserrat" w:hAnsi="Montserrat" w:cs="Montserrat"/>
          <w:sz w:val="24"/>
          <w:szCs w:val="24"/>
        </w:rPr>
        <w:t xml:space="preserve">de 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nuestras</w:t>
      </w:r>
      <w:proofErr w:type="spellEnd"/>
      <w:proofErr w:type="gram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niñas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adolescentes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y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mujeres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. </w:t>
      </w:r>
    </w:p>
    <w:p w14:paraId="3261B25A" w14:textId="77777777" w:rsidR="00F7179A" w:rsidRDefault="00833B44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lastRenderedPageBreak/>
        <w:t xml:space="preserve">Para una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mejor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exposición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los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preceptos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normativos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señalados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y que se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proponen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reformar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y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adicionar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se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presenta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siguiente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tabla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comparativa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entre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legislación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vigente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y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propuesta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esta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iniciativa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>:</w:t>
      </w:r>
    </w:p>
    <w:p w14:paraId="690406AD" w14:textId="77777777" w:rsidR="00F7179A" w:rsidRDefault="00F7179A">
      <w:pPr>
        <w:jc w:val="both"/>
        <w:rPr>
          <w:rFonts w:ascii="Montserrat" w:eastAsia="Montserrat" w:hAnsi="Montserrat" w:cs="Montserrat"/>
          <w:sz w:val="24"/>
          <w:szCs w:val="24"/>
        </w:rPr>
      </w:pPr>
    </w:p>
    <w:p w14:paraId="5A810ED6" w14:textId="77777777" w:rsidR="00F7179A" w:rsidRDefault="00F7179A">
      <w:pPr>
        <w:jc w:val="both"/>
        <w:rPr>
          <w:rFonts w:ascii="Montserrat" w:eastAsia="Montserrat" w:hAnsi="Montserrat" w:cs="Montserrat"/>
          <w:sz w:val="24"/>
          <w:szCs w:val="24"/>
        </w:rPr>
      </w:pPr>
    </w:p>
    <w:p w14:paraId="2423087A" w14:textId="77777777" w:rsidR="00F7179A" w:rsidRDefault="00833B44">
      <w:pPr>
        <w:spacing w:before="240" w:after="120" w:line="360" w:lineRule="auto"/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>Código Penal del Estado de Chihuahua</w:t>
      </w:r>
    </w:p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F7179A" w14:paraId="5D547E3D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8F6E6" w14:textId="77777777" w:rsidR="00F7179A" w:rsidRDefault="00833B44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Redacción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actual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4D9CE" w14:textId="77777777" w:rsidR="00F7179A" w:rsidRDefault="00833B44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Redacción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propuesta</w:t>
            </w:r>
            <w:proofErr w:type="spellEnd"/>
          </w:p>
        </w:tc>
      </w:tr>
      <w:tr w:rsidR="00F7179A" w14:paraId="30931BAF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7BD22A" w14:textId="77777777" w:rsidR="00F7179A" w:rsidRDefault="00833B44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Artículo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126 bis.</w:t>
            </w:r>
          </w:p>
          <w:p w14:paraId="623A4D3A" w14:textId="77777777" w:rsidR="00F7179A" w:rsidRDefault="00833B44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Comete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delito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feminicidio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quien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prive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de la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vida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a una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mujer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por una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razón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género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. Se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considera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que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existe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una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razón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género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cuando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concurra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cualquiera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de las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siguientes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circunstancias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: </w:t>
            </w:r>
          </w:p>
          <w:p w14:paraId="71B19E35" w14:textId="77777777" w:rsidR="00F7179A" w:rsidRDefault="00F7179A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</w:p>
          <w:p w14:paraId="460F45EC" w14:textId="77777777" w:rsidR="00F7179A" w:rsidRDefault="00833B44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I </w:t>
            </w:r>
            <w:proofErr w:type="gram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a</w:t>
            </w:r>
            <w:proofErr w:type="gram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VII (...)</w:t>
            </w:r>
          </w:p>
          <w:p w14:paraId="52FA5383" w14:textId="77777777" w:rsidR="00F7179A" w:rsidRDefault="00F7179A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</w:p>
          <w:p w14:paraId="6862AE31" w14:textId="77777777" w:rsidR="00F7179A" w:rsidRDefault="00833B44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A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quien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cometa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delito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feminicidio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se</w:t>
            </w:r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le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impondrán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cuarenta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sesenta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años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prisión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, de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quinientos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a mil días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multa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y la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reparación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integral del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daño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Además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se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aumentará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de uno a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veinte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años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la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pena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prisión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impuesta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cuando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concurra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cualquiera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de las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siguientes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circunstancias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:  </w:t>
            </w:r>
          </w:p>
          <w:p w14:paraId="2CC17355" w14:textId="77777777" w:rsidR="00F7179A" w:rsidRDefault="00F7179A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</w:p>
          <w:p w14:paraId="14723C14" w14:textId="77777777" w:rsidR="00F7179A" w:rsidRDefault="00833B44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I </w:t>
            </w:r>
            <w:proofErr w:type="gram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a</w:t>
            </w:r>
            <w:proofErr w:type="gram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XIII (...)</w:t>
            </w:r>
          </w:p>
          <w:p w14:paraId="7D778794" w14:textId="77777777" w:rsidR="00F7179A" w:rsidRDefault="00F7179A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</w:p>
          <w:p w14:paraId="6D99416F" w14:textId="77777777" w:rsidR="00F7179A" w:rsidRDefault="00833B44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Al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servidor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público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que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ámbito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de un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procedimiento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seguido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por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feminicidio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cometa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alguno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de los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delitos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contra del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adecuado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desarrollo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de la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justicia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de los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señalados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Título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Décimo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Noveno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, del Libro Segundo, o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contemplado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artículo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264, ambos de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este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Código, la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pena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que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lastRenderedPageBreak/>
              <w:t>corresponda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incluida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su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calificativa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atenuante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o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agravante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, se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aumentará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una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mitad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. </w:t>
            </w:r>
          </w:p>
          <w:p w14:paraId="2B702527" w14:textId="77777777" w:rsidR="00F7179A" w:rsidRDefault="00F7179A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</w:p>
          <w:p w14:paraId="084E1D51" w14:textId="77777777" w:rsidR="00F7179A" w:rsidRDefault="00833B44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Si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faltare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la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razón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género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, se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estará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a la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punibilidad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prevista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para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homicidio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.  </w:t>
            </w:r>
          </w:p>
          <w:p w14:paraId="37C75F3A" w14:textId="77777777" w:rsidR="00F7179A" w:rsidRDefault="00F7179A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D13C0" w14:textId="77777777" w:rsidR="00F7179A" w:rsidRDefault="00833B44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lastRenderedPageBreak/>
              <w:t>Artículo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126 bis.</w:t>
            </w:r>
          </w:p>
          <w:p w14:paraId="030BAB3C" w14:textId="77777777" w:rsidR="00F7179A" w:rsidRDefault="00833B44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Comete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delito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feminicidio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quien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prive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de la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vida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a una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mujer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por una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razón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género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. Se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considera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que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existe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una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razón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género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cuando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concurra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cualquiera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de las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siguientes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circunstancias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: </w:t>
            </w:r>
          </w:p>
          <w:p w14:paraId="71B4C149" w14:textId="77777777" w:rsidR="00F7179A" w:rsidRDefault="00F7179A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</w:p>
          <w:p w14:paraId="3E67F8F8" w14:textId="77777777" w:rsidR="00F7179A" w:rsidRDefault="00833B44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I </w:t>
            </w:r>
            <w:proofErr w:type="gram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a</w:t>
            </w:r>
            <w:proofErr w:type="gram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VII (...)</w:t>
            </w:r>
          </w:p>
          <w:p w14:paraId="35C71EC8" w14:textId="77777777" w:rsidR="00F7179A" w:rsidRDefault="00F7179A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</w:p>
          <w:p w14:paraId="32F4AC95" w14:textId="77777777" w:rsidR="00F7179A" w:rsidRDefault="00833B44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A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quien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cometa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delito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feminicidio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se le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impondrán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cuarenta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sesenta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años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prisión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, de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quinientos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a mil días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multa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y la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reparación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integral del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daño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Además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se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aumentará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de uno a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veinte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años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la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pena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prisión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impuesta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cuando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concurra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cualquier</w:t>
            </w:r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a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de las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siguientes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circunstancias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:  </w:t>
            </w:r>
          </w:p>
          <w:p w14:paraId="6F8DA65E" w14:textId="77777777" w:rsidR="00F7179A" w:rsidRDefault="00F7179A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</w:p>
          <w:p w14:paraId="283466FA" w14:textId="77777777" w:rsidR="00F7179A" w:rsidRDefault="00833B44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I </w:t>
            </w:r>
            <w:proofErr w:type="gram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a</w:t>
            </w:r>
            <w:proofErr w:type="gram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XIII (...)</w:t>
            </w:r>
          </w:p>
          <w:p w14:paraId="7D5F3DFD" w14:textId="77777777" w:rsidR="00F7179A" w:rsidRDefault="00F7179A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</w:p>
          <w:p w14:paraId="49DA0374" w14:textId="77777777" w:rsidR="00F7179A" w:rsidRDefault="00833B44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Al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servidor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público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que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ámbito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de un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procedimiento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seguido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por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feminicidio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cometa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alguno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de los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delitos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contra del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adecuado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desarrollo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de la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justicia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de los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señalados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Título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Décimo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Nove</w:t>
            </w:r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no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, del Libro Segundo, o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contemplado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artículo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264, ambos de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este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Código, la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pena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que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lastRenderedPageBreak/>
              <w:t>corresponda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incluida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su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calificativa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atenuante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o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agravante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, se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aumentará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una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mitad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. </w:t>
            </w:r>
          </w:p>
          <w:p w14:paraId="4BC34C63" w14:textId="77777777" w:rsidR="00F7179A" w:rsidRDefault="00F7179A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</w:p>
          <w:p w14:paraId="1E56443D" w14:textId="77777777" w:rsidR="00F7179A" w:rsidRDefault="00833B44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Además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 de las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sanciones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descritas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presente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artículo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sujeto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ac</w:t>
            </w:r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tivo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perderá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todos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 los derechos con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relación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 a la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víctima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incluidos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 los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carácter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sucesorio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su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caso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también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perderá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todo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 derecho con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relación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 a los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hijos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 de la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víctima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garantizando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interés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 superior de la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niñez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términos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 de lo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previsto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 por la </w:t>
            </w:r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Ley General de los Derechos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Niñas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Niños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Adolescentes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. </w:t>
            </w:r>
          </w:p>
          <w:p w14:paraId="6E849C91" w14:textId="77777777" w:rsidR="00F7179A" w:rsidRDefault="00F7179A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</w:p>
          <w:p w14:paraId="707760A8" w14:textId="77777777" w:rsidR="00F7179A" w:rsidRDefault="00833B44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Si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faltare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la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razón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género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, se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estará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a la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punibilidad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prevista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para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homicidio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.  </w:t>
            </w:r>
          </w:p>
          <w:p w14:paraId="2EC40225" w14:textId="77777777" w:rsidR="00F7179A" w:rsidRDefault="00F7179A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</w:p>
        </w:tc>
      </w:tr>
    </w:tbl>
    <w:p w14:paraId="1699E50A" w14:textId="77777777" w:rsidR="00F7179A" w:rsidRDefault="00F7179A">
      <w:pPr>
        <w:spacing w:before="240" w:after="120" w:line="360" w:lineRule="auto"/>
        <w:jc w:val="both"/>
        <w:rPr>
          <w:rFonts w:ascii="Montserrat" w:eastAsia="Montserrat" w:hAnsi="Montserrat" w:cs="Montserrat"/>
          <w:i/>
          <w:iCs/>
          <w:sz w:val="24"/>
          <w:szCs w:val="24"/>
        </w:rPr>
      </w:pPr>
    </w:p>
    <w:p w14:paraId="28F469A8" w14:textId="77777777" w:rsidR="00F7179A" w:rsidRDefault="00833B44">
      <w:pPr>
        <w:spacing w:before="240" w:after="120" w:line="360" w:lineRule="auto"/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Ley del Sistema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Estatal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Seguridad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Pública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 </w:t>
      </w:r>
    </w:p>
    <w:tbl>
      <w:tblPr>
        <w:tblStyle w:val="a0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F7179A" w14:paraId="584C3F27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60E46" w14:textId="77777777" w:rsidR="00F7179A" w:rsidRDefault="00833B44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Redacción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actual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E6EC5" w14:textId="77777777" w:rsidR="00F7179A" w:rsidRDefault="00833B44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Redacción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propuesta</w:t>
            </w:r>
            <w:proofErr w:type="spellEnd"/>
          </w:p>
        </w:tc>
      </w:tr>
      <w:tr w:rsidR="00F7179A" w14:paraId="58B723B6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F8EDE" w14:textId="77777777" w:rsidR="00F7179A" w:rsidRDefault="00833B44">
            <w:pPr>
              <w:widowControl w:val="0"/>
              <w:spacing w:line="240" w:lineRule="auto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Artículo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4. Para los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efectos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de la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presente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Ley, se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entenderá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por:  </w:t>
            </w:r>
          </w:p>
          <w:p w14:paraId="55B88A01" w14:textId="77777777" w:rsidR="00F7179A" w:rsidRDefault="00F7179A">
            <w:pPr>
              <w:widowControl w:val="0"/>
              <w:spacing w:line="240" w:lineRule="auto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</w:p>
          <w:p w14:paraId="23931A6A" w14:textId="77777777" w:rsidR="00F7179A" w:rsidRDefault="00833B44">
            <w:pPr>
              <w:widowControl w:val="0"/>
              <w:spacing w:line="240" w:lineRule="auto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I </w:t>
            </w:r>
            <w:proofErr w:type="gram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a</w:t>
            </w:r>
            <w:proofErr w:type="gram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XXXIX (...)</w:t>
            </w:r>
          </w:p>
          <w:p w14:paraId="5D691266" w14:textId="77777777" w:rsidR="00F7179A" w:rsidRDefault="00F7179A">
            <w:pPr>
              <w:widowControl w:val="0"/>
              <w:spacing w:line="240" w:lineRule="auto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</w:p>
          <w:p w14:paraId="22F3AE3F" w14:textId="77777777" w:rsidR="00F7179A" w:rsidRDefault="00833B44">
            <w:pPr>
              <w:widowControl w:val="0"/>
              <w:spacing w:line="240" w:lineRule="auto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XL - Sin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correlativo</w:t>
            </w:r>
            <w:proofErr w:type="spellEnd"/>
          </w:p>
          <w:p w14:paraId="79705C88" w14:textId="77777777" w:rsidR="00F7179A" w:rsidRDefault="00F7179A">
            <w:pPr>
              <w:widowControl w:val="0"/>
              <w:spacing w:line="240" w:lineRule="auto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ACFB4" w14:textId="77777777" w:rsidR="00F7179A" w:rsidRDefault="00833B44">
            <w:pPr>
              <w:widowControl w:val="0"/>
              <w:spacing w:line="240" w:lineRule="auto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Artículo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4. Para los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efectos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de la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presente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Ley, se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entenderá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por:  </w:t>
            </w:r>
          </w:p>
          <w:p w14:paraId="5C1F27CC" w14:textId="77777777" w:rsidR="00F7179A" w:rsidRDefault="00F7179A">
            <w:pPr>
              <w:widowControl w:val="0"/>
              <w:spacing w:line="240" w:lineRule="auto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</w:p>
          <w:p w14:paraId="32469D2B" w14:textId="77777777" w:rsidR="00F7179A" w:rsidRDefault="00833B44">
            <w:pPr>
              <w:widowControl w:val="0"/>
              <w:spacing w:line="240" w:lineRule="auto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I </w:t>
            </w:r>
            <w:proofErr w:type="gram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a</w:t>
            </w:r>
            <w:proofErr w:type="gram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XXXIX (...)</w:t>
            </w:r>
          </w:p>
          <w:p w14:paraId="5A084F37" w14:textId="77777777" w:rsidR="00F7179A" w:rsidRDefault="00F7179A">
            <w:pPr>
              <w:widowControl w:val="0"/>
              <w:spacing w:line="240" w:lineRule="auto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</w:p>
          <w:p w14:paraId="0BD3CD98" w14:textId="77777777" w:rsidR="00F7179A" w:rsidRDefault="00833B44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XL -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Perspectiva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Género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: </w:t>
            </w:r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metodología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y 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mecanismos</w:t>
            </w:r>
            <w:proofErr w:type="spellEnd"/>
            <w:proofErr w:type="gram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 que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permiten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identificar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cuestionar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valorar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 la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discriminación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desigualdad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exclusión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 de las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mujeres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, que se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pretende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justificar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 con base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 las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diferencias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biológicas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 entre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mujeres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 y hombres,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así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como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 las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acciones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lastRenderedPageBreak/>
              <w:t xml:space="preserve">que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deben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emprenderse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 para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actuar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sobre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 los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factores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género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crear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 las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condiciones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cambio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 que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permitan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avanzar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 la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construcción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 de la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igualdad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género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;</w:t>
            </w:r>
          </w:p>
          <w:p w14:paraId="5783072D" w14:textId="77777777" w:rsidR="00F7179A" w:rsidRDefault="00F7179A">
            <w:pPr>
              <w:widowControl w:val="0"/>
              <w:spacing w:line="240" w:lineRule="auto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</w:p>
        </w:tc>
      </w:tr>
    </w:tbl>
    <w:p w14:paraId="04E1D935" w14:textId="77777777" w:rsidR="00F7179A" w:rsidRDefault="00F7179A">
      <w:pPr>
        <w:spacing w:before="240" w:after="120" w:line="360" w:lineRule="auto"/>
        <w:jc w:val="both"/>
        <w:rPr>
          <w:rFonts w:ascii="Montserrat" w:eastAsia="Montserrat" w:hAnsi="Montserrat" w:cs="Montserrat"/>
          <w:i/>
          <w:iCs/>
          <w:sz w:val="24"/>
          <w:szCs w:val="24"/>
        </w:rPr>
      </w:pPr>
    </w:p>
    <w:tbl>
      <w:tblPr>
        <w:tblStyle w:val="a1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F7179A" w14:paraId="69663C77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682CB" w14:textId="77777777" w:rsidR="00F7179A" w:rsidRDefault="00833B44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Redacción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actual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49CF4" w14:textId="77777777" w:rsidR="00F7179A" w:rsidRDefault="00833B44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Redacción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propuesta</w:t>
            </w:r>
            <w:proofErr w:type="spellEnd"/>
          </w:p>
        </w:tc>
      </w:tr>
      <w:tr w:rsidR="00F7179A" w14:paraId="428BAA96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A9CF1" w14:textId="77777777" w:rsidR="00F7179A" w:rsidRDefault="00833B44">
            <w:pPr>
              <w:widowControl w:val="0"/>
              <w:spacing w:line="240" w:lineRule="auto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Artículo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19</w:t>
            </w:r>
          </w:p>
          <w:p w14:paraId="07D378C2" w14:textId="77777777" w:rsidR="00F7179A" w:rsidRDefault="00833B44">
            <w:pPr>
              <w:widowControl w:val="0"/>
              <w:spacing w:line="240" w:lineRule="auto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El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Consejo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Estatal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tendrá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las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siguientes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atribuciones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:</w:t>
            </w:r>
          </w:p>
          <w:p w14:paraId="56CC6E96" w14:textId="77777777" w:rsidR="00F7179A" w:rsidRDefault="00F7179A">
            <w:pPr>
              <w:widowControl w:val="0"/>
              <w:spacing w:line="240" w:lineRule="auto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</w:p>
          <w:p w14:paraId="7BBB4E99" w14:textId="77777777" w:rsidR="00F7179A" w:rsidRDefault="00833B44">
            <w:pPr>
              <w:widowControl w:val="0"/>
              <w:spacing w:line="240" w:lineRule="auto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I </w:t>
            </w:r>
            <w:proofErr w:type="gram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a</w:t>
            </w:r>
            <w:proofErr w:type="gram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XIV (...)</w:t>
            </w:r>
          </w:p>
          <w:p w14:paraId="5BC3492E" w14:textId="77777777" w:rsidR="00F7179A" w:rsidRDefault="00F7179A">
            <w:pPr>
              <w:widowControl w:val="0"/>
              <w:spacing w:line="240" w:lineRule="auto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</w:p>
          <w:p w14:paraId="6DDB3E74" w14:textId="77777777" w:rsidR="00F7179A" w:rsidRDefault="00833B44">
            <w:pPr>
              <w:widowControl w:val="0"/>
              <w:spacing w:line="240" w:lineRule="auto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XV.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Vigilar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la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implementación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políticas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materia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atención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víctimas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u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ofendidos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delito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.  </w:t>
            </w:r>
          </w:p>
          <w:p w14:paraId="0EF7D2B1" w14:textId="77777777" w:rsidR="00F7179A" w:rsidRDefault="00F7179A">
            <w:pPr>
              <w:widowControl w:val="0"/>
              <w:spacing w:line="240" w:lineRule="auto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</w:p>
          <w:p w14:paraId="545A8F2A" w14:textId="77777777" w:rsidR="00F7179A" w:rsidRDefault="00833B44">
            <w:pPr>
              <w:widowControl w:val="0"/>
              <w:spacing w:line="240" w:lineRule="auto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XVI (...)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3274F" w14:textId="77777777" w:rsidR="00F7179A" w:rsidRDefault="00833B44">
            <w:pPr>
              <w:widowControl w:val="0"/>
              <w:spacing w:line="240" w:lineRule="auto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Artículo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19</w:t>
            </w:r>
          </w:p>
          <w:p w14:paraId="1277CE81" w14:textId="77777777" w:rsidR="00F7179A" w:rsidRDefault="00833B44">
            <w:pPr>
              <w:widowControl w:val="0"/>
              <w:spacing w:line="240" w:lineRule="auto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El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Consejo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Estatal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tendrá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las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siguientes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atribuciones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:</w:t>
            </w:r>
          </w:p>
          <w:p w14:paraId="1939E54F" w14:textId="77777777" w:rsidR="00F7179A" w:rsidRDefault="00F7179A">
            <w:pPr>
              <w:widowControl w:val="0"/>
              <w:spacing w:line="240" w:lineRule="auto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</w:p>
          <w:p w14:paraId="5D1ED540" w14:textId="77777777" w:rsidR="00F7179A" w:rsidRDefault="00833B44">
            <w:pPr>
              <w:widowControl w:val="0"/>
              <w:spacing w:line="240" w:lineRule="auto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I </w:t>
            </w:r>
            <w:proofErr w:type="gram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a</w:t>
            </w:r>
            <w:proofErr w:type="gram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XIV (...)</w:t>
            </w:r>
          </w:p>
          <w:p w14:paraId="02E7D205" w14:textId="77777777" w:rsidR="00F7179A" w:rsidRDefault="00F7179A">
            <w:pPr>
              <w:widowControl w:val="0"/>
              <w:spacing w:line="240" w:lineRule="auto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</w:p>
          <w:p w14:paraId="1270AE29" w14:textId="77777777" w:rsidR="00F7179A" w:rsidRDefault="00833B44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XV.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Vigilar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la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implementación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políticas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materia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atención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víctimas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u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ofendidos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delito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, </w:t>
            </w:r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con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estricto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apego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 a la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perspectiva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género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caso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delitos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 por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razón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género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.</w:t>
            </w:r>
          </w:p>
          <w:p w14:paraId="07D6120C" w14:textId="77777777" w:rsidR="00F7179A" w:rsidRDefault="00833B44">
            <w:pPr>
              <w:widowControl w:val="0"/>
              <w:spacing w:line="240" w:lineRule="auto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</w:p>
          <w:p w14:paraId="3A7F14DA" w14:textId="77777777" w:rsidR="00F7179A" w:rsidRDefault="00F7179A">
            <w:pPr>
              <w:widowControl w:val="0"/>
              <w:spacing w:line="240" w:lineRule="auto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</w:p>
          <w:p w14:paraId="384FB567" w14:textId="77777777" w:rsidR="00F7179A" w:rsidRDefault="00833B44">
            <w:pPr>
              <w:widowControl w:val="0"/>
              <w:spacing w:line="240" w:lineRule="auto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XVI (...)</w:t>
            </w:r>
          </w:p>
          <w:p w14:paraId="64EF11D3" w14:textId="77777777" w:rsidR="00F7179A" w:rsidRDefault="00F7179A">
            <w:pPr>
              <w:widowControl w:val="0"/>
              <w:spacing w:line="240" w:lineRule="auto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</w:p>
        </w:tc>
      </w:tr>
    </w:tbl>
    <w:p w14:paraId="031C1BA8" w14:textId="77777777" w:rsidR="00F7179A" w:rsidRDefault="00F7179A">
      <w:pPr>
        <w:spacing w:before="240" w:after="120" w:line="360" w:lineRule="auto"/>
        <w:jc w:val="both"/>
        <w:rPr>
          <w:rFonts w:ascii="Montserrat" w:eastAsia="Montserrat" w:hAnsi="Montserrat" w:cs="Montserrat"/>
          <w:i/>
          <w:iCs/>
          <w:sz w:val="24"/>
          <w:szCs w:val="24"/>
        </w:rPr>
      </w:pPr>
    </w:p>
    <w:p w14:paraId="685DA35E" w14:textId="77777777" w:rsidR="00F7179A" w:rsidRDefault="00F7179A">
      <w:pPr>
        <w:spacing w:before="240" w:after="120" w:line="360" w:lineRule="auto"/>
        <w:jc w:val="both"/>
        <w:rPr>
          <w:rFonts w:ascii="Montserrat" w:eastAsia="Montserrat" w:hAnsi="Montserrat" w:cs="Montserrat"/>
          <w:i/>
          <w:iCs/>
          <w:sz w:val="24"/>
          <w:szCs w:val="24"/>
        </w:rPr>
      </w:pPr>
    </w:p>
    <w:tbl>
      <w:tblPr>
        <w:tblStyle w:val="a2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F7179A" w14:paraId="3E6CF0BD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134D9" w14:textId="77777777" w:rsidR="00F7179A" w:rsidRDefault="00833B44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Redacción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actual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568A9" w14:textId="77777777" w:rsidR="00F7179A" w:rsidRDefault="00833B44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Redacción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propues</w:t>
            </w:r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ta</w:t>
            </w:r>
            <w:proofErr w:type="spellEnd"/>
          </w:p>
        </w:tc>
      </w:tr>
      <w:tr w:rsidR="00F7179A" w14:paraId="09787F20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5C583A" w14:textId="77777777" w:rsidR="00F7179A" w:rsidRDefault="00833B44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Artículo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52</w:t>
            </w:r>
          </w:p>
          <w:p w14:paraId="15B1938C" w14:textId="77777777" w:rsidR="00F7179A" w:rsidRDefault="00833B44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El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Servicio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Profesional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de Carrera se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organizará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conformidad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con las bases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siguientes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:  </w:t>
            </w:r>
          </w:p>
          <w:p w14:paraId="587619AE" w14:textId="77777777" w:rsidR="00F7179A" w:rsidRDefault="00F7179A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</w:p>
          <w:p w14:paraId="45C40E6A" w14:textId="77777777" w:rsidR="00F7179A" w:rsidRDefault="00833B44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  <w:proofErr w:type="gram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I  (...)</w:t>
            </w:r>
            <w:proofErr w:type="gramEnd"/>
          </w:p>
          <w:p w14:paraId="0D69C90F" w14:textId="77777777" w:rsidR="00F7179A" w:rsidRDefault="00F7179A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</w:p>
          <w:p w14:paraId="2E53020B" w14:textId="77777777" w:rsidR="00F7179A" w:rsidRDefault="00833B44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lastRenderedPageBreak/>
              <w:t xml:space="preserve">II. Se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regirá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por los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principios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legalidad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objetividad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eficiencia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profesionalismo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honradez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respeto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a los derechos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humanos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reconocidos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la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Constitución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Tendrá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como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objetivos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la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preparación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competencia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capacidad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superación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constante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del perso</w:t>
            </w:r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nal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desempeño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servicio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.  </w:t>
            </w:r>
          </w:p>
          <w:p w14:paraId="41821F50" w14:textId="77777777" w:rsidR="00F7179A" w:rsidRDefault="00F7179A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</w:p>
          <w:p w14:paraId="37F80632" w14:textId="77777777" w:rsidR="00F7179A" w:rsidRDefault="00833B44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III </w:t>
            </w:r>
            <w:proofErr w:type="gram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a</w:t>
            </w:r>
            <w:proofErr w:type="gram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IX (...)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2869A" w14:textId="77777777" w:rsidR="00F7179A" w:rsidRDefault="00833B44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lastRenderedPageBreak/>
              <w:t>Artículo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52</w:t>
            </w:r>
          </w:p>
          <w:p w14:paraId="7EC2A4FF" w14:textId="77777777" w:rsidR="00F7179A" w:rsidRDefault="00833B44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El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Servicio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Profesional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de Carrera se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organizará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conformidad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con las bases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siguientes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:  </w:t>
            </w:r>
          </w:p>
          <w:p w14:paraId="0C40CFCA" w14:textId="77777777" w:rsidR="00F7179A" w:rsidRDefault="00F7179A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</w:p>
          <w:p w14:paraId="2D702351" w14:textId="77777777" w:rsidR="00F7179A" w:rsidRDefault="00833B44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  <w:proofErr w:type="gram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I  (...)</w:t>
            </w:r>
            <w:proofErr w:type="gramEnd"/>
          </w:p>
          <w:p w14:paraId="4207B756" w14:textId="77777777" w:rsidR="00F7179A" w:rsidRDefault="00F7179A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</w:p>
          <w:p w14:paraId="3D114113" w14:textId="77777777" w:rsidR="00F7179A" w:rsidRDefault="00833B44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lastRenderedPageBreak/>
              <w:t xml:space="preserve">II. Se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regirá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por los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principios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legalidad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objetividad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eficiencia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profesionalismo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, </w:t>
            </w:r>
            <w:proofErr w:type="spellStart"/>
            <w:proofErr w:type="gram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honradez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perspectiva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género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respeto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a los derechos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humanos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reconocidos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la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Constitución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Tendrá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como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objetivos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la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preparación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competencia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capacidad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superación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constante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del personal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desempeño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servicio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.  </w:t>
            </w:r>
          </w:p>
          <w:p w14:paraId="59FA3FC8" w14:textId="77777777" w:rsidR="00F7179A" w:rsidRDefault="00F7179A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</w:p>
          <w:p w14:paraId="706DB93D" w14:textId="77777777" w:rsidR="00F7179A" w:rsidRDefault="00833B44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III </w:t>
            </w:r>
            <w:proofErr w:type="gram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a</w:t>
            </w:r>
            <w:proofErr w:type="gram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IX (...)</w:t>
            </w:r>
          </w:p>
          <w:p w14:paraId="3C685458" w14:textId="77777777" w:rsidR="00F7179A" w:rsidRDefault="00F7179A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</w:p>
        </w:tc>
      </w:tr>
    </w:tbl>
    <w:p w14:paraId="6EB1A937" w14:textId="77777777" w:rsidR="00F7179A" w:rsidRDefault="00F7179A">
      <w:pPr>
        <w:spacing w:before="240" w:after="120" w:line="360" w:lineRule="auto"/>
        <w:jc w:val="both"/>
        <w:rPr>
          <w:rFonts w:ascii="Montserrat" w:eastAsia="Montserrat" w:hAnsi="Montserrat" w:cs="Montserrat"/>
          <w:i/>
          <w:iCs/>
          <w:sz w:val="24"/>
          <w:szCs w:val="24"/>
        </w:rPr>
      </w:pPr>
    </w:p>
    <w:p w14:paraId="30B5A4D5" w14:textId="77777777" w:rsidR="00F7179A" w:rsidRDefault="00F7179A">
      <w:pPr>
        <w:spacing w:before="240" w:after="120" w:line="360" w:lineRule="auto"/>
        <w:jc w:val="both"/>
        <w:rPr>
          <w:rFonts w:ascii="Montserrat" w:eastAsia="Montserrat" w:hAnsi="Montserrat" w:cs="Montserrat"/>
          <w:i/>
          <w:iCs/>
          <w:sz w:val="24"/>
          <w:szCs w:val="24"/>
        </w:rPr>
      </w:pPr>
    </w:p>
    <w:tbl>
      <w:tblPr>
        <w:tblStyle w:val="a3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F7179A" w14:paraId="1BC871DF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150FA" w14:textId="77777777" w:rsidR="00F7179A" w:rsidRDefault="00833B44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Redacción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actual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C593E" w14:textId="77777777" w:rsidR="00F7179A" w:rsidRDefault="00833B44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Redacción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propuesta</w:t>
            </w:r>
            <w:proofErr w:type="spellEnd"/>
          </w:p>
        </w:tc>
      </w:tr>
      <w:tr w:rsidR="00F7179A" w14:paraId="6A6A43DC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54363" w14:textId="77777777" w:rsidR="00F7179A" w:rsidRDefault="00833B44">
            <w:pPr>
              <w:widowControl w:val="0"/>
              <w:spacing w:line="240" w:lineRule="auto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Artículo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65. Para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garantizar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cumplimiento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de los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principios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constitucionales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legalidad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objetividad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eficiencia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profesionalismo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honradez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respeto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a los derechos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humanos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, los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Integrantes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se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sujetarán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a las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siguientes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obligaciones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: </w:t>
            </w:r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br/>
            </w:r>
          </w:p>
          <w:p w14:paraId="71B722D3" w14:textId="77777777" w:rsidR="00F7179A" w:rsidRDefault="00833B44">
            <w:pPr>
              <w:widowControl w:val="0"/>
              <w:spacing w:line="240" w:lineRule="auto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I </w:t>
            </w:r>
            <w:proofErr w:type="gram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a</w:t>
            </w:r>
            <w:proofErr w:type="gram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XXVIII (...</w:t>
            </w:r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)</w:t>
            </w:r>
          </w:p>
          <w:p w14:paraId="19BFEE38" w14:textId="77777777" w:rsidR="00F7179A" w:rsidRDefault="00F7179A">
            <w:pPr>
              <w:widowControl w:val="0"/>
              <w:spacing w:line="240" w:lineRule="auto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</w:p>
          <w:p w14:paraId="73228DAB" w14:textId="77777777" w:rsidR="00F7179A" w:rsidRDefault="00833B44">
            <w:pPr>
              <w:widowControl w:val="0"/>
              <w:spacing w:line="240" w:lineRule="auto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XXIX. Las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demás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que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establezcan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otras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disposiciones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legales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aplicables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.  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1C339" w14:textId="77777777" w:rsidR="00F7179A" w:rsidRDefault="00833B44">
            <w:pPr>
              <w:widowControl w:val="0"/>
              <w:spacing w:line="240" w:lineRule="auto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Artículo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65. Para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garantizar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cumplimiento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de los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principios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constitucionales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legalidad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objetividad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eficiencia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profesionalismo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honradez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respeto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a los derechos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humanos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, </w:t>
            </w:r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los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Integrantes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se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sujetarán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a las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siguientes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obligaciones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: </w:t>
            </w:r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br/>
            </w:r>
          </w:p>
          <w:p w14:paraId="4BCB1CFA" w14:textId="77777777" w:rsidR="00F7179A" w:rsidRDefault="00833B44">
            <w:pPr>
              <w:widowControl w:val="0"/>
              <w:spacing w:line="240" w:lineRule="auto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I </w:t>
            </w:r>
            <w:proofErr w:type="gram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a</w:t>
            </w:r>
            <w:proofErr w:type="gram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XXVIII (...)</w:t>
            </w:r>
          </w:p>
          <w:p w14:paraId="4A23704C" w14:textId="77777777" w:rsidR="00F7179A" w:rsidRDefault="00F7179A">
            <w:pPr>
              <w:widowControl w:val="0"/>
              <w:spacing w:line="240" w:lineRule="auto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</w:p>
          <w:p w14:paraId="4C97E668" w14:textId="77777777" w:rsidR="00F7179A" w:rsidRDefault="00833B44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XXIX.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Capacitarse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obrar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estricto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apego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 con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 principio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perspectiva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género</w:t>
            </w:r>
            <w:proofErr w:type="spellEnd"/>
          </w:p>
          <w:p w14:paraId="7A6EF29A" w14:textId="77777777" w:rsidR="00F7179A" w:rsidRDefault="00F7179A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</w:pPr>
          </w:p>
          <w:p w14:paraId="0D5E0173" w14:textId="77777777" w:rsidR="00F7179A" w:rsidRDefault="00833B44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XXX. Las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demás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 que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establezcan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otras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disposiciones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legales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aplicables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.  </w:t>
            </w:r>
          </w:p>
        </w:tc>
      </w:tr>
    </w:tbl>
    <w:p w14:paraId="09BA39C6" w14:textId="77777777" w:rsidR="00F7179A" w:rsidRDefault="00F7179A">
      <w:pPr>
        <w:spacing w:before="240" w:after="120" w:line="360" w:lineRule="auto"/>
        <w:jc w:val="both"/>
        <w:rPr>
          <w:rFonts w:ascii="Montserrat" w:eastAsia="Montserrat" w:hAnsi="Montserrat" w:cs="Montserrat"/>
          <w:i/>
          <w:iCs/>
          <w:sz w:val="24"/>
          <w:szCs w:val="24"/>
        </w:rPr>
      </w:pPr>
    </w:p>
    <w:p w14:paraId="48471528" w14:textId="77777777" w:rsidR="00F7179A" w:rsidRDefault="00F7179A">
      <w:pPr>
        <w:spacing w:before="240" w:after="120" w:line="360" w:lineRule="auto"/>
        <w:jc w:val="both"/>
        <w:rPr>
          <w:rFonts w:ascii="Montserrat" w:eastAsia="Montserrat" w:hAnsi="Montserrat" w:cs="Montserrat"/>
          <w:i/>
          <w:iCs/>
          <w:sz w:val="24"/>
          <w:szCs w:val="24"/>
        </w:rPr>
      </w:pPr>
    </w:p>
    <w:tbl>
      <w:tblPr>
        <w:tblStyle w:val="a4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F7179A" w14:paraId="1A3503A9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036A28" w14:textId="77777777" w:rsidR="00F7179A" w:rsidRDefault="00833B44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lastRenderedPageBreak/>
              <w:t>Redacción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actual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C7D70" w14:textId="77777777" w:rsidR="00F7179A" w:rsidRDefault="00833B44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Redacción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propuesta</w:t>
            </w:r>
            <w:proofErr w:type="spellEnd"/>
          </w:p>
        </w:tc>
      </w:tr>
      <w:tr w:rsidR="00F7179A" w14:paraId="755569FA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A394A" w14:textId="77777777" w:rsidR="00F7179A" w:rsidRDefault="00833B44">
            <w:pPr>
              <w:widowControl w:val="0"/>
              <w:spacing w:line="240" w:lineRule="auto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Artículo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137. La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Subsecretaría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correspondiente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Instituto y las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Academias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serán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las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responsables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elaborar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aplicar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los planes y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programas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capacitación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instrucción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o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formación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conformidad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con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Programa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R</w:t>
            </w:r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ector de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cada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Institución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Seguridad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Pública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tendrán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, entre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otras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, las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siguientes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funciones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:  </w:t>
            </w:r>
          </w:p>
          <w:p w14:paraId="14D4D65A" w14:textId="77777777" w:rsidR="00F7179A" w:rsidRDefault="00F7179A">
            <w:pPr>
              <w:widowControl w:val="0"/>
              <w:spacing w:line="240" w:lineRule="auto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</w:p>
          <w:p w14:paraId="443007F2" w14:textId="77777777" w:rsidR="00F7179A" w:rsidRDefault="00833B44">
            <w:pPr>
              <w:widowControl w:val="0"/>
              <w:spacing w:line="240" w:lineRule="auto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I y II (...)</w:t>
            </w:r>
          </w:p>
          <w:p w14:paraId="01ADB32C" w14:textId="77777777" w:rsidR="00F7179A" w:rsidRDefault="00833B44">
            <w:pPr>
              <w:widowControl w:val="0"/>
              <w:spacing w:line="240" w:lineRule="auto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III.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Capacitar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materia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investigación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científica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técnica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a los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Integrantes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. </w:t>
            </w:r>
          </w:p>
          <w:p w14:paraId="7FBF53CE" w14:textId="77777777" w:rsidR="00F7179A" w:rsidRDefault="00833B44">
            <w:pPr>
              <w:widowControl w:val="0"/>
              <w:spacing w:line="240" w:lineRule="auto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IV a XIV (...)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F0836" w14:textId="77777777" w:rsidR="00F7179A" w:rsidRDefault="00833B44">
            <w:pPr>
              <w:widowControl w:val="0"/>
              <w:spacing w:line="240" w:lineRule="auto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Artículo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137. La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Subsecretaría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correspondiente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Instituto y las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Academias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serán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las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responsables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elaborar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aplicar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los planes y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programas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capacitac</w:t>
            </w:r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ión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instrucción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o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formación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conformidad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con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Programa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Rector de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cada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Institución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Seguridad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Pública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tendrán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, entre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otras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, las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siguientes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funciones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:  </w:t>
            </w:r>
          </w:p>
          <w:p w14:paraId="77EAF2A1" w14:textId="77777777" w:rsidR="00F7179A" w:rsidRDefault="00F7179A">
            <w:pPr>
              <w:widowControl w:val="0"/>
              <w:spacing w:line="240" w:lineRule="auto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</w:p>
          <w:p w14:paraId="0B6B03BA" w14:textId="77777777" w:rsidR="00F7179A" w:rsidRDefault="00833B44">
            <w:pPr>
              <w:widowControl w:val="0"/>
              <w:spacing w:line="240" w:lineRule="auto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I y II (...)</w:t>
            </w:r>
          </w:p>
          <w:p w14:paraId="237AA627" w14:textId="77777777" w:rsidR="00F7179A" w:rsidRDefault="00833B44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III.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Capacitar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materia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investigación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científica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técnica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perspectiva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 de</w:t>
            </w:r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género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  a</w:t>
            </w:r>
            <w:proofErr w:type="gram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 los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>Integrantes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i/>
                <w:iCs/>
                <w:sz w:val="24"/>
                <w:szCs w:val="24"/>
              </w:rPr>
              <w:t xml:space="preserve">. </w:t>
            </w:r>
          </w:p>
          <w:p w14:paraId="3344E6C2" w14:textId="77777777" w:rsidR="00F7179A" w:rsidRDefault="00833B44">
            <w:pPr>
              <w:widowControl w:val="0"/>
              <w:spacing w:line="240" w:lineRule="auto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IV a XIV (...)</w:t>
            </w:r>
          </w:p>
        </w:tc>
      </w:tr>
    </w:tbl>
    <w:p w14:paraId="68CFA34A" w14:textId="77777777" w:rsidR="00F7179A" w:rsidRDefault="00F7179A">
      <w:pPr>
        <w:spacing w:before="240" w:after="120" w:line="360" w:lineRule="auto"/>
        <w:jc w:val="both"/>
        <w:rPr>
          <w:rFonts w:ascii="Montserrat" w:eastAsia="Montserrat" w:hAnsi="Montserrat" w:cs="Montserrat"/>
          <w:i/>
          <w:iCs/>
          <w:sz w:val="24"/>
          <w:szCs w:val="24"/>
        </w:rPr>
      </w:pPr>
    </w:p>
    <w:p w14:paraId="00B83750" w14:textId="77777777" w:rsidR="00F7179A" w:rsidRDefault="00833B44">
      <w:pPr>
        <w:spacing w:before="240" w:after="120"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Por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todo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lo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anteriormente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proofErr w:type="gram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expuesto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,  y</w:t>
      </w:r>
      <w:proofErr w:type="gram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con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fundamento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los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preceptos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legales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invocados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someto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consideración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Honorable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Asamblea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siguiente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proyecto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con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carácter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de:</w:t>
      </w:r>
    </w:p>
    <w:p w14:paraId="362E9AFB" w14:textId="77777777" w:rsidR="00F7179A" w:rsidRDefault="00833B44">
      <w:pPr>
        <w:jc w:val="center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>DECRETO</w:t>
      </w:r>
    </w:p>
    <w:p w14:paraId="34FC5B63" w14:textId="77777777" w:rsidR="00F7179A" w:rsidRDefault="00F7179A">
      <w:pPr>
        <w:jc w:val="center"/>
        <w:rPr>
          <w:rFonts w:ascii="Montserrat" w:eastAsia="Montserrat" w:hAnsi="Montserrat" w:cs="Montserrat"/>
          <w:b/>
          <w:bCs/>
          <w:sz w:val="24"/>
          <w:szCs w:val="24"/>
        </w:rPr>
      </w:pPr>
    </w:p>
    <w:p w14:paraId="504ABFDA" w14:textId="77777777" w:rsidR="00F7179A" w:rsidRDefault="00833B44">
      <w:pPr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ARTÍCULO PRIMERO. </w:t>
      </w:r>
      <w:r>
        <w:rPr>
          <w:rFonts w:ascii="Montserrat" w:eastAsia="Montserrat" w:hAnsi="Montserrat" w:cs="Montserrat"/>
          <w:sz w:val="24"/>
          <w:szCs w:val="24"/>
        </w:rPr>
        <w:t xml:space="preserve">Se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adiciona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un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penúltimo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párrafo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al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artículo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126 bis del Código Penal del Estado de Chihuahua para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quedar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redactado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como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sigue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>:</w:t>
      </w:r>
    </w:p>
    <w:p w14:paraId="5EAEF4B2" w14:textId="77777777" w:rsidR="00F7179A" w:rsidRDefault="00833B44">
      <w:pPr>
        <w:spacing w:before="240" w:after="120" w:line="360" w:lineRule="auto"/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>Código Penal del Estado de Chihuahua</w:t>
      </w:r>
    </w:p>
    <w:p w14:paraId="78EE3D15" w14:textId="77777777" w:rsidR="00F7179A" w:rsidRDefault="00833B44">
      <w:pPr>
        <w:widowControl w:val="0"/>
        <w:spacing w:line="240" w:lineRule="auto"/>
        <w:jc w:val="both"/>
        <w:rPr>
          <w:rFonts w:ascii="Montserrat" w:eastAsia="Montserrat" w:hAnsi="Montserrat" w:cs="Montserrat"/>
          <w:i/>
          <w:iCs/>
          <w:sz w:val="24"/>
          <w:szCs w:val="24"/>
        </w:rPr>
      </w:pP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Artículo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126 bis.</w:t>
      </w:r>
    </w:p>
    <w:p w14:paraId="66AA4876" w14:textId="77777777" w:rsidR="00F7179A" w:rsidRDefault="00833B44">
      <w:pPr>
        <w:widowControl w:val="0"/>
        <w:spacing w:line="240" w:lineRule="auto"/>
        <w:jc w:val="both"/>
        <w:rPr>
          <w:rFonts w:ascii="Montserrat" w:eastAsia="Montserrat" w:hAnsi="Montserrat" w:cs="Montserrat"/>
          <w:i/>
          <w:iCs/>
          <w:sz w:val="24"/>
          <w:szCs w:val="24"/>
        </w:rPr>
      </w:pP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Comete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el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delito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feminicidio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quien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prive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de la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vida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a una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mujer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por una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razón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género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. Se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considera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que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existe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una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razón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género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cuando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concurra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cualquiera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de las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siguientes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circunstancias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: </w:t>
      </w:r>
    </w:p>
    <w:p w14:paraId="2DAABE32" w14:textId="77777777" w:rsidR="00F7179A" w:rsidRDefault="00F7179A">
      <w:pPr>
        <w:widowControl w:val="0"/>
        <w:spacing w:line="240" w:lineRule="auto"/>
        <w:jc w:val="both"/>
        <w:rPr>
          <w:rFonts w:ascii="Montserrat" w:eastAsia="Montserrat" w:hAnsi="Montserrat" w:cs="Montserrat"/>
          <w:i/>
          <w:iCs/>
          <w:sz w:val="24"/>
          <w:szCs w:val="24"/>
        </w:rPr>
      </w:pPr>
    </w:p>
    <w:p w14:paraId="0A4F4A27" w14:textId="77777777" w:rsidR="00F7179A" w:rsidRDefault="00833B44">
      <w:pPr>
        <w:widowControl w:val="0"/>
        <w:spacing w:line="240" w:lineRule="auto"/>
        <w:jc w:val="both"/>
        <w:rPr>
          <w:rFonts w:ascii="Montserrat" w:eastAsia="Montserrat" w:hAnsi="Montserrat" w:cs="Montserrat"/>
          <w:i/>
          <w:iCs/>
          <w:sz w:val="24"/>
          <w:szCs w:val="24"/>
        </w:rPr>
      </w:pPr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I </w:t>
      </w:r>
      <w:proofErr w:type="gramStart"/>
      <w:r>
        <w:rPr>
          <w:rFonts w:ascii="Montserrat" w:eastAsia="Montserrat" w:hAnsi="Montserrat" w:cs="Montserrat"/>
          <w:i/>
          <w:iCs/>
          <w:sz w:val="24"/>
          <w:szCs w:val="24"/>
        </w:rPr>
        <w:t>a</w:t>
      </w:r>
      <w:proofErr w:type="gram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VII (...)</w:t>
      </w:r>
    </w:p>
    <w:p w14:paraId="1EDC604F" w14:textId="77777777" w:rsidR="00F7179A" w:rsidRDefault="00F7179A">
      <w:pPr>
        <w:widowControl w:val="0"/>
        <w:spacing w:line="240" w:lineRule="auto"/>
        <w:jc w:val="both"/>
        <w:rPr>
          <w:rFonts w:ascii="Montserrat" w:eastAsia="Montserrat" w:hAnsi="Montserrat" w:cs="Montserrat"/>
          <w:i/>
          <w:iCs/>
          <w:sz w:val="24"/>
          <w:szCs w:val="24"/>
        </w:rPr>
      </w:pPr>
    </w:p>
    <w:p w14:paraId="07677BA3" w14:textId="77777777" w:rsidR="00F7179A" w:rsidRDefault="00833B44">
      <w:pPr>
        <w:widowControl w:val="0"/>
        <w:spacing w:line="240" w:lineRule="auto"/>
        <w:jc w:val="both"/>
        <w:rPr>
          <w:rFonts w:ascii="Montserrat" w:eastAsia="Montserrat" w:hAnsi="Montserrat" w:cs="Montserrat"/>
          <w:i/>
          <w:iCs/>
          <w:sz w:val="24"/>
          <w:szCs w:val="24"/>
        </w:rPr>
      </w:pPr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A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quien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cometa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el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delito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feminicidio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se</w:t>
      </w:r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le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impondrán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cuarenta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a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sesenta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años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prisión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, de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quinientos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a mil días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multa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y la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reparación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  <w:r>
        <w:rPr>
          <w:rFonts w:ascii="Montserrat" w:eastAsia="Montserrat" w:hAnsi="Montserrat" w:cs="Montserrat"/>
          <w:i/>
          <w:iCs/>
          <w:sz w:val="24"/>
          <w:szCs w:val="24"/>
        </w:rPr>
        <w:lastRenderedPageBreak/>
        <w:t xml:space="preserve">integral del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daño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.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Además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se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aumentará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de uno a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veinte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años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la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pena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prisión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impuesta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cuando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concurra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cualquiera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de las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siguientes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circunstancias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:  </w:t>
      </w:r>
    </w:p>
    <w:p w14:paraId="27FED3E3" w14:textId="77777777" w:rsidR="00F7179A" w:rsidRDefault="00F7179A">
      <w:pPr>
        <w:widowControl w:val="0"/>
        <w:spacing w:line="240" w:lineRule="auto"/>
        <w:jc w:val="both"/>
        <w:rPr>
          <w:rFonts w:ascii="Montserrat" w:eastAsia="Montserrat" w:hAnsi="Montserrat" w:cs="Montserrat"/>
          <w:i/>
          <w:iCs/>
          <w:sz w:val="24"/>
          <w:szCs w:val="24"/>
        </w:rPr>
      </w:pPr>
    </w:p>
    <w:p w14:paraId="761383BA" w14:textId="77777777" w:rsidR="00F7179A" w:rsidRDefault="00833B44">
      <w:pPr>
        <w:widowControl w:val="0"/>
        <w:spacing w:line="240" w:lineRule="auto"/>
        <w:jc w:val="both"/>
        <w:rPr>
          <w:rFonts w:ascii="Montserrat" w:eastAsia="Montserrat" w:hAnsi="Montserrat" w:cs="Montserrat"/>
          <w:i/>
          <w:iCs/>
          <w:sz w:val="24"/>
          <w:szCs w:val="24"/>
        </w:rPr>
      </w:pPr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I </w:t>
      </w:r>
      <w:proofErr w:type="gramStart"/>
      <w:r>
        <w:rPr>
          <w:rFonts w:ascii="Montserrat" w:eastAsia="Montserrat" w:hAnsi="Montserrat" w:cs="Montserrat"/>
          <w:i/>
          <w:iCs/>
          <w:sz w:val="24"/>
          <w:szCs w:val="24"/>
        </w:rPr>
        <w:t>a</w:t>
      </w:r>
      <w:proofErr w:type="gram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XIII (...)</w:t>
      </w:r>
    </w:p>
    <w:p w14:paraId="65B175B9" w14:textId="77777777" w:rsidR="00F7179A" w:rsidRDefault="00F7179A">
      <w:pPr>
        <w:widowControl w:val="0"/>
        <w:spacing w:line="240" w:lineRule="auto"/>
        <w:jc w:val="both"/>
        <w:rPr>
          <w:rFonts w:ascii="Montserrat" w:eastAsia="Montserrat" w:hAnsi="Montserrat" w:cs="Montserrat"/>
          <w:i/>
          <w:iCs/>
          <w:sz w:val="24"/>
          <w:szCs w:val="24"/>
        </w:rPr>
      </w:pPr>
    </w:p>
    <w:p w14:paraId="63FE1D7C" w14:textId="77777777" w:rsidR="00F7179A" w:rsidRDefault="00833B44">
      <w:pPr>
        <w:widowControl w:val="0"/>
        <w:spacing w:line="240" w:lineRule="auto"/>
        <w:jc w:val="both"/>
        <w:rPr>
          <w:rFonts w:ascii="Montserrat" w:eastAsia="Montserrat" w:hAnsi="Montserrat" w:cs="Montserrat"/>
          <w:i/>
          <w:iCs/>
          <w:sz w:val="24"/>
          <w:szCs w:val="24"/>
        </w:rPr>
      </w:pPr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Al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servidor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público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que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el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ámbito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de un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procedimiento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seguido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por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feminicidio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cometa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alguno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de los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delitos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contra del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adecuado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desarrollo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de la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justicia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de los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señalados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el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Título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Décimo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Noveno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, del Libro Segundo, o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el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contemplado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el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artículo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264, ambos de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este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Código, la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pena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que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corresponda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incluida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su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calificativa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atenuante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o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agravante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, se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aumentará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una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mitad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. </w:t>
      </w:r>
    </w:p>
    <w:p w14:paraId="26BE11BD" w14:textId="77777777" w:rsidR="00F7179A" w:rsidRDefault="00F7179A">
      <w:pPr>
        <w:widowControl w:val="0"/>
        <w:spacing w:line="240" w:lineRule="auto"/>
        <w:jc w:val="both"/>
        <w:rPr>
          <w:rFonts w:ascii="Montserrat" w:eastAsia="Montserrat" w:hAnsi="Montserrat" w:cs="Montserrat"/>
          <w:i/>
          <w:iCs/>
          <w:sz w:val="24"/>
          <w:szCs w:val="24"/>
        </w:rPr>
      </w:pPr>
    </w:p>
    <w:p w14:paraId="64BB4484" w14:textId="77777777" w:rsidR="00F7179A" w:rsidRDefault="00833B44">
      <w:pPr>
        <w:widowControl w:val="0"/>
        <w:spacing w:line="240" w:lineRule="auto"/>
        <w:jc w:val="both"/>
        <w:rPr>
          <w:rFonts w:ascii="Montserrat" w:eastAsia="Montserrat" w:hAnsi="Montserrat" w:cs="Montserrat"/>
          <w:b/>
          <w:bCs/>
          <w:i/>
          <w:iCs/>
          <w:sz w:val="24"/>
          <w:szCs w:val="24"/>
        </w:rPr>
      </w:pP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Además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de las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sanciones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descritas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el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presente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artículo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el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sujeto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activo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perderá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todos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los derechos con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relaci</w:t>
      </w:r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ón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a la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víctima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incluidos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los de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carácter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sucesorio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.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su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caso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también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perderá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todo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derecho con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relación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a los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hijos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de la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víctima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garantizando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el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interés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superior de la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niñez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términos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de lo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previsto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por la Ley General de los Derechos de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Niñas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Niño</w:t>
      </w:r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s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y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Adolescentes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. </w:t>
      </w:r>
    </w:p>
    <w:p w14:paraId="7F407961" w14:textId="77777777" w:rsidR="00F7179A" w:rsidRDefault="00F7179A">
      <w:pPr>
        <w:widowControl w:val="0"/>
        <w:spacing w:line="240" w:lineRule="auto"/>
        <w:jc w:val="both"/>
        <w:rPr>
          <w:rFonts w:ascii="Montserrat" w:eastAsia="Montserrat" w:hAnsi="Montserrat" w:cs="Montserrat"/>
          <w:i/>
          <w:iCs/>
          <w:sz w:val="24"/>
          <w:szCs w:val="24"/>
        </w:rPr>
      </w:pPr>
    </w:p>
    <w:p w14:paraId="677D80FC" w14:textId="77777777" w:rsidR="00F7179A" w:rsidRDefault="00833B44">
      <w:pPr>
        <w:widowControl w:val="0"/>
        <w:spacing w:line="240" w:lineRule="auto"/>
        <w:jc w:val="both"/>
        <w:rPr>
          <w:rFonts w:ascii="Montserrat" w:eastAsia="Montserrat" w:hAnsi="Montserrat" w:cs="Montserrat"/>
          <w:i/>
          <w:iCs/>
          <w:sz w:val="24"/>
          <w:szCs w:val="24"/>
        </w:rPr>
      </w:pPr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Si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faltare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la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razón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género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, se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estará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a la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punibilidad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prevista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para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el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homicidio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.  </w:t>
      </w:r>
    </w:p>
    <w:p w14:paraId="54CA4266" w14:textId="77777777" w:rsidR="00F7179A" w:rsidRDefault="00F7179A">
      <w:pPr>
        <w:widowControl w:val="0"/>
        <w:spacing w:line="240" w:lineRule="auto"/>
        <w:jc w:val="both"/>
        <w:rPr>
          <w:rFonts w:ascii="Montserrat" w:eastAsia="Montserrat" w:hAnsi="Montserrat" w:cs="Montserrat"/>
          <w:i/>
          <w:iCs/>
          <w:sz w:val="24"/>
          <w:szCs w:val="24"/>
        </w:rPr>
      </w:pPr>
    </w:p>
    <w:p w14:paraId="6E6230BF" w14:textId="77777777" w:rsidR="00F7179A" w:rsidRDefault="00F7179A">
      <w:pPr>
        <w:widowControl w:val="0"/>
        <w:spacing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47F50C97" w14:textId="77777777" w:rsidR="00F7179A" w:rsidRDefault="00833B44">
      <w:pPr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>ARTÍCULO SEGUNDO.</w:t>
      </w:r>
      <w:r>
        <w:rPr>
          <w:rFonts w:ascii="Montserrat" w:eastAsia="Montserrat" w:hAnsi="Montserrat" w:cs="Montserrat"/>
          <w:sz w:val="24"/>
          <w:szCs w:val="24"/>
        </w:rPr>
        <w:t xml:space="preserve"> Se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adiciona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una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fracción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XL al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artículo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4, se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reforma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fracción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XV del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artículo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19, se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reforma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la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fracción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II del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artículo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52,</w:t>
      </w:r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se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reforma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la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fracción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XXIX y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adiciona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una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fracción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XXX al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artículo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65 y se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reforma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la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fracción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III del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artículo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137,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todos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de la </w:t>
      </w:r>
      <w:r>
        <w:rPr>
          <w:rFonts w:ascii="Montserrat" w:eastAsia="Montserrat" w:hAnsi="Montserrat" w:cs="Montserrat"/>
          <w:sz w:val="24"/>
          <w:szCs w:val="24"/>
        </w:rPr>
        <w:t xml:space="preserve">Ley del Sistema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Estatal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Seguridad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Pública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para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quedar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redactados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como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sigue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>:</w:t>
      </w:r>
    </w:p>
    <w:p w14:paraId="1EF0EAC7" w14:textId="77777777" w:rsidR="00F7179A" w:rsidRDefault="00F7179A">
      <w:pPr>
        <w:jc w:val="both"/>
        <w:rPr>
          <w:rFonts w:ascii="Montserrat" w:eastAsia="Montserrat" w:hAnsi="Montserrat" w:cs="Montserrat"/>
          <w:sz w:val="24"/>
          <w:szCs w:val="24"/>
        </w:rPr>
      </w:pPr>
    </w:p>
    <w:p w14:paraId="1B6B99AE" w14:textId="77777777" w:rsidR="00F7179A" w:rsidRDefault="00833B44">
      <w:pPr>
        <w:spacing w:before="240" w:after="120" w:line="360" w:lineRule="auto"/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Ley del Sistema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Estatal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Seguridad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Pública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 </w:t>
      </w:r>
    </w:p>
    <w:p w14:paraId="09F36355" w14:textId="77777777" w:rsidR="00F7179A" w:rsidRDefault="00833B44">
      <w:pPr>
        <w:widowControl w:val="0"/>
        <w:spacing w:line="240" w:lineRule="auto"/>
        <w:jc w:val="both"/>
        <w:rPr>
          <w:rFonts w:ascii="Montserrat" w:eastAsia="Montserrat" w:hAnsi="Montserrat" w:cs="Montserrat"/>
          <w:i/>
          <w:iCs/>
          <w:sz w:val="24"/>
          <w:szCs w:val="24"/>
        </w:rPr>
      </w:pP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Artículo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4.</w:t>
      </w:r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Para los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efectos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de la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presente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Ley, se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entenderá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por:  </w:t>
      </w:r>
    </w:p>
    <w:p w14:paraId="5936736B" w14:textId="77777777" w:rsidR="00F7179A" w:rsidRDefault="00F7179A">
      <w:pPr>
        <w:widowControl w:val="0"/>
        <w:spacing w:line="240" w:lineRule="auto"/>
        <w:jc w:val="both"/>
        <w:rPr>
          <w:rFonts w:ascii="Montserrat" w:eastAsia="Montserrat" w:hAnsi="Montserrat" w:cs="Montserrat"/>
          <w:i/>
          <w:iCs/>
          <w:sz w:val="24"/>
          <w:szCs w:val="24"/>
        </w:rPr>
      </w:pPr>
    </w:p>
    <w:p w14:paraId="18F6AAE9" w14:textId="77777777" w:rsidR="00F7179A" w:rsidRDefault="00833B44">
      <w:pPr>
        <w:widowControl w:val="0"/>
        <w:spacing w:line="240" w:lineRule="auto"/>
        <w:jc w:val="both"/>
        <w:rPr>
          <w:rFonts w:ascii="Montserrat" w:eastAsia="Montserrat" w:hAnsi="Montserrat" w:cs="Montserrat"/>
          <w:i/>
          <w:iCs/>
          <w:sz w:val="24"/>
          <w:szCs w:val="24"/>
        </w:rPr>
      </w:pPr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I </w:t>
      </w:r>
      <w:proofErr w:type="gramStart"/>
      <w:r>
        <w:rPr>
          <w:rFonts w:ascii="Montserrat" w:eastAsia="Montserrat" w:hAnsi="Montserrat" w:cs="Montserrat"/>
          <w:i/>
          <w:iCs/>
          <w:sz w:val="24"/>
          <w:szCs w:val="24"/>
        </w:rPr>
        <w:t>a</w:t>
      </w:r>
      <w:proofErr w:type="gram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XXXIX (...)</w:t>
      </w:r>
    </w:p>
    <w:p w14:paraId="4A077AB8" w14:textId="77777777" w:rsidR="00F7179A" w:rsidRDefault="00F7179A">
      <w:pPr>
        <w:widowControl w:val="0"/>
        <w:spacing w:line="240" w:lineRule="auto"/>
        <w:jc w:val="both"/>
        <w:rPr>
          <w:rFonts w:ascii="Montserrat" w:eastAsia="Montserrat" w:hAnsi="Montserrat" w:cs="Montserrat"/>
          <w:i/>
          <w:iCs/>
          <w:sz w:val="24"/>
          <w:szCs w:val="24"/>
        </w:rPr>
      </w:pPr>
    </w:p>
    <w:p w14:paraId="1BFBC907" w14:textId="77777777" w:rsidR="00F7179A" w:rsidRDefault="00833B44">
      <w:pPr>
        <w:widowControl w:val="0"/>
        <w:spacing w:line="240" w:lineRule="auto"/>
        <w:jc w:val="both"/>
        <w:rPr>
          <w:rFonts w:ascii="Montserrat" w:eastAsia="Montserrat" w:hAnsi="Montserrat" w:cs="Montserrat"/>
          <w:b/>
          <w:bCs/>
          <w:i/>
          <w:i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XL -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Perspectiva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Género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: </w:t>
      </w:r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metodología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</w:t>
      </w:r>
      <w:proofErr w:type="gram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y 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mecanismos</w:t>
      </w:r>
      <w:proofErr w:type="spellEnd"/>
      <w:proofErr w:type="gram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que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permiten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identificar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cuestionar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y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valorar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la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discriminación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desigualdad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y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exclusión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de las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mujeres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, que s</w:t>
      </w:r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e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pretende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justificar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con base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las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diferencias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biológicas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entre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mujeres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y hombres,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así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como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las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acciones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que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deben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emprenderse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para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actuar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sobre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los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factores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género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y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crear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las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condiciones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cambio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que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permitan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avanzar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la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construcción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de la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lastRenderedPageBreak/>
        <w:t>igual</w:t>
      </w:r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dad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género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;</w:t>
      </w:r>
    </w:p>
    <w:p w14:paraId="255BBF67" w14:textId="77777777" w:rsidR="00F7179A" w:rsidRDefault="00F7179A">
      <w:pPr>
        <w:widowControl w:val="0"/>
        <w:spacing w:line="240" w:lineRule="auto"/>
        <w:jc w:val="both"/>
        <w:rPr>
          <w:rFonts w:ascii="Montserrat" w:eastAsia="Montserrat" w:hAnsi="Montserrat" w:cs="Montserrat"/>
          <w:b/>
          <w:bCs/>
          <w:i/>
          <w:iCs/>
          <w:sz w:val="24"/>
          <w:szCs w:val="24"/>
        </w:rPr>
      </w:pPr>
    </w:p>
    <w:p w14:paraId="4BCA8C30" w14:textId="77777777" w:rsidR="00F7179A" w:rsidRDefault="00833B44">
      <w:pPr>
        <w:widowControl w:val="0"/>
        <w:spacing w:line="240" w:lineRule="auto"/>
        <w:jc w:val="both"/>
        <w:rPr>
          <w:rFonts w:ascii="Montserrat" w:eastAsia="Montserrat" w:hAnsi="Montserrat" w:cs="Montserrat"/>
          <w:i/>
          <w:iCs/>
          <w:sz w:val="24"/>
          <w:szCs w:val="24"/>
        </w:rPr>
      </w:pP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Artículo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19. </w:t>
      </w:r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El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Consejo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Estatal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tendrá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las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siguientes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atribuciones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>:</w:t>
      </w:r>
    </w:p>
    <w:p w14:paraId="3470E900" w14:textId="77777777" w:rsidR="00F7179A" w:rsidRDefault="00F7179A">
      <w:pPr>
        <w:widowControl w:val="0"/>
        <w:spacing w:line="240" w:lineRule="auto"/>
        <w:jc w:val="both"/>
        <w:rPr>
          <w:rFonts w:ascii="Montserrat" w:eastAsia="Montserrat" w:hAnsi="Montserrat" w:cs="Montserrat"/>
          <w:i/>
          <w:iCs/>
          <w:sz w:val="24"/>
          <w:szCs w:val="24"/>
        </w:rPr>
      </w:pPr>
    </w:p>
    <w:p w14:paraId="6AA77D7D" w14:textId="77777777" w:rsidR="00F7179A" w:rsidRDefault="00833B44">
      <w:pPr>
        <w:widowControl w:val="0"/>
        <w:spacing w:line="240" w:lineRule="auto"/>
        <w:jc w:val="both"/>
        <w:rPr>
          <w:rFonts w:ascii="Montserrat" w:eastAsia="Montserrat" w:hAnsi="Montserrat" w:cs="Montserrat"/>
          <w:i/>
          <w:iCs/>
          <w:sz w:val="24"/>
          <w:szCs w:val="24"/>
        </w:rPr>
      </w:pPr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I </w:t>
      </w:r>
      <w:proofErr w:type="gramStart"/>
      <w:r>
        <w:rPr>
          <w:rFonts w:ascii="Montserrat" w:eastAsia="Montserrat" w:hAnsi="Montserrat" w:cs="Montserrat"/>
          <w:i/>
          <w:iCs/>
          <w:sz w:val="24"/>
          <w:szCs w:val="24"/>
        </w:rPr>
        <w:t>a</w:t>
      </w:r>
      <w:proofErr w:type="gram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XIV (...)</w:t>
      </w:r>
    </w:p>
    <w:p w14:paraId="3686121B" w14:textId="77777777" w:rsidR="00F7179A" w:rsidRDefault="00F7179A">
      <w:pPr>
        <w:widowControl w:val="0"/>
        <w:spacing w:line="240" w:lineRule="auto"/>
        <w:jc w:val="both"/>
        <w:rPr>
          <w:rFonts w:ascii="Montserrat" w:eastAsia="Montserrat" w:hAnsi="Montserrat" w:cs="Montserrat"/>
          <w:i/>
          <w:iCs/>
          <w:sz w:val="24"/>
          <w:szCs w:val="24"/>
        </w:rPr>
      </w:pPr>
    </w:p>
    <w:p w14:paraId="50716CA6" w14:textId="77777777" w:rsidR="00F7179A" w:rsidRDefault="00833B44">
      <w:pPr>
        <w:widowControl w:val="0"/>
        <w:spacing w:line="240" w:lineRule="auto"/>
        <w:jc w:val="both"/>
        <w:rPr>
          <w:rFonts w:ascii="Montserrat" w:eastAsia="Montserrat" w:hAnsi="Montserrat" w:cs="Montserrat"/>
          <w:b/>
          <w:bCs/>
          <w:i/>
          <w:iCs/>
          <w:sz w:val="24"/>
          <w:szCs w:val="24"/>
        </w:rPr>
      </w:pPr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XV.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Vigilar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la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implementación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políticas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materia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atención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a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víctimas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u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ofendidos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del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delito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, </w:t>
      </w:r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con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estricto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apego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a la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perspectiva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género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el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caso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delitos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por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razón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género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.</w:t>
      </w:r>
    </w:p>
    <w:p w14:paraId="2A620A27" w14:textId="77777777" w:rsidR="00F7179A" w:rsidRDefault="00833B44">
      <w:pPr>
        <w:widowControl w:val="0"/>
        <w:spacing w:line="240" w:lineRule="auto"/>
        <w:jc w:val="both"/>
        <w:rPr>
          <w:rFonts w:ascii="Montserrat" w:eastAsia="Montserrat" w:hAnsi="Montserrat" w:cs="Montserrat"/>
          <w:i/>
          <w:iCs/>
          <w:sz w:val="24"/>
          <w:szCs w:val="24"/>
        </w:rPr>
      </w:pPr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</w:p>
    <w:p w14:paraId="0E2C3896" w14:textId="77777777" w:rsidR="00F7179A" w:rsidRDefault="00F7179A">
      <w:pPr>
        <w:widowControl w:val="0"/>
        <w:spacing w:line="240" w:lineRule="auto"/>
        <w:jc w:val="both"/>
        <w:rPr>
          <w:rFonts w:ascii="Montserrat" w:eastAsia="Montserrat" w:hAnsi="Montserrat" w:cs="Montserrat"/>
          <w:i/>
          <w:iCs/>
          <w:sz w:val="24"/>
          <w:szCs w:val="24"/>
        </w:rPr>
      </w:pPr>
    </w:p>
    <w:p w14:paraId="518391BB" w14:textId="77777777" w:rsidR="00F7179A" w:rsidRDefault="00833B44">
      <w:pPr>
        <w:widowControl w:val="0"/>
        <w:spacing w:line="240" w:lineRule="auto"/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i/>
          <w:iCs/>
          <w:sz w:val="24"/>
          <w:szCs w:val="24"/>
        </w:rPr>
        <w:t>XVI (...)</w:t>
      </w:r>
    </w:p>
    <w:p w14:paraId="3F7A9876" w14:textId="77777777" w:rsidR="00F7179A" w:rsidRDefault="00F7179A">
      <w:pPr>
        <w:spacing w:before="240" w:after="120" w:line="360" w:lineRule="auto"/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</w:p>
    <w:p w14:paraId="5D37C56D" w14:textId="77777777" w:rsidR="00F7179A" w:rsidRDefault="00833B44">
      <w:pPr>
        <w:widowControl w:val="0"/>
        <w:spacing w:line="240" w:lineRule="auto"/>
        <w:jc w:val="both"/>
        <w:rPr>
          <w:rFonts w:ascii="Montserrat" w:eastAsia="Montserrat" w:hAnsi="Montserrat" w:cs="Montserrat"/>
          <w:i/>
          <w:iCs/>
          <w:sz w:val="24"/>
          <w:szCs w:val="24"/>
        </w:rPr>
      </w:pP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Artículo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52</w:t>
      </w:r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. El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Servicio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Profesional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de Carrera se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o</w:t>
      </w:r>
      <w:r>
        <w:rPr>
          <w:rFonts w:ascii="Montserrat" w:eastAsia="Montserrat" w:hAnsi="Montserrat" w:cs="Montserrat"/>
          <w:i/>
          <w:iCs/>
          <w:sz w:val="24"/>
          <w:szCs w:val="24"/>
        </w:rPr>
        <w:t>rganizará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conformidad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con las bases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siguientes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:  </w:t>
      </w:r>
    </w:p>
    <w:p w14:paraId="3F9DC947" w14:textId="77777777" w:rsidR="00F7179A" w:rsidRDefault="00F7179A">
      <w:pPr>
        <w:widowControl w:val="0"/>
        <w:spacing w:line="240" w:lineRule="auto"/>
        <w:jc w:val="both"/>
        <w:rPr>
          <w:rFonts w:ascii="Montserrat" w:eastAsia="Montserrat" w:hAnsi="Montserrat" w:cs="Montserrat"/>
          <w:i/>
          <w:iCs/>
          <w:sz w:val="24"/>
          <w:szCs w:val="24"/>
        </w:rPr>
      </w:pPr>
    </w:p>
    <w:p w14:paraId="233F8B1A" w14:textId="77777777" w:rsidR="00F7179A" w:rsidRDefault="00833B44">
      <w:pPr>
        <w:widowControl w:val="0"/>
        <w:spacing w:line="240" w:lineRule="auto"/>
        <w:jc w:val="both"/>
        <w:rPr>
          <w:rFonts w:ascii="Montserrat" w:eastAsia="Montserrat" w:hAnsi="Montserrat" w:cs="Montserrat"/>
          <w:i/>
          <w:iCs/>
          <w:sz w:val="24"/>
          <w:szCs w:val="24"/>
        </w:rPr>
      </w:pPr>
      <w:proofErr w:type="gramStart"/>
      <w:r>
        <w:rPr>
          <w:rFonts w:ascii="Montserrat" w:eastAsia="Montserrat" w:hAnsi="Montserrat" w:cs="Montserrat"/>
          <w:i/>
          <w:iCs/>
          <w:sz w:val="24"/>
          <w:szCs w:val="24"/>
        </w:rPr>
        <w:t>I  (...)</w:t>
      </w:r>
      <w:proofErr w:type="gramEnd"/>
    </w:p>
    <w:p w14:paraId="57C823E9" w14:textId="77777777" w:rsidR="00F7179A" w:rsidRDefault="00F7179A">
      <w:pPr>
        <w:widowControl w:val="0"/>
        <w:spacing w:line="240" w:lineRule="auto"/>
        <w:jc w:val="both"/>
        <w:rPr>
          <w:rFonts w:ascii="Montserrat" w:eastAsia="Montserrat" w:hAnsi="Montserrat" w:cs="Montserrat"/>
          <w:i/>
          <w:iCs/>
          <w:sz w:val="24"/>
          <w:szCs w:val="24"/>
        </w:rPr>
      </w:pPr>
    </w:p>
    <w:p w14:paraId="341675B7" w14:textId="77777777" w:rsidR="00F7179A" w:rsidRDefault="00833B44">
      <w:pPr>
        <w:widowControl w:val="0"/>
        <w:spacing w:line="240" w:lineRule="auto"/>
        <w:jc w:val="both"/>
        <w:rPr>
          <w:rFonts w:ascii="Montserrat" w:eastAsia="Montserrat" w:hAnsi="Montserrat" w:cs="Montserrat"/>
          <w:i/>
          <w:iCs/>
          <w:sz w:val="24"/>
          <w:szCs w:val="24"/>
        </w:rPr>
      </w:pPr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II. Se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regirá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por los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principios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legalidad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objetividad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eficiencia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profesionalismo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, </w:t>
      </w:r>
      <w:proofErr w:type="spellStart"/>
      <w:proofErr w:type="gramStart"/>
      <w:r>
        <w:rPr>
          <w:rFonts w:ascii="Montserrat" w:eastAsia="Montserrat" w:hAnsi="Montserrat" w:cs="Montserrat"/>
          <w:i/>
          <w:iCs/>
          <w:sz w:val="24"/>
          <w:szCs w:val="24"/>
        </w:rPr>
        <w:t>honradez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,</w:t>
      </w:r>
      <w:proofErr w:type="gram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perspectiva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género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y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respeto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a los derechos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humanos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reconocidos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la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Constitución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.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Tendr</w:t>
      </w:r>
      <w:r>
        <w:rPr>
          <w:rFonts w:ascii="Montserrat" w:eastAsia="Montserrat" w:hAnsi="Montserrat" w:cs="Montserrat"/>
          <w:i/>
          <w:iCs/>
          <w:sz w:val="24"/>
          <w:szCs w:val="24"/>
        </w:rPr>
        <w:t>á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como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objetivos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la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preparación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competencia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capacidad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y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superación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constante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del personal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el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desempeño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del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servicio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.  </w:t>
      </w:r>
    </w:p>
    <w:p w14:paraId="5CAEBFAD" w14:textId="77777777" w:rsidR="00F7179A" w:rsidRDefault="00F7179A">
      <w:pPr>
        <w:widowControl w:val="0"/>
        <w:spacing w:line="240" w:lineRule="auto"/>
        <w:jc w:val="both"/>
        <w:rPr>
          <w:rFonts w:ascii="Montserrat" w:eastAsia="Montserrat" w:hAnsi="Montserrat" w:cs="Montserrat"/>
          <w:i/>
          <w:iCs/>
          <w:sz w:val="24"/>
          <w:szCs w:val="24"/>
        </w:rPr>
      </w:pPr>
    </w:p>
    <w:p w14:paraId="36FC33A7" w14:textId="77777777" w:rsidR="00F7179A" w:rsidRDefault="00833B44">
      <w:pPr>
        <w:widowControl w:val="0"/>
        <w:spacing w:line="240" w:lineRule="auto"/>
        <w:jc w:val="both"/>
        <w:rPr>
          <w:rFonts w:ascii="Montserrat" w:eastAsia="Montserrat" w:hAnsi="Montserrat" w:cs="Montserrat"/>
          <w:i/>
          <w:iCs/>
          <w:sz w:val="24"/>
          <w:szCs w:val="24"/>
        </w:rPr>
      </w:pPr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III </w:t>
      </w:r>
      <w:proofErr w:type="gramStart"/>
      <w:r>
        <w:rPr>
          <w:rFonts w:ascii="Montserrat" w:eastAsia="Montserrat" w:hAnsi="Montserrat" w:cs="Montserrat"/>
          <w:i/>
          <w:iCs/>
          <w:sz w:val="24"/>
          <w:szCs w:val="24"/>
        </w:rPr>
        <w:t>a</w:t>
      </w:r>
      <w:proofErr w:type="gram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IX (...)</w:t>
      </w:r>
    </w:p>
    <w:p w14:paraId="0456656A" w14:textId="77777777" w:rsidR="00F7179A" w:rsidRDefault="00F7179A">
      <w:pPr>
        <w:widowControl w:val="0"/>
        <w:spacing w:line="240" w:lineRule="auto"/>
        <w:jc w:val="both"/>
        <w:rPr>
          <w:rFonts w:ascii="Montserrat" w:eastAsia="Montserrat" w:hAnsi="Montserrat" w:cs="Montserrat"/>
          <w:i/>
          <w:iCs/>
          <w:sz w:val="24"/>
          <w:szCs w:val="24"/>
        </w:rPr>
      </w:pPr>
    </w:p>
    <w:p w14:paraId="017D3B86" w14:textId="77777777" w:rsidR="00F7179A" w:rsidRDefault="00833B44">
      <w:pPr>
        <w:widowControl w:val="0"/>
        <w:spacing w:line="240" w:lineRule="auto"/>
        <w:jc w:val="both"/>
        <w:rPr>
          <w:rFonts w:ascii="Montserrat" w:eastAsia="Montserrat" w:hAnsi="Montserrat" w:cs="Montserrat"/>
          <w:i/>
          <w:iCs/>
          <w:sz w:val="24"/>
          <w:szCs w:val="24"/>
        </w:rPr>
      </w:pP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Artículo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65</w:t>
      </w:r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. Para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garantizar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el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cumplimiento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de los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principios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constitucionales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legalidad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objetividad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eficienc</w:t>
      </w:r>
      <w:r>
        <w:rPr>
          <w:rFonts w:ascii="Montserrat" w:eastAsia="Montserrat" w:hAnsi="Montserrat" w:cs="Montserrat"/>
          <w:i/>
          <w:iCs/>
          <w:sz w:val="24"/>
          <w:szCs w:val="24"/>
        </w:rPr>
        <w:t>ia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profesionalismo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honradez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y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respeto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a los derechos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humanos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, los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Integrantes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se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sujetarán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a las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siguientes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obligaciones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: </w:t>
      </w:r>
      <w:r>
        <w:rPr>
          <w:rFonts w:ascii="Montserrat" w:eastAsia="Montserrat" w:hAnsi="Montserrat" w:cs="Montserrat"/>
          <w:i/>
          <w:iCs/>
          <w:sz w:val="24"/>
          <w:szCs w:val="24"/>
        </w:rPr>
        <w:br/>
      </w:r>
    </w:p>
    <w:p w14:paraId="3C613702" w14:textId="77777777" w:rsidR="00F7179A" w:rsidRDefault="00833B44">
      <w:pPr>
        <w:widowControl w:val="0"/>
        <w:spacing w:line="240" w:lineRule="auto"/>
        <w:jc w:val="both"/>
        <w:rPr>
          <w:rFonts w:ascii="Montserrat" w:eastAsia="Montserrat" w:hAnsi="Montserrat" w:cs="Montserrat"/>
          <w:i/>
          <w:iCs/>
          <w:sz w:val="24"/>
          <w:szCs w:val="24"/>
        </w:rPr>
      </w:pPr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I </w:t>
      </w:r>
      <w:proofErr w:type="gramStart"/>
      <w:r>
        <w:rPr>
          <w:rFonts w:ascii="Montserrat" w:eastAsia="Montserrat" w:hAnsi="Montserrat" w:cs="Montserrat"/>
          <w:i/>
          <w:iCs/>
          <w:sz w:val="24"/>
          <w:szCs w:val="24"/>
        </w:rPr>
        <w:t>a</w:t>
      </w:r>
      <w:proofErr w:type="gram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XXVIII (...)</w:t>
      </w:r>
    </w:p>
    <w:p w14:paraId="78880B76" w14:textId="77777777" w:rsidR="00F7179A" w:rsidRDefault="00F7179A">
      <w:pPr>
        <w:widowControl w:val="0"/>
        <w:spacing w:line="240" w:lineRule="auto"/>
        <w:jc w:val="both"/>
        <w:rPr>
          <w:rFonts w:ascii="Montserrat" w:eastAsia="Montserrat" w:hAnsi="Montserrat" w:cs="Montserrat"/>
          <w:i/>
          <w:iCs/>
          <w:sz w:val="24"/>
          <w:szCs w:val="24"/>
        </w:rPr>
      </w:pPr>
    </w:p>
    <w:p w14:paraId="162C9AF7" w14:textId="77777777" w:rsidR="00F7179A" w:rsidRDefault="00833B44">
      <w:pPr>
        <w:widowControl w:val="0"/>
        <w:spacing w:line="240" w:lineRule="auto"/>
        <w:jc w:val="both"/>
        <w:rPr>
          <w:rFonts w:ascii="Montserrat" w:eastAsia="Montserrat" w:hAnsi="Montserrat" w:cs="Montserrat"/>
          <w:b/>
          <w:bCs/>
          <w:i/>
          <w:i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XXIX.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Capacitarse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y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obrar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estricto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apego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con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el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principio de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perspectiva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género</w:t>
      </w:r>
      <w:proofErr w:type="spellEnd"/>
    </w:p>
    <w:p w14:paraId="4841BB30" w14:textId="77777777" w:rsidR="00F7179A" w:rsidRDefault="00F7179A">
      <w:pPr>
        <w:widowControl w:val="0"/>
        <w:spacing w:line="240" w:lineRule="auto"/>
        <w:jc w:val="both"/>
        <w:rPr>
          <w:rFonts w:ascii="Montserrat" w:eastAsia="Montserrat" w:hAnsi="Montserrat" w:cs="Montserrat"/>
          <w:b/>
          <w:bCs/>
          <w:i/>
          <w:iCs/>
          <w:sz w:val="24"/>
          <w:szCs w:val="24"/>
        </w:rPr>
      </w:pPr>
    </w:p>
    <w:p w14:paraId="1CB708E4" w14:textId="77777777" w:rsidR="00F7179A" w:rsidRDefault="00833B44">
      <w:pPr>
        <w:widowControl w:val="0"/>
        <w:spacing w:line="240" w:lineRule="auto"/>
        <w:jc w:val="both"/>
        <w:rPr>
          <w:rFonts w:ascii="Montserrat" w:eastAsia="Montserrat" w:hAnsi="Montserrat" w:cs="Montserrat"/>
          <w:b/>
          <w:bCs/>
          <w:i/>
          <w:i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XXX. Las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demás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que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establ</w:t>
      </w:r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ezcan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otras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disposiciones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legales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aplicables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.</w:t>
      </w:r>
    </w:p>
    <w:p w14:paraId="34DCCE3F" w14:textId="77777777" w:rsidR="00F7179A" w:rsidRDefault="00F7179A">
      <w:pPr>
        <w:widowControl w:val="0"/>
        <w:spacing w:line="240" w:lineRule="auto"/>
        <w:rPr>
          <w:rFonts w:ascii="Montserrat" w:eastAsia="Montserrat" w:hAnsi="Montserrat" w:cs="Montserrat"/>
          <w:b/>
          <w:bCs/>
          <w:i/>
          <w:iCs/>
          <w:sz w:val="24"/>
          <w:szCs w:val="24"/>
        </w:rPr>
      </w:pPr>
    </w:p>
    <w:p w14:paraId="15E1224D" w14:textId="77777777" w:rsidR="00F7179A" w:rsidRDefault="00F7179A">
      <w:pPr>
        <w:widowControl w:val="0"/>
        <w:spacing w:line="240" w:lineRule="auto"/>
        <w:rPr>
          <w:rFonts w:ascii="Montserrat" w:eastAsia="Montserrat" w:hAnsi="Montserrat" w:cs="Montserrat"/>
          <w:b/>
          <w:bCs/>
          <w:i/>
          <w:iCs/>
          <w:sz w:val="24"/>
          <w:szCs w:val="24"/>
        </w:rPr>
      </w:pPr>
    </w:p>
    <w:p w14:paraId="78EDAE86" w14:textId="77777777" w:rsidR="00F7179A" w:rsidRDefault="00833B44">
      <w:pPr>
        <w:widowControl w:val="0"/>
        <w:spacing w:line="240" w:lineRule="auto"/>
        <w:jc w:val="both"/>
        <w:rPr>
          <w:rFonts w:ascii="Montserrat" w:eastAsia="Montserrat" w:hAnsi="Montserrat" w:cs="Montserrat"/>
          <w:i/>
          <w:iCs/>
          <w:sz w:val="24"/>
          <w:szCs w:val="24"/>
        </w:rPr>
      </w:pP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Artículo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137.</w:t>
      </w:r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La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Subsecretaría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correspondiente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el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Instituto y las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Academias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serán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las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responsables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elaborar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y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aplicar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los planes y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programas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capacitación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instrucción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o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formación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conformidad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con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el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Programa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  <w:r>
        <w:rPr>
          <w:rFonts w:ascii="Montserrat" w:eastAsia="Montserrat" w:hAnsi="Montserrat" w:cs="Montserrat"/>
          <w:i/>
          <w:iCs/>
          <w:sz w:val="24"/>
          <w:szCs w:val="24"/>
        </w:rPr>
        <w:lastRenderedPageBreak/>
        <w:t xml:space="preserve">Rector de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cada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Institución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Seguridad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Pública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y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tendrán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, entre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otras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, las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siguientes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funciones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:  </w:t>
      </w:r>
    </w:p>
    <w:p w14:paraId="514D409E" w14:textId="77777777" w:rsidR="00F7179A" w:rsidRDefault="00F7179A">
      <w:pPr>
        <w:widowControl w:val="0"/>
        <w:spacing w:line="240" w:lineRule="auto"/>
        <w:jc w:val="both"/>
        <w:rPr>
          <w:rFonts w:ascii="Montserrat" w:eastAsia="Montserrat" w:hAnsi="Montserrat" w:cs="Montserrat"/>
          <w:i/>
          <w:iCs/>
          <w:sz w:val="24"/>
          <w:szCs w:val="24"/>
        </w:rPr>
      </w:pPr>
    </w:p>
    <w:p w14:paraId="1BB4C3A5" w14:textId="77777777" w:rsidR="00F7179A" w:rsidRDefault="00833B44">
      <w:pPr>
        <w:widowControl w:val="0"/>
        <w:spacing w:line="240" w:lineRule="auto"/>
        <w:jc w:val="both"/>
        <w:rPr>
          <w:rFonts w:ascii="Montserrat" w:eastAsia="Montserrat" w:hAnsi="Montserrat" w:cs="Montserrat"/>
          <w:i/>
          <w:iCs/>
          <w:sz w:val="24"/>
          <w:szCs w:val="24"/>
        </w:rPr>
      </w:pPr>
      <w:r>
        <w:rPr>
          <w:rFonts w:ascii="Montserrat" w:eastAsia="Montserrat" w:hAnsi="Montserrat" w:cs="Montserrat"/>
          <w:i/>
          <w:iCs/>
          <w:sz w:val="24"/>
          <w:szCs w:val="24"/>
        </w:rPr>
        <w:t>I y II (...)</w:t>
      </w:r>
    </w:p>
    <w:p w14:paraId="00C2470B" w14:textId="77777777" w:rsidR="00F7179A" w:rsidRDefault="00833B44">
      <w:pPr>
        <w:widowControl w:val="0"/>
        <w:spacing w:line="240" w:lineRule="auto"/>
        <w:jc w:val="both"/>
        <w:rPr>
          <w:rFonts w:ascii="Montserrat" w:eastAsia="Montserrat" w:hAnsi="Montserrat" w:cs="Montserrat"/>
          <w:b/>
          <w:bCs/>
          <w:i/>
          <w:i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III.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Capacitar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materia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investigación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científica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técnica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y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perspectiva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de </w:t>
      </w:r>
      <w:proofErr w:type="spellStart"/>
      <w:proofErr w:type="gram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género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 a</w:t>
      </w:r>
      <w:proofErr w:type="gram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los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Integrantes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. </w:t>
      </w:r>
    </w:p>
    <w:p w14:paraId="382C2A04" w14:textId="77777777" w:rsidR="00F7179A" w:rsidRDefault="00833B44">
      <w:pPr>
        <w:widowControl w:val="0"/>
        <w:spacing w:line="240" w:lineRule="auto"/>
        <w:jc w:val="both"/>
        <w:rPr>
          <w:rFonts w:ascii="Montserrat" w:eastAsia="Montserrat" w:hAnsi="Montserrat" w:cs="Montserrat"/>
          <w:b/>
          <w:bCs/>
          <w:i/>
          <w:iCs/>
          <w:sz w:val="24"/>
          <w:szCs w:val="24"/>
        </w:rPr>
      </w:pPr>
      <w:r>
        <w:rPr>
          <w:rFonts w:ascii="Montserrat" w:eastAsia="Montserrat" w:hAnsi="Montserrat" w:cs="Montserrat"/>
          <w:i/>
          <w:iCs/>
          <w:sz w:val="24"/>
          <w:szCs w:val="24"/>
        </w:rPr>
        <w:t>IV a XIV (...)</w:t>
      </w:r>
    </w:p>
    <w:p w14:paraId="1154BE10" w14:textId="77777777" w:rsidR="00F7179A" w:rsidRDefault="00F7179A">
      <w:pPr>
        <w:widowControl w:val="0"/>
        <w:spacing w:line="240" w:lineRule="auto"/>
        <w:rPr>
          <w:rFonts w:ascii="Montserrat" w:eastAsia="Montserrat" w:hAnsi="Montserrat" w:cs="Montserrat"/>
          <w:b/>
          <w:bCs/>
          <w:i/>
          <w:iCs/>
          <w:sz w:val="24"/>
          <w:szCs w:val="24"/>
        </w:rPr>
      </w:pPr>
    </w:p>
    <w:p w14:paraId="7B0C2C3F" w14:textId="77777777" w:rsidR="00F7179A" w:rsidRDefault="00F7179A">
      <w:pPr>
        <w:widowControl w:val="0"/>
        <w:spacing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1D0A752F" w14:textId="77777777" w:rsidR="00F7179A" w:rsidRDefault="00833B44">
      <w:pPr>
        <w:spacing w:before="240" w:after="120" w:line="360" w:lineRule="auto"/>
        <w:jc w:val="center"/>
        <w:rPr>
          <w:rFonts w:ascii="Montserrat" w:eastAsia="Montserrat" w:hAnsi="Montserrat" w:cs="Montserrat"/>
          <w:b/>
          <w:bCs/>
          <w:sz w:val="24"/>
          <w:szCs w:val="24"/>
          <w:highlight w:val="white"/>
        </w:rPr>
      </w:pPr>
      <w:r>
        <w:rPr>
          <w:rFonts w:ascii="Montserrat" w:eastAsia="Montserrat" w:hAnsi="Montserrat" w:cs="Montserrat"/>
          <w:b/>
          <w:bCs/>
          <w:sz w:val="24"/>
          <w:szCs w:val="24"/>
          <w:highlight w:val="white"/>
        </w:rPr>
        <w:t>TRANSITORIOS</w:t>
      </w:r>
    </w:p>
    <w:p w14:paraId="353E4F23" w14:textId="77777777" w:rsidR="00F7179A" w:rsidRDefault="00833B44">
      <w:pPr>
        <w:spacing w:before="240" w:after="120" w:line="360" w:lineRule="auto"/>
        <w:jc w:val="both"/>
        <w:rPr>
          <w:rFonts w:ascii="Montserrat" w:eastAsia="Montserrat" w:hAnsi="Montserrat" w:cs="Montserrat"/>
          <w:sz w:val="24"/>
          <w:szCs w:val="24"/>
          <w:highlight w:val="white"/>
        </w:rPr>
      </w:pPr>
      <w:r>
        <w:rPr>
          <w:rFonts w:ascii="Montserrat" w:eastAsia="Montserrat" w:hAnsi="Montserrat" w:cs="Montserrat"/>
          <w:b/>
          <w:bCs/>
          <w:sz w:val="24"/>
          <w:szCs w:val="24"/>
          <w:highlight w:val="white"/>
        </w:rPr>
        <w:t>ARTÍCULO PRIMERO</w:t>
      </w:r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. El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presente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decreto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entrará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vigor al día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siguiente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su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publicación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Periódico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Oficial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del Estado.</w:t>
      </w:r>
    </w:p>
    <w:p w14:paraId="326EBAFF" w14:textId="77777777" w:rsidR="00F7179A" w:rsidRDefault="00833B44">
      <w:pPr>
        <w:spacing w:before="240" w:after="120"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  <w:highlight w:val="white"/>
        </w:rPr>
        <w:t xml:space="preserve">ARTÍCULO SEGUNDO. </w:t>
      </w:r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Se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derogan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todas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las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disposiciones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que se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opongan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al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presente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Decreto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>.</w:t>
      </w:r>
      <w:r>
        <w:rPr>
          <w:rFonts w:ascii="Montserrat" w:eastAsia="Montserrat" w:hAnsi="Montserrat" w:cs="Montserrat"/>
          <w:b/>
          <w:bCs/>
          <w:sz w:val="24"/>
          <w:szCs w:val="24"/>
          <w:highlight w:val="white"/>
        </w:rPr>
        <w:t xml:space="preserve"> </w:t>
      </w:r>
    </w:p>
    <w:p w14:paraId="5D0894D6" w14:textId="77777777" w:rsidR="00F7179A" w:rsidRDefault="00833B44">
      <w:pPr>
        <w:spacing w:before="240"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DADO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sede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del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Poder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Legislativo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la ciudad de Ch</w:t>
      </w:r>
      <w:r>
        <w:rPr>
          <w:rFonts w:ascii="Montserrat" w:eastAsia="Montserrat" w:hAnsi="Montserrat" w:cs="Montserrat"/>
          <w:sz w:val="24"/>
          <w:szCs w:val="24"/>
        </w:rPr>
        <w:t xml:space="preserve">ihuahua,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Chih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., a los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veintisiete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días del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mes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noviembre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del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año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dos mil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veinticinco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>.</w:t>
      </w:r>
    </w:p>
    <w:p w14:paraId="2D42CB88" w14:textId="77777777" w:rsidR="00F7179A" w:rsidRDefault="00F7179A">
      <w:pPr>
        <w:rPr>
          <w:rFonts w:ascii="Montserrat" w:eastAsia="Montserrat" w:hAnsi="Montserrat" w:cs="Montserrat"/>
          <w:sz w:val="24"/>
          <w:szCs w:val="24"/>
        </w:rPr>
      </w:pPr>
    </w:p>
    <w:p w14:paraId="7686E88F" w14:textId="77777777" w:rsidR="00F7179A" w:rsidRDefault="00F7179A">
      <w:pPr>
        <w:rPr>
          <w:rFonts w:ascii="Montserrat" w:eastAsia="Montserrat" w:hAnsi="Montserrat" w:cs="Montserrat"/>
          <w:sz w:val="24"/>
          <w:szCs w:val="24"/>
        </w:rPr>
      </w:pPr>
    </w:p>
    <w:p w14:paraId="3094B315" w14:textId="77777777" w:rsidR="00F7179A" w:rsidRDefault="00F7179A">
      <w:pPr>
        <w:rPr>
          <w:rFonts w:ascii="Montserrat" w:eastAsia="Montserrat" w:hAnsi="Montserrat" w:cs="Montserrat"/>
          <w:sz w:val="24"/>
          <w:szCs w:val="24"/>
        </w:rPr>
      </w:pPr>
    </w:p>
    <w:p w14:paraId="53A6ED4B" w14:textId="77777777" w:rsidR="00F7179A" w:rsidRDefault="00833B44">
      <w:pPr>
        <w:spacing w:before="240" w:after="120" w:line="360" w:lineRule="auto"/>
        <w:jc w:val="center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>A T E N T A M E N T E</w:t>
      </w:r>
    </w:p>
    <w:p w14:paraId="45EA26B8" w14:textId="77777777" w:rsidR="00F7179A" w:rsidRDefault="00833B44">
      <w:pPr>
        <w:spacing w:before="240" w:after="120" w:line="360" w:lineRule="auto"/>
        <w:jc w:val="center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GRUPO PARLAMENTARIO DE MORENA </w:t>
      </w:r>
    </w:p>
    <w:p w14:paraId="42DC3DD4" w14:textId="77777777" w:rsidR="00F7179A" w:rsidRDefault="00F7179A">
      <w:pPr>
        <w:spacing w:before="240" w:after="120" w:line="360" w:lineRule="auto"/>
        <w:jc w:val="center"/>
        <w:rPr>
          <w:rFonts w:ascii="Montserrat" w:eastAsia="Montserrat" w:hAnsi="Montserrat" w:cs="Montserrat"/>
          <w:b/>
          <w:bCs/>
          <w:sz w:val="24"/>
          <w:szCs w:val="24"/>
        </w:rPr>
      </w:pPr>
    </w:p>
    <w:tbl>
      <w:tblPr>
        <w:tblStyle w:val="a5"/>
        <w:tblW w:w="9029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F7179A" w14:paraId="4F154189" w14:textId="77777777">
        <w:trPr>
          <w:trHeight w:val="440"/>
          <w:jc w:val="center"/>
        </w:trPr>
        <w:tc>
          <w:tcPr>
            <w:tcW w:w="902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CD7D1" w14:textId="77777777" w:rsidR="00F7179A" w:rsidRDefault="00833B44">
            <w:pPr>
              <w:spacing w:before="240" w:after="120" w:line="36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Dip. Jael Argüelles Díaz </w:t>
            </w:r>
          </w:p>
          <w:p w14:paraId="373032AF" w14:textId="77777777" w:rsidR="00F7179A" w:rsidRDefault="00F7179A">
            <w:pPr>
              <w:spacing w:before="240" w:after="120" w:line="36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</w:p>
        </w:tc>
      </w:tr>
      <w:tr w:rsidR="00F7179A" w14:paraId="455579D3" w14:textId="77777777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FF610" w14:textId="77777777" w:rsidR="00F7179A" w:rsidRDefault="00833B44">
            <w:pPr>
              <w:spacing w:before="240" w:after="120" w:line="36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lastRenderedPageBreak/>
              <w:t>Dip. Edin Cuauhtémoc Estrada Sotelo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FC717" w14:textId="77777777" w:rsidR="00F7179A" w:rsidRDefault="00833B44">
            <w:pPr>
              <w:spacing w:before="240" w:after="120" w:line="360" w:lineRule="auto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Dip. Magdalena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Rentería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Pérez </w:t>
            </w:r>
          </w:p>
        </w:tc>
      </w:tr>
      <w:tr w:rsidR="00F7179A" w14:paraId="704D9CDB" w14:textId="77777777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F5D87" w14:textId="77777777" w:rsidR="00F7179A" w:rsidRDefault="00F7179A">
            <w:pPr>
              <w:spacing w:before="240" w:after="120" w:line="36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</w:p>
          <w:p w14:paraId="632407FD" w14:textId="77777777" w:rsidR="00F7179A" w:rsidRDefault="00833B44">
            <w:pPr>
              <w:spacing w:before="240" w:after="120" w:line="36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Dip. Brenda Francisca Ríos Prieto 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3702A" w14:textId="77777777" w:rsidR="00F7179A" w:rsidRDefault="00F7179A">
            <w:pPr>
              <w:spacing w:before="240" w:after="120" w:line="36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</w:p>
          <w:p w14:paraId="3402F3BE" w14:textId="77777777" w:rsidR="00F7179A" w:rsidRDefault="00833B44">
            <w:pPr>
              <w:spacing w:before="240" w:after="120" w:line="36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Dip. Elizabeth Guzman Argueta</w:t>
            </w:r>
          </w:p>
        </w:tc>
      </w:tr>
      <w:tr w:rsidR="00F7179A" w14:paraId="48413128" w14:textId="77777777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77FC8" w14:textId="77777777" w:rsidR="00F7179A" w:rsidRDefault="00F7179A">
            <w:pPr>
              <w:spacing w:before="240" w:after="120" w:line="36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</w:p>
          <w:p w14:paraId="253E102C" w14:textId="77777777" w:rsidR="00F7179A" w:rsidRDefault="00833B44">
            <w:pPr>
              <w:spacing w:before="240" w:after="120" w:line="36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Dip. Edith Palma Ontiveros 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F2CD8" w14:textId="77777777" w:rsidR="00F7179A" w:rsidRDefault="00F7179A">
            <w:pPr>
              <w:spacing w:before="240" w:after="120" w:line="36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</w:p>
          <w:p w14:paraId="50683189" w14:textId="77777777" w:rsidR="00F7179A" w:rsidRDefault="00833B44">
            <w:pPr>
              <w:spacing w:before="240" w:after="120" w:line="36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Dip. Herminia Gómez Carrasco</w:t>
            </w:r>
          </w:p>
        </w:tc>
      </w:tr>
      <w:tr w:rsidR="00F7179A" w14:paraId="078B8E40" w14:textId="77777777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07A3F3" w14:textId="77777777" w:rsidR="00F7179A" w:rsidRDefault="00F7179A">
            <w:pPr>
              <w:spacing w:before="240" w:after="120" w:line="36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</w:p>
          <w:p w14:paraId="282961A4" w14:textId="77777777" w:rsidR="00F7179A" w:rsidRDefault="00833B44">
            <w:pPr>
              <w:spacing w:before="240" w:after="120" w:line="36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Dip. Leticia Ortega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Maynez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3AB8A" w14:textId="77777777" w:rsidR="00F7179A" w:rsidRDefault="00833B44">
            <w:pPr>
              <w:spacing w:before="240" w:after="120" w:line="36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</w:p>
          <w:p w14:paraId="7A28BA9A" w14:textId="77777777" w:rsidR="00F7179A" w:rsidRDefault="00833B44">
            <w:pPr>
              <w:spacing w:before="240" w:after="120" w:line="36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Dip. María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Antonieta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Pérez Reyes</w:t>
            </w:r>
          </w:p>
        </w:tc>
      </w:tr>
      <w:tr w:rsidR="00F7179A" w14:paraId="1A57B0B0" w14:textId="77777777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CDABC" w14:textId="77777777" w:rsidR="00F7179A" w:rsidRDefault="00F7179A">
            <w:pPr>
              <w:spacing w:before="240" w:after="120" w:line="36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</w:p>
          <w:p w14:paraId="26C01B97" w14:textId="77777777" w:rsidR="00F7179A" w:rsidRDefault="00833B44">
            <w:pPr>
              <w:spacing w:before="240" w:after="120" w:line="36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Dip.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Óscar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Daniel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Avitia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Arellanes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EF39A9" w14:textId="77777777" w:rsidR="00F7179A" w:rsidRDefault="00F7179A">
            <w:pPr>
              <w:spacing w:before="240" w:after="120" w:line="36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</w:p>
          <w:p w14:paraId="1E83DF04" w14:textId="77777777" w:rsidR="00F7179A" w:rsidRDefault="00833B44">
            <w:pPr>
              <w:spacing w:before="240" w:after="120" w:line="36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Dip. Pedro Torres Estrada </w:t>
            </w:r>
          </w:p>
          <w:p w14:paraId="440F4F08" w14:textId="77777777" w:rsidR="00F7179A" w:rsidRDefault="00F7179A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</w:p>
        </w:tc>
      </w:tr>
      <w:tr w:rsidR="00F7179A" w14:paraId="4F333993" w14:textId="77777777">
        <w:trPr>
          <w:trHeight w:val="440"/>
          <w:jc w:val="center"/>
        </w:trPr>
        <w:tc>
          <w:tcPr>
            <w:tcW w:w="902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20E0E" w14:textId="77777777" w:rsidR="00F7179A" w:rsidRDefault="00F7179A">
            <w:pPr>
              <w:spacing w:before="240" w:after="120" w:line="36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</w:p>
          <w:p w14:paraId="0281F8D2" w14:textId="77777777" w:rsidR="00F7179A" w:rsidRDefault="00833B44">
            <w:pPr>
              <w:spacing w:before="240" w:after="120" w:line="36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Dip. Rosana Díaz Reyes</w:t>
            </w:r>
          </w:p>
        </w:tc>
      </w:tr>
    </w:tbl>
    <w:p w14:paraId="7B349976" w14:textId="77777777" w:rsidR="00F7179A" w:rsidRDefault="00F7179A">
      <w:pPr>
        <w:spacing w:line="360" w:lineRule="auto"/>
        <w:rPr>
          <w:rFonts w:ascii="Montserrat" w:eastAsia="Montserrat" w:hAnsi="Montserrat" w:cs="Montserrat"/>
          <w:sz w:val="24"/>
          <w:szCs w:val="24"/>
        </w:rPr>
      </w:pPr>
    </w:p>
    <w:p w14:paraId="2BF04BA4" w14:textId="77777777" w:rsidR="00F7179A" w:rsidRDefault="00F7179A">
      <w:pPr>
        <w:spacing w:before="240" w:after="120"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3C928B26" w14:textId="77777777" w:rsidR="00F7179A" w:rsidRDefault="00F7179A">
      <w:pPr>
        <w:spacing w:before="240" w:after="120" w:line="360" w:lineRule="auto"/>
        <w:jc w:val="both"/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</w:pPr>
    </w:p>
    <w:p w14:paraId="5CF10FF6" w14:textId="77777777" w:rsidR="00F7179A" w:rsidRDefault="00F7179A">
      <w:pPr>
        <w:spacing w:before="240" w:after="120"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sectPr w:rsidR="00F7179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D68A1E" w14:textId="77777777" w:rsidR="00000000" w:rsidRDefault="00833B44">
      <w:pPr>
        <w:spacing w:line="240" w:lineRule="auto"/>
      </w:pPr>
      <w:r>
        <w:separator/>
      </w:r>
    </w:p>
  </w:endnote>
  <w:endnote w:type="continuationSeparator" w:id="0">
    <w:p w14:paraId="6CDACD59" w14:textId="77777777" w:rsidR="00000000" w:rsidRDefault="00833B4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1" w:fontKey="{B80B2EB7-D74B-4FED-A525-10470F1713AA}"/>
    <w:embedBold r:id="rId2" w:fontKey="{280863B0-1FB7-46AC-8707-765C824572D6}"/>
    <w:embedItalic r:id="rId3" w:fontKey="{F31EE9A5-CE6C-46A0-9B1F-7C1CF7F0BCBC}"/>
    <w:embedBoldItalic r:id="rId4" w:fontKey="{EFEA3D34-4674-4E61-870D-64AC0AE9D6B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F0A7F3D-953B-4BA5-AC75-8AA8255B556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3EE01E4-5749-448C-8131-41498058624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FE446F" w14:textId="77777777" w:rsidR="00000000" w:rsidRDefault="00833B44">
      <w:pPr>
        <w:spacing w:line="240" w:lineRule="auto"/>
      </w:pPr>
      <w:r>
        <w:separator/>
      </w:r>
    </w:p>
  </w:footnote>
  <w:footnote w:type="continuationSeparator" w:id="0">
    <w:p w14:paraId="635C9738" w14:textId="77777777" w:rsidR="00000000" w:rsidRDefault="00833B44">
      <w:pPr>
        <w:spacing w:line="240" w:lineRule="auto"/>
      </w:pPr>
      <w:r>
        <w:continuationSeparator/>
      </w:r>
    </w:p>
  </w:footnote>
  <w:footnote w:id="1">
    <w:p w14:paraId="7374AE2F" w14:textId="77777777" w:rsidR="00F7179A" w:rsidRDefault="00833B44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Informe de </w:t>
      </w:r>
      <w:proofErr w:type="spellStart"/>
      <w:r>
        <w:rPr>
          <w:sz w:val="20"/>
          <w:szCs w:val="20"/>
        </w:rPr>
        <w:t>Violencia</w:t>
      </w:r>
      <w:proofErr w:type="spellEnd"/>
      <w:r>
        <w:rPr>
          <w:sz w:val="20"/>
          <w:szCs w:val="20"/>
        </w:rPr>
        <w:t xml:space="preserve"> contra las </w:t>
      </w:r>
      <w:proofErr w:type="spellStart"/>
      <w:r>
        <w:rPr>
          <w:sz w:val="20"/>
          <w:szCs w:val="20"/>
        </w:rPr>
        <w:t>Mujeres</w:t>
      </w:r>
      <w:proofErr w:type="spellEnd"/>
      <w:r>
        <w:rPr>
          <w:sz w:val="20"/>
          <w:szCs w:val="20"/>
        </w:rPr>
        <w:t xml:space="preserve"> del </w:t>
      </w:r>
      <w:proofErr w:type="spellStart"/>
      <w:r>
        <w:rPr>
          <w:sz w:val="20"/>
          <w:szCs w:val="20"/>
        </w:rPr>
        <w:t>Secretario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Ejecutivo</w:t>
      </w:r>
      <w:proofErr w:type="spellEnd"/>
      <w:r>
        <w:rPr>
          <w:sz w:val="20"/>
          <w:szCs w:val="20"/>
        </w:rPr>
        <w:t xml:space="preserve"> del Sistema Nacional de </w:t>
      </w:r>
      <w:proofErr w:type="spellStart"/>
      <w:r>
        <w:rPr>
          <w:sz w:val="20"/>
          <w:szCs w:val="20"/>
        </w:rPr>
        <w:t>Seguridad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Pública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Noviembre</w:t>
      </w:r>
      <w:proofErr w:type="spellEnd"/>
      <w:r>
        <w:rPr>
          <w:sz w:val="20"/>
          <w:szCs w:val="20"/>
        </w:rPr>
        <w:t xml:space="preserve"> de 2025, se </w:t>
      </w:r>
      <w:proofErr w:type="spellStart"/>
      <w:r>
        <w:rPr>
          <w:sz w:val="20"/>
          <w:szCs w:val="20"/>
        </w:rPr>
        <w:t>puede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consultar</w:t>
      </w:r>
      <w:proofErr w:type="spellEnd"/>
      <w:r>
        <w:rPr>
          <w:sz w:val="20"/>
          <w:szCs w:val="20"/>
        </w:rPr>
        <w:t xml:space="preserve"> a </w:t>
      </w:r>
      <w:proofErr w:type="spellStart"/>
      <w:r>
        <w:rPr>
          <w:sz w:val="20"/>
          <w:szCs w:val="20"/>
        </w:rPr>
        <w:t>través</w:t>
      </w:r>
      <w:proofErr w:type="spellEnd"/>
      <w:r>
        <w:rPr>
          <w:sz w:val="20"/>
          <w:szCs w:val="20"/>
        </w:rPr>
        <w:t xml:space="preserve"> del </w:t>
      </w:r>
      <w:proofErr w:type="spellStart"/>
      <w:r>
        <w:rPr>
          <w:sz w:val="20"/>
          <w:szCs w:val="20"/>
        </w:rPr>
        <w:t>siguiente</w:t>
      </w:r>
      <w:proofErr w:type="spellEnd"/>
      <w:r>
        <w:rPr>
          <w:sz w:val="20"/>
          <w:szCs w:val="20"/>
        </w:rPr>
        <w:t xml:space="preserve"> enlace: </w:t>
      </w:r>
      <w:hyperlink r:id="rId1">
        <w:r>
          <w:rPr>
            <w:color w:val="1155CC"/>
            <w:sz w:val="20"/>
            <w:szCs w:val="20"/>
            <w:u w:val="single"/>
          </w:rPr>
          <w:t>https://www.gob.mx/cms/uploads/attachment/file/1020106/Info-delict-violencia_contra_las_mujeres_Oct25_compressed.pdf</w:t>
        </w:r>
      </w:hyperlink>
    </w:p>
    <w:p w14:paraId="5E4B4685" w14:textId="77777777" w:rsidR="00F7179A" w:rsidRDefault="00F7179A">
      <w:pPr>
        <w:spacing w:line="240" w:lineRule="auto"/>
        <w:rPr>
          <w:sz w:val="20"/>
          <w:szCs w:val="20"/>
        </w:rPr>
      </w:pPr>
    </w:p>
    <w:p w14:paraId="08DD497E" w14:textId="77777777" w:rsidR="00F7179A" w:rsidRDefault="00F7179A">
      <w:pPr>
        <w:spacing w:line="240" w:lineRule="auto"/>
        <w:rPr>
          <w:sz w:val="20"/>
          <w:szCs w:val="20"/>
        </w:rPr>
      </w:pPr>
    </w:p>
  </w:footnote>
  <w:footnote w:id="2">
    <w:p w14:paraId="2C590CD7" w14:textId="77777777" w:rsidR="00F7179A" w:rsidRDefault="00833B44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Informe Nacional </w:t>
      </w:r>
      <w:proofErr w:type="spellStart"/>
      <w:r>
        <w:rPr>
          <w:sz w:val="20"/>
          <w:szCs w:val="20"/>
        </w:rPr>
        <w:t>Alterno</w:t>
      </w:r>
      <w:proofErr w:type="spellEnd"/>
      <w:r>
        <w:rPr>
          <w:sz w:val="20"/>
          <w:szCs w:val="20"/>
        </w:rPr>
        <w:t xml:space="preserve">, Beijing +30, p.59. </w:t>
      </w:r>
      <w:proofErr w:type="spellStart"/>
      <w:r>
        <w:rPr>
          <w:sz w:val="20"/>
          <w:szCs w:val="20"/>
        </w:rPr>
        <w:t>Extraído</w:t>
      </w:r>
      <w:proofErr w:type="spellEnd"/>
      <w:r>
        <w:rPr>
          <w:sz w:val="20"/>
          <w:szCs w:val="20"/>
        </w:rPr>
        <w:t xml:space="preserve"> de </w:t>
      </w:r>
      <w:hyperlink r:id="rId2">
        <w:r>
          <w:rPr>
            <w:color w:val="1155CC"/>
            <w:sz w:val="20"/>
            <w:szCs w:val="20"/>
            <w:u w:val="single"/>
          </w:rPr>
          <w:t>https://cimacnoticias.com.mx/wp-content/uploads/2025/04/Info-Alterno-Beijing-finalpdf_250429_082010-2.pdf</w:t>
        </w:r>
      </w:hyperlink>
    </w:p>
    <w:p w14:paraId="6F4E5212" w14:textId="77777777" w:rsidR="00F7179A" w:rsidRDefault="00833B44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</w:footnote>
  <w:footnote w:id="3">
    <w:p w14:paraId="2AAF5EB2" w14:textId="77777777" w:rsidR="00F7179A" w:rsidRDefault="00833B44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Mirada </w:t>
      </w:r>
      <w:proofErr w:type="spellStart"/>
      <w:r>
        <w:rPr>
          <w:sz w:val="20"/>
          <w:szCs w:val="20"/>
        </w:rPr>
        <w:t>Legislativa</w:t>
      </w:r>
      <w:proofErr w:type="spellEnd"/>
      <w:r>
        <w:rPr>
          <w:sz w:val="20"/>
          <w:szCs w:val="20"/>
        </w:rPr>
        <w:t xml:space="preserve">, No. 235, mayo de 2023. Consultable </w:t>
      </w:r>
      <w:proofErr w:type="spellStart"/>
      <w:r>
        <w:rPr>
          <w:sz w:val="20"/>
          <w:szCs w:val="20"/>
        </w:rPr>
        <w:t>en</w:t>
      </w:r>
      <w:proofErr w:type="spellEnd"/>
      <w:r>
        <w:rPr>
          <w:sz w:val="20"/>
          <w:szCs w:val="20"/>
        </w:rPr>
        <w:t xml:space="preserve">: </w:t>
      </w:r>
      <w:hyperlink r:id="rId3">
        <w:r>
          <w:rPr>
            <w:color w:val="1155CC"/>
            <w:sz w:val="20"/>
            <w:szCs w:val="20"/>
            <w:u w:val="single"/>
          </w:rPr>
          <w:t>http://bibliodigitalibd.senado.gob.mx/bitstream/handle/123456789/5964/ML_235.pdf?sequence=1&amp;</w:t>
        </w:r>
        <w:r>
          <w:rPr>
            <w:color w:val="1155CC"/>
            <w:sz w:val="20"/>
            <w:szCs w:val="20"/>
            <w:u w:val="single"/>
          </w:rPr>
          <w:t>isAllowed=y</w:t>
        </w:r>
      </w:hyperlink>
    </w:p>
    <w:p w14:paraId="24D0AAB5" w14:textId="77777777" w:rsidR="00F7179A" w:rsidRDefault="00F7179A">
      <w:pPr>
        <w:spacing w:line="240" w:lineRule="auto"/>
        <w:rPr>
          <w:sz w:val="20"/>
          <w:szCs w:val="20"/>
        </w:rPr>
      </w:pPr>
    </w:p>
  </w:footnote>
  <w:footnote w:id="4">
    <w:p w14:paraId="7431A5A3" w14:textId="77777777" w:rsidR="00F7179A" w:rsidRDefault="00833B44">
      <w:pPr>
        <w:spacing w:line="240" w:lineRule="auto"/>
        <w:jc w:val="both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El Código Civil del Estado de Chihuahua </w:t>
      </w:r>
      <w:proofErr w:type="spellStart"/>
      <w:r>
        <w:rPr>
          <w:sz w:val="20"/>
          <w:szCs w:val="20"/>
        </w:rPr>
        <w:t>mediante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decreto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publicado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el</w:t>
      </w:r>
      <w:proofErr w:type="spellEnd"/>
      <w:r>
        <w:rPr>
          <w:sz w:val="20"/>
          <w:szCs w:val="20"/>
        </w:rPr>
        <w:t xml:space="preserve"> 29 de </w:t>
      </w:r>
      <w:proofErr w:type="spellStart"/>
      <w:r>
        <w:rPr>
          <w:sz w:val="20"/>
          <w:szCs w:val="20"/>
        </w:rPr>
        <w:t>junio</w:t>
      </w:r>
      <w:proofErr w:type="spellEnd"/>
      <w:r>
        <w:rPr>
          <w:sz w:val="20"/>
          <w:szCs w:val="20"/>
        </w:rPr>
        <w:t xml:space="preserve"> de 2024 </w:t>
      </w:r>
      <w:proofErr w:type="spellStart"/>
      <w:proofErr w:type="gramStart"/>
      <w:r>
        <w:rPr>
          <w:sz w:val="20"/>
          <w:szCs w:val="20"/>
        </w:rPr>
        <w:t>prevé</w:t>
      </w:r>
      <w:proofErr w:type="spellEnd"/>
      <w:r>
        <w:rPr>
          <w:sz w:val="20"/>
          <w:szCs w:val="20"/>
        </w:rPr>
        <w:t xml:space="preserve">  la</w:t>
      </w:r>
      <w:proofErr w:type="gram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pérdida</w:t>
      </w:r>
      <w:proofErr w:type="spellEnd"/>
      <w:r>
        <w:rPr>
          <w:sz w:val="20"/>
          <w:szCs w:val="20"/>
        </w:rPr>
        <w:t xml:space="preserve"> de los derechos de la patria </w:t>
      </w:r>
      <w:proofErr w:type="spellStart"/>
      <w:r>
        <w:rPr>
          <w:sz w:val="20"/>
          <w:szCs w:val="20"/>
        </w:rPr>
        <w:t>potestad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cuando</w:t>
      </w:r>
      <w:proofErr w:type="spellEnd"/>
      <w:r>
        <w:rPr>
          <w:sz w:val="20"/>
          <w:szCs w:val="20"/>
        </w:rPr>
        <w:t xml:space="preserve"> a </w:t>
      </w:r>
      <w:proofErr w:type="spellStart"/>
      <w:r>
        <w:rPr>
          <w:sz w:val="20"/>
          <w:szCs w:val="20"/>
        </w:rPr>
        <w:t>quien</w:t>
      </w:r>
      <w:proofErr w:type="spellEnd"/>
      <w:r>
        <w:rPr>
          <w:sz w:val="20"/>
          <w:szCs w:val="20"/>
        </w:rPr>
        <w:t xml:space="preserve"> la </w:t>
      </w:r>
      <w:proofErr w:type="spellStart"/>
      <w:r>
        <w:rPr>
          <w:sz w:val="20"/>
          <w:szCs w:val="20"/>
        </w:rPr>
        <w:t>ejerza</w:t>
      </w:r>
      <w:proofErr w:type="spellEnd"/>
      <w:r>
        <w:rPr>
          <w:sz w:val="20"/>
          <w:szCs w:val="20"/>
        </w:rPr>
        <w:t xml:space="preserve">, se le </w:t>
      </w:r>
      <w:proofErr w:type="spellStart"/>
      <w:r>
        <w:rPr>
          <w:sz w:val="20"/>
          <w:szCs w:val="20"/>
        </w:rPr>
        <w:t>haya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impuesto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condena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ejecutoriada</w:t>
      </w:r>
      <w:proofErr w:type="spellEnd"/>
      <w:r>
        <w:rPr>
          <w:sz w:val="20"/>
          <w:szCs w:val="20"/>
        </w:rPr>
        <w:t xml:space="preserve"> por </w:t>
      </w:r>
      <w:proofErr w:type="spellStart"/>
      <w:r>
        <w:rPr>
          <w:sz w:val="20"/>
          <w:szCs w:val="20"/>
        </w:rPr>
        <w:t>el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delito</w:t>
      </w:r>
      <w:proofErr w:type="spellEnd"/>
      <w:r>
        <w:rPr>
          <w:sz w:val="20"/>
          <w:szCs w:val="20"/>
        </w:rPr>
        <w:t xml:space="preserve"> de </w:t>
      </w:r>
      <w:proofErr w:type="spellStart"/>
      <w:r>
        <w:rPr>
          <w:sz w:val="20"/>
          <w:szCs w:val="20"/>
        </w:rPr>
        <w:t>feminicidio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cualquier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grado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en</w:t>
      </w:r>
      <w:proofErr w:type="spellEnd"/>
      <w:r>
        <w:rPr>
          <w:sz w:val="20"/>
          <w:szCs w:val="20"/>
        </w:rPr>
        <w:t xml:space="preserve"> contra de la </w:t>
      </w:r>
      <w:proofErr w:type="spellStart"/>
      <w:r>
        <w:rPr>
          <w:sz w:val="20"/>
          <w:szCs w:val="20"/>
        </w:rPr>
        <w:t>madre</w:t>
      </w:r>
      <w:proofErr w:type="spellEnd"/>
      <w:r>
        <w:rPr>
          <w:sz w:val="20"/>
          <w:szCs w:val="20"/>
        </w:rPr>
        <w:t xml:space="preserve"> de sus </w:t>
      </w:r>
      <w:proofErr w:type="spellStart"/>
      <w:r>
        <w:rPr>
          <w:sz w:val="20"/>
          <w:szCs w:val="20"/>
        </w:rPr>
        <w:t>hijas</w:t>
      </w:r>
      <w:proofErr w:type="spellEnd"/>
      <w:r>
        <w:rPr>
          <w:sz w:val="20"/>
          <w:szCs w:val="20"/>
        </w:rPr>
        <w:t xml:space="preserve"> e </w:t>
      </w:r>
      <w:proofErr w:type="spellStart"/>
      <w:r>
        <w:rPr>
          <w:sz w:val="20"/>
          <w:szCs w:val="20"/>
        </w:rPr>
        <w:t>hijos</w:t>
      </w:r>
      <w:proofErr w:type="spellEnd"/>
      <w:r>
        <w:rPr>
          <w:sz w:val="20"/>
          <w:szCs w:val="20"/>
        </w:rPr>
        <w:t xml:space="preserve">. Entre las </w:t>
      </w:r>
      <w:proofErr w:type="spellStart"/>
      <w:r>
        <w:rPr>
          <w:sz w:val="20"/>
          <w:szCs w:val="20"/>
        </w:rPr>
        <w:t>Entidades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Federativas</w:t>
      </w:r>
      <w:proofErr w:type="spellEnd"/>
      <w:r>
        <w:rPr>
          <w:sz w:val="20"/>
          <w:szCs w:val="20"/>
        </w:rPr>
        <w:t xml:space="preserve"> que </w:t>
      </w:r>
      <w:proofErr w:type="spellStart"/>
      <w:r>
        <w:rPr>
          <w:sz w:val="20"/>
          <w:szCs w:val="20"/>
        </w:rPr>
        <w:t>han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regulado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disposiciones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similares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en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ámbito</w:t>
      </w:r>
      <w:proofErr w:type="spellEnd"/>
      <w:r>
        <w:rPr>
          <w:sz w:val="20"/>
          <w:szCs w:val="20"/>
        </w:rPr>
        <w:t xml:space="preserve"> civil y penal, de lo que se ha </w:t>
      </w:r>
      <w:proofErr w:type="spellStart"/>
      <w:r>
        <w:rPr>
          <w:sz w:val="20"/>
          <w:szCs w:val="20"/>
        </w:rPr>
        <w:t>denominado</w:t>
      </w:r>
      <w:proofErr w:type="spellEnd"/>
      <w:r>
        <w:rPr>
          <w:sz w:val="20"/>
          <w:szCs w:val="20"/>
        </w:rPr>
        <w:t xml:space="preserve"> “Ley </w:t>
      </w:r>
      <w:proofErr w:type="spellStart"/>
      <w:r>
        <w:rPr>
          <w:sz w:val="20"/>
          <w:szCs w:val="20"/>
        </w:rPr>
        <w:t>Monzón</w:t>
      </w:r>
      <w:proofErr w:type="spellEnd"/>
      <w:r>
        <w:rPr>
          <w:sz w:val="20"/>
          <w:szCs w:val="20"/>
        </w:rPr>
        <w:t xml:space="preserve">” </w:t>
      </w:r>
      <w:proofErr w:type="spellStart"/>
      <w:r>
        <w:rPr>
          <w:sz w:val="20"/>
          <w:szCs w:val="20"/>
        </w:rPr>
        <w:t>tenemos</w:t>
      </w:r>
      <w:proofErr w:type="spellEnd"/>
      <w:r>
        <w:rPr>
          <w:sz w:val="20"/>
          <w:szCs w:val="20"/>
        </w:rPr>
        <w:t xml:space="preserve"> a Puebla, Ciudad de México, Sinaloa, Coli</w:t>
      </w:r>
      <w:r>
        <w:rPr>
          <w:sz w:val="20"/>
          <w:szCs w:val="20"/>
        </w:rPr>
        <w:t>ma, Nayarit, Tlaxcala, Tabasco, Quintana Roo, Estado de México, Guerrero, Chiapas y Baja California.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79A"/>
    <w:rsid w:val="00833B44"/>
    <w:rsid w:val="00F71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A7BA07"/>
  <w15:docId w15:val="{749CEAD0-D51E-4FB7-A743-BEF39A34D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hihuahua.gob.mx/atach2/anexo/anexo_72-2018_reglamento_interior_de_la_fiscalia_general_del_estado.pdf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bibliodigitalibd.senado.gob.mx/bitstream/handle/123456789/5964/ML_235.pdf?sequence=1&amp;isAllowed=y" TargetMode="External"/><Relationship Id="rId2" Type="http://schemas.openxmlformats.org/officeDocument/2006/relationships/hyperlink" Target="https://cimacnoticias.com.mx/wp-content/uploads/2025/04/Info-Alterno-Beijing-finalpdf_250429_082010-2.pdf?utm_source=chatgpt.com" TargetMode="External"/><Relationship Id="rId1" Type="http://schemas.openxmlformats.org/officeDocument/2006/relationships/hyperlink" Target="https://www.gob.mx/cms/uploads/attachment/file/1020106/Info-delict-violencia_contra_las_mujeres_Oct25_compressed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2805</Words>
  <Characters>15429</Characters>
  <Application>Microsoft Office Word</Application>
  <DocSecurity>0</DocSecurity>
  <Lines>128</Lines>
  <Paragraphs>36</Paragraphs>
  <ScaleCrop>false</ScaleCrop>
  <Company/>
  <LinksUpToDate>false</LinksUpToDate>
  <CharactersWithSpaces>18198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Daniela Flores Chacon</dc:creator>
  <cp:lastModifiedBy>Andrea Daniela Flores Chacon</cp:lastModifiedBy>
  <cp:revision>2</cp:revision>
  <dcterms:created xsi:type="dcterms:W3CDTF">2025-11-27T16:03:00Z</dcterms:created>
  <dcterms:modified xsi:type="dcterms:W3CDTF">2025-11-27T16:03:00Z</dcterms:modified>
</cp:coreProperties>
</file>