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ABD40" w14:textId="77777777" w:rsidR="0067756C" w:rsidRPr="00911477" w:rsidRDefault="0067756C" w:rsidP="00911477">
      <w:pPr>
        <w:spacing w:line="276" w:lineRule="auto"/>
        <w:jc w:val="both"/>
        <w:rPr>
          <w:rFonts w:eastAsiaTheme="minorHAnsi" w:cs="Arial"/>
          <w:b/>
          <w:sz w:val="24"/>
          <w:szCs w:val="24"/>
          <w:lang w:eastAsia="en-US"/>
        </w:rPr>
      </w:pPr>
      <w:r w:rsidRPr="00911477">
        <w:rPr>
          <w:rFonts w:eastAsiaTheme="minorHAnsi" w:cs="Arial"/>
          <w:b/>
          <w:sz w:val="24"/>
          <w:szCs w:val="24"/>
          <w:lang w:eastAsia="en-US"/>
        </w:rPr>
        <w:t>H. CONGRESO DEL ESTADO DE CHIHUAHUA</w:t>
      </w:r>
    </w:p>
    <w:p w14:paraId="16DB264E" w14:textId="77777777" w:rsidR="0067756C" w:rsidRPr="00911477" w:rsidRDefault="0067756C" w:rsidP="00911477">
      <w:pPr>
        <w:spacing w:line="276" w:lineRule="auto"/>
        <w:jc w:val="both"/>
        <w:rPr>
          <w:rFonts w:eastAsiaTheme="minorHAnsi" w:cs="Arial"/>
          <w:b/>
          <w:sz w:val="24"/>
          <w:szCs w:val="24"/>
          <w:lang w:eastAsia="en-US"/>
        </w:rPr>
      </w:pPr>
      <w:r w:rsidRPr="00911477">
        <w:rPr>
          <w:rFonts w:eastAsiaTheme="minorHAnsi" w:cs="Arial"/>
          <w:b/>
          <w:sz w:val="24"/>
          <w:szCs w:val="24"/>
          <w:lang w:eastAsia="en-US"/>
        </w:rPr>
        <w:t>P R E S E N T E.</w:t>
      </w:r>
    </w:p>
    <w:p w14:paraId="705940F2" w14:textId="77777777" w:rsidR="0067756C" w:rsidRPr="00911477" w:rsidRDefault="0067756C" w:rsidP="00911477">
      <w:pPr>
        <w:spacing w:line="276" w:lineRule="auto"/>
        <w:jc w:val="both"/>
        <w:rPr>
          <w:rFonts w:eastAsiaTheme="minorHAnsi" w:cs="Arial"/>
          <w:b/>
          <w:sz w:val="24"/>
          <w:szCs w:val="24"/>
          <w:lang w:val="es-ES_tradnl" w:eastAsia="en-US"/>
        </w:rPr>
      </w:pPr>
    </w:p>
    <w:p w14:paraId="2B1D701D" w14:textId="4001A2AB" w:rsidR="0067756C" w:rsidRPr="00911477" w:rsidRDefault="0067756C" w:rsidP="00911477">
      <w:pPr>
        <w:spacing w:line="276" w:lineRule="auto"/>
        <w:jc w:val="both"/>
        <w:rPr>
          <w:rFonts w:eastAsiaTheme="minorHAnsi" w:cs="Arial"/>
          <w:sz w:val="24"/>
          <w:szCs w:val="24"/>
          <w:lang w:eastAsia="en-US"/>
        </w:rPr>
      </w:pPr>
      <w:r w:rsidRPr="00911477">
        <w:rPr>
          <w:rFonts w:eastAsiaTheme="minorHAnsi" w:cs="Arial"/>
          <w:sz w:val="24"/>
          <w:szCs w:val="24"/>
          <w:lang w:eastAsia="en-US"/>
        </w:rPr>
        <w:t xml:space="preserve">Las y los que suscriben, </w:t>
      </w:r>
      <w:r w:rsidRPr="00911477">
        <w:rPr>
          <w:rFonts w:eastAsiaTheme="minorHAnsi" w:cs="Arial"/>
          <w:b/>
          <w:bCs/>
          <w:sz w:val="24"/>
          <w:szCs w:val="24"/>
          <w:lang w:eastAsia="en-US"/>
        </w:rPr>
        <w:t>Edin Cuauhtémoc Estrada Sotelo</w:t>
      </w:r>
      <w:r w:rsidRPr="00911477">
        <w:rPr>
          <w:rFonts w:cs="Arial"/>
          <w:b/>
          <w:sz w:val="24"/>
          <w:szCs w:val="24"/>
          <w:lang w:eastAsia="en-US"/>
        </w:rPr>
        <w:t>, Leticia Ortega Máynez, Óscar Daniel Avitia Arellanes, Rosana Díaz Reyes, Elizabeth Guzmán Argueta, Magdalena Rentería Pérez, María Antonieta Pérez Reyes, Brenda Francisca Ríos Prieto, Edith Palma Ontiveros, Herminia Gómez Carrasco, Jael Argüelles Díaz y Pedro Torres Estrada,</w:t>
      </w:r>
      <w:r w:rsidRPr="00911477">
        <w:rPr>
          <w:rFonts w:eastAsiaTheme="minorHAnsi" w:cs="Arial"/>
          <w:b/>
          <w:bCs/>
          <w:sz w:val="24"/>
          <w:szCs w:val="24"/>
          <w:lang w:eastAsia="en-US"/>
        </w:rPr>
        <w:t xml:space="preserve"> </w:t>
      </w:r>
      <w:r w:rsidRPr="00911477">
        <w:rPr>
          <w:rFonts w:cs="Arial"/>
          <w:bCs/>
          <w:sz w:val="24"/>
          <w:szCs w:val="24"/>
          <w:lang w:eastAsia="en-US"/>
        </w:rPr>
        <w:t>en nuestro carácter de Diputad</w:t>
      </w:r>
      <w:r w:rsidR="00CE605D" w:rsidRPr="00911477">
        <w:rPr>
          <w:rFonts w:cs="Arial"/>
          <w:bCs/>
          <w:sz w:val="24"/>
          <w:szCs w:val="24"/>
          <w:lang w:eastAsia="en-US"/>
        </w:rPr>
        <w:t xml:space="preserve">os y Diputadas </w:t>
      </w:r>
      <w:r w:rsidRPr="00911477">
        <w:rPr>
          <w:rFonts w:cs="Arial"/>
          <w:bCs/>
          <w:sz w:val="24"/>
          <w:szCs w:val="24"/>
          <w:lang w:eastAsia="en-US"/>
        </w:rPr>
        <w:t>de la</w:t>
      </w:r>
      <w:r w:rsidRPr="00911477">
        <w:rPr>
          <w:rFonts w:cs="Arial"/>
          <w:sz w:val="24"/>
          <w:szCs w:val="24"/>
          <w:lang w:eastAsia="en-US"/>
        </w:rPr>
        <w:t xml:space="preserve"> </w:t>
      </w:r>
      <w:r w:rsidRPr="00911477">
        <w:rPr>
          <w:rFonts w:eastAsiaTheme="minorHAnsi" w:cs="Arial"/>
          <w:sz w:val="24"/>
          <w:szCs w:val="24"/>
          <w:lang w:eastAsia="en-US"/>
        </w:rPr>
        <w:t xml:space="preserve">Sexagésima Octava Legislatura del Honorable Congreso del Estado de Chihuahua e integrantes del </w:t>
      </w:r>
      <w:r w:rsidRPr="00911477">
        <w:rPr>
          <w:rFonts w:eastAsiaTheme="minorHAnsi" w:cs="Arial"/>
          <w:b/>
          <w:bCs/>
          <w:sz w:val="24"/>
          <w:szCs w:val="24"/>
          <w:lang w:eastAsia="en-US"/>
        </w:rPr>
        <w:t>Grupo Parlamentario de Morena</w:t>
      </w:r>
      <w:r w:rsidRPr="00911477">
        <w:rPr>
          <w:rFonts w:eastAsiaTheme="minorHAnsi" w:cs="Arial"/>
          <w:sz w:val="24"/>
          <w:szCs w:val="24"/>
          <w:lang w:eastAsia="en-US"/>
        </w:rPr>
        <w:t>, con fundamento en lo dispuesto por los artículos 68, fracción I, de la Constitución Política del Estado de Chihuahua; 167 fracción I, de la Ley Orgánica del Poder Legislativo; así como los numerales 75 y 77 del Reglamento Interior y de Prácticas Parlamentarias del Poder Legislativo; todos ordenamientos del Estado de Chihuahua, acudimos ante esta Honorable Asamblea Legislativa, a fin de someter a consideración del Pleno la siguiente iniciativa con proyecto de Decreto a fin de</w:t>
      </w:r>
      <w:r w:rsidR="00200013" w:rsidRPr="00911477">
        <w:rPr>
          <w:rFonts w:eastAsiaTheme="minorHAnsi" w:cs="Arial"/>
          <w:sz w:val="24"/>
          <w:szCs w:val="24"/>
          <w:lang w:eastAsia="en-US"/>
        </w:rPr>
        <w:t xml:space="preserve"> modificar el numeral 208</w:t>
      </w:r>
      <w:r w:rsidR="005269E4" w:rsidRPr="00911477">
        <w:rPr>
          <w:rFonts w:eastAsiaTheme="minorHAnsi" w:cs="Arial"/>
          <w:sz w:val="24"/>
          <w:szCs w:val="24"/>
          <w:lang w:eastAsia="en-US"/>
        </w:rPr>
        <w:t xml:space="preserve"> para disminuir el costo del derecho de control vehicular</w:t>
      </w:r>
      <w:r w:rsidR="00200013" w:rsidRPr="00911477">
        <w:rPr>
          <w:rFonts w:eastAsiaTheme="minorHAnsi" w:cs="Arial"/>
          <w:sz w:val="24"/>
          <w:szCs w:val="24"/>
          <w:lang w:eastAsia="en-US"/>
        </w:rPr>
        <w:t xml:space="preserve">, así como, </w:t>
      </w:r>
      <w:r w:rsidR="0002502F" w:rsidRPr="00911477">
        <w:rPr>
          <w:rFonts w:eastAsiaTheme="minorHAnsi" w:cs="Arial"/>
          <w:sz w:val="24"/>
          <w:szCs w:val="24"/>
          <w:lang w:eastAsia="en-US"/>
        </w:rPr>
        <w:t xml:space="preserve"> adicionar  un artículo 4º. Bis a la Ley Estatal de Derechos de Chihuahua</w:t>
      </w:r>
      <w:r w:rsidR="005269E4" w:rsidRPr="00911477">
        <w:rPr>
          <w:rFonts w:eastAsiaTheme="minorHAnsi" w:cs="Arial"/>
          <w:sz w:val="24"/>
          <w:szCs w:val="24"/>
          <w:lang w:eastAsia="en-US"/>
        </w:rPr>
        <w:t xml:space="preserve"> </w:t>
      </w:r>
      <w:r w:rsidR="00632D81" w:rsidRPr="00911477">
        <w:rPr>
          <w:rFonts w:eastAsiaTheme="minorHAnsi" w:cs="Arial"/>
          <w:b/>
          <w:bCs/>
          <w:sz w:val="24"/>
          <w:szCs w:val="24"/>
          <w:u w:val="single"/>
          <w:lang w:eastAsia="en-US"/>
        </w:rPr>
        <w:t xml:space="preserve"> </w:t>
      </w:r>
      <w:r w:rsidR="00B404C3" w:rsidRPr="00911477">
        <w:rPr>
          <w:rFonts w:eastAsiaTheme="minorHAnsi" w:cs="Arial"/>
          <w:b/>
          <w:bCs/>
          <w:sz w:val="24"/>
          <w:szCs w:val="24"/>
          <w:u w:val="single"/>
          <w:lang w:val="es-ES" w:eastAsia="en-US"/>
        </w:rPr>
        <w:t>con el objetivo de regular  y limitar el cobro excesivo de los recargos, multas y gastos de ejecución; así como el costo del derecho de control vehicular por los servicios que presta el Estado</w:t>
      </w:r>
      <w:r w:rsidR="00CE605D" w:rsidRPr="00911477">
        <w:rPr>
          <w:rFonts w:eastAsiaTheme="minorHAnsi" w:cs="Arial"/>
          <w:sz w:val="24"/>
          <w:szCs w:val="24"/>
          <w:lang w:eastAsia="en-US"/>
        </w:rPr>
        <w:t xml:space="preserve">, </w:t>
      </w:r>
      <w:r w:rsidRPr="00911477">
        <w:rPr>
          <w:rFonts w:eastAsiaTheme="minorHAnsi" w:cs="Arial"/>
          <w:sz w:val="24"/>
          <w:szCs w:val="24"/>
          <w:lang w:eastAsia="en-US"/>
        </w:rPr>
        <w:t>al tenor de la siguiente:</w:t>
      </w:r>
    </w:p>
    <w:p w14:paraId="1F7CFDA0" w14:textId="77777777" w:rsidR="0067756C" w:rsidRPr="00911477" w:rsidRDefault="0067756C" w:rsidP="00911477">
      <w:pPr>
        <w:spacing w:line="276" w:lineRule="auto"/>
        <w:jc w:val="both"/>
        <w:rPr>
          <w:rFonts w:eastAsiaTheme="minorHAnsi" w:cs="Arial"/>
          <w:sz w:val="24"/>
          <w:szCs w:val="24"/>
          <w:lang w:val="es-ES_tradnl" w:eastAsia="en-US"/>
        </w:rPr>
      </w:pPr>
    </w:p>
    <w:p w14:paraId="191A9A0D" w14:textId="2B3CDC84" w:rsidR="0067756C" w:rsidRPr="00911477" w:rsidRDefault="0067756C" w:rsidP="00911477">
      <w:pPr>
        <w:autoSpaceDE w:val="0"/>
        <w:autoSpaceDN w:val="0"/>
        <w:adjustRightInd w:val="0"/>
        <w:spacing w:line="276" w:lineRule="auto"/>
        <w:jc w:val="center"/>
        <w:rPr>
          <w:rFonts w:cs="Arial"/>
          <w:b/>
          <w:sz w:val="24"/>
          <w:szCs w:val="24"/>
          <w:lang w:eastAsia="en-US"/>
        </w:rPr>
      </w:pPr>
      <w:r w:rsidRPr="00911477">
        <w:rPr>
          <w:rFonts w:cs="Arial"/>
          <w:b/>
          <w:sz w:val="24"/>
          <w:szCs w:val="24"/>
          <w:lang w:eastAsia="en-US"/>
        </w:rPr>
        <w:t>EXPOSICIÓN DE MOTIVOS:</w:t>
      </w:r>
    </w:p>
    <w:p w14:paraId="58E48F4A" w14:textId="5359F3D5" w:rsidR="0067756C" w:rsidRPr="00911477" w:rsidRDefault="0067756C" w:rsidP="00911477">
      <w:pPr>
        <w:autoSpaceDE w:val="0"/>
        <w:autoSpaceDN w:val="0"/>
        <w:adjustRightInd w:val="0"/>
        <w:spacing w:line="276" w:lineRule="auto"/>
        <w:jc w:val="center"/>
        <w:rPr>
          <w:rFonts w:cs="Arial"/>
          <w:bCs/>
          <w:sz w:val="24"/>
          <w:szCs w:val="24"/>
          <w:lang w:eastAsia="en-US"/>
        </w:rPr>
      </w:pPr>
    </w:p>
    <w:p w14:paraId="15CDDFD4" w14:textId="59D1601B" w:rsidR="0067756C" w:rsidRPr="00911477" w:rsidRDefault="0067756C"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Quienes integramos el Grupo Parlamentario de Morena, hemos fijado desde la expedición de la Ley Estatal de Derechos que el cobro que se establecen en dicho ordenamiento por los servicios que presta el Estados no se encuentran ajustados a los principios de proporcionalidad y equidad</w:t>
      </w:r>
      <w:r w:rsidR="008C4E24" w:rsidRPr="00911477">
        <w:rPr>
          <w:rFonts w:cs="Arial"/>
          <w:bCs/>
          <w:sz w:val="24"/>
          <w:szCs w:val="24"/>
          <w:lang w:eastAsia="en-US"/>
        </w:rPr>
        <w:t xml:space="preserve"> </w:t>
      </w:r>
      <w:r w:rsidRPr="00911477">
        <w:rPr>
          <w:rFonts w:cs="Arial"/>
          <w:bCs/>
          <w:sz w:val="24"/>
          <w:szCs w:val="24"/>
          <w:lang w:eastAsia="en-US"/>
        </w:rPr>
        <w:t>previstos en el numeral 31 de la Constitución Política de los Estados Unidos Mexicanos.</w:t>
      </w:r>
    </w:p>
    <w:p w14:paraId="7DD060E5" w14:textId="3E222209" w:rsidR="0067756C" w:rsidRPr="00911477" w:rsidRDefault="0067756C" w:rsidP="00911477">
      <w:pPr>
        <w:autoSpaceDE w:val="0"/>
        <w:autoSpaceDN w:val="0"/>
        <w:adjustRightInd w:val="0"/>
        <w:spacing w:line="276" w:lineRule="auto"/>
        <w:jc w:val="both"/>
        <w:rPr>
          <w:rFonts w:cs="Arial"/>
          <w:bCs/>
          <w:sz w:val="24"/>
          <w:szCs w:val="24"/>
          <w:lang w:eastAsia="en-US"/>
        </w:rPr>
      </w:pPr>
    </w:p>
    <w:p w14:paraId="7F1A9BFF" w14:textId="116EFC93" w:rsidR="00E651C9" w:rsidRPr="00911477" w:rsidRDefault="0067756C"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Hoy con la presente iniciativa abordamos un tema por demás sensible para las y los chihuahuenses</w:t>
      </w:r>
      <w:r w:rsidR="008C4E24" w:rsidRPr="00911477">
        <w:rPr>
          <w:rFonts w:cs="Arial"/>
          <w:bCs/>
          <w:sz w:val="24"/>
          <w:szCs w:val="24"/>
          <w:lang w:eastAsia="en-US"/>
        </w:rPr>
        <w:t>;</w:t>
      </w:r>
      <w:r w:rsidRPr="00911477">
        <w:rPr>
          <w:rFonts w:cs="Arial"/>
          <w:bCs/>
          <w:sz w:val="24"/>
          <w:szCs w:val="24"/>
          <w:lang w:eastAsia="en-US"/>
        </w:rPr>
        <w:t xml:space="preserve"> año con año en los últimos meses del ejercicio fiscal se hace pública la inconformidad de l</w:t>
      </w:r>
      <w:r w:rsidR="008C4E24" w:rsidRPr="00911477">
        <w:rPr>
          <w:rFonts w:cs="Arial"/>
          <w:bCs/>
          <w:sz w:val="24"/>
          <w:szCs w:val="24"/>
          <w:lang w:eastAsia="en-US"/>
        </w:rPr>
        <w:t xml:space="preserve">as </w:t>
      </w:r>
      <w:r w:rsidR="007B7B5D" w:rsidRPr="00911477">
        <w:rPr>
          <w:rFonts w:cs="Arial"/>
          <w:bCs/>
          <w:sz w:val="24"/>
          <w:szCs w:val="24"/>
          <w:lang w:eastAsia="en-US"/>
        </w:rPr>
        <w:t>y los</w:t>
      </w:r>
      <w:r w:rsidRPr="00911477">
        <w:rPr>
          <w:rFonts w:cs="Arial"/>
          <w:bCs/>
          <w:sz w:val="24"/>
          <w:szCs w:val="24"/>
          <w:lang w:eastAsia="en-US"/>
        </w:rPr>
        <w:t xml:space="preserve"> ciudadanos por el cobro excesivo</w:t>
      </w:r>
      <w:r w:rsidR="00E651C9" w:rsidRPr="00911477">
        <w:rPr>
          <w:rFonts w:cs="Arial"/>
          <w:bCs/>
          <w:sz w:val="24"/>
          <w:szCs w:val="24"/>
          <w:lang w:eastAsia="en-US"/>
        </w:rPr>
        <w:t xml:space="preserve">, sobre todo en materia del cobro de los derechos por revalidación vehicular, en específico, por </w:t>
      </w:r>
      <w:r w:rsidR="00E651C9" w:rsidRPr="00911477">
        <w:rPr>
          <w:rFonts w:cs="Arial"/>
          <w:bCs/>
          <w:sz w:val="24"/>
          <w:szCs w:val="24"/>
          <w:lang w:eastAsia="en-US"/>
        </w:rPr>
        <w:lastRenderedPageBreak/>
        <w:t xml:space="preserve">el cobro de cantidades que superan el pago de la contribución omitida, tal y como se desprende de la liquidación que </w:t>
      </w:r>
      <w:r w:rsidR="008C4E24" w:rsidRPr="00911477">
        <w:rPr>
          <w:rFonts w:cs="Arial"/>
          <w:bCs/>
          <w:sz w:val="24"/>
          <w:szCs w:val="24"/>
          <w:lang w:eastAsia="en-US"/>
        </w:rPr>
        <w:t xml:space="preserve">como ejemplo </w:t>
      </w:r>
      <w:r w:rsidR="00E651C9" w:rsidRPr="00911477">
        <w:rPr>
          <w:rFonts w:cs="Arial"/>
          <w:bCs/>
          <w:sz w:val="24"/>
          <w:szCs w:val="24"/>
          <w:lang w:eastAsia="en-US"/>
        </w:rPr>
        <w:t xml:space="preserve">a continuación se visualiza. </w:t>
      </w:r>
    </w:p>
    <w:p w14:paraId="5121F556" w14:textId="77777777" w:rsidR="00E651C9" w:rsidRPr="00911477" w:rsidRDefault="00E651C9" w:rsidP="00911477">
      <w:pPr>
        <w:autoSpaceDE w:val="0"/>
        <w:autoSpaceDN w:val="0"/>
        <w:adjustRightInd w:val="0"/>
        <w:spacing w:line="276" w:lineRule="auto"/>
        <w:jc w:val="both"/>
        <w:rPr>
          <w:rFonts w:cs="Arial"/>
          <w:b/>
          <w:sz w:val="24"/>
          <w:szCs w:val="24"/>
          <w:lang w:eastAsia="en-US"/>
        </w:rPr>
      </w:pPr>
    </w:p>
    <w:p w14:paraId="4B48F4AC" w14:textId="316FED91" w:rsidR="00E651C9" w:rsidRPr="00911477" w:rsidRDefault="00320D14" w:rsidP="00911477">
      <w:pPr>
        <w:autoSpaceDE w:val="0"/>
        <w:autoSpaceDN w:val="0"/>
        <w:adjustRightInd w:val="0"/>
        <w:spacing w:line="276" w:lineRule="auto"/>
        <w:jc w:val="center"/>
        <w:rPr>
          <w:rFonts w:cs="Arial"/>
          <w:b/>
          <w:sz w:val="24"/>
          <w:szCs w:val="24"/>
          <w:lang w:eastAsia="en-US"/>
        </w:rPr>
      </w:pPr>
      <w:r w:rsidRPr="00911477">
        <w:rPr>
          <w:rFonts w:cs="Arial"/>
          <w:b/>
          <w:noProof/>
          <w:sz w:val="24"/>
          <w:szCs w:val="24"/>
          <w:lang w:eastAsia="en-US"/>
        </w:rPr>
        <w:drawing>
          <wp:inline distT="0" distB="0" distL="0" distR="0" wp14:anchorId="1A0B61B1" wp14:editId="089AAED9">
            <wp:extent cx="4642312" cy="3299729"/>
            <wp:effectExtent l="0" t="0" r="635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51396" cy="3306186"/>
                    </a:xfrm>
                    <a:prstGeom prst="rect">
                      <a:avLst/>
                    </a:prstGeom>
                    <a:noFill/>
                    <a:ln>
                      <a:noFill/>
                    </a:ln>
                  </pic:spPr>
                </pic:pic>
              </a:graphicData>
            </a:graphic>
          </wp:inline>
        </w:drawing>
      </w:r>
    </w:p>
    <w:p w14:paraId="6238BA3E" w14:textId="77777777" w:rsidR="00B52524" w:rsidRPr="00911477" w:rsidRDefault="00B52524" w:rsidP="00911477">
      <w:pPr>
        <w:autoSpaceDE w:val="0"/>
        <w:autoSpaceDN w:val="0"/>
        <w:adjustRightInd w:val="0"/>
        <w:spacing w:line="276" w:lineRule="auto"/>
        <w:jc w:val="both"/>
        <w:rPr>
          <w:rFonts w:cs="Arial"/>
          <w:b/>
          <w:sz w:val="24"/>
          <w:szCs w:val="24"/>
          <w:lang w:eastAsia="en-US"/>
        </w:rPr>
      </w:pPr>
    </w:p>
    <w:p w14:paraId="01CFBA29" w14:textId="77777777" w:rsidR="00B52524" w:rsidRPr="00911477" w:rsidRDefault="00B52524" w:rsidP="00911477">
      <w:pPr>
        <w:autoSpaceDE w:val="0"/>
        <w:autoSpaceDN w:val="0"/>
        <w:adjustRightInd w:val="0"/>
        <w:spacing w:line="276" w:lineRule="auto"/>
        <w:jc w:val="both"/>
        <w:rPr>
          <w:rFonts w:cs="Arial"/>
          <w:b/>
          <w:sz w:val="24"/>
          <w:szCs w:val="24"/>
          <w:lang w:eastAsia="en-US"/>
        </w:rPr>
      </w:pPr>
    </w:p>
    <w:p w14:paraId="490A4BBB" w14:textId="77777777" w:rsidR="00B52524" w:rsidRPr="00911477" w:rsidRDefault="00B52524" w:rsidP="00911477">
      <w:pPr>
        <w:autoSpaceDE w:val="0"/>
        <w:autoSpaceDN w:val="0"/>
        <w:adjustRightInd w:val="0"/>
        <w:spacing w:line="276" w:lineRule="auto"/>
        <w:jc w:val="both"/>
        <w:rPr>
          <w:rFonts w:cs="Arial"/>
          <w:b/>
          <w:sz w:val="24"/>
          <w:szCs w:val="24"/>
          <w:lang w:eastAsia="en-US"/>
        </w:rPr>
      </w:pPr>
    </w:p>
    <w:p w14:paraId="443E812B" w14:textId="68CCD7DA" w:rsidR="00E16149" w:rsidRPr="00911477" w:rsidRDefault="00B52524" w:rsidP="00911477">
      <w:pPr>
        <w:autoSpaceDE w:val="0"/>
        <w:autoSpaceDN w:val="0"/>
        <w:adjustRightInd w:val="0"/>
        <w:spacing w:line="276" w:lineRule="auto"/>
        <w:jc w:val="center"/>
        <w:rPr>
          <w:rFonts w:cs="Arial"/>
          <w:b/>
          <w:sz w:val="24"/>
          <w:szCs w:val="24"/>
          <w:lang w:eastAsia="en-US"/>
        </w:rPr>
      </w:pPr>
      <w:r w:rsidRPr="00911477">
        <w:rPr>
          <w:rFonts w:cs="Arial"/>
          <w:b/>
          <w:bCs/>
          <w:noProof/>
          <w:sz w:val="24"/>
          <w:szCs w:val="24"/>
        </w:rPr>
        <w:drawing>
          <wp:inline distT="0" distB="0" distL="0" distR="0" wp14:anchorId="1581B026" wp14:editId="3B6E3C1B">
            <wp:extent cx="4822421" cy="2634380"/>
            <wp:effectExtent l="0" t="0" r="3810" b="0"/>
            <wp:docPr id="1257369433"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69433" name="Imagen 1" descr="Interfaz de usuario gráfica, Aplicación&#10;&#10;El contenido generado por IA puede ser incorrect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43276" cy="2645773"/>
                    </a:xfrm>
                    <a:prstGeom prst="rect">
                      <a:avLst/>
                    </a:prstGeom>
                  </pic:spPr>
                </pic:pic>
              </a:graphicData>
            </a:graphic>
          </wp:inline>
        </w:drawing>
      </w:r>
    </w:p>
    <w:p w14:paraId="61D28997" w14:textId="77777777" w:rsidR="00E651C9" w:rsidRPr="00911477" w:rsidRDefault="00E651C9" w:rsidP="00911477">
      <w:pPr>
        <w:autoSpaceDE w:val="0"/>
        <w:autoSpaceDN w:val="0"/>
        <w:adjustRightInd w:val="0"/>
        <w:spacing w:line="276" w:lineRule="auto"/>
        <w:jc w:val="both"/>
        <w:rPr>
          <w:rFonts w:cs="Arial"/>
          <w:b/>
          <w:sz w:val="24"/>
          <w:szCs w:val="24"/>
          <w:lang w:eastAsia="en-US"/>
        </w:rPr>
      </w:pPr>
    </w:p>
    <w:p w14:paraId="6436D1E6" w14:textId="75EFBF98" w:rsidR="00CB3447" w:rsidRPr="00911477" w:rsidRDefault="00E651C9"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De la información antes señalada, se puede apreciar que la contribución que no fue enterada en tiempo y forma al fisco estatal, asciende a la cantidad de $2,272.41</w:t>
      </w:r>
      <w:r w:rsidR="008C4E24" w:rsidRPr="00911477">
        <w:rPr>
          <w:rFonts w:cs="Arial"/>
          <w:bCs/>
          <w:sz w:val="24"/>
          <w:szCs w:val="24"/>
          <w:lang w:eastAsia="en-US"/>
        </w:rPr>
        <w:t xml:space="preserve"> </w:t>
      </w:r>
      <w:r w:rsidRPr="00911477">
        <w:rPr>
          <w:rFonts w:cs="Arial"/>
          <w:bCs/>
          <w:sz w:val="24"/>
          <w:szCs w:val="24"/>
          <w:lang w:eastAsia="en-US"/>
        </w:rPr>
        <w:t>(</w:t>
      </w:r>
      <w:r w:rsidR="008C4E24" w:rsidRPr="00911477">
        <w:rPr>
          <w:rFonts w:cs="Arial"/>
          <w:bCs/>
          <w:sz w:val="24"/>
          <w:szCs w:val="24"/>
          <w:lang w:eastAsia="en-US"/>
        </w:rPr>
        <w:t>d</w:t>
      </w:r>
      <w:r w:rsidRPr="00911477">
        <w:rPr>
          <w:rFonts w:cs="Arial"/>
          <w:bCs/>
          <w:sz w:val="24"/>
          <w:szCs w:val="24"/>
          <w:lang w:eastAsia="en-US"/>
        </w:rPr>
        <w:t>os mil doscientos setenta y dos mil pesos</w:t>
      </w:r>
      <w:r w:rsidR="007B7B5D" w:rsidRPr="00911477">
        <w:rPr>
          <w:rFonts w:cs="Arial"/>
          <w:bCs/>
          <w:sz w:val="24"/>
          <w:szCs w:val="24"/>
          <w:lang w:eastAsia="en-US"/>
        </w:rPr>
        <w:t xml:space="preserve"> </w:t>
      </w:r>
      <w:r w:rsidRPr="00911477">
        <w:rPr>
          <w:rFonts w:cs="Arial"/>
          <w:bCs/>
          <w:sz w:val="24"/>
          <w:szCs w:val="24"/>
          <w:lang w:eastAsia="en-US"/>
        </w:rPr>
        <w:t xml:space="preserve">41/100 </w:t>
      </w:r>
      <w:r w:rsidR="008C4E24" w:rsidRPr="00911477">
        <w:rPr>
          <w:rFonts w:cs="Arial"/>
          <w:bCs/>
          <w:sz w:val="24"/>
          <w:szCs w:val="24"/>
          <w:lang w:eastAsia="en-US"/>
        </w:rPr>
        <w:t>M.N.</w:t>
      </w:r>
      <w:r w:rsidRPr="00911477">
        <w:rPr>
          <w:rFonts w:cs="Arial"/>
          <w:bCs/>
          <w:sz w:val="24"/>
          <w:szCs w:val="24"/>
          <w:lang w:eastAsia="en-US"/>
        </w:rPr>
        <w:t>)</w:t>
      </w:r>
      <w:r w:rsidR="008C4E24" w:rsidRPr="00911477">
        <w:rPr>
          <w:rFonts w:cs="Arial"/>
          <w:bCs/>
          <w:sz w:val="24"/>
          <w:szCs w:val="24"/>
          <w:lang w:eastAsia="en-US"/>
        </w:rPr>
        <w:t>;</w:t>
      </w:r>
      <w:r w:rsidRPr="00911477">
        <w:rPr>
          <w:rFonts w:cs="Arial"/>
          <w:bCs/>
          <w:sz w:val="24"/>
          <w:szCs w:val="24"/>
          <w:lang w:eastAsia="en-US"/>
        </w:rPr>
        <w:t xml:space="preserve"> sin embargo</w:t>
      </w:r>
      <w:r w:rsidR="008C4E24" w:rsidRPr="00911477">
        <w:rPr>
          <w:rFonts w:cs="Arial"/>
          <w:bCs/>
          <w:sz w:val="24"/>
          <w:szCs w:val="24"/>
          <w:lang w:eastAsia="en-US"/>
        </w:rPr>
        <w:t>,</w:t>
      </w:r>
      <w:r w:rsidRPr="00911477">
        <w:rPr>
          <w:rFonts w:cs="Arial"/>
          <w:bCs/>
          <w:sz w:val="24"/>
          <w:szCs w:val="24"/>
          <w:lang w:eastAsia="en-US"/>
        </w:rPr>
        <w:t xml:space="preserve"> por concepto de “Accesorios” el importe a pagar corresponde a</w:t>
      </w:r>
      <w:r w:rsidR="008C4E24" w:rsidRPr="00911477">
        <w:rPr>
          <w:rFonts w:cs="Arial"/>
          <w:bCs/>
          <w:sz w:val="24"/>
          <w:szCs w:val="24"/>
          <w:lang w:eastAsia="en-US"/>
        </w:rPr>
        <w:t xml:space="preserve">l monto </w:t>
      </w:r>
      <w:r w:rsidRPr="00911477">
        <w:rPr>
          <w:rFonts w:cs="Arial"/>
          <w:bCs/>
          <w:sz w:val="24"/>
          <w:szCs w:val="24"/>
          <w:lang w:eastAsia="en-US"/>
        </w:rPr>
        <w:t>de $6,810.61</w:t>
      </w:r>
      <w:r w:rsidR="008C4E24" w:rsidRPr="00911477">
        <w:rPr>
          <w:rFonts w:cs="Arial"/>
          <w:bCs/>
          <w:sz w:val="24"/>
          <w:szCs w:val="24"/>
          <w:lang w:eastAsia="en-US"/>
        </w:rPr>
        <w:t xml:space="preserve"> </w:t>
      </w:r>
      <w:r w:rsidRPr="00911477">
        <w:rPr>
          <w:rFonts w:cs="Arial"/>
          <w:bCs/>
          <w:sz w:val="24"/>
          <w:szCs w:val="24"/>
          <w:lang w:eastAsia="en-US"/>
        </w:rPr>
        <w:t xml:space="preserve">(seis mil ochocientos diez mil pesos  </w:t>
      </w:r>
      <w:r w:rsidR="00CB3447" w:rsidRPr="00911477">
        <w:rPr>
          <w:rFonts w:cs="Arial"/>
          <w:bCs/>
          <w:sz w:val="24"/>
          <w:szCs w:val="24"/>
          <w:lang w:eastAsia="en-US"/>
        </w:rPr>
        <w:t xml:space="preserve">61/100  </w:t>
      </w:r>
      <w:r w:rsidR="008C4E24" w:rsidRPr="00911477">
        <w:rPr>
          <w:rFonts w:cs="Arial"/>
          <w:bCs/>
          <w:sz w:val="24"/>
          <w:szCs w:val="24"/>
          <w:lang w:eastAsia="en-US"/>
        </w:rPr>
        <w:t>M.N.</w:t>
      </w:r>
      <w:r w:rsidR="00CB3447" w:rsidRPr="00911477">
        <w:rPr>
          <w:rFonts w:cs="Arial"/>
          <w:bCs/>
          <w:sz w:val="24"/>
          <w:szCs w:val="24"/>
          <w:lang w:eastAsia="en-US"/>
        </w:rPr>
        <w:t>), por lo que estamos en posibilidad de  señalar que dejando los importes relativo a infracciones,  el adeudo del pago del derecho</w:t>
      </w:r>
      <w:r w:rsidR="008C4E24" w:rsidRPr="00911477">
        <w:rPr>
          <w:rFonts w:cs="Arial"/>
          <w:bCs/>
          <w:sz w:val="24"/>
          <w:szCs w:val="24"/>
          <w:lang w:eastAsia="en-US"/>
        </w:rPr>
        <w:t xml:space="preserve"> </w:t>
      </w:r>
      <w:r w:rsidR="00CB3447" w:rsidRPr="00911477">
        <w:rPr>
          <w:rFonts w:cs="Arial"/>
          <w:bCs/>
          <w:sz w:val="24"/>
          <w:szCs w:val="24"/>
          <w:lang w:eastAsia="en-US"/>
        </w:rPr>
        <w:t>omitido se ha triplicad</w:t>
      </w:r>
      <w:r w:rsidR="008C4E24" w:rsidRPr="00911477">
        <w:rPr>
          <w:rFonts w:cs="Arial"/>
          <w:bCs/>
          <w:sz w:val="24"/>
          <w:szCs w:val="24"/>
          <w:lang w:eastAsia="en-US"/>
        </w:rPr>
        <w:t>o</w:t>
      </w:r>
      <w:r w:rsidR="00CB3447" w:rsidRPr="00911477">
        <w:rPr>
          <w:rFonts w:cs="Arial"/>
          <w:bCs/>
          <w:sz w:val="24"/>
          <w:szCs w:val="24"/>
          <w:lang w:eastAsia="en-US"/>
        </w:rPr>
        <w:t>, siendo</w:t>
      </w:r>
      <w:r w:rsidR="007B7B5D" w:rsidRPr="00911477">
        <w:rPr>
          <w:rFonts w:cs="Arial"/>
          <w:bCs/>
          <w:sz w:val="24"/>
          <w:szCs w:val="24"/>
          <w:lang w:eastAsia="en-US"/>
        </w:rPr>
        <w:t xml:space="preserve"> sustancial</w:t>
      </w:r>
      <w:r w:rsidR="00CB3447" w:rsidRPr="00911477">
        <w:rPr>
          <w:rFonts w:cs="Arial"/>
          <w:bCs/>
          <w:sz w:val="24"/>
          <w:szCs w:val="24"/>
          <w:lang w:eastAsia="en-US"/>
        </w:rPr>
        <w:t xml:space="preserve"> señalar que la liquidación corresponde al mes de </w:t>
      </w:r>
      <w:r w:rsidR="008C4E24" w:rsidRPr="00911477">
        <w:rPr>
          <w:rFonts w:cs="Arial"/>
          <w:bCs/>
          <w:sz w:val="24"/>
          <w:szCs w:val="24"/>
          <w:lang w:eastAsia="en-US"/>
        </w:rPr>
        <w:t>o</w:t>
      </w:r>
      <w:r w:rsidR="00CB3447" w:rsidRPr="00911477">
        <w:rPr>
          <w:rFonts w:cs="Arial"/>
          <w:bCs/>
          <w:sz w:val="24"/>
          <w:szCs w:val="24"/>
          <w:lang w:eastAsia="en-US"/>
        </w:rPr>
        <w:t>ctubre del presente año, es decir</w:t>
      </w:r>
      <w:r w:rsidR="008C4E24" w:rsidRPr="00911477">
        <w:rPr>
          <w:rFonts w:cs="Arial"/>
          <w:bCs/>
          <w:sz w:val="24"/>
          <w:szCs w:val="24"/>
          <w:lang w:eastAsia="en-US"/>
        </w:rPr>
        <w:t xml:space="preserve"> que,</w:t>
      </w:r>
      <w:r w:rsidR="00CB3447" w:rsidRPr="00911477">
        <w:rPr>
          <w:rFonts w:cs="Arial"/>
          <w:bCs/>
          <w:sz w:val="24"/>
          <w:szCs w:val="24"/>
          <w:lang w:eastAsia="en-US"/>
        </w:rPr>
        <w:t xml:space="preserve"> en tan </w:t>
      </w:r>
      <w:r w:rsidR="008C4E24" w:rsidRPr="00911477">
        <w:rPr>
          <w:rFonts w:cs="Arial"/>
          <w:bCs/>
          <w:sz w:val="24"/>
          <w:szCs w:val="24"/>
          <w:lang w:eastAsia="en-US"/>
        </w:rPr>
        <w:t xml:space="preserve">solo </w:t>
      </w:r>
      <w:r w:rsidR="00CB3447" w:rsidRPr="00911477">
        <w:rPr>
          <w:rFonts w:cs="Arial"/>
          <w:bCs/>
          <w:sz w:val="24"/>
          <w:szCs w:val="24"/>
          <w:lang w:eastAsia="en-US"/>
        </w:rPr>
        <w:t xml:space="preserve">9 </w:t>
      </w:r>
      <w:r w:rsidR="008C4E24" w:rsidRPr="00911477">
        <w:rPr>
          <w:rFonts w:cs="Arial"/>
          <w:bCs/>
          <w:sz w:val="24"/>
          <w:szCs w:val="24"/>
          <w:lang w:eastAsia="en-US"/>
        </w:rPr>
        <w:t xml:space="preserve">meses, </w:t>
      </w:r>
      <w:r w:rsidR="00CB3447" w:rsidRPr="00911477">
        <w:rPr>
          <w:rFonts w:cs="Arial"/>
          <w:bCs/>
          <w:sz w:val="24"/>
          <w:szCs w:val="24"/>
          <w:lang w:eastAsia="en-US"/>
        </w:rPr>
        <w:t>el pago se ha incrementado de manera exagerada e injustificad</w:t>
      </w:r>
      <w:r w:rsidR="004A6B9E" w:rsidRPr="00911477">
        <w:rPr>
          <w:rFonts w:cs="Arial"/>
          <w:bCs/>
          <w:sz w:val="24"/>
          <w:szCs w:val="24"/>
          <w:lang w:eastAsia="en-US"/>
        </w:rPr>
        <w:t xml:space="preserve">a, puesto que </w:t>
      </w:r>
      <w:r w:rsidR="008C4E24" w:rsidRPr="00911477">
        <w:rPr>
          <w:rFonts w:cs="Arial"/>
          <w:bCs/>
          <w:sz w:val="24"/>
          <w:szCs w:val="24"/>
          <w:lang w:eastAsia="en-US"/>
        </w:rPr>
        <w:t xml:space="preserve">la cantidad </w:t>
      </w:r>
      <w:r w:rsidR="004A6B9E" w:rsidRPr="00911477">
        <w:rPr>
          <w:rFonts w:cs="Arial"/>
          <w:bCs/>
          <w:sz w:val="24"/>
          <w:szCs w:val="24"/>
          <w:lang w:eastAsia="en-US"/>
        </w:rPr>
        <w:t>a pagar es de $6,394.00</w:t>
      </w:r>
      <w:r w:rsidR="008C4E24" w:rsidRPr="00911477">
        <w:rPr>
          <w:rFonts w:cs="Arial"/>
          <w:bCs/>
          <w:sz w:val="24"/>
          <w:szCs w:val="24"/>
          <w:lang w:eastAsia="en-US"/>
        </w:rPr>
        <w:t xml:space="preserve"> </w:t>
      </w:r>
      <w:r w:rsidR="004A6B9E" w:rsidRPr="00911477">
        <w:rPr>
          <w:rFonts w:cs="Arial"/>
          <w:bCs/>
          <w:sz w:val="24"/>
          <w:szCs w:val="24"/>
          <w:lang w:eastAsia="en-US"/>
        </w:rPr>
        <w:t>(seis mil trescientos noventa y cuatro pesos  00/100</w:t>
      </w:r>
      <w:r w:rsidR="008C4E24" w:rsidRPr="00911477">
        <w:rPr>
          <w:rFonts w:cs="Arial"/>
          <w:bCs/>
          <w:sz w:val="24"/>
          <w:szCs w:val="24"/>
          <w:lang w:eastAsia="en-US"/>
        </w:rPr>
        <w:t xml:space="preserve"> M.N.</w:t>
      </w:r>
      <w:r w:rsidR="004A6B9E" w:rsidRPr="00911477">
        <w:rPr>
          <w:rFonts w:cs="Arial"/>
          <w:bCs/>
          <w:sz w:val="24"/>
          <w:szCs w:val="24"/>
          <w:lang w:eastAsia="en-US"/>
        </w:rPr>
        <w:t xml:space="preserve">), </w:t>
      </w:r>
      <w:r w:rsidR="007B7B5D" w:rsidRPr="00911477">
        <w:rPr>
          <w:rFonts w:cs="Arial"/>
          <w:bCs/>
          <w:sz w:val="24"/>
          <w:szCs w:val="24"/>
          <w:lang w:eastAsia="en-US"/>
        </w:rPr>
        <w:t xml:space="preserve">monto que no </w:t>
      </w:r>
      <w:r w:rsidR="004A6B9E" w:rsidRPr="00911477">
        <w:rPr>
          <w:rFonts w:cs="Arial"/>
          <w:bCs/>
          <w:sz w:val="24"/>
          <w:szCs w:val="24"/>
          <w:lang w:eastAsia="en-US"/>
        </w:rPr>
        <w:t xml:space="preserve">guarda relación entre el costo beneficio tal y como lo exige el principio </w:t>
      </w:r>
      <w:r w:rsidR="007B7B5D" w:rsidRPr="00911477">
        <w:rPr>
          <w:rFonts w:cs="Arial"/>
          <w:bCs/>
          <w:sz w:val="24"/>
          <w:szCs w:val="24"/>
          <w:lang w:eastAsia="en-US"/>
        </w:rPr>
        <w:t>c</w:t>
      </w:r>
      <w:r w:rsidR="004A6B9E" w:rsidRPr="00911477">
        <w:rPr>
          <w:rFonts w:cs="Arial"/>
          <w:bCs/>
          <w:sz w:val="24"/>
          <w:szCs w:val="24"/>
          <w:lang w:eastAsia="en-US"/>
        </w:rPr>
        <w:t xml:space="preserve">onstitucional de proporcionalidad.  </w:t>
      </w:r>
    </w:p>
    <w:p w14:paraId="18A38F1D" w14:textId="77777777" w:rsidR="00CB3447" w:rsidRPr="00911477" w:rsidRDefault="00CB3447" w:rsidP="00911477">
      <w:pPr>
        <w:autoSpaceDE w:val="0"/>
        <w:autoSpaceDN w:val="0"/>
        <w:adjustRightInd w:val="0"/>
        <w:spacing w:line="276" w:lineRule="auto"/>
        <w:jc w:val="both"/>
        <w:rPr>
          <w:rFonts w:cs="Arial"/>
          <w:bCs/>
          <w:sz w:val="24"/>
          <w:szCs w:val="24"/>
          <w:lang w:eastAsia="en-US"/>
        </w:rPr>
      </w:pPr>
    </w:p>
    <w:p w14:paraId="2E18FA74" w14:textId="63E911FF" w:rsidR="009A6DB5" w:rsidRPr="00911477" w:rsidRDefault="00CB3447"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En diversos planteamientos  ante  la Representación Popular</w:t>
      </w:r>
      <w:r w:rsidR="00762FEB" w:rsidRPr="00911477">
        <w:rPr>
          <w:rFonts w:cs="Arial"/>
          <w:bCs/>
          <w:sz w:val="24"/>
          <w:szCs w:val="24"/>
          <w:lang w:eastAsia="en-US"/>
        </w:rPr>
        <w:t>, tanto en la aprobación de la Ley Estatal de Derechos, así como, en la discusión y aprobación de las leyes de ingresos de los ejercicios fiscales</w:t>
      </w:r>
      <w:r w:rsidR="0094720C" w:rsidRPr="00911477">
        <w:rPr>
          <w:rFonts w:cs="Arial"/>
          <w:bCs/>
          <w:sz w:val="24"/>
          <w:szCs w:val="24"/>
          <w:lang w:eastAsia="en-US"/>
        </w:rPr>
        <w:t xml:space="preserve"> de los años </w:t>
      </w:r>
      <w:r w:rsidR="00762FEB" w:rsidRPr="00911477">
        <w:rPr>
          <w:rFonts w:cs="Arial"/>
          <w:bCs/>
          <w:sz w:val="24"/>
          <w:szCs w:val="24"/>
          <w:lang w:eastAsia="en-US"/>
        </w:rPr>
        <w:t>2022, 2023, 2024 y 2025, nos hemos pronunciado por el cobro excesivo del Derecho de control vehicular, señalando que la contribución en comento se encuentra en total desapego de los principios</w:t>
      </w:r>
      <w:r w:rsidR="0002502F" w:rsidRPr="00911477">
        <w:rPr>
          <w:rFonts w:cs="Arial"/>
          <w:bCs/>
          <w:sz w:val="24"/>
          <w:szCs w:val="24"/>
          <w:lang w:eastAsia="en-US"/>
        </w:rPr>
        <w:t xml:space="preserve"> </w:t>
      </w:r>
      <w:r w:rsidR="00C032F7" w:rsidRPr="00911477">
        <w:rPr>
          <w:rFonts w:cs="Arial"/>
          <w:bCs/>
          <w:sz w:val="24"/>
          <w:szCs w:val="24"/>
          <w:lang w:eastAsia="en-US"/>
        </w:rPr>
        <w:t>c</w:t>
      </w:r>
      <w:r w:rsidR="00762FEB" w:rsidRPr="00911477">
        <w:rPr>
          <w:rFonts w:cs="Arial"/>
          <w:bCs/>
          <w:sz w:val="24"/>
          <w:szCs w:val="24"/>
          <w:lang w:eastAsia="en-US"/>
        </w:rPr>
        <w:t xml:space="preserve">onstitucionales de proporcionalidad y equidad, es decir no hay relación entre el costo que le representa al Estado el prestar el servicio y el importe a cargo del ciudadano por el servicio recibido, luego entonces el cobro </w:t>
      </w:r>
      <w:r w:rsidR="00C032F7" w:rsidRPr="00911477">
        <w:rPr>
          <w:rFonts w:cs="Arial"/>
          <w:bCs/>
          <w:sz w:val="24"/>
          <w:szCs w:val="24"/>
          <w:lang w:eastAsia="en-US"/>
        </w:rPr>
        <w:t xml:space="preserve">requerido </w:t>
      </w:r>
      <w:r w:rsidR="00762FEB" w:rsidRPr="00911477">
        <w:rPr>
          <w:rFonts w:cs="Arial"/>
          <w:bCs/>
          <w:sz w:val="24"/>
          <w:szCs w:val="24"/>
          <w:lang w:eastAsia="en-US"/>
        </w:rPr>
        <w:t xml:space="preserve">resulta violatorio a los derechos de los contribuyentes al no existir los parámetros exigidos tanto por el pacto federal como los criterios de la Suprema Corte de Justicia de la Nación. </w:t>
      </w:r>
      <w:r w:rsidRPr="00911477">
        <w:rPr>
          <w:rFonts w:cs="Arial"/>
          <w:bCs/>
          <w:sz w:val="24"/>
          <w:szCs w:val="24"/>
          <w:lang w:eastAsia="en-US"/>
        </w:rPr>
        <w:t xml:space="preserve">  </w:t>
      </w:r>
    </w:p>
    <w:p w14:paraId="1829FE5C" w14:textId="77777777" w:rsidR="009A6DB5" w:rsidRPr="00911477" w:rsidRDefault="009A6DB5" w:rsidP="00911477">
      <w:pPr>
        <w:autoSpaceDE w:val="0"/>
        <w:autoSpaceDN w:val="0"/>
        <w:adjustRightInd w:val="0"/>
        <w:spacing w:line="276" w:lineRule="auto"/>
        <w:jc w:val="both"/>
        <w:rPr>
          <w:rFonts w:cs="Arial"/>
          <w:bCs/>
          <w:sz w:val="24"/>
          <w:szCs w:val="24"/>
          <w:lang w:eastAsia="en-US"/>
        </w:rPr>
      </w:pPr>
    </w:p>
    <w:p w14:paraId="25065A08" w14:textId="4271D603" w:rsidR="00632D81" w:rsidRPr="00911477" w:rsidRDefault="00C032F7"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Al respecto, l</w:t>
      </w:r>
      <w:r w:rsidR="009A6DB5" w:rsidRPr="00911477">
        <w:rPr>
          <w:rFonts w:cs="Arial"/>
          <w:bCs/>
          <w:sz w:val="24"/>
          <w:szCs w:val="24"/>
          <w:lang w:eastAsia="en-US"/>
        </w:rPr>
        <w:t>a Suprema Corte de Justicia de la Nación</w:t>
      </w:r>
      <w:r w:rsidRPr="00911477">
        <w:rPr>
          <w:rFonts w:cs="Arial"/>
          <w:bCs/>
          <w:sz w:val="24"/>
          <w:szCs w:val="24"/>
          <w:lang w:eastAsia="en-US"/>
        </w:rPr>
        <w:t xml:space="preserve"> </w:t>
      </w:r>
      <w:r w:rsidR="009A6DB5" w:rsidRPr="00911477">
        <w:rPr>
          <w:rFonts w:cs="Arial"/>
          <w:bCs/>
          <w:sz w:val="24"/>
          <w:szCs w:val="24"/>
          <w:lang w:eastAsia="en-US"/>
        </w:rPr>
        <w:t>ha sostenido que la justificación del cobro de las multas y recargos en materia fiscal, tiene por objetivo “compensar” los daños causados al fisco ante la falta  de pago de las obligaciones fiscales por parte de los contribuyentes, también es igualmente cierto,</w:t>
      </w:r>
      <w:r w:rsidRPr="00911477">
        <w:rPr>
          <w:rFonts w:cs="Arial"/>
          <w:bCs/>
          <w:sz w:val="24"/>
          <w:szCs w:val="24"/>
          <w:lang w:eastAsia="en-US"/>
        </w:rPr>
        <w:t xml:space="preserve"> </w:t>
      </w:r>
      <w:r w:rsidR="009A6DB5" w:rsidRPr="00911477">
        <w:rPr>
          <w:rFonts w:cs="Arial"/>
          <w:bCs/>
          <w:sz w:val="24"/>
          <w:szCs w:val="24"/>
          <w:lang w:eastAsia="en-US"/>
        </w:rPr>
        <w:t xml:space="preserve">que el </w:t>
      </w:r>
      <w:r w:rsidRPr="00911477">
        <w:rPr>
          <w:rFonts w:cs="Arial"/>
          <w:bCs/>
          <w:sz w:val="24"/>
          <w:szCs w:val="24"/>
          <w:lang w:eastAsia="en-US"/>
        </w:rPr>
        <w:t>m</w:t>
      </w:r>
      <w:r w:rsidR="009A6DB5" w:rsidRPr="00911477">
        <w:rPr>
          <w:rFonts w:cs="Arial"/>
          <w:bCs/>
          <w:sz w:val="24"/>
          <w:szCs w:val="24"/>
          <w:lang w:eastAsia="en-US"/>
        </w:rPr>
        <w:t>áximo</w:t>
      </w:r>
      <w:r w:rsidRPr="00911477">
        <w:rPr>
          <w:rFonts w:cs="Arial"/>
          <w:bCs/>
          <w:sz w:val="24"/>
          <w:szCs w:val="24"/>
          <w:lang w:eastAsia="en-US"/>
        </w:rPr>
        <w:t xml:space="preserve"> </w:t>
      </w:r>
      <w:r w:rsidR="009A6DB5" w:rsidRPr="00911477">
        <w:rPr>
          <w:rFonts w:cs="Arial"/>
          <w:bCs/>
          <w:sz w:val="24"/>
          <w:szCs w:val="24"/>
          <w:lang w:eastAsia="en-US"/>
        </w:rPr>
        <w:t>Órgano Jurisdiccional que los parámetros constitucionales para la determinación del cobro de los derechos por los servicios que presta el Estado en sus tres niveles de Gobierno,</w:t>
      </w:r>
      <w:r w:rsidRPr="00911477">
        <w:rPr>
          <w:rFonts w:cs="Arial"/>
          <w:bCs/>
          <w:sz w:val="24"/>
          <w:szCs w:val="24"/>
          <w:lang w:eastAsia="en-US"/>
        </w:rPr>
        <w:t xml:space="preserve"> </w:t>
      </w:r>
      <w:r w:rsidR="009A6DB5" w:rsidRPr="00911477">
        <w:rPr>
          <w:rFonts w:cs="Arial"/>
          <w:bCs/>
          <w:sz w:val="24"/>
          <w:szCs w:val="24"/>
          <w:lang w:eastAsia="en-US"/>
        </w:rPr>
        <w:t xml:space="preserve">tanto en la administración central como descentralizada, limita la posibilidad lucrativa, puesto debe existir proporcionalidad entre el costo que le representa al Estado la prestación del Servicio y el importe a </w:t>
      </w:r>
      <w:r w:rsidR="009A6DB5" w:rsidRPr="00911477">
        <w:rPr>
          <w:rFonts w:cs="Arial"/>
          <w:bCs/>
          <w:sz w:val="24"/>
          <w:szCs w:val="24"/>
          <w:lang w:eastAsia="en-US"/>
        </w:rPr>
        <w:lastRenderedPageBreak/>
        <w:t>pagar por el contribuyente, es decir</w:t>
      </w:r>
      <w:r w:rsidRPr="00911477">
        <w:rPr>
          <w:rFonts w:cs="Arial"/>
          <w:bCs/>
          <w:sz w:val="24"/>
          <w:szCs w:val="24"/>
          <w:lang w:eastAsia="en-US"/>
        </w:rPr>
        <w:t xml:space="preserve">, </w:t>
      </w:r>
      <w:r w:rsidR="009A6DB5" w:rsidRPr="00911477">
        <w:rPr>
          <w:rFonts w:cs="Arial"/>
          <w:bCs/>
          <w:sz w:val="24"/>
          <w:szCs w:val="24"/>
          <w:lang w:eastAsia="en-US"/>
        </w:rPr>
        <w:t>este último debe ser meramente compensatorio, lo que en particular no se satisface</w:t>
      </w:r>
      <w:r w:rsidRPr="00911477">
        <w:rPr>
          <w:rFonts w:cs="Arial"/>
          <w:bCs/>
          <w:sz w:val="24"/>
          <w:szCs w:val="24"/>
          <w:lang w:eastAsia="en-US"/>
        </w:rPr>
        <w:t xml:space="preserve"> </w:t>
      </w:r>
      <w:r w:rsidR="009A6DB5" w:rsidRPr="00911477">
        <w:rPr>
          <w:rFonts w:cs="Arial"/>
          <w:bCs/>
          <w:sz w:val="24"/>
          <w:szCs w:val="24"/>
          <w:lang w:eastAsia="en-US"/>
        </w:rPr>
        <w:t>tratándose</w:t>
      </w:r>
      <w:r w:rsidRPr="00911477">
        <w:rPr>
          <w:rFonts w:cs="Arial"/>
          <w:bCs/>
          <w:sz w:val="24"/>
          <w:szCs w:val="24"/>
          <w:lang w:eastAsia="en-US"/>
        </w:rPr>
        <w:t xml:space="preserve"> </w:t>
      </w:r>
      <w:r w:rsidR="009A6DB5" w:rsidRPr="00911477">
        <w:rPr>
          <w:rFonts w:cs="Arial"/>
          <w:bCs/>
          <w:sz w:val="24"/>
          <w:szCs w:val="24"/>
          <w:lang w:eastAsia="en-US"/>
        </w:rPr>
        <w:t>de</w:t>
      </w:r>
      <w:r w:rsidRPr="00911477">
        <w:rPr>
          <w:rFonts w:cs="Arial"/>
          <w:bCs/>
          <w:sz w:val="24"/>
          <w:szCs w:val="24"/>
          <w:lang w:eastAsia="en-US"/>
        </w:rPr>
        <w:t xml:space="preserve"> </w:t>
      </w:r>
      <w:r w:rsidR="009A6DB5" w:rsidRPr="00911477">
        <w:rPr>
          <w:rFonts w:cs="Arial"/>
          <w:bCs/>
          <w:sz w:val="24"/>
          <w:szCs w:val="24"/>
          <w:lang w:eastAsia="en-US"/>
        </w:rPr>
        <w:t xml:space="preserve">los costos establecidos en la Ley Estatal de Derechos.  </w:t>
      </w:r>
    </w:p>
    <w:p w14:paraId="45A27A5F" w14:textId="053D6A3A" w:rsidR="00632D81" w:rsidRPr="00911477" w:rsidRDefault="00632D81" w:rsidP="00911477">
      <w:pPr>
        <w:autoSpaceDE w:val="0"/>
        <w:autoSpaceDN w:val="0"/>
        <w:adjustRightInd w:val="0"/>
        <w:spacing w:line="276" w:lineRule="auto"/>
        <w:jc w:val="both"/>
        <w:rPr>
          <w:rFonts w:cs="Arial"/>
          <w:bCs/>
          <w:sz w:val="24"/>
          <w:szCs w:val="24"/>
          <w:lang w:eastAsia="en-US"/>
        </w:rPr>
      </w:pPr>
    </w:p>
    <w:p w14:paraId="5A3B5A3A" w14:textId="4CA46258" w:rsidR="000E789C" w:rsidRPr="00911477" w:rsidRDefault="00632D81"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Quienes integramos el Grupo Parlamentario de Morena, </w:t>
      </w:r>
      <w:r w:rsidR="000E789C" w:rsidRPr="00911477">
        <w:rPr>
          <w:rFonts w:cs="Arial"/>
          <w:bCs/>
          <w:sz w:val="24"/>
          <w:szCs w:val="24"/>
          <w:lang w:eastAsia="en-US"/>
        </w:rPr>
        <w:t>consideramos que si el cobro principal del derecho de control vehicular debe estar determinado atendiendo al principio constitucional de  proporcionalidad, la misma suerte deben seguir los accesorios, llámense, multas, recargos y demás conceptos adicionales, pues no de</w:t>
      </w:r>
      <w:r w:rsidR="00311F6A" w:rsidRPr="00911477">
        <w:rPr>
          <w:rFonts w:cs="Arial"/>
          <w:bCs/>
          <w:sz w:val="24"/>
          <w:szCs w:val="24"/>
          <w:lang w:eastAsia="en-US"/>
        </w:rPr>
        <w:t>be</w:t>
      </w:r>
      <w:r w:rsidR="000E789C" w:rsidRPr="00911477">
        <w:rPr>
          <w:rFonts w:cs="Arial"/>
          <w:bCs/>
          <w:sz w:val="24"/>
          <w:szCs w:val="24"/>
          <w:lang w:eastAsia="en-US"/>
        </w:rPr>
        <w:t xml:space="preserve">mos perder de vista que </w:t>
      </w:r>
      <w:r w:rsidR="00C032F7" w:rsidRPr="00911477">
        <w:rPr>
          <w:rFonts w:cs="Arial"/>
          <w:bCs/>
          <w:sz w:val="24"/>
          <w:szCs w:val="24"/>
          <w:lang w:eastAsia="en-US"/>
        </w:rPr>
        <w:t xml:space="preserve">el </w:t>
      </w:r>
      <w:r w:rsidR="000E789C" w:rsidRPr="00911477">
        <w:rPr>
          <w:rFonts w:cs="Arial"/>
          <w:bCs/>
          <w:sz w:val="24"/>
          <w:szCs w:val="24"/>
          <w:lang w:eastAsia="en-US"/>
        </w:rPr>
        <w:t xml:space="preserve">cobro de los Derechos por los servicios que presta el Estado deben ser en base al costo que origina la prestación del mismo, principio que desde luego se vulnera si al final de cuentas un contribuyente que </w:t>
      </w:r>
      <w:r w:rsidR="009F37AE" w:rsidRPr="00911477">
        <w:rPr>
          <w:rFonts w:cs="Arial"/>
          <w:bCs/>
          <w:sz w:val="24"/>
          <w:szCs w:val="24"/>
          <w:lang w:eastAsia="en-US"/>
        </w:rPr>
        <w:t>omitió</w:t>
      </w:r>
      <w:r w:rsidR="000E789C" w:rsidRPr="00911477">
        <w:rPr>
          <w:rFonts w:cs="Arial"/>
          <w:bCs/>
          <w:sz w:val="24"/>
          <w:szCs w:val="24"/>
          <w:lang w:eastAsia="en-US"/>
        </w:rPr>
        <w:t xml:space="preserve"> el pago</w:t>
      </w:r>
      <w:r w:rsidR="009F37AE" w:rsidRPr="00911477">
        <w:rPr>
          <w:rFonts w:cs="Arial"/>
          <w:bCs/>
          <w:sz w:val="24"/>
          <w:szCs w:val="24"/>
          <w:lang w:eastAsia="en-US"/>
        </w:rPr>
        <w:t xml:space="preserve"> por ejemplo del derecho de control vehicular, realiza el entero pero con los “accesorios” el importe a pagar se triplica</w:t>
      </w:r>
      <w:r w:rsidR="00C032F7" w:rsidRPr="00911477">
        <w:rPr>
          <w:rFonts w:cs="Arial"/>
          <w:bCs/>
          <w:sz w:val="24"/>
          <w:szCs w:val="24"/>
          <w:lang w:eastAsia="en-US"/>
        </w:rPr>
        <w:t xml:space="preserve">; </w:t>
      </w:r>
      <w:r w:rsidR="009F37AE" w:rsidRPr="00911477">
        <w:rPr>
          <w:rFonts w:cs="Arial"/>
          <w:bCs/>
          <w:sz w:val="24"/>
          <w:szCs w:val="24"/>
          <w:lang w:eastAsia="en-US"/>
        </w:rPr>
        <w:t>desde luego sobrepasa la actualización en el costo de la prestación del servicio que en su momento prest</w:t>
      </w:r>
      <w:r w:rsidR="00C032F7" w:rsidRPr="00911477">
        <w:rPr>
          <w:rFonts w:cs="Arial"/>
          <w:bCs/>
          <w:sz w:val="24"/>
          <w:szCs w:val="24"/>
          <w:lang w:eastAsia="en-US"/>
        </w:rPr>
        <w:t>ó</w:t>
      </w:r>
      <w:r w:rsidR="009F37AE" w:rsidRPr="00911477">
        <w:rPr>
          <w:rFonts w:cs="Arial"/>
          <w:bCs/>
          <w:sz w:val="24"/>
          <w:szCs w:val="24"/>
          <w:lang w:eastAsia="en-US"/>
        </w:rPr>
        <w:t xml:space="preserve"> el estado, luego entonces estimamos que el  valor actualizado de ese servicio debe ser a razón del Índice inflacionari</w:t>
      </w:r>
      <w:r w:rsidR="00C032F7" w:rsidRPr="00911477">
        <w:rPr>
          <w:rFonts w:cs="Arial"/>
          <w:bCs/>
          <w:sz w:val="24"/>
          <w:szCs w:val="24"/>
          <w:lang w:eastAsia="en-US"/>
        </w:rPr>
        <w:t>o.</w:t>
      </w:r>
      <w:r w:rsidR="009F37AE" w:rsidRPr="00911477">
        <w:rPr>
          <w:rFonts w:cs="Arial"/>
          <w:bCs/>
          <w:sz w:val="24"/>
          <w:szCs w:val="24"/>
          <w:lang w:eastAsia="en-US"/>
        </w:rPr>
        <w:t xml:space="preserve"> </w:t>
      </w:r>
    </w:p>
    <w:p w14:paraId="5CA3824D" w14:textId="07CAB93D" w:rsidR="009D4CBE" w:rsidRPr="00911477" w:rsidRDefault="009D4CBE" w:rsidP="00911477">
      <w:pPr>
        <w:autoSpaceDE w:val="0"/>
        <w:autoSpaceDN w:val="0"/>
        <w:adjustRightInd w:val="0"/>
        <w:spacing w:line="276" w:lineRule="auto"/>
        <w:jc w:val="both"/>
        <w:rPr>
          <w:rFonts w:cs="Arial"/>
          <w:bCs/>
          <w:sz w:val="24"/>
          <w:szCs w:val="24"/>
          <w:lang w:eastAsia="en-US"/>
        </w:rPr>
      </w:pPr>
    </w:p>
    <w:p w14:paraId="51F77AE0" w14:textId="1151C3F0" w:rsidR="009D4CBE" w:rsidRPr="00911477" w:rsidRDefault="009D4CBE"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Si bien es cierto, el Código Fiscal del Estado establece los diversos tipos de ingresos que recibe el Estado por la actividad pública, entre los cuales</w:t>
      </w:r>
      <w:r w:rsidR="00C032F7" w:rsidRPr="00911477">
        <w:rPr>
          <w:rFonts w:cs="Arial"/>
          <w:bCs/>
          <w:sz w:val="24"/>
          <w:szCs w:val="24"/>
          <w:lang w:eastAsia="en-US"/>
        </w:rPr>
        <w:t>,</w:t>
      </w:r>
      <w:r w:rsidRPr="00911477">
        <w:rPr>
          <w:rFonts w:cs="Arial"/>
          <w:bCs/>
          <w:sz w:val="24"/>
          <w:szCs w:val="24"/>
          <w:lang w:eastAsia="en-US"/>
        </w:rPr>
        <w:t xml:space="preserve"> establece los recargos, multas y gastos de ejecución, también es igualmente cierto que, lo que respecta a los Derechos, estos requieren un tratamiento especial, siendo así, ante ello, la necesidad de expedir una Ley Estatal de Derechos y por consiguiente, de igual manera se debe establecer expresamente el cobro de los “accesorios” a cargo de los contribuyentes morosos, ello en virtud, que </w:t>
      </w:r>
      <w:r w:rsidR="00C032F7" w:rsidRPr="00911477">
        <w:rPr>
          <w:rFonts w:cs="Arial"/>
          <w:bCs/>
          <w:sz w:val="24"/>
          <w:szCs w:val="24"/>
          <w:lang w:eastAsia="en-US"/>
        </w:rPr>
        <w:t>c</w:t>
      </w:r>
      <w:r w:rsidRPr="00911477">
        <w:rPr>
          <w:rFonts w:cs="Arial"/>
          <w:bCs/>
          <w:sz w:val="24"/>
          <w:szCs w:val="24"/>
          <w:lang w:eastAsia="en-US"/>
        </w:rPr>
        <w:t xml:space="preserve">omo se ha señalado de manera reiterada, el costo de la prestación de los servicios, es el parámetro para determinar el cobro a los usuarios. </w:t>
      </w:r>
    </w:p>
    <w:p w14:paraId="08D6906E" w14:textId="2A6F6EF4" w:rsidR="00924B1A" w:rsidRPr="00911477" w:rsidRDefault="00924B1A" w:rsidP="00911477">
      <w:pPr>
        <w:autoSpaceDE w:val="0"/>
        <w:autoSpaceDN w:val="0"/>
        <w:adjustRightInd w:val="0"/>
        <w:spacing w:line="276" w:lineRule="auto"/>
        <w:jc w:val="both"/>
        <w:rPr>
          <w:rFonts w:cs="Arial"/>
          <w:bCs/>
          <w:sz w:val="24"/>
          <w:szCs w:val="24"/>
          <w:lang w:eastAsia="en-US"/>
        </w:rPr>
      </w:pPr>
    </w:p>
    <w:p w14:paraId="100059D0" w14:textId="1E05D412" w:rsidR="00924B1A" w:rsidRPr="00911477" w:rsidRDefault="00924B1A"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Por otra parte, desde el inicio de la actual administración estatal, las y los Diputados de Morena al H. Congreso del Estado, hemos señalado que el cobro del derecho de control vehicular es sumamente excesivo, desproporcionado  e injusto, pues desapartándose de los principios  Constitucionales del artículo 31 del pacto federal, el cobro de los derechos se ha utilizado como un medio de allegarse recursos, en los mismo términos de los impuestos, sin importar que la naturaleza de este tipo de contribuciones </w:t>
      </w:r>
      <w:r w:rsidRPr="00911477">
        <w:rPr>
          <w:rFonts w:cs="Arial"/>
          <w:b/>
          <w:sz w:val="24"/>
          <w:szCs w:val="24"/>
          <w:lang w:eastAsia="en-US"/>
        </w:rPr>
        <w:t>se traduce en recuperar el costo de la contra prestación del Estado</w:t>
      </w:r>
      <w:r w:rsidRPr="00911477">
        <w:rPr>
          <w:rFonts w:cs="Arial"/>
          <w:bCs/>
          <w:sz w:val="24"/>
          <w:szCs w:val="24"/>
          <w:lang w:eastAsia="en-US"/>
        </w:rPr>
        <w:t xml:space="preserve">, </w:t>
      </w:r>
      <w:r w:rsidRPr="00911477">
        <w:rPr>
          <w:rFonts w:cs="Arial"/>
          <w:b/>
          <w:sz w:val="24"/>
          <w:szCs w:val="24"/>
          <w:u w:val="single"/>
          <w:lang w:eastAsia="en-US"/>
        </w:rPr>
        <w:t>sin que exista la posibilidad de un lucro o ingreso adicional</w:t>
      </w:r>
      <w:r w:rsidRPr="00911477">
        <w:rPr>
          <w:rFonts w:cs="Arial"/>
          <w:bCs/>
          <w:sz w:val="24"/>
          <w:szCs w:val="24"/>
          <w:lang w:eastAsia="en-US"/>
        </w:rPr>
        <w:t xml:space="preserve">, siendo </w:t>
      </w:r>
      <w:r w:rsidRPr="00911477">
        <w:rPr>
          <w:rFonts w:cs="Arial"/>
          <w:bCs/>
          <w:sz w:val="24"/>
          <w:szCs w:val="24"/>
          <w:lang w:eastAsia="en-US"/>
        </w:rPr>
        <w:lastRenderedPageBreak/>
        <w:t>por ello que estimamos que atendiendo a los costos de las diversas entidades federativas, estamos en posibilidades se señalar lo oneroso e injusti</w:t>
      </w:r>
      <w:r w:rsidR="002362E6" w:rsidRPr="00911477">
        <w:rPr>
          <w:rFonts w:cs="Arial"/>
          <w:bCs/>
          <w:sz w:val="24"/>
          <w:szCs w:val="24"/>
          <w:lang w:eastAsia="en-US"/>
        </w:rPr>
        <w:t xml:space="preserve">ficado que resulta para las y los chihuahuense el pago de un servicio que le presta  la administración estatal, pues no guarda relación entre el costro del servicio que presta el Estado y el pago que realizan las y los ciudadanos por el derecho del control vehicular. </w:t>
      </w:r>
    </w:p>
    <w:p w14:paraId="34D843CA" w14:textId="67AD6330" w:rsidR="001D656F" w:rsidRPr="00911477" w:rsidRDefault="001D656F" w:rsidP="00911477">
      <w:pPr>
        <w:autoSpaceDE w:val="0"/>
        <w:autoSpaceDN w:val="0"/>
        <w:adjustRightInd w:val="0"/>
        <w:spacing w:line="276" w:lineRule="auto"/>
        <w:jc w:val="both"/>
        <w:rPr>
          <w:rFonts w:cs="Arial"/>
          <w:bCs/>
          <w:sz w:val="24"/>
          <w:szCs w:val="24"/>
          <w:lang w:eastAsia="en-US"/>
        </w:rPr>
      </w:pPr>
    </w:p>
    <w:p w14:paraId="01C31B3B" w14:textId="16CC5A3D" w:rsidR="001D656F" w:rsidRPr="00911477" w:rsidRDefault="001D656F"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El costo de la revalidación vehicular en la legislación vigente corresponde a 20. </w:t>
      </w:r>
      <w:r w:rsidR="0016692C" w:rsidRPr="00911477">
        <w:rPr>
          <w:rFonts w:cs="Arial"/>
          <w:bCs/>
          <w:sz w:val="24"/>
          <w:szCs w:val="24"/>
          <w:lang w:eastAsia="en-US"/>
        </w:rPr>
        <w:t xml:space="preserve">0849 UMAs, con un valor Umas de </w:t>
      </w:r>
      <w:r w:rsidR="00EF3414" w:rsidRPr="00911477">
        <w:rPr>
          <w:rFonts w:cs="Arial"/>
          <w:bCs/>
          <w:sz w:val="24"/>
          <w:szCs w:val="24"/>
          <w:lang w:eastAsia="en-US"/>
        </w:rPr>
        <w:t xml:space="preserve">$113.14 pesos, lo que equivale a $2,272.4, sin embargo con la modificación que hoy proponemos, el costo de la contribución que nos ocupa, tendría una disminución a </w:t>
      </w:r>
      <w:r w:rsidR="00AF487F" w:rsidRPr="00911477">
        <w:rPr>
          <w:rFonts w:cs="Arial"/>
          <w:bCs/>
          <w:sz w:val="24"/>
          <w:szCs w:val="24"/>
          <w:lang w:eastAsia="en-US"/>
        </w:rPr>
        <w:t>8</w:t>
      </w:r>
      <w:r w:rsidR="00AA6189" w:rsidRPr="00911477">
        <w:rPr>
          <w:rFonts w:cs="Arial"/>
          <w:bCs/>
          <w:sz w:val="24"/>
          <w:szCs w:val="24"/>
          <w:lang w:eastAsia="en-US"/>
        </w:rPr>
        <w:t xml:space="preserve"> UMAs, por lo que considerando el valor para dicha unidad de medida en el año 2025, el costo del servicio seria de $</w:t>
      </w:r>
      <w:r w:rsidR="00AF487F" w:rsidRPr="00911477">
        <w:rPr>
          <w:rFonts w:cs="Arial"/>
          <w:bCs/>
          <w:sz w:val="24"/>
          <w:szCs w:val="24"/>
          <w:lang w:eastAsia="en-US"/>
        </w:rPr>
        <w:t xml:space="preserve"> </w:t>
      </w:r>
      <w:r w:rsidR="00161807" w:rsidRPr="00911477">
        <w:rPr>
          <w:rFonts w:cs="Arial"/>
          <w:bCs/>
          <w:sz w:val="24"/>
          <w:szCs w:val="24"/>
          <w:lang w:eastAsia="en-US"/>
        </w:rPr>
        <w:t>905.12</w:t>
      </w:r>
      <w:r w:rsidR="00AA6189" w:rsidRPr="00911477">
        <w:rPr>
          <w:rFonts w:cs="Arial"/>
          <w:bCs/>
          <w:sz w:val="24"/>
          <w:szCs w:val="24"/>
          <w:lang w:eastAsia="en-US"/>
        </w:rPr>
        <w:t xml:space="preserve">, </w:t>
      </w:r>
      <w:r w:rsidR="00EF3414" w:rsidRPr="00911477">
        <w:rPr>
          <w:rFonts w:cs="Arial"/>
          <w:bCs/>
          <w:sz w:val="24"/>
          <w:szCs w:val="24"/>
          <w:lang w:eastAsia="en-US"/>
        </w:rPr>
        <w:t xml:space="preserve"> importe que nos permitimos comparar el cobro establecido en las diversas entidades federativas, como a continuación se señala: </w:t>
      </w:r>
    </w:p>
    <w:p w14:paraId="3A9918D5" w14:textId="77777777" w:rsidR="009F5096" w:rsidRPr="00911477" w:rsidRDefault="009F5096" w:rsidP="00911477">
      <w:pPr>
        <w:autoSpaceDE w:val="0"/>
        <w:autoSpaceDN w:val="0"/>
        <w:adjustRightInd w:val="0"/>
        <w:spacing w:line="276" w:lineRule="auto"/>
        <w:rPr>
          <w:rFonts w:eastAsiaTheme="minorHAnsi" w:cs="Arial"/>
          <w:sz w:val="24"/>
          <w:szCs w:val="24"/>
          <w:lang w:eastAsia="en-US"/>
        </w:rPr>
      </w:pPr>
      <w:r w:rsidRPr="00911477">
        <w:rPr>
          <w:rFonts w:cs="Arial"/>
          <w:bCs/>
          <w:sz w:val="24"/>
          <w:szCs w:val="24"/>
          <w:lang w:eastAsia="en-US"/>
        </w:rPr>
        <w:fldChar w:fldCharType="begin"/>
      </w:r>
      <w:r w:rsidRPr="00911477">
        <w:rPr>
          <w:rFonts w:cs="Arial"/>
          <w:bCs/>
          <w:sz w:val="24"/>
          <w:szCs w:val="24"/>
          <w:lang w:eastAsia="en-US"/>
        </w:rPr>
        <w:instrText xml:space="preserve"> LINK Excel.Sheet.12 "C:\\Users\\alopez\\Downloads\\Derecho_Vehicular_2025_Estados.xlsx" "Sheet1!F1C1:F33C3" \a \f 5 \h  \* MERGEFORMAT </w:instrText>
      </w:r>
      <w:r w:rsidRPr="00911477">
        <w:rPr>
          <w:rFonts w:cs="Arial"/>
          <w:bCs/>
          <w:sz w:val="24"/>
          <w:szCs w:val="24"/>
          <w:lang w:eastAsia="en-US"/>
        </w:rPr>
        <w:fldChar w:fldCharType="separate"/>
      </w:r>
    </w:p>
    <w:tbl>
      <w:tblPr>
        <w:tblStyle w:val="Tablaconcuadrcula"/>
        <w:tblpPr w:leftFromText="141" w:rightFromText="141" w:vertAnchor="text" w:tblpXSpec="center" w:tblpY="1"/>
        <w:tblOverlap w:val="never"/>
        <w:tblW w:w="6815" w:type="dxa"/>
        <w:tblLook w:val="04A0" w:firstRow="1" w:lastRow="0" w:firstColumn="1" w:lastColumn="0" w:noHBand="0" w:noVBand="1"/>
      </w:tblPr>
      <w:tblGrid>
        <w:gridCol w:w="889"/>
        <w:gridCol w:w="2700"/>
        <w:gridCol w:w="3226"/>
      </w:tblGrid>
      <w:tr w:rsidR="0017293B" w:rsidRPr="00911477" w14:paraId="4F336098" w14:textId="77777777" w:rsidTr="0017293B">
        <w:trPr>
          <w:trHeight w:val="300"/>
          <w:tblHeader/>
        </w:trPr>
        <w:tc>
          <w:tcPr>
            <w:tcW w:w="889" w:type="dxa"/>
          </w:tcPr>
          <w:p w14:paraId="2C9352B8" w14:textId="32AA0A97" w:rsidR="0017293B" w:rsidRPr="00911477" w:rsidRDefault="0017293B" w:rsidP="00911477">
            <w:pPr>
              <w:autoSpaceDE w:val="0"/>
              <w:autoSpaceDN w:val="0"/>
              <w:adjustRightInd w:val="0"/>
              <w:spacing w:line="276" w:lineRule="auto"/>
              <w:jc w:val="both"/>
              <w:rPr>
                <w:rFonts w:cs="Arial"/>
                <w:b/>
                <w:bCs/>
                <w:sz w:val="24"/>
                <w:szCs w:val="24"/>
                <w:lang w:eastAsia="en-US"/>
              </w:rPr>
            </w:pPr>
            <w:r>
              <w:rPr>
                <w:rFonts w:cs="Arial"/>
                <w:b/>
                <w:bCs/>
                <w:sz w:val="24"/>
                <w:szCs w:val="24"/>
                <w:lang w:eastAsia="en-US"/>
              </w:rPr>
              <w:t>No</w:t>
            </w:r>
          </w:p>
        </w:tc>
        <w:tc>
          <w:tcPr>
            <w:tcW w:w="2700" w:type="dxa"/>
            <w:noWrap/>
            <w:hideMark/>
          </w:tcPr>
          <w:p w14:paraId="69E1D23C" w14:textId="688B2A4F" w:rsidR="0017293B" w:rsidRPr="00911477" w:rsidRDefault="0017293B" w:rsidP="00911477">
            <w:pPr>
              <w:autoSpaceDE w:val="0"/>
              <w:autoSpaceDN w:val="0"/>
              <w:adjustRightInd w:val="0"/>
              <w:spacing w:line="276" w:lineRule="auto"/>
              <w:jc w:val="both"/>
              <w:rPr>
                <w:rFonts w:cs="Arial"/>
                <w:b/>
                <w:bCs/>
                <w:sz w:val="24"/>
                <w:szCs w:val="24"/>
                <w:lang w:eastAsia="en-US"/>
              </w:rPr>
            </w:pPr>
            <w:r w:rsidRPr="00911477">
              <w:rPr>
                <w:rFonts w:cs="Arial"/>
                <w:b/>
                <w:bCs/>
                <w:sz w:val="24"/>
                <w:szCs w:val="24"/>
                <w:lang w:eastAsia="en-US"/>
              </w:rPr>
              <w:t>Estado</w:t>
            </w:r>
          </w:p>
        </w:tc>
        <w:tc>
          <w:tcPr>
            <w:tcW w:w="3226" w:type="dxa"/>
            <w:noWrap/>
            <w:hideMark/>
          </w:tcPr>
          <w:p w14:paraId="174B2E27" w14:textId="77777777" w:rsidR="0017293B" w:rsidRPr="00911477" w:rsidRDefault="0017293B" w:rsidP="00911477">
            <w:pPr>
              <w:autoSpaceDE w:val="0"/>
              <w:autoSpaceDN w:val="0"/>
              <w:adjustRightInd w:val="0"/>
              <w:spacing w:line="276" w:lineRule="auto"/>
              <w:jc w:val="both"/>
              <w:rPr>
                <w:rFonts w:cs="Arial"/>
                <w:b/>
                <w:bCs/>
                <w:sz w:val="24"/>
                <w:szCs w:val="24"/>
                <w:lang w:eastAsia="en-US"/>
              </w:rPr>
            </w:pPr>
            <w:r w:rsidRPr="00911477">
              <w:rPr>
                <w:rFonts w:cs="Arial"/>
                <w:b/>
                <w:bCs/>
                <w:sz w:val="24"/>
                <w:szCs w:val="24"/>
                <w:lang w:eastAsia="en-US"/>
              </w:rPr>
              <w:t>Costo de derechos vehicula</w:t>
            </w:r>
          </w:p>
        </w:tc>
      </w:tr>
      <w:tr w:rsidR="0017293B" w:rsidRPr="00911477" w14:paraId="25B62693" w14:textId="77777777" w:rsidTr="0017293B">
        <w:trPr>
          <w:trHeight w:val="300"/>
        </w:trPr>
        <w:tc>
          <w:tcPr>
            <w:tcW w:w="889" w:type="dxa"/>
          </w:tcPr>
          <w:p w14:paraId="2EFC2F0C" w14:textId="40651EB8"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1</w:t>
            </w:r>
          </w:p>
        </w:tc>
        <w:tc>
          <w:tcPr>
            <w:tcW w:w="2700" w:type="dxa"/>
            <w:noWrap/>
            <w:hideMark/>
          </w:tcPr>
          <w:p w14:paraId="010D8DA6" w14:textId="2AD916EA"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Tlaxcala</w:t>
            </w:r>
          </w:p>
        </w:tc>
        <w:tc>
          <w:tcPr>
            <w:tcW w:w="3226" w:type="dxa"/>
            <w:noWrap/>
            <w:hideMark/>
          </w:tcPr>
          <w:p w14:paraId="7FFFD864"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338.00 </w:t>
            </w:r>
          </w:p>
        </w:tc>
      </w:tr>
      <w:tr w:rsidR="0017293B" w:rsidRPr="00911477" w14:paraId="4F0B45E9" w14:textId="77777777" w:rsidTr="0017293B">
        <w:trPr>
          <w:trHeight w:val="300"/>
        </w:trPr>
        <w:tc>
          <w:tcPr>
            <w:tcW w:w="889" w:type="dxa"/>
          </w:tcPr>
          <w:p w14:paraId="722B435D" w14:textId="025846D9"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w:t>
            </w:r>
          </w:p>
        </w:tc>
        <w:tc>
          <w:tcPr>
            <w:tcW w:w="2700" w:type="dxa"/>
            <w:noWrap/>
            <w:hideMark/>
          </w:tcPr>
          <w:p w14:paraId="57F296E3" w14:textId="1BA5A81E"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Campeche</w:t>
            </w:r>
          </w:p>
        </w:tc>
        <w:tc>
          <w:tcPr>
            <w:tcW w:w="3226" w:type="dxa"/>
            <w:noWrap/>
            <w:hideMark/>
          </w:tcPr>
          <w:p w14:paraId="1093793B"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380.00 </w:t>
            </w:r>
          </w:p>
        </w:tc>
      </w:tr>
      <w:tr w:rsidR="0017293B" w:rsidRPr="00911477" w14:paraId="3709076E" w14:textId="77777777" w:rsidTr="0017293B">
        <w:trPr>
          <w:trHeight w:val="300"/>
        </w:trPr>
        <w:tc>
          <w:tcPr>
            <w:tcW w:w="889" w:type="dxa"/>
          </w:tcPr>
          <w:p w14:paraId="1B7F8E84" w14:textId="0FA2A9AF"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3</w:t>
            </w:r>
          </w:p>
        </w:tc>
        <w:tc>
          <w:tcPr>
            <w:tcW w:w="2700" w:type="dxa"/>
            <w:noWrap/>
            <w:hideMark/>
          </w:tcPr>
          <w:p w14:paraId="7E85E763" w14:textId="00C43635"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Coahuila</w:t>
            </w:r>
          </w:p>
        </w:tc>
        <w:tc>
          <w:tcPr>
            <w:tcW w:w="3226" w:type="dxa"/>
            <w:noWrap/>
            <w:hideMark/>
          </w:tcPr>
          <w:p w14:paraId="720AC8CF"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480.00 </w:t>
            </w:r>
          </w:p>
        </w:tc>
      </w:tr>
      <w:tr w:rsidR="0017293B" w:rsidRPr="00911477" w14:paraId="04785F59" w14:textId="77777777" w:rsidTr="0017293B">
        <w:trPr>
          <w:trHeight w:val="300"/>
        </w:trPr>
        <w:tc>
          <w:tcPr>
            <w:tcW w:w="889" w:type="dxa"/>
          </w:tcPr>
          <w:p w14:paraId="1362A19C" w14:textId="6E54508D"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4</w:t>
            </w:r>
          </w:p>
        </w:tc>
        <w:tc>
          <w:tcPr>
            <w:tcW w:w="2700" w:type="dxa"/>
            <w:noWrap/>
            <w:hideMark/>
          </w:tcPr>
          <w:p w14:paraId="706ED7E2" w14:textId="078B10FC"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Baja California Sur</w:t>
            </w:r>
          </w:p>
        </w:tc>
        <w:tc>
          <w:tcPr>
            <w:tcW w:w="3226" w:type="dxa"/>
            <w:noWrap/>
            <w:hideMark/>
          </w:tcPr>
          <w:p w14:paraId="675CD988"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639.00 </w:t>
            </w:r>
          </w:p>
        </w:tc>
      </w:tr>
      <w:tr w:rsidR="0017293B" w:rsidRPr="00911477" w14:paraId="709D62AF" w14:textId="77777777" w:rsidTr="0017293B">
        <w:trPr>
          <w:trHeight w:val="300"/>
        </w:trPr>
        <w:tc>
          <w:tcPr>
            <w:tcW w:w="889" w:type="dxa"/>
          </w:tcPr>
          <w:p w14:paraId="7F48A789" w14:textId="33A327FC"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5</w:t>
            </w:r>
          </w:p>
        </w:tc>
        <w:tc>
          <w:tcPr>
            <w:tcW w:w="2700" w:type="dxa"/>
            <w:noWrap/>
            <w:hideMark/>
          </w:tcPr>
          <w:p w14:paraId="18EE9E32" w14:textId="49DE9F3C"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Nayarit</w:t>
            </w:r>
          </w:p>
        </w:tc>
        <w:tc>
          <w:tcPr>
            <w:tcW w:w="3226" w:type="dxa"/>
            <w:noWrap/>
            <w:hideMark/>
          </w:tcPr>
          <w:p w14:paraId="153794DF"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644.90 </w:t>
            </w:r>
          </w:p>
        </w:tc>
      </w:tr>
      <w:tr w:rsidR="0017293B" w:rsidRPr="00911477" w14:paraId="05F0BB71" w14:textId="77777777" w:rsidTr="0017293B">
        <w:trPr>
          <w:trHeight w:val="300"/>
        </w:trPr>
        <w:tc>
          <w:tcPr>
            <w:tcW w:w="889" w:type="dxa"/>
          </w:tcPr>
          <w:p w14:paraId="6720A46F" w14:textId="1541C4A4"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6</w:t>
            </w:r>
          </w:p>
        </w:tc>
        <w:tc>
          <w:tcPr>
            <w:tcW w:w="2700" w:type="dxa"/>
            <w:noWrap/>
            <w:hideMark/>
          </w:tcPr>
          <w:p w14:paraId="60DFBA4D" w14:textId="215021F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Puebla</w:t>
            </w:r>
          </w:p>
        </w:tc>
        <w:tc>
          <w:tcPr>
            <w:tcW w:w="3226" w:type="dxa"/>
            <w:noWrap/>
            <w:hideMark/>
          </w:tcPr>
          <w:p w14:paraId="01FAF704"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670.00 </w:t>
            </w:r>
          </w:p>
        </w:tc>
      </w:tr>
      <w:tr w:rsidR="0017293B" w:rsidRPr="00911477" w14:paraId="5FF3FA05" w14:textId="77777777" w:rsidTr="0017293B">
        <w:trPr>
          <w:trHeight w:val="300"/>
        </w:trPr>
        <w:tc>
          <w:tcPr>
            <w:tcW w:w="889" w:type="dxa"/>
          </w:tcPr>
          <w:p w14:paraId="23D8DD4A" w14:textId="1721961B"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7</w:t>
            </w:r>
          </w:p>
        </w:tc>
        <w:tc>
          <w:tcPr>
            <w:tcW w:w="2700" w:type="dxa"/>
            <w:noWrap/>
            <w:hideMark/>
          </w:tcPr>
          <w:p w14:paraId="7F53A2E8" w14:textId="6A512238"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Guanajuato</w:t>
            </w:r>
          </w:p>
        </w:tc>
        <w:tc>
          <w:tcPr>
            <w:tcW w:w="3226" w:type="dxa"/>
            <w:noWrap/>
            <w:hideMark/>
          </w:tcPr>
          <w:p w14:paraId="469D9BB6"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672.00 </w:t>
            </w:r>
          </w:p>
        </w:tc>
      </w:tr>
      <w:tr w:rsidR="0017293B" w:rsidRPr="00911477" w14:paraId="0F350288" w14:textId="77777777" w:rsidTr="0017293B">
        <w:trPr>
          <w:trHeight w:val="300"/>
        </w:trPr>
        <w:tc>
          <w:tcPr>
            <w:tcW w:w="889" w:type="dxa"/>
          </w:tcPr>
          <w:p w14:paraId="0F554153" w14:textId="7E884B11"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8</w:t>
            </w:r>
          </w:p>
        </w:tc>
        <w:tc>
          <w:tcPr>
            <w:tcW w:w="2700" w:type="dxa"/>
            <w:noWrap/>
            <w:hideMark/>
          </w:tcPr>
          <w:p w14:paraId="2DCB704D" w14:textId="51AE26EA"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Quintana Roo</w:t>
            </w:r>
          </w:p>
        </w:tc>
        <w:tc>
          <w:tcPr>
            <w:tcW w:w="3226" w:type="dxa"/>
            <w:noWrap/>
            <w:hideMark/>
          </w:tcPr>
          <w:p w14:paraId="70A015AF"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728.00 </w:t>
            </w:r>
          </w:p>
        </w:tc>
      </w:tr>
      <w:tr w:rsidR="0017293B" w:rsidRPr="00911477" w14:paraId="524872BC" w14:textId="77777777" w:rsidTr="0017293B">
        <w:trPr>
          <w:trHeight w:val="300"/>
        </w:trPr>
        <w:tc>
          <w:tcPr>
            <w:tcW w:w="889" w:type="dxa"/>
          </w:tcPr>
          <w:p w14:paraId="362C74E2" w14:textId="4DB4D365"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9</w:t>
            </w:r>
          </w:p>
        </w:tc>
        <w:tc>
          <w:tcPr>
            <w:tcW w:w="2700" w:type="dxa"/>
            <w:noWrap/>
            <w:hideMark/>
          </w:tcPr>
          <w:p w14:paraId="7FAED399" w14:textId="54B7B41D"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Ciudad de México</w:t>
            </w:r>
          </w:p>
        </w:tc>
        <w:tc>
          <w:tcPr>
            <w:tcW w:w="3226" w:type="dxa"/>
            <w:noWrap/>
            <w:hideMark/>
          </w:tcPr>
          <w:p w14:paraId="70F89DA0"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731.00 </w:t>
            </w:r>
          </w:p>
        </w:tc>
      </w:tr>
      <w:tr w:rsidR="0017293B" w:rsidRPr="00911477" w14:paraId="30018C61" w14:textId="77777777" w:rsidTr="0017293B">
        <w:trPr>
          <w:trHeight w:val="300"/>
        </w:trPr>
        <w:tc>
          <w:tcPr>
            <w:tcW w:w="889" w:type="dxa"/>
          </w:tcPr>
          <w:p w14:paraId="27072BA9" w14:textId="0CBC1B57"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10</w:t>
            </w:r>
          </w:p>
        </w:tc>
        <w:tc>
          <w:tcPr>
            <w:tcW w:w="2700" w:type="dxa"/>
            <w:noWrap/>
            <w:hideMark/>
          </w:tcPr>
          <w:p w14:paraId="40666D37" w14:textId="628CDA9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Morelos</w:t>
            </w:r>
          </w:p>
        </w:tc>
        <w:tc>
          <w:tcPr>
            <w:tcW w:w="3226" w:type="dxa"/>
            <w:noWrap/>
            <w:hideMark/>
          </w:tcPr>
          <w:p w14:paraId="3478A56E"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814.00 </w:t>
            </w:r>
          </w:p>
        </w:tc>
      </w:tr>
      <w:tr w:rsidR="0017293B" w:rsidRPr="00911477" w14:paraId="7C0ED546" w14:textId="77777777" w:rsidTr="0017293B">
        <w:trPr>
          <w:trHeight w:val="300"/>
        </w:trPr>
        <w:tc>
          <w:tcPr>
            <w:tcW w:w="889" w:type="dxa"/>
          </w:tcPr>
          <w:p w14:paraId="31C36E90" w14:textId="489C645F"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11</w:t>
            </w:r>
          </w:p>
        </w:tc>
        <w:tc>
          <w:tcPr>
            <w:tcW w:w="2700" w:type="dxa"/>
            <w:noWrap/>
            <w:hideMark/>
          </w:tcPr>
          <w:p w14:paraId="467320E2" w14:textId="5922B0CF"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Aguascalientes</w:t>
            </w:r>
          </w:p>
        </w:tc>
        <w:tc>
          <w:tcPr>
            <w:tcW w:w="3226" w:type="dxa"/>
            <w:noWrap/>
            <w:hideMark/>
          </w:tcPr>
          <w:p w14:paraId="49C1480E"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880.00 </w:t>
            </w:r>
          </w:p>
        </w:tc>
      </w:tr>
      <w:tr w:rsidR="0017293B" w:rsidRPr="00911477" w14:paraId="462E4E09" w14:textId="77777777" w:rsidTr="0017293B">
        <w:trPr>
          <w:trHeight w:val="300"/>
        </w:trPr>
        <w:tc>
          <w:tcPr>
            <w:tcW w:w="889" w:type="dxa"/>
          </w:tcPr>
          <w:p w14:paraId="5068388C" w14:textId="7AE590CB"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12</w:t>
            </w:r>
          </w:p>
        </w:tc>
        <w:tc>
          <w:tcPr>
            <w:tcW w:w="2700" w:type="dxa"/>
            <w:noWrap/>
            <w:hideMark/>
          </w:tcPr>
          <w:p w14:paraId="6018D052" w14:textId="317546A2"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Jalisco</w:t>
            </w:r>
          </w:p>
        </w:tc>
        <w:tc>
          <w:tcPr>
            <w:tcW w:w="3226" w:type="dxa"/>
            <w:noWrap/>
            <w:hideMark/>
          </w:tcPr>
          <w:p w14:paraId="32FCB73A"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900.00 </w:t>
            </w:r>
          </w:p>
        </w:tc>
      </w:tr>
      <w:tr w:rsidR="0017293B" w:rsidRPr="00911477" w14:paraId="2AFF4A41" w14:textId="77777777" w:rsidTr="0017293B">
        <w:trPr>
          <w:trHeight w:val="300"/>
        </w:trPr>
        <w:tc>
          <w:tcPr>
            <w:tcW w:w="889" w:type="dxa"/>
          </w:tcPr>
          <w:p w14:paraId="757A2145" w14:textId="53E5FC5A"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13</w:t>
            </w:r>
          </w:p>
        </w:tc>
        <w:tc>
          <w:tcPr>
            <w:tcW w:w="2700" w:type="dxa"/>
            <w:noWrap/>
            <w:hideMark/>
          </w:tcPr>
          <w:p w14:paraId="79748F79" w14:textId="494E2C06"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Estado de México</w:t>
            </w:r>
          </w:p>
        </w:tc>
        <w:tc>
          <w:tcPr>
            <w:tcW w:w="3226" w:type="dxa"/>
            <w:noWrap/>
            <w:hideMark/>
          </w:tcPr>
          <w:p w14:paraId="07B11DDB"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917.00 </w:t>
            </w:r>
          </w:p>
        </w:tc>
      </w:tr>
      <w:tr w:rsidR="0017293B" w:rsidRPr="00911477" w14:paraId="0569BE14" w14:textId="77777777" w:rsidTr="0017293B">
        <w:trPr>
          <w:trHeight w:val="300"/>
        </w:trPr>
        <w:tc>
          <w:tcPr>
            <w:tcW w:w="889" w:type="dxa"/>
          </w:tcPr>
          <w:p w14:paraId="5E1800C8" w14:textId="0E542E12"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14</w:t>
            </w:r>
          </w:p>
        </w:tc>
        <w:tc>
          <w:tcPr>
            <w:tcW w:w="2700" w:type="dxa"/>
            <w:noWrap/>
            <w:hideMark/>
          </w:tcPr>
          <w:p w14:paraId="1ED06ED1" w14:textId="695B3F83"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Chiapas</w:t>
            </w:r>
          </w:p>
        </w:tc>
        <w:tc>
          <w:tcPr>
            <w:tcW w:w="3226" w:type="dxa"/>
            <w:noWrap/>
            <w:hideMark/>
          </w:tcPr>
          <w:p w14:paraId="3D37FB2D"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924.00 </w:t>
            </w:r>
          </w:p>
        </w:tc>
      </w:tr>
      <w:tr w:rsidR="0017293B" w:rsidRPr="00911477" w14:paraId="61D304D7" w14:textId="77777777" w:rsidTr="0017293B">
        <w:trPr>
          <w:trHeight w:val="300"/>
        </w:trPr>
        <w:tc>
          <w:tcPr>
            <w:tcW w:w="889" w:type="dxa"/>
          </w:tcPr>
          <w:p w14:paraId="24F9465E" w14:textId="70843ADF"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15</w:t>
            </w:r>
          </w:p>
        </w:tc>
        <w:tc>
          <w:tcPr>
            <w:tcW w:w="2700" w:type="dxa"/>
            <w:noWrap/>
            <w:hideMark/>
          </w:tcPr>
          <w:p w14:paraId="44ADAC01" w14:textId="59E2D4D1"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Hidalgo</w:t>
            </w:r>
          </w:p>
        </w:tc>
        <w:tc>
          <w:tcPr>
            <w:tcW w:w="3226" w:type="dxa"/>
            <w:noWrap/>
            <w:hideMark/>
          </w:tcPr>
          <w:p w14:paraId="55AC78AE"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999.00 </w:t>
            </w:r>
          </w:p>
        </w:tc>
      </w:tr>
      <w:tr w:rsidR="0017293B" w:rsidRPr="00911477" w14:paraId="0CCA2211" w14:textId="77777777" w:rsidTr="0017293B">
        <w:trPr>
          <w:trHeight w:val="300"/>
        </w:trPr>
        <w:tc>
          <w:tcPr>
            <w:tcW w:w="889" w:type="dxa"/>
          </w:tcPr>
          <w:p w14:paraId="65E69370" w14:textId="1243406D"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16</w:t>
            </w:r>
          </w:p>
        </w:tc>
        <w:tc>
          <w:tcPr>
            <w:tcW w:w="2700" w:type="dxa"/>
            <w:noWrap/>
            <w:hideMark/>
          </w:tcPr>
          <w:p w14:paraId="776D8F15" w14:textId="0A0D55D3"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Guerrero</w:t>
            </w:r>
          </w:p>
        </w:tc>
        <w:tc>
          <w:tcPr>
            <w:tcW w:w="3226" w:type="dxa"/>
            <w:noWrap/>
            <w:hideMark/>
          </w:tcPr>
          <w:p w14:paraId="411716CF"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1,000.00 </w:t>
            </w:r>
          </w:p>
        </w:tc>
      </w:tr>
      <w:tr w:rsidR="0017293B" w:rsidRPr="00911477" w14:paraId="72BA40E0" w14:textId="77777777" w:rsidTr="0017293B">
        <w:trPr>
          <w:trHeight w:val="300"/>
        </w:trPr>
        <w:tc>
          <w:tcPr>
            <w:tcW w:w="889" w:type="dxa"/>
          </w:tcPr>
          <w:p w14:paraId="5ADD558A" w14:textId="7FA91EF6"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17</w:t>
            </w:r>
          </w:p>
        </w:tc>
        <w:tc>
          <w:tcPr>
            <w:tcW w:w="2700" w:type="dxa"/>
            <w:noWrap/>
            <w:hideMark/>
          </w:tcPr>
          <w:p w14:paraId="4189AA49" w14:textId="59B3220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Querétaro</w:t>
            </w:r>
          </w:p>
        </w:tc>
        <w:tc>
          <w:tcPr>
            <w:tcW w:w="3226" w:type="dxa"/>
            <w:noWrap/>
            <w:hideMark/>
          </w:tcPr>
          <w:p w14:paraId="595690A1"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1,018.00 </w:t>
            </w:r>
          </w:p>
        </w:tc>
      </w:tr>
      <w:tr w:rsidR="0017293B" w:rsidRPr="00911477" w14:paraId="49058FCC" w14:textId="77777777" w:rsidTr="0017293B">
        <w:trPr>
          <w:trHeight w:val="300"/>
        </w:trPr>
        <w:tc>
          <w:tcPr>
            <w:tcW w:w="889" w:type="dxa"/>
          </w:tcPr>
          <w:p w14:paraId="39196035" w14:textId="5AAC38D7"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lastRenderedPageBreak/>
              <w:t>18</w:t>
            </w:r>
          </w:p>
        </w:tc>
        <w:tc>
          <w:tcPr>
            <w:tcW w:w="2700" w:type="dxa"/>
            <w:noWrap/>
            <w:hideMark/>
          </w:tcPr>
          <w:p w14:paraId="6E57B4F4" w14:textId="78278092"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Tabasco</w:t>
            </w:r>
          </w:p>
        </w:tc>
        <w:tc>
          <w:tcPr>
            <w:tcW w:w="3226" w:type="dxa"/>
            <w:noWrap/>
            <w:hideMark/>
          </w:tcPr>
          <w:p w14:paraId="35C5DDEA"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1,131.00 </w:t>
            </w:r>
          </w:p>
        </w:tc>
      </w:tr>
      <w:tr w:rsidR="0017293B" w:rsidRPr="00911477" w14:paraId="7F5BE148" w14:textId="77777777" w:rsidTr="0017293B">
        <w:trPr>
          <w:trHeight w:val="300"/>
        </w:trPr>
        <w:tc>
          <w:tcPr>
            <w:tcW w:w="889" w:type="dxa"/>
          </w:tcPr>
          <w:p w14:paraId="60C0AA84" w14:textId="4CD975BA"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19</w:t>
            </w:r>
          </w:p>
        </w:tc>
        <w:tc>
          <w:tcPr>
            <w:tcW w:w="2700" w:type="dxa"/>
            <w:noWrap/>
            <w:hideMark/>
          </w:tcPr>
          <w:p w14:paraId="756A4FAA" w14:textId="1D8C9C1C"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Baja California</w:t>
            </w:r>
          </w:p>
        </w:tc>
        <w:tc>
          <w:tcPr>
            <w:tcW w:w="3226" w:type="dxa"/>
            <w:noWrap/>
            <w:hideMark/>
          </w:tcPr>
          <w:p w14:paraId="0A7F1357"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1,148.34 </w:t>
            </w:r>
          </w:p>
        </w:tc>
      </w:tr>
      <w:tr w:rsidR="0017293B" w:rsidRPr="00911477" w14:paraId="33885B3F" w14:textId="77777777" w:rsidTr="0017293B">
        <w:trPr>
          <w:trHeight w:val="300"/>
        </w:trPr>
        <w:tc>
          <w:tcPr>
            <w:tcW w:w="889" w:type="dxa"/>
          </w:tcPr>
          <w:p w14:paraId="6F0785C0" w14:textId="33A0A71E"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20</w:t>
            </w:r>
          </w:p>
        </w:tc>
        <w:tc>
          <w:tcPr>
            <w:tcW w:w="2700" w:type="dxa"/>
            <w:noWrap/>
            <w:hideMark/>
          </w:tcPr>
          <w:p w14:paraId="02DE90F4" w14:textId="5A5A637E"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Veracruz</w:t>
            </w:r>
          </w:p>
        </w:tc>
        <w:tc>
          <w:tcPr>
            <w:tcW w:w="3226" w:type="dxa"/>
            <w:noWrap/>
            <w:hideMark/>
          </w:tcPr>
          <w:p w14:paraId="2F6B959E"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1,154.00 </w:t>
            </w:r>
          </w:p>
        </w:tc>
      </w:tr>
      <w:tr w:rsidR="0017293B" w:rsidRPr="00911477" w14:paraId="21C4288C" w14:textId="77777777" w:rsidTr="0017293B">
        <w:trPr>
          <w:trHeight w:val="300"/>
        </w:trPr>
        <w:tc>
          <w:tcPr>
            <w:tcW w:w="889" w:type="dxa"/>
          </w:tcPr>
          <w:p w14:paraId="52ADB841" w14:textId="3DE93E61"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21</w:t>
            </w:r>
          </w:p>
        </w:tc>
        <w:tc>
          <w:tcPr>
            <w:tcW w:w="2700" w:type="dxa"/>
            <w:noWrap/>
            <w:hideMark/>
          </w:tcPr>
          <w:p w14:paraId="11214C8B" w14:textId="0EA316F5"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Michoacán</w:t>
            </w:r>
          </w:p>
        </w:tc>
        <w:tc>
          <w:tcPr>
            <w:tcW w:w="3226" w:type="dxa"/>
            <w:noWrap/>
            <w:hideMark/>
          </w:tcPr>
          <w:p w14:paraId="45821D01"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1,200.00 </w:t>
            </w:r>
          </w:p>
        </w:tc>
      </w:tr>
      <w:tr w:rsidR="0017293B" w:rsidRPr="00911477" w14:paraId="189BCCF1" w14:textId="77777777" w:rsidTr="0017293B">
        <w:trPr>
          <w:trHeight w:val="300"/>
        </w:trPr>
        <w:tc>
          <w:tcPr>
            <w:tcW w:w="889" w:type="dxa"/>
          </w:tcPr>
          <w:p w14:paraId="6A7DFB72" w14:textId="162F0F58"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22</w:t>
            </w:r>
          </w:p>
        </w:tc>
        <w:tc>
          <w:tcPr>
            <w:tcW w:w="2700" w:type="dxa"/>
            <w:noWrap/>
            <w:hideMark/>
          </w:tcPr>
          <w:p w14:paraId="7D54549A" w14:textId="6D82881A"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Colima</w:t>
            </w:r>
          </w:p>
        </w:tc>
        <w:tc>
          <w:tcPr>
            <w:tcW w:w="3226" w:type="dxa"/>
            <w:noWrap/>
            <w:hideMark/>
          </w:tcPr>
          <w:p w14:paraId="273E9EAB"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1,358.00 </w:t>
            </w:r>
          </w:p>
        </w:tc>
      </w:tr>
      <w:tr w:rsidR="0017293B" w:rsidRPr="00911477" w14:paraId="15269736" w14:textId="77777777" w:rsidTr="0017293B">
        <w:trPr>
          <w:trHeight w:val="300"/>
        </w:trPr>
        <w:tc>
          <w:tcPr>
            <w:tcW w:w="889" w:type="dxa"/>
          </w:tcPr>
          <w:p w14:paraId="23939C88" w14:textId="282B6355"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23</w:t>
            </w:r>
          </w:p>
        </w:tc>
        <w:tc>
          <w:tcPr>
            <w:tcW w:w="2700" w:type="dxa"/>
            <w:noWrap/>
            <w:hideMark/>
          </w:tcPr>
          <w:p w14:paraId="2C11F9C4" w14:textId="7E242AB0"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Sinaloa</w:t>
            </w:r>
          </w:p>
        </w:tc>
        <w:tc>
          <w:tcPr>
            <w:tcW w:w="3226" w:type="dxa"/>
            <w:noWrap/>
            <w:hideMark/>
          </w:tcPr>
          <w:p w14:paraId="48A7A13B"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1,529.00 </w:t>
            </w:r>
          </w:p>
        </w:tc>
      </w:tr>
      <w:tr w:rsidR="0017293B" w:rsidRPr="00911477" w14:paraId="7A769CE8" w14:textId="77777777" w:rsidTr="0017293B">
        <w:trPr>
          <w:trHeight w:val="300"/>
        </w:trPr>
        <w:tc>
          <w:tcPr>
            <w:tcW w:w="889" w:type="dxa"/>
          </w:tcPr>
          <w:p w14:paraId="0DE6D8FA" w14:textId="2E97C0C0"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24</w:t>
            </w:r>
          </w:p>
        </w:tc>
        <w:tc>
          <w:tcPr>
            <w:tcW w:w="2700" w:type="dxa"/>
            <w:noWrap/>
            <w:hideMark/>
          </w:tcPr>
          <w:p w14:paraId="0483A725" w14:textId="70E8D004"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Sonora</w:t>
            </w:r>
          </w:p>
        </w:tc>
        <w:tc>
          <w:tcPr>
            <w:tcW w:w="3226" w:type="dxa"/>
            <w:noWrap/>
            <w:hideMark/>
          </w:tcPr>
          <w:p w14:paraId="49AFF694"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1,754.00 </w:t>
            </w:r>
          </w:p>
        </w:tc>
      </w:tr>
      <w:tr w:rsidR="0017293B" w:rsidRPr="00911477" w14:paraId="4CB8B498" w14:textId="77777777" w:rsidTr="0017293B">
        <w:trPr>
          <w:trHeight w:val="300"/>
        </w:trPr>
        <w:tc>
          <w:tcPr>
            <w:tcW w:w="889" w:type="dxa"/>
          </w:tcPr>
          <w:p w14:paraId="4DEC307C" w14:textId="02E1EB21"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25</w:t>
            </w:r>
          </w:p>
        </w:tc>
        <w:tc>
          <w:tcPr>
            <w:tcW w:w="2700" w:type="dxa"/>
            <w:noWrap/>
            <w:hideMark/>
          </w:tcPr>
          <w:p w14:paraId="336E579C" w14:textId="6C1EA5BE"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Yucatán</w:t>
            </w:r>
          </w:p>
        </w:tc>
        <w:tc>
          <w:tcPr>
            <w:tcW w:w="3226" w:type="dxa"/>
            <w:noWrap/>
            <w:hideMark/>
          </w:tcPr>
          <w:p w14:paraId="2B23C1BB"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2,239.00 </w:t>
            </w:r>
          </w:p>
        </w:tc>
      </w:tr>
      <w:tr w:rsidR="0017293B" w:rsidRPr="00911477" w14:paraId="63762943" w14:textId="77777777" w:rsidTr="0017293B">
        <w:trPr>
          <w:trHeight w:val="300"/>
        </w:trPr>
        <w:tc>
          <w:tcPr>
            <w:tcW w:w="889" w:type="dxa"/>
          </w:tcPr>
          <w:p w14:paraId="01FDBB59" w14:textId="717BBFB0"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26</w:t>
            </w:r>
          </w:p>
        </w:tc>
        <w:tc>
          <w:tcPr>
            <w:tcW w:w="2700" w:type="dxa"/>
            <w:noWrap/>
            <w:hideMark/>
          </w:tcPr>
          <w:p w14:paraId="64F509A0" w14:textId="790CF596"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San Luis Potosí</w:t>
            </w:r>
          </w:p>
        </w:tc>
        <w:tc>
          <w:tcPr>
            <w:tcW w:w="3226" w:type="dxa"/>
            <w:noWrap/>
            <w:hideMark/>
          </w:tcPr>
          <w:p w14:paraId="277F3A3C"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2,240.00 </w:t>
            </w:r>
          </w:p>
        </w:tc>
      </w:tr>
      <w:tr w:rsidR="0017293B" w:rsidRPr="00911477" w14:paraId="0FD56CF3" w14:textId="77777777" w:rsidTr="0017293B">
        <w:trPr>
          <w:trHeight w:val="300"/>
        </w:trPr>
        <w:tc>
          <w:tcPr>
            <w:tcW w:w="889" w:type="dxa"/>
          </w:tcPr>
          <w:p w14:paraId="6AED911E" w14:textId="45482ACB"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27</w:t>
            </w:r>
          </w:p>
        </w:tc>
        <w:tc>
          <w:tcPr>
            <w:tcW w:w="2700" w:type="dxa"/>
            <w:noWrap/>
            <w:hideMark/>
          </w:tcPr>
          <w:p w14:paraId="4719CA74" w14:textId="7E08F93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Oaxaca</w:t>
            </w:r>
          </w:p>
        </w:tc>
        <w:tc>
          <w:tcPr>
            <w:tcW w:w="3226" w:type="dxa"/>
            <w:noWrap/>
            <w:hideMark/>
          </w:tcPr>
          <w:p w14:paraId="4378992F"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2,315.50 </w:t>
            </w:r>
          </w:p>
        </w:tc>
      </w:tr>
      <w:tr w:rsidR="0017293B" w:rsidRPr="00911477" w14:paraId="152D5BE0" w14:textId="77777777" w:rsidTr="0017293B">
        <w:trPr>
          <w:trHeight w:val="300"/>
        </w:trPr>
        <w:tc>
          <w:tcPr>
            <w:tcW w:w="889" w:type="dxa"/>
            <w:shd w:val="clear" w:color="auto" w:fill="FFE599" w:themeFill="accent4" w:themeFillTint="66"/>
          </w:tcPr>
          <w:p w14:paraId="7D80332D" w14:textId="6A1A67C6"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28</w:t>
            </w:r>
          </w:p>
        </w:tc>
        <w:tc>
          <w:tcPr>
            <w:tcW w:w="2700" w:type="dxa"/>
            <w:shd w:val="clear" w:color="auto" w:fill="FFE599" w:themeFill="accent4" w:themeFillTint="66"/>
            <w:noWrap/>
            <w:hideMark/>
          </w:tcPr>
          <w:p w14:paraId="09C15C87" w14:textId="36E520B6"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Chihuahua</w:t>
            </w:r>
          </w:p>
        </w:tc>
        <w:tc>
          <w:tcPr>
            <w:tcW w:w="3226" w:type="dxa"/>
            <w:shd w:val="clear" w:color="auto" w:fill="FFE599" w:themeFill="accent4" w:themeFillTint="66"/>
            <w:noWrap/>
            <w:hideMark/>
          </w:tcPr>
          <w:p w14:paraId="5A076E00"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2,376.00 </w:t>
            </w:r>
          </w:p>
        </w:tc>
      </w:tr>
      <w:tr w:rsidR="0017293B" w:rsidRPr="00911477" w14:paraId="74431764" w14:textId="77777777" w:rsidTr="0017293B">
        <w:trPr>
          <w:trHeight w:val="300"/>
        </w:trPr>
        <w:tc>
          <w:tcPr>
            <w:tcW w:w="889" w:type="dxa"/>
          </w:tcPr>
          <w:p w14:paraId="341EE562" w14:textId="70513987"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29</w:t>
            </w:r>
          </w:p>
        </w:tc>
        <w:tc>
          <w:tcPr>
            <w:tcW w:w="2700" w:type="dxa"/>
            <w:noWrap/>
            <w:hideMark/>
          </w:tcPr>
          <w:p w14:paraId="082A5CEC" w14:textId="3A38360A"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Durango</w:t>
            </w:r>
          </w:p>
        </w:tc>
        <w:tc>
          <w:tcPr>
            <w:tcW w:w="3226" w:type="dxa"/>
            <w:noWrap/>
            <w:hideMark/>
          </w:tcPr>
          <w:p w14:paraId="5C3B7438"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2,431.00 </w:t>
            </w:r>
          </w:p>
        </w:tc>
      </w:tr>
      <w:tr w:rsidR="0017293B" w:rsidRPr="00911477" w14:paraId="5844CA14" w14:textId="77777777" w:rsidTr="0017293B">
        <w:trPr>
          <w:trHeight w:val="300"/>
        </w:trPr>
        <w:tc>
          <w:tcPr>
            <w:tcW w:w="889" w:type="dxa"/>
          </w:tcPr>
          <w:p w14:paraId="27D791E4" w14:textId="107B0D05"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30</w:t>
            </w:r>
          </w:p>
        </w:tc>
        <w:tc>
          <w:tcPr>
            <w:tcW w:w="2700" w:type="dxa"/>
            <w:noWrap/>
            <w:hideMark/>
          </w:tcPr>
          <w:p w14:paraId="4CE54566" w14:textId="2052AC6E"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Tamaulipas</w:t>
            </w:r>
          </w:p>
        </w:tc>
        <w:tc>
          <w:tcPr>
            <w:tcW w:w="3226" w:type="dxa"/>
            <w:noWrap/>
            <w:hideMark/>
          </w:tcPr>
          <w:p w14:paraId="12A42D74"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2,603.00 </w:t>
            </w:r>
          </w:p>
        </w:tc>
      </w:tr>
      <w:tr w:rsidR="0017293B" w:rsidRPr="00911477" w14:paraId="01069C54" w14:textId="77777777" w:rsidTr="0017293B">
        <w:trPr>
          <w:trHeight w:val="300"/>
        </w:trPr>
        <w:tc>
          <w:tcPr>
            <w:tcW w:w="889" w:type="dxa"/>
          </w:tcPr>
          <w:p w14:paraId="054F070F" w14:textId="6AC1853A"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31</w:t>
            </w:r>
          </w:p>
        </w:tc>
        <w:tc>
          <w:tcPr>
            <w:tcW w:w="2700" w:type="dxa"/>
            <w:noWrap/>
            <w:hideMark/>
          </w:tcPr>
          <w:p w14:paraId="620935A2" w14:textId="1404A9F4"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Zacatecas</w:t>
            </w:r>
          </w:p>
        </w:tc>
        <w:tc>
          <w:tcPr>
            <w:tcW w:w="3226" w:type="dxa"/>
            <w:noWrap/>
            <w:hideMark/>
          </w:tcPr>
          <w:p w14:paraId="165B75ED"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2,744.80 </w:t>
            </w:r>
          </w:p>
        </w:tc>
      </w:tr>
      <w:tr w:rsidR="0017293B" w:rsidRPr="00911477" w14:paraId="38B49830" w14:textId="77777777" w:rsidTr="0017293B">
        <w:trPr>
          <w:trHeight w:val="300"/>
        </w:trPr>
        <w:tc>
          <w:tcPr>
            <w:tcW w:w="889" w:type="dxa"/>
          </w:tcPr>
          <w:p w14:paraId="7657F25A" w14:textId="122279FD" w:rsidR="0017293B" w:rsidRPr="00911477" w:rsidRDefault="0017293B" w:rsidP="00911477">
            <w:pPr>
              <w:autoSpaceDE w:val="0"/>
              <w:autoSpaceDN w:val="0"/>
              <w:adjustRightInd w:val="0"/>
              <w:spacing w:line="276" w:lineRule="auto"/>
              <w:jc w:val="both"/>
              <w:rPr>
                <w:rFonts w:cs="Arial"/>
                <w:bCs/>
                <w:sz w:val="24"/>
                <w:szCs w:val="24"/>
                <w:lang w:eastAsia="en-US"/>
              </w:rPr>
            </w:pPr>
            <w:r>
              <w:rPr>
                <w:rFonts w:cs="Arial"/>
                <w:bCs/>
                <w:sz w:val="24"/>
                <w:szCs w:val="24"/>
                <w:lang w:eastAsia="en-US"/>
              </w:rPr>
              <w:t>32</w:t>
            </w:r>
          </w:p>
        </w:tc>
        <w:tc>
          <w:tcPr>
            <w:tcW w:w="2700" w:type="dxa"/>
            <w:noWrap/>
            <w:hideMark/>
          </w:tcPr>
          <w:p w14:paraId="75A802CD" w14:textId="43CE814C"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Nuevo León</w:t>
            </w:r>
          </w:p>
        </w:tc>
        <w:tc>
          <w:tcPr>
            <w:tcW w:w="3226" w:type="dxa"/>
            <w:noWrap/>
            <w:hideMark/>
          </w:tcPr>
          <w:p w14:paraId="49806CD5" w14:textId="77777777" w:rsidR="0017293B" w:rsidRPr="00911477" w:rsidRDefault="0017293B"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 $                             2,998.00 </w:t>
            </w:r>
          </w:p>
        </w:tc>
      </w:tr>
    </w:tbl>
    <w:p w14:paraId="4B17101C" w14:textId="77777777" w:rsidR="0017293B" w:rsidRDefault="009F5096"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fldChar w:fldCharType="end"/>
      </w:r>
    </w:p>
    <w:p w14:paraId="66E90E9E" w14:textId="77777777" w:rsidR="0017293B" w:rsidRPr="0017293B" w:rsidRDefault="0017293B" w:rsidP="0017293B">
      <w:pPr>
        <w:rPr>
          <w:rFonts w:cs="Arial"/>
          <w:sz w:val="24"/>
          <w:szCs w:val="24"/>
          <w:lang w:eastAsia="en-US"/>
        </w:rPr>
      </w:pPr>
    </w:p>
    <w:p w14:paraId="35549531" w14:textId="77777777" w:rsidR="0017293B" w:rsidRPr="0017293B" w:rsidRDefault="0017293B" w:rsidP="0017293B">
      <w:pPr>
        <w:rPr>
          <w:rFonts w:cs="Arial"/>
          <w:sz w:val="24"/>
          <w:szCs w:val="24"/>
          <w:lang w:eastAsia="en-US"/>
        </w:rPr>
      </w:pPr>
    </w:p>
    <w:p w14:paraId="69B5D715" w14:textId="77777777" w:rsidR="0017293B" w:rsidRPr="0017293B" w:rsidRDefault="0017293B" w:rsidP="0017293B">
      <w:pPr>
        <w:rPr>
          <w:rFonts w:cs="Arial"/>
          <w:sz w:val="24"/>
          <w:szCs w:val="24"/>
          <w:lang w:eastAsia="en-US"/>
        </w:rPr>
      </w:pPr>
    </w:p>
    <w:p w14:paraId="78B67A59" w14:textId="77777777" w:rsidR="0017293B" w:rsidRPr="0017293B" w:rsidRDefault="0017293B" w:rsidP="0017293B">
      <w:pPr>
        <w:rPr>
          <w:rFonts w:cs="Arial"/>
          <w:sz w:val="24"/>
          <w:szCs w:val="24"/>
          <w:lang w:eastAsia="en-US"/>
        </w:rPr>
      </w:pPr>
    </w:p>
    <w:p w14:paraId="6144755C" w14:textId="77777777" w:rsidR="0017293B" w:rsidRPr="0017293B" w:rsidRDefault="0017293B" w:rsidP="0017293B">
      <w:pPr>
        <w:rPr>
          <w:rFonts w:cs="Arial"/>
          <w:sz w:val="24"/>
          <w:szCs w:val="24"/>
          <w:lang w:eastAsia="en-US"/>
        </w:rPr>
      </w:pPr>
    </w:p>
    <w:p w14:paraId="1E4D3689" w14:textId="77777777" w:rsidR="0017293B" w:rsidRPr="0017293B" w:rsidRDefault="0017293B" w:rsidP="0017293B">
      <w:pPr>
        <w:rPr>
          <w:rFonts w:cs="Arial"/>
          <w:sz w:val="24"/>
          <w:szCs w:val="24"/>
          <w:lang w:eastAsia="en-US"/>
        </w:rPr>
      </w:pPr>
    </w:p>
    <w:p w14:paraId="7F2800DA" w14:textId="77777777" w:rsidR="0017293B" w:rsidRPr="0017293B" w:rsidRDefault="0017293B" w:rsidP="0017293B">
      <w:pPr>
        <w:rPr>
          <w:rFonts w:cs="Arial"/>
          <w:sz w:val="24"/>
          <w:szCs w:val="24"/>
          <w:lang w:eastAsia="en-US"/>
        </w:rPr>
      </w:pPr>
    </w:p>
    <w:p w14:paraId="1DE5379A" w14:textId="77777777" w:rsidR="0017293B" w:rsidRPr="0017293B" w:rsidRDefault="0017293B" w:rsidP="0017293B">
      <w:pPr>
        <w:rPr>
          <w:rFonts w:cs="Arial"/>
          <w:sz w:val="24"/>
          <w:szCs w:val="24"/>
          <w:lang w:eastAsia="en-US"/>
        </w:rPr>
      </w:pPr>
    </w:p>
    <w:p w14:paraId="06D6E5C2" w14:textId="77777777" w:rsidR="0017293B" w:rsidRPr="0017293B" w:rsidRDefault="0017293B" w:rsidP="0017293B">
      <w:pPr>
        <w:rPr>
          <w:rFonts w:cs="Arial"/>
          <w:sz w:val="24"/>
          <w:szCs w:val="24"/>
          <w:lang w:eastAsia="en-US"/>
        </w:rPr>
      </w:pPr>
    </w:p>
    <w:p w14:paraId="0C7B0AEC" w14:textId="77777777" w:rsidR="0017293B" w:rsidRPr="0017293B" w:rsidRDefault="0017293B" w:rsidP="0017293B">
      <w:pPr>
        <w:rPr>
          <w:rFonts w:cs="Arial"/>
          <w:sz w:val="24"/>
          <w:szCs w:val="24"/>
          <w:lang w:eastAsia="en-US"/>
        </w:rPr>
      </w:pPr>
    </w:p>
    <w:p w14:paraId="35E2FDBD" w14:textId="77777777" w:rsidR="0017293B" w:rsidRPr="0017293B" w:rsidRDefault="0017293B" w:rsidP="0017293B">
      <w:pPr>
        <w:rPr>
          <w:rFonts w:cs="Arial"/>
          <w:sz w:val="24"/>
          <w:szCs w:val="24"/>
          <w:lang w:eastAsia="en-US"/>
        </w:rPr>
      </w:pPr>
    </w:p>
    <w:p w14:paraId="3D8A5691" w14:textId="77777777" w:rsidR="0017293B" w:rsidRPr="0017293B" w:rsidRDefault="0017293B" w:rsidP="0017293B">
      <w:pPr>
        <w:rPr>
          <w:rFonts w:cs="Arial"/>
          <w:sz w:val="24"/>
          <w:szCs w:val="24"/>
          <w:lang w:eastAsia="en-US"/>
        </w:rPr>
      </w:pPr>
    </w:p>
    <w:p w14:paraId="36CC57BA" w14:textId="77777777" w:rsidR="0017293B" w:rsidRPr="0017293B" w:rsidRDefault="0017293B" w:rsidP="0017293B">
      <w:pPr>
        <w:rPr>
          <w:rFonts w:cs="Arial"/>
          <w:sz w:val="24"/>
          <w:szCs w:val="24"/>
          <w:lang w:eastAsia="en-US"/>
        </w:rPr>
      </w:pPr>
    </w:p>
    <w:p w14:paraId="50A44AD5" w14:textId="77777777" w:rsidR="0017293B" w:rsidRPr="0017293B" w:rsidRDefault="0017293B" w:rsidP="0017293B">
      <w:pPr>
        <w:rPr>
          <w:rFonts w:cs="Arial"/>
          <w:sz w:val="24"/>
          <w:szCs w:val="24"/>
          <w:lang w:eastAsia="en-US"/>
        </w:rPr>
      </w:pPr>
    </w:p>
    <w:p w14:paraId="724AD499" w14:textId="77777777" w:rsidR="0017293B" w:rsidRPr="0017293B" w:rsidRDefault="0017293B" w:rsidP="0017293B">
      <w:pPr>
        <w:rPr>
          <w:rFonts w:cs="Arial"/>
          <w:sz w:val="24"/>
          <w:szCs w:val="24"/>
          <w:lang w:eastAsia="en-US"/>
        </w:rPr>
      </w:pPr>
    </w:p>
    <w:p w14:paraId="71CD533B" w14:textId="77777777" w:rsidR="0017293B" w:rsidRPr="0017293B" w:rsidRDefault="0017293B" w:rsidP="0017293B">
      <w:pPr>
        <w:rPr>
          <w:rFonts w:cs="Arial"/>
          <w:sz w:val="24"/>
          <w:szCs w:val="24"/>
          <w:lang w:eastAsia="en-US"/>
        </w:rPr>
      </w:pPr>
    </w:p>
    <w:p w14:paraId="0D7E64C3" w14:textId="77777777" w:rsidR="0017293B" w:rsidRDefault="0017293B" w:rsidP="00911477">
      <w:pPr>
        <w:autoSpaceDE w:val="0"/>
        <w:autoSpaceDN w:val="0"/>
        <w:adjustRightInd w:val="0"/>
        <w:spacing w:line="276" w:lineRule="auto"/>
        <w:jc w:val="both"/>
        <w:rPr>
          <w:rFonts w:cs="Arial"/>
          <w:bCs/>
          <w:sz w:val="24"/>
          <w:szCs w:val="24"/>
          <w:lang w:eastAsia="en-US"/>
        </w:rPr>
      </w:pPr>
    </w:p>
    <w:p w14:paraId="3534AE7B" w14:textId="32D78734" w:rsidR="006022F1" w:rsidRPr="00911477" w:rsidRDefault="009F5096"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br w:type="textWrapping" w:clear="all"/>
      </w:r>
    </w:p>
    <w:p w14:paraId="1EE81407" w14:textId="1748BDD3" w:rsidR="00911477" w:rsidRPr="00911477" w:rsidRDefault="009F5096" w:rsidP="000556BD">
      <w:pPr>
        <w:autoSpaceDE w:val="0"/>
        <w:autoSpaceDN w:val="0"/>
        <w:adjustRightInd w:val="0"/>
        <w:spacing w:line="276" w:lineRule="auto"/>
        <w:jc w:val="center"/>
        <w:rPr>
          <w:rFonts w:cs="Arial"/>
          <w:b/>
          <w:sz w:val="24"/>
          <w:szCs w:val="24"/>
          <w:lang w:eastAsia="en-US"/>
        </w:rPr>
      </w:pPr>
      <w:r w:rsidRPr="00911477">
        <w:rPr>
          <w:rFonts w:cs="Arial"/>
          <w:b/>
          <w:sz w:val="24"/>
          <w:szCs w:val="24"/>
          <w:lang w:eastAsia="en-US"/>
        </w:rPr>
        <w:t>Costos Chihuahua</w:t>
      </w:r>
    </w:p>
    <w:tbl>
      <w:tblPr>
        <w:tblStyle w:val="Tablaconcuadrcula"/>
        <w:tblW w:w="0" w:type="auto"/>
        <w:jc w:val="center"/>
        <w:tblLook w:val="04A0" w:firstRow="1" w:lastRow="0" w:firstColumn="1" w:lastColumn="0" w:noHBand="0" w:noVBand="1"/>
      </w:tblPr>
      <w:tblGrid>
        <w:gridCol w:w="1970"/>
        <w:gridCol w:w="2278"/>
        <w:gridCol w:w="2278"/>
        <w:gridCol w:w="2302"/>
      </w:tblGrid>
      <w:tr w:rsidR="009F5096" w:rsidRPr="00911477" w14:paraId="3A6104AF" w14:textId="77777777" w:rsidTr="00911477">
        <w:trPr>
          <w:jc w:val="center"/>
        </w:trPr>
        <w:tc>
          <w:tcPr>
            <w:tcW w:w="1970" w:type="dxa"/>
          </w:tcPr>
          <w:p w14:paraId="3F62CD3B" w14:textId="77777777" w:rsidR="009F5096" w:rsidRPr="00911477" w:rsidRDefault="009F5096" w:rsidP="00911477">
            <w:pPr>
              <w:autoSpaceDE w:val="0"/>
              <w:autoSpaceDN w:val="0"/>
              <w:adjustRightInd w:val="0"/>
              <w:spacing w:line="276" w:lineRule="auto"/>
              <w:jc w:val="both"/>
              <w:rPr>
                <w:rFonts w:cs="Arial"/>
                <w:bCs/>
                <w:sz w:val="24"/>
                <w:szCs w:val="24"/>
                <w:lang w:eastAsia="en-US"/>
              </w:rPr>
            </w:pPr>
          </w:p>
        </w:tc>
        <w:tc>
          <w:tcPr>
            <w:tcW w:w="2278" w:type="dxa"/>
          </w:tcPr>
          <w:p w14:paraId="4C683835" w14:textId="0289B457" w:rsidR="009F5096" w:rsidRPr="00911477" w:rsidRDefault="00D67061" w:rsidP="00911477">
            <w:pPr>
              <w:autoSpaceDE w:val="0"/>
              <w:autoSpaceDN w:val="0"/>
              <w:adjustRightInd w:val="0"/>
              <w:spacing w:line="276" w:lineRule="auto"/>
              <w:jc w:val="center"/>
              <w:rPr>
                <w:rFonts w:cs="Arial"/>
                <w:bCs/>
                <w:sz w:val="24"/>
                <w:szCs w:val="24"/>
                <w:lang w:eastAsia="en-US"/>
              </w:rPr>
            </w:pPr>
            <w:r w:rsidRPr="00911477">
              <w:rPr>
                <w:rFonts w:cs="Arial"/>
                <w:bCs/>
                <w:sz w:val="24"/>
                <w:szCs w:val="24"/>
                <w:lang w:eastAsia="en-US"/>
              </w:rPr>
              <w:t>UMA</w:t>
            </w:r>
            <w:r w:rsidR="009F5096" w:rsidRPr="00911477">
              <w:rPr>
                <w:rFonts w:cs="Arial"/>
                <w:bCs/>
                <w:sz w:val="24"/>
                <w:szCs w:val="24"/>
                <w:lang w:eastAsia="en-US"/>
              </w:rPr>
              <w:t>s 20.0849</w:t>
            </w:r>
          </w:p>
        </w:tc>
        <w:tc>
          <w:tcPr>
            <w:tcW w:w="2278" w:type="dxa"/>
          </w:tcPr>
          <w:p w14:paraId="5541390C" w14:textId="17B5105A" w:rsidR="009F5096" w:rsidRPr="00911477" w:rsidRDefault="009F5096" w:rsidP="00911477">
            <w:pPr>
              <w:autoSpaceDE w:val="0"/>
              <w:autoSpaceDN w:val="0"/>
              <w:adjustRightInd w:val="0"/>
              <w:spacing w:line="276" w:lineRule="auto"/>
              <w:jc w:val="center"/>
              <w:rPr>
                <w:rFonts w:cs="Arial"/>
                <w:bCs/>
                <w:sz w:val="24"/>
                <w:szCs w:val="24"/>
                <w:lang w:eastAsia="en-US"/>
              </w:rPr>
            </w:pPr>
            <w:r w:rsidRPr="00911477">
              <w:rPr>
                <w:rFonts w:cs="Arial"/>
                <w:bCs/>
                <w:sz w:val="24"/>
                <w:szCs w:val="24"/>
                <w:lang w:eastAsia="en-US"/>
              </w:rPr>
              <w:t xml:space="preserve">Valor </w:t>
            </w:r>
            <w:r w:rsidR="00D67061" w:rsidRPr="00911477">
              <w:rPr>
                <w:rFonts w:cs="Arial"/>
                <w:bCs/>
                <w:sz w:val="24"/>
                <w:szCs w:val="24"/>
                <w:lang w:eastAsia="en-US"/>
              </w:rPr>
              <w:t>UMAs</w:t>
            </w:r>
            <w:r w:rsidRPr="00911477">
              <w:rPr>
                <w:rFonts w:cs="Arial"/>
                <w:bCs/>
                <w:sz w:val="24"/>
                <w:szCs w:val="24"/>
                <w:lang w:eastAsia="en-US"/>
              </w:rPr>
              <w:t xml:space="preserve"> 2025</w:t>
            </w:r>
          </w:p>
        </w:tc>
        <w:tc>
          <w:tcPr>
            <w:tcW w:w="2302" w:type="dxa"/>
          </w:tcPr>
          <w:p w14:paraId="42365B80" w14:textId="67074576" w:rsidR="009F5096" w:rsidRPr="00911477" w:rsidRDefault="009F5096" w:rsidP="00911477">
            <w:pPr>
              <w:autoSpaceDE w:val="0"/>
              <w:autoSpaceDN w:val="0"/>
              <w:adjustRightInd w:val="0"/>
              <w:spacing w:line="276" w:lineRule="auto"/>
              <w:jc w:val="center"/>
              <w:rPr>
                <w:rFonts w:cs="Arial"/>
                <w:bCs/>
                <w:sz w:val="24"/>
                <w:szCs w:val="24"/>
                <w:lang w:eastAsia="en-US"/>
              </w:rPr>
            </w:pPr>
            <w:r w:rsidRPr="00911477">
              <w:rPr>
                <w:rFonts w:cs="Arial"/>
                <w:bCs/>
                <w:sz w:val="24"/>
                <w:szCs w:val="24"/>
                <w:lang w:eastAsia="en-US"/>
              </w:rPr>
              <w:t>Importe a pagar</w:t>
            </w:r>
          </w:p>
        </w:tc>
      </w:tr>
      <w:tr w:rsidR="009F5096" w:rsidRPr="00911477" w14:paraId="3F0D60FE" w14:textId="77777777" w:rsidTr="00911477">
        <w:trPr>
          <w:jc w:val="center"/>
        </w:trPr>
        <w:tc>
          <w:tcPr>
            <w:tcW w:w="1970" w:type="dxa"/>
          </w:tcPr>
          <w:p w14:paraId="36FD767B" w14:textId="4C72F6FE" w:rsidR="009F5096" w:rsidRPr="00911477" w:rsidRDefault="009F5096" w:rsidP="00911477">
            <w:pPr>
              <w:autoSpaceDE w:val="0"/>
              <w:autoSpaceDN w:val="0"/>
              <w:adjustRightInd w:val="0"/>
              <w:spacing w:line="276" w:lineRule="auto"/>
              <w:jc w:val="center"/>
              <w:rPr>
                <w:rFonts w:cs="Arial"/>
                <w:b/>
                <w:sz w:val="24"/>
                <w:szCs w:val="24"/>
                <w:lang w:eastAsia="en-US"/>
              </w:rPr>
            </w:pPr>
            <w:r w:rsidRPr="00911477">
              <w:rPr>
                <w:rFonts w:cs="Arial"/>
                <w:b/>
                <w:sz w:val="24"/>
                <w:szCs w:val="24"/>
                <w:lang w:eastAsia="en-US"/>
              </w:rPr>
              <w:t>Vigente</w:t>
            </w:r>
          </w:p>
        </w:tc>
        <w:tc>
          <w:tcPr>
            <w:tcW w:w="2278" w:type="dxa"/>
          </w:tcPr>
          <w:p w14:paraId="34B71C69" w14:textId="685420EE" w:rsidR="009F5096" w:rsidRPr="00911477" w:rsidRDefault="00D67061" w:rsidP="00911477">
            <w:pPr>
              <w:autoSpaceDE w:val="0"/>
              <w:autoSpaceDN w:val="0"/>
              <w:adjustRightInd w:val="0"/>
              <w:spacing w:line="276" w:lineRule="auto"/>
              <w:jc w:val="center"/>
              <w:rPr>
                <w:rFonts w:cs="Arial"/>
                <w:bCs/>
                <w:sz w:val="24"/>
                <w:szCs w:val="24"/>
                <w:lang w:eastAsia="en-US"/>
              </w:rPr>
            </w:pPr>
            <w:r w:rsidRPr="00D67061">
              <w:rPr>
                <w:rFonts w:cs="Arial"/>
                <w:bCs/>
                <w:sz w:val="24"/>
                <w:szCs w:val="24"/>
                <w:lang w:eastAsia="en-US"/>
              </w:rPr>
              <w:t>UMAs</w:t>
            </w:r>
            <w:r w:rsidR="009F5096" w:rsidRPr="00911477">
              <w:rPr>
                <w:rFonts w:cs="Arial"/>
                <w:bCs/>
                <w:sz w:val="24"/>
                <w:szCs w:val="24"/>
                <w:lang w:eastAsia="en-US"/>
              </w:rPr>
              <w:t xml:space="preserve"> 20.0849</w:t>
            </w:r>
          </w:p>
        </w:tc>
        <w:tc>
          <w:tcPr>
            <w:tcW w:w="2278" w:type="dxa"/>
          </w:tcPr>
          <w:p w14:paraId="6FC9A5CF" w14:textId="77777777" w:rsidR="009F5096" w:rsidRPr="00911477" w:rsidRDefault="009F5096" w:rsidP="00911477">
            <w:pPr>
              <w:autoSpaceDE w:val="0"/>
              <w:autoSpaceDN w:val="0"/>
              <w:adjustRightInd w:val="0"/>
              <w:spacing w:line="276" w:lineRule="auto"/>
              <w:jc w:val="center"/>
              <w:rPr>
                <w:rFonts w:cs="Arial"/>
                <w:bCs/>
                <w:sz w:val="24"/>
                <w:szCs w:val="24"/>
                <w:lang w:eastAsia="en-US"/>
              </w:rPr>
            </w:pPr>
            <w:r w:rsidRPr="00911477">
              <w:rPr>
                <w:rFonts w:cs="Arial"/>
                <w:bCs/>
                <w:sz w:val="24"/>
                <w:szCs w:val="24"/>
                <w:lang w:eastAsia="en-US"/>
              </w:rPr>
              <w:t>$113.14</w:t>
            </w:r>
          </w:p>
        </w:tc>
        <w:tc>
          <w:tcPr>
            <w:tcW w:w="2302" w:type="dxa"/>
          </w:tcPr>
          <w:p w14:paraId="25EAE2D9" w14:textId="3F821379" w:rsidR="009F5096" w:rsidRPr="00911477" w:rsidRDefault="009F5096" w:rsidP="00911477">
            <w:pPr>
              <w:autoSpaceDE w:val="0"/>
              <w:autoSpaceDN w:val="0"/>
              <w:adjustRightInd w:val="0"/>
              <w:spacing w:line="276" w:lineRule="auto"/>
              <w:jc w:val="center"/>
              <w:rPr>
                <w:rFonts w:cs="Arial"/>
                <w:bCs/>
                <w:sz w:val="24"/>
                <w:szCs w:val="24"/>
                <w:lang w:eastAsia="en-US"/>
              </w:rPr>
            </w:pPr>
            <w:r w:rsidRPr="00911477">
              <w:rPr>
                <w:rFonts w:cs="Arial"/>
                <w:bCs/>
                <w:sz w:val="24"/>
                <w:szCs w:val="24"/>
                <w:lang w:eastAsia="en-US"/>
              </w:rPr>
              <w:t>$</w:t>
            </w:r>
            <w:r w:rsidR="00911477">
              <w:rPr>
                <w:rFonts w:cs="Arial"/>
                <w:bCs/>
                <w:sz w:val="24"/>
                <w:szCs w:val="24"/>
                <w:lang w:eastAsia="en-US"/>
              </w:rPr>
              <w:t xml:space="preserve"> </w:t>
            </w:r>
            <w:r w:rsidRPr="00911477">
              <w:rPr>
                <w:rFonts w:cs="Arial"/>
                <w:bCs/>
                <w:sz w:val="24"/>
                <w:szCs w:val="24"/>
                <w:lang w:eastAsia="en-US"/>
              </w:rPr>
              <w:t>2,272.4</w:t>
            </w:r>
          </w:p>
        </w:tc>
      </w:tr>
      <w:tr w:rsidR="009F5096" w:rsidRPr="00911477" w14:paraId="6266CFB1" w14:textId="77777777" w:rsidTr="00911477">
        <w:trPr>
          <w:jc w:val="center"/>
        </w:trPr>
        <w:tc>
          <w:tcPr>
            <w:tcW w:w="1970" w:type="dxa"/>
            <w:shd w:val="clear" w:color="auto" w:fill="FFE599" w:themeFill="accent4" w:themeFillTint="66"/>
          </w:tcPr>
          <w:p w14:paraId="7F4ED905" w14:textId="717A57FF" w:rsidR="009F5096" w:rsidRPr="00911477" w:rsidRDefault="009F5096" w:rsidP="00911477">
            <w:pPr>
              <w:autoSpaceDE w:val="0"/>
              <w:autoSpaceDN w:val="0"/>
              <w:adjustRightInd w:val="0"/>
              <w:spacing w:line="276" w:lineRule="auto"/>
              <w:jc w:val="center"/>
              <w:rPr>
                <w:rFonts w:cs="Arial"/>
                <w:b/>
                <w:sz w:val="24"/>
                <w:szCs w:val="24"/>
                <w:lang w:eastAsia="en-US"/>
              </w:rPr>
            </w:pPr>
            <w:r w:rsidRPr="00911477">
              <w:rPr>
                <w:rFonts w:cs="Arial"/>
                <w:b/>
                <w:sz w:val="24"/>
                <w:szCs w:val="24"/>
                <w:lang w:eastAsia="en-US"/>
              </w:rPr>
              <w:t>Propuesta</w:t>
            </w:r>
          </w:p>
        </w:tc>
        <w:tc>
          <w:tcPr>
            <w:tcW w:w="2278" w:type="dxa"/>
            <w:shd w:val="clear" w:color="auto" w:fill="FFE599" w:themeFill="accent4" w:themeFillTint="66"/>
          </w:tcPr>
          <w:p w14:paraId="0EE89279" w14:textId="35F8621D" w:rsidR="009F5096" w:rsidRPr="00911477" w:rsidRDefault="00D67061" w:rsidP="00911477">
            <w:pPr>
              <w:autoSpaceDE w:val="0"/>
              <w:autoSpaceDN w:val="0"/>
              <w:adjustRightInd w:val="0"/>
              <w:spacing w:line="276" w:lineRule="auto"/>
              <w:jc w:val="center"/>
              <w:rPr>
                <w:rFonts w:cs="Arial"/>
                <w:bCs/>
                <w:sz w:val="24"/>
                <w:szCs w:val="24"/>
                <w:lang w:eastAsia="en-US"/>
              </w:rPr>
            </w:pPr>
            <w:r w:rsidRPr="00911477">
              <w:rPr>
                <w:rFonts w:cs="Arial"/>
                <w:bCs/>
                <w:sz w:val="24"/>
                <w:szCs w:val="24"/>
                <w:lang w:eastAsia="en-US"/>
              </w:rPr>
              <w:t>UMAs</w:t>
            </w:r>
            <w:r w:rsidR="009F5096" w:rsidRPr="00911477">
              <w:rPr>
                <w:rFonts w:cs="Arial"/>
                <w:bCs/>
                <w:sz w:val="24"/>
                <w:szCs w:val="24"/>
                <w:lang w:eastAsia="en-US"/>
              </w:rPr>
              <w:t xml:space="preserve"> </w:t>
            </w:r>
            <w:r w:rsidR="00161807" w:rsidRPr="00911477">
              <w:rPr>
                <w:rFonts w:cs="Arial"/>
                <w:bCs/>
                <w:sz w:val="24"/>
                <w:szCs w:val="24"/>
                <w:lang w:eastAsia="en-US"/>
              </w:rPr>
              <w:t>8</w:t>
            </w:r>
            <w:r w:rsidR="009F5096" w:rsidRPr="00911477">
              <w:rPr>
                <w:rFonts w:cs="Arial"/>
                <w:bCs/>
                <w:sz w:val="24"/>
                <w:szCs w:val="24"/>
                <w:lang w:eastAsia="en-US"/>
              </w:rPr>
              <w:t>.0</w:t>
            </w:r>
          </w:p>
        </w:tc>
        <w:tc>
          <w:tcPr>
            <w:tcW w:w="2278" w:type="dxa"/>
            <w:shd w:val="clear" w:color="auto" w:fill="FFE599" w:themeFill="accent4" w:themeFillTint="66"/>
          </w:tcPr>
          <w:p w14:paraId="0B47F6F7" w14:textId="77777777" w:rsidR="009F5096" w:rsidRPr="00911477" w:rsidRDefault="009F5096" w:rsidP="00911477">
            <w:pPr>
              <w:autoSpaceDE w:val="0"/>
              <w:autoSpaceDN w:val="0"/>
              <w:adjustRightInd w:val="0"/>
              <w:spacing w:line="276" w:lineRule="auto"/>
              <w:jc w:val="center"/>
              <w:rPr>
                <w:rFonts w:cs="Arial"/>
                <w:bCs/>
                <w:sz w:val="24"/>
                <w:szCs w:val="24"/>
                <w:lang w:eastAsia="en-US"/>
              </w:rPr>
            </w:pPr>
            <w:r w:rsidRPr="00911477">
              <w:rPr>
                <w:rFonts w:cs="Arial"/>
                <w:bCs/>
                <w:sz w:val="24"/>
                <w:szCs w:val="24"/>
                <w:lang w:eastAsia="en-US"/>
              </w:rPr>
              <w:t>$113.14</w:t>
            </w:r>
          </w:p>
        </w:tc>
        <w:tc>
          <w:tcPr>
            <w:tcW w:w="2302" w:type="dxa"/>
            <w:shd w:val="clear" w:color="auto" w:fill="FFE599" w:themeFill="accent4" w:themeFillTint="66"/>
          </w:tcPr>
          <w:p w14:paraId="62DA0E63" w14:textId="1D00B73B" w:rsidR="009F5096" w:rsidRPr="00911477" w:rsidRDefault="009F5096" w:rsidP="00911477">
            <w:pPr>
              <w:autoSpaceDE w:val="0"/>
              <w:autoSpaceDN w:val="0"/>
              <w:adjustRightInd w:val="0"/>
              <w:spacing w:line="276" w:lineRule="auto"/>
              <w:jc w:val="center"/>
              <w:rPr>
                <w:rFonts w:cs="Arial"/>
                <w:bCs/>
                <w:sz w:val="24"/>
                <w:szCs w:val="24"/>
                <w:lang w:eastAsia="en-US"/>
              </w:rPr>
            </w:pPr>
            <w:r w:rsidRPr="00911477">
              <w:rPr>
                <w:rFonts w:cs="Arial"/>
                <w:bCs/>
                <w:sz w:val="24"/>
                <w:szCs w:val="24"/>
                <w:lang w:eastAsia="en-US"/>
              </w:rPr>
              <w:t>$</w:t>
            </w:r>
            <w:r w:rsidR="00911477" w:rsidRPr="00911477">
              <w:rPr>
                <w:rFonts w:cs="Arial"/>
                <w:bCs/>
                <w:sz w:val="24"/>
                <w:szCs w:val="24"/>
                <w:lang w:eastAsia="en-US"/>
              </w:rPr>
              <w:t xml:space="preserve"> </w:t>
            </w:r>
            <w:r w:rsidR="00161807" w:rsidRPr="00911477">
              <w:rPr>
                <w:rFonts w:cs="Arial"/>
                <w:bCs/>
                <w:sz w:val="24"/>
                <w:szCs w:val="24"/>
                <w:lang w:eastAsia="en-US"/>
              </w:rPr>
              <w:t>905.12</w:t>
            </w:r>
          </w:p>
        </w:tc>
      </w:tr>
    </w:tbl>
    <w:p w14:paraId="18092075" w14:textId="77777777" w:rsidR="006022F1" w:rsidRPr="00911477" w:rsidRDefault="006022F1" w:rsidP="00911477">
      <w:pPr>
        <w:autoSpaceDE w:val="0"/>
        <w:autoSpaceDN w:val="0"/>
        <w:adjustRightInd w:val="0"/>
        <w:spacing w:line="276" w:lineRule="auto"/>
        <w:jc w:val="both"/>
        <w:rPr>
          <w:rFonts w:cs="Arial"/>
          <w:bCs/>
          <w:sz w:val="24"/>
          <w:szCs w:val="24"/>
          <w:lang w:eastAsia="en-US"/>
        </w:rPr>
      </w:pPr>
    </w:p>
    <w:p w14:paraId="42BC7737" w14:textId="77777777" w:rsidR="006022F1" w:rsidRPr="00911477" w:rsidRDefault="006022F1" w:rsidP="00911477">
      <w:pPr>
        <w:autoSpaceDE w:val="0"/>
        <w:autoSpaceDN w:val="0"/>
        <w:adjustRightInd w:val="0"/>
        <w:spacing w:line="276" w:lineRule="auto"/>
        <w:jc w:val="both"/>
        <w:rPr>
          <w:rFonts w:cs="Arial"/>
          <w:bCs/>
          <w:sz w:val="24"/>
          <w:szCs w:val="24"/>
          <w:lang w:eastAsia="en-US"/>
        </w:rPr>
      </w:pPr>
    </w:p>
    <w:p w14:paraId="7AB85E2E" w14:textId="7AEC9B33" w:rsidR="00EF3414" w:rsidRPr="00911477" w:rsidRDefault="00CA67D7"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Ha señalado la Suprema Corte de Justicia de la Nación que corresponde a la Autoridad comprobar que el costo de los servicios que por concepto de derechos se encuentra ajustado a los principios de proporcionalidad, pue de lo contrario deberá estimarse que los mismos no satisfacen dicho requisi</w:t>
      </w:r>
      <w:r w:rsidR="006022F1" w:rsidRPr="00911477">
        <w:rPr>
          <w:rFonts w:cs="Arial"/>
          <w:bCs/>
          <w:sz w:val="24"/>
          <w:szCs w:val="24"/>
          <w:lang w:eastAsia="en-US"/>
        </w:rPr>
        <w:t>to</w:t>
      </w:r>
      <w:r w:rsidR="009F5096" w:rsidRPr="00911477">
        <w:rPr>
          <w:rFonts w:cs="Arial"/>
          <w:bCs/>
          <w:sz w:val="24"/>
          <w:szCs w:val="24"/>
          <w:lang w:eastAsia="en-US"/>
        </w:rPr>
        <w:t>, del análisis comparativo que hemos expuesto, se  desprende que el costo a cargo de los contribuyentes en el estado es de lo más onerosos, encontrándonos dentro de los 5 más costos,  por que nos permite asegurar que el importe del derecho de control vehicular a cargo de las y los chihuahuenses se encuentra sumamente desproporcionado o bien existe ineficiencia de la administración estatal en la prestación del servicio y por ende la disparidad en el costo en comparación con las diversas entidades federativas.</w:t>
      </w:r>
    </w:p>
    <w:p w14:paraId="06CF1006" w14:textId="50A67498" w:rsidR="00CA67D7" w:rsidRPr="00911477" w:rsidRDefault="00CA67D7" w:rsidP="00911477">
      <w:pPr>
        <w:autoSpaceDE w:val="0"/>
        <w:autoSpaceDN w:val="0"/>
        <w:adjustRightInd w:val="0"/>
        <w:spacing w:line="276" w:lineRule="auto"/>
        <w:jc w:val="both"/>
        <w:rPr>
          <w:rFonts w:cs="Arial"/>
          <w:bCs/>
          <w:sz w:val="24"/>
          <w:szCs w:val="24"/>
          <w:lang w:eastAsia="en-US"/>
        </w:rPr>
      </w:pPr>
    </w:p>
    <w:p w14:paraId="1DC53F55" w14:textId="61DE0D44" w:rsidR="00CA67D7" w:rsidRPr="00911477" w:rsidRDefault="006022F1" w:rsidP="00911477">
      <w:pPr>
        <w:spacing w:line="276" w:lineRule="auto"/>
        <w:jc w:val="both"/>
        <w:rPr>
          <w:rFonts w:cs="Arial"/>
          <w:sz w:val="24"/>
          <w:szCs w:val="24"/>
        </w:rPr>
      </w:pPr>
      <w:r w:rsidRPr="00911477">
        <w:rPr>
          <w:rFonts w:cs="Arial"/>
          <w:sz w:val="24"/>
          <w:szCs w:val="24"/>
        </w:rPr>
        <w:t>E</w:t>
      </w:r>
      <w:r w:rsidR="00CA67D7" w:rsidRPr="00911477">
        <w:rPr>
          <w:rFonts w:cs="Arial"/>
          <w:sz w:val="24"/>
          <w:szCs w:val="24"/>
        </w:rPr>
        <w:t xml:space="preserve">l órgano de control constitucional en el criterio jurisprudencial relativo a la proporcionalidad en el cobro de los derechos por los servicios que presta el Estado, procedente el planteamiento formulado, pues ello, sin lugar a duda, permitiría que el cobro resultara proporcional y equitativo tal y como se desprende de la </w:t>
      </w:r>
      <w:r w:rsidR="00CA67D7" w:rsidRPr="00911477">
        <w:rPr>
          <w:rFonts w:cs="Arial"/>
          <w:b/>
          <w:bCs/>
          <w:sz w:val="24"/>
          <w:szCs w:val="24"/>
        </w:rPr>
        <w:t>Tesis con número de registro 2031250</w:t>
      </w:r>
      <w:r w:rsidR="00CA67D7" w:rsidRPr="00911477">
        <w:rPr>
          <w:rFonts w:cs="Arial"/>
          <w:sz w:val="24"/>
          <w:szCs w:val="24"/>
        </w:rPr>
        <w:t xml:space="preserve">, bajo la voz: </w:t>
      </w:r>
    </w:p>
    <w:p w14:paraId="3ED1A842" w14:textId="77777777" w:rsidR="00CA67D7" w:rsidRPr="00911477" w:rsidRDefault="00CA67D7" w:rsidP="00911477">
      <w:pPr>
        <w:spacing w:line="276" w:lineRule="auto"/>
        <w:rPr>
          <w:rFonts w:cs="Arial"/>
          <w:sz w:val="24"/>
          <w:szCs w:val="24"/>
        </w:rPr>
      </w:pPr>
    </w:p>
    <w:p w14:paraId="0C30CECF" w14:textId="078EE3A8" w:rsidR="00CA67D7" w:rsidRPr="00911477" w:rsidRDefault="00CA67D7" w:rsidP="00911477">
      <w:pPr>
        <w:spacing w:line="276" w:lineRule="auto"/>
        <w:ind w:left="567" w:right="616"/>
        <w:jc w:val="both"/>
        <w:rPr>
          <w:rFonts w:cs="Arial"/>
          <w:b/>
          <w:bCs/>
          <w:i/>
          <w:iCs/>
          <w:sz w:val="24"/>
          <w:szCs w:val="24"/>
        </w:rPr>
      </w:pPr>
      <w:r w:rsidRPr="00911477">
        <w:rPr>
          <w:rFonts w:cs="Arial"/>
          <w:b/>
          <w:bCs/>
          <w:i/>
          <w:iCs/>
          <w:sz w:val="24"/>
          <w:szCs w:val="24"/>
        </w:rPr>
        <w:t xml:space="preserve">DERECHOS POR SERVICIOS REGISTRALES. EL ARTÍCULO 29, FRACCIÓN I, DE LA LEY ESTATAL DE DERECHOS DE CHIHUAHUA VIOLA EL PRINCIPIO DE PROPORCIONALIDAD TRIBUTARIA. </w:t>
      </w:r>
    </w:p>
    <w:p w14:paraId="477AA514" w14:textId="77777777" w:rsidR="00CA67D7" w:rsidRPr="00911477" w:rsidRDefault="00CA67D7" w:rsidP="00911477">
      <w:pPr>
        <w:spacing w:line="276" w:lineRule="auto"/>
        <w:ind w:left="567" w:right="616"/>
        <w:rPr>
          <w:rFonts w:cs="Arial"/>
          <w:i/>
          <w:iCs/>
          <w:sz w:val="24"/>
          <w:szCs w:val="24"/>
        </w:rPr>
      </w:pPr>
    </w:p>
    <w:p w14:paraId="471BCDDA" w14:textId="77777777" w:rsidR="00CA67D7" w:rsidRPr="00911477" w:rsidRDefault="00CA67D7" w:rsidP="00911477">
      <w:pPr>
        <w:spacing w:line="276" w:lineRule="auto"/>
        <w:ind w:left="567" w:right="616"/>
        <w:rPr>
          <w:rFonts w:cs="Arial"/>
          <w:i/>
          <w:iCs/>
          <w:sz w:val="24"/>
          <w:szCs w:val="24"/>
        </w:rPr>
      </w:pPr>
    </w:p>
    <w:p w14:paraId="10B4F904" w14:textId="77777777" w:rsidR="00CA67D7" w:rsidRPr="00911477" w:rsidRDefault="00CA67D7" w:rsidP="00911477">
      <w:pPr>
        <w:spacing w:line="276" w:lineRule="auto"/>
        <w:ind w:left="567" w:right="616"/>
        <w:jc w:val="both"/>
        <w:rPr>
          <w:rFonts w:cs="Arial"/>
          <w:i/>
          <w:iCs/>
          <w:sz w:val="24"/>
          <w:szCs w:val="24"/>
        </w:rPr>
      </w:pPr>
      <w:r w:rsidRPr="00911477">
        <w:rPr>
          <w:rFonts w:cs="Arial"/>
          <w:b/>
          <w:bCs/>
          <w:i/>
          <w:iCs/>
          <w:sz w:val="24"/>
          <w:szCs w:val="24"/>
        </w:rPr>
        <w:t>Hechos:</w:t>
      </w:r>
      <w:r w:rsidRPr="00911477">
        <w:rPr>
          <w:rFonts w:cs="Arial"/>
          <w:i/>
          <w:iCs/>
          <w:sz w:val="24"/>
          <w:szCs w:val="24"/>
        </w:rPr>
        <w:t xml:space="preserve"> Personas contribuyentes promovieron amparo indirecto contra el artículo referido al estimar que el pago del derecho por servicios registrales que prevé viola el principio de proporcionalidad tributaria. Criterio jurídico: Este Tribunal Colegiado de Circuito determina que el artículo 29, fracción I, de la Ley Estatal de Derechos de Chihuahua viola el principio de proporcionalidad tributaria. </w:t>
      </w:r>
    </w:p>
    <w:p w14:paraId="09C1D99C" w14:textId="77777777" w:rsidR="00CA67D7" w:rsidRPr="00911477" w:rsidRDefault="00CA67D7" w:rsidP="00911477">
      <w:pPr>
        <w:spacing w:line="276" w:lineRule="auto"/>
        <w:ind w:left="567" w:right="616"/>
        <w:jc w:val="both"/>
        <w:rPr>
          <w:rFonts w:cs="Arial"/>
          <w:i/>
          <w:iCs/>
          <w:sz w:val="24"/>
          <w:szCs w:val="24"/>
        </w:rPr>
      </w:pPr>
    </w:p>
    <w:p w14:paraId="6FF4B301" w14:textId="620AFE98" w:rsidR="00CA67D7" w:rsidRPr="00911477" w:rsidRDefault="00CA67D7" w:rsidP="00911477">
      <w:pPr>
        <w:autoSpaceDE w:val="0"/>
        <w:autoSpaceDN w:val="0"/>
        <w:adjustRightInd w:val="0"/>
        <w:spacing w:line="276" w:lineRule="auto"/>
        <w:ind w:left="567" w:right="616"/>
        <w:jc w:val="both"/>
        <w:rPr>
          <w:rFonts w:cs="Arial"/>
          <w:bCs/>
          <w:i/>
          <w:iCs/>
          <w:sz w:val="24"/>
          <w:szCs w:val="24"/>
          <w:lang w:eastAsia="en-US"/>
        </w:rPr>
      </w:pPr>
      <w:r w:rsidRPr="00911477">
        <w:rPr>
          <w:rFonts w:cs="Arial"/>
          <w:b/>
          <w:bCs/>
          <w:i/>
          <w:iCs/>
          <w:sz w:val="24"/>
          <w:szCs w:val="24"/>
        </w:rPr>
        <w:t>Justificación:</w:t>
      </w:r>
      <w:r w:rsidRPr="00911477">
        <w:rPr>
          <w:rFonts w:cs="Arial"/>
          <w:i/>
          <w:iCs/>
          <w:sz w:val="24"/>
          <w:szCs w:val="24"/>
        </w:rPr>
        <w:t xml:space="preserve"> El artículo 31, fracción IV, de la Constitución Política de los Estados Unidos Mexicanos prevé el principio de proporcionalidad tributaria. Cuando se argumenta que éste se viola derivado del cobro de derechos, la autoridad responsable debe exponer los parámetros de razonabilidad que permitan analizar la eventual justificación constitucional del costo de prestar el servicio y ofrecer las probanzas que considere pertinentes para desvirtuar lo alegado por quien solicitó el amparo. En ese contexto, al no cumplir la autoridad con la carga de acreditar la existencia de un equilibrio razonable entre la cuota del cobro de inscripción o registro de títulos, ya sea de documentos públicos o privados, de resoluciones judiciales, administrativas o de cualquier otra naturaleza por virtud de los cuales se adquiera, transmita, modifique o extinga el dominio o la posesión de bienes inmuebles y el costo que representa para el Estado la prestación del servicio, se concluye que el precepto legal citado viola el principio de proporcionalidad tributaria</w:t>
      </w:r>
      <w:r w:rsidR="009F5096" w:rsidRPr="00911477">
        <w:rPr>
          <w:rFonts w:cs="Arial"/>
          <w:i/>
          <w:iCs/>
          <w:sz w:val="24"/>
          <w:szCs w:val="24"/>
        </w:rPr>
        <w:t>.</w:t>
      </w:r>
    </w:p>
    <w:p w14:paraId="7E92C852" w14:textId="77777777" w:rsidR="00CA67D7" w:rsidRPr="00911477" w:rsidRDefault="00CA67D7" w:rsidP="00911477">
      <w:pPr>
        <w:autoSpaceDE w:val="0"/>
        <w:autoSpaceDN w:val="0"/>
        <w:adjustRightInd w:val="0"/>
        <w:spacing w:line="276" w:lineRule="auto"/>
        <w:jc w:val="both"/>
        <w:rPr>
          <w:rFonts w:cs="Arial"/>
          <w:bCs/>
          <w:sz w:val="24"/>
          <w:szCs w:val="24"/>
          <w:lang w:eastAsia="en-US"/>
        </w:rPr>
      </w:pPr>
    </w:p>
    <w:p w14:paraId="7BF42C95" w14:textId="30807AC9" w:rsidR="00EF3414" w:rsidRPr="00911477" w:rsidRDefault="001F3321"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lastRenderedPageBreak/>
        <w:t xml:space="preserve">La disparidad en el costo del derecho de control vehicular en las diversas entidades federativas,  nos permite concluir que, sin lugar a duda, las y los contribuyentes del Estado de Chihuahua, estamos pagando, costos adicionales o en su defecto, la administración </w:t>
      </w:r>
      <w:r w:rsidR="00AE629E" w:rsidRPr="00911477">
        <w:rPr>
          <w:rFonts w:cs="Arial"/>
          <w:bCs/>
          <w:sz w:val="24"/>
          <w:szCs w:val="24"/>
          <w:lang w:eastAsia="en-US"/>
        </w:rPr>
        <w:t xml:space="preserve">estatal, considera dicha contribución como una fuente de RECAUDACIÓN,  de ingresos, cuando de conformidad con el Máximo Órgano de Control Constitucional, debe existir proporcionalidad entre el servicio prestado por el estado y el importe enterado al fisco por el contribuyente. </w:t>
      </w:r>
    </w:p>
    <w:p w14:paraId="4BF3368D" w14:textId="4C80AEA4" w:rsidR="005269E4" w:rsidRPr="00911477" w:rsidRDefault="005269E4" w:rsidP="00911477">
      <w:pPr>
        <w:autoSpaceDE w:val="0"/>
        <w:autoSpaceDN w:val="0"/>
        <w:adjustRightInd w:val="0"/>
        <w:spacing w:line="276" w:lineRule="auto"/>
        <w:jc w:val="both"/>
        <w:rPr>
          <w:rFonts w:cs="Arial"/>
          <w:bCs/>
          <w:sz w:val="24"/>
          <w:szCs w:val="24"/>
          <w:lang w:eastAsia="en-US"/>
        </w:rPr>
      </w:pPr>
    </w:p>
    <w:p w14:paraId="7FB8A73C" w14:textId="3EA7E68B" w:rsidR="005269E4" w:rsidRPr="00911477" w:rsidRDefault="005269E4" w:rsidP="00911477">
      <w:pPr>
        <w:autoSpaceDE w:val="0"/>
        <w:autoSpaceDN w:val="0"/>
        <w:adjustRightInd w:val="0"/>
        <w:spacing w:line="276" w:lineRule="auto"/>
        <w:jc w:val="both"/>
        <w:rPr>
          <w:rFonts w:cs="Arial"/>
          <w:bCs/>
          <w:sz w:val="24"/>
          <w:szCs w:val="24"/>
          <w:lang w:eastAsia="en-US"/>
        </w:rPr>
      </w:pPr>
      <w:r w:rsidRPr="00911477">
        <w:rPr>
          <w:rFonts w:cs="Arial"/>
          <w:bCs/>
          <w:sz w:val="24"/>
          <w:szCs w:val="24"/>
          <w:lang w:eastAsia="en-US"/>
        </w:rPr>
        <w:t xml:space="preserve">Año con año la administración estatal implementa un programa mediante el cual a finales del ejercicio fiscal, otorga un “apoyo” en favor de aquello contribuyentes que no estuvieron en posibilidades económicas de cumplir con sus obligaciones fiscales, </w:t>
      </w:r>
      <w:r w:rsidR="0059117C" w:rsidRPr="00911477">
        <w:rPr>
          <w:rFonts w:cs="Arial"/>
          <w:bCs/>
          <w:sz w:val="24"/>
          <w:szCs w:val="24"/>
          <w:lang w:eastAsia="en-US"/>
        </w:rPr>
        <w:t xml:space="preserve">“condonando” parte de los  importes a pagar a los cuales se les identifica como “accesorios”, pues si bien es cierto que los contribuyentes terminan pagando  en ocasiones hasta un 100% de la contribución omitida, también es cierto que los citados programas de descuentos o bonificaciones es un reconocimiento tácito de la imposibilidad de cientos y cientos de ciudadanos que no cuentan con la capacidad económica para hacer frente al pago del derecho de control vehicular, sin que hasta la fecha se hayan planteado soluciones definitivas a las causas que originan la falta de pago de las contribuciones, bajo este contexto, como lo ha señalado de manera reiterada el Grupo Parlamentario de Morena, el cobro del derecho de control vehicular es sumamente oneroso y desproporcionado para las y los chihuahuenses,   </w:t>
      </w:r>
    </w:p>
    <w:p w14:paraId="77958544" w14:textId="77777777" w:rsidR="000E789C" w:rsidRPr="00911477" w:rsidRDefault="000E789C" w:rsidP="00911477">
      <w:pPr>
        <w:autoSpaceDE w:val="0"/>
        <w:autoSpaceDN w:val="0"/>
        <w:adjustRightInd w:val="0"/>
        <w:spacing w:line="276" w:lineRule="auto"/>
        <w:jc w:val="both"/>
        <w:rPr>
          <w:rFonts w:cs="Arial"/>
          <w:bCs/>
          <w:sz w:val="24"/>
          <w:szCs w:val="24"/>
          <w:lang w:eastAsia="en-US"/>
        </w:rPr>
      </w:pPr>
    </w:p>
    <w:p w14:paraId="11AEEC03" w14:textId="624F1123" w:rsidR="0094720C" w:rsidRPr="00911477" w:rsidRDefault="0094720C" w:rsidP="00911477">
      <w:pPr>
        <w:autoSpaceDE w:val="0"/>
        <w:autoSpaceDN w:val="0"/>
        <w:adjustRightInd w:val="0"/>
        <w:spacing w:line="276" w:lineRule="auto"/>
        <w:jc w:val="both"/>
        <w:rPr>
          <w:rFonts w:cs="Arial"/>
          <w:bCs/>
          <w:sz w:val="24"/>
          <w:szCs w:val="24"/>
          <w:lang w:eastAsia="es-MX"/>
        </w:rPr>
      </w:pPr>
      <w:r w:rsidRPr="00911477">
        <w:rPr>
          <w:rFonts w:cs="Arial"/>
          <w:bCs/>
          <w:sz w:val="24"/>
          <w:szCs w:val="24"/>
          <w:lang w:eastAsia="es-MX"/>
        </w:rPr>
        <w:t>En virtud de lo antes expuesto y con fundamento en lo dispuesto por los artículos invocados en el proemio, sometemos a la consideración el siguiente proyecto de:</w:t>
      </w:r>
    </w:p>
    <w:p w14:paraId="40281EA5" w14:textId="77777777" w:rsidR="00145767" w:rsidRPr="00911477" w:rsidRDefault="00145767" w:rsidP="00911477">
      <w:pPr>
        <w:shd w:val="clear" w:color="auto" w:fill="FDFDFD"/>
        <w:spacing w:line="276" w:lineRule="auto"/>
        <w:jc w:val="both"/>
        <w:rPr>
          <w:rFonts w:cs="Arial"/>
          <w:bCs/>
          <w:sz w:val="24"/>
          <w:szCs w:val="24"/>
          <w:lang w:eastAsia="es-MX"/>
        </w:rPr>
      </w:pPr>
    </w:p>
    <w:p w14:paraId="7C49100B" w14:textId="0E515EA8" w:rsidR="0094720C" w:rsidRPr="00911477" w:rsidRDefault="0094720C" w:rsidP="00911477">
      <w:pPr>
        <w:spacing w:line="276" w:lineRule="auto"/>
        <w:jc w:val="center"/>
        <w:rPr>
          <w:rFonts w:eastAsiaTheme="minorHAnsi" w:cs="Arial"/>
          <w:b/>
          <w:sz w:val="24"/>
          <w:szCs w:val="24"/>
          <w:shd w:val="clear" w:color="auto" w:fill="FFFFFF"/>
          <w:lang w:eastAsia="en-US"/>
        </w:rPr>
      </w:pPr>
      <w:r w:rsidRPr="00911477">
        <w:rPr>
          <w:rFonts w:eastAsiaTheme="minorHAnsi" w:cs="Arial"/>
          <w:b/>
          <w:sz w:val="24"/>
          <w:szCs w:val="24"/>
          <w:shd w:val="clear" w:color="auto" w:fill="FFFFFF"/>
          <w:lang w:eastAsia="en-US"/>
        </w:rPr>
        <w:t>D E C R E T O:</w:t>
      </w:r>
    </w:p>
    <w:p w14:paraId="19F97800" w14:textId="77777777" w:rsidR="0094720C" w:rsidRPr="00911477" w:rsidRDefault="0094720C" w:rsidP="00911477">
      <w:pPr>
        <w:spacing w:line="276" w:lineRule="auto"/>
        <w:rPr>
          <w:rFonts w:eastAsiaTheme="minorHAnsi" w:cs="Arial"/>
          <w:b/>
          <w:sz w:val="24"/>
          <w:szCs w:val="24"/>
          <w:shd w:val="clear" w:color="auto" w:fill="FFFFFF"/>
          <w:lang w:eastAsia="en-US"/>
        </w:rPr>
      </w:pPr>
    </w:p>
    <w:p w14:paraId="35FFD337" w14:textId="2DECC474" w:rsidR="0094720C" w:rsidRPr="00911477" w:rsidRDefault="00C032F7" w:rsidP="00911477">
      <w:pPr>
        <w:spacing w:line="276" w:lineRule="auto"/>
        <w:jc w:val="both"/>
        <w:rPr>
          <w:rFonts w:eastAsiaTheme="minorHAnsi" w:cs="Arial"/>
          <w:b/>
          <w:sz w:val="24"/>
          <w:szCs w:val="24"/>
          <w:shd w:val="clear" w:color="auto" w:fill="FFFFFF"/>
          <w:lang w:eastAsia="en-US"/>
        </w:rPr>
      </w:pPr>
      <w:r w:rsidRPr="00911477">
        <w:rPr>
          <w:rFonts w:eastAsiaTheme="minorHAnsi" w:cs="Arial"/>
          <w:b/>
          <w:sz w:val="24"/>
          <w:szCs w:val="24"/>
          <w:shd w:val="clear" w:color="auto" w:fill="FFFFFF"/>
          <w:lang w:eastAsia="en-US"/>
        </w:rPr>
        <w:t>PRIMERO. -</w:t>
      </w:r>
      <w:r w:rsidR="0094720C" w:rsidRPr="00911477">
        <w:rPr>
          <w:rFonts w:eastAsiaTheme="minorHAnsi" w:cs="Arial"/>
          <w:b/>
          <w:sz w:val="24"/>
          <w:szCs w:val="24"/>
          <w:shd w:val="clear" w:color="auto" w:fill="FFFFFF"/>
          <w:lang w:eastAsia="en-US"/>
        </w:rPr>
        <w:t xml:space="preserve"> </w:t>
      </w:r>
      <w:r w:rsidR="002F0460" w:rsidRPr="00911477">
        <w:rPr>
          <w:rFonts w:eastAsiaTheme="minorHAnsi" w:cs="Arial"/>
          <w:b/>
          <w:sz w:val="24"/>
          <w:szCs w:val="24"/>
          <w:shd w:val="clear" w:color="auto" w:fill="FFFFFF"/>
          <w:lang w:eastAsia="en-US"/>
        </w:rPr>
        <w:t>S</w:t>
      </w:r>
      <w:r w:rsidR="00277F80" w:rsidRPr="00911477">
        <w:rPr>
          <w:rFonts w:eastAsiaTheme="minorHAnsi" w:cs="Arial"/>
          <w:b/>
          <w:sz w:val="24"/>
          <w:szCs w:val="24"/>
          <w:shd w:val="clear" w:color="auto" w:fill="FFFFFF"/>
          <w:lang w:eastAsia="en-US"/>
        </w:rPr>
        <w:t xml:space="preserve">e </w:t>
      </w:r>
      <w:r w:rsidR="00CB2361" w:rsidRPr="00911477">
        <w:rPr>
          <w:rFonts w:eastAsiaTheme="minorHAnsi" w:cs="Arial"/>
          <w:b/>
          <w:sz w:val="24"/>
          <w:szCs w:val="24"/>
          <w:shd w:val="clear" w:color="auto" w:fill="FFFFFF"/>
          <w:lang w:eastAsia="en-US"/>
        </w:rPr>
        <w:t>adiciona un artículo 4o. bis</w:t>
      </w:r>
      <w:r w:rsidR="002F0460" w:rsidRPr="00911477">
        <w:rPr>
          <w:rFonts w:eastAsiaTheme="minorHAnsi" w:cs="Arial"/>
          <w:b/>
          <w:sz w:val="24"/>
          <w:szCs w:val="24"/>
          <w:shd w:val="clear" w:color="auto" w:fill="FFFFFF"/>
          <w:lang w:eastAsia="en-US"/>
        </w:rPr>
        <w:t xml:space="preserve">, así mismo se modifica el artículo 208 ambos de </w:t>
      </w:r>
      <w:r w:rsidR="00CB2361" w:rsidRPr="00911477">
        <w:rPr>
          <w:rFonts w:eastAsiaTheme="minorHAnsi" w:cs="Arial"/>
          <w:b/>
          <w:sz w:val="24"/>
          <w:szCs w:val="24"/>
          <w:shd w:val="clear" w:color="auto" w:fill="FFFFFF"/>
          <w:lang w:eastAsia="en-US"/>
        </w:rPr>
        <w:t xml:space="preserve">la Ley Estatal de Derechos del Estado, para quedar en los siguientes términos: </w:t>
      </w:r>
    </w:p>
    <w:p w14:paraId="0C6357D2" w14:textId="42EB0948" w:rsidR="00277F80" w:rsidRPr="00911477" w:rsidRDefault="00277F80" w:rsidP="00911477">
      <w:pPr>
        <w:spacing w:line="276" w:lineRule="auto"/>
        <w:jc w:val="both"/>
        <w:rPr>
          <w:rFonts w:eastAsiaTheme="minorHAnsi" w:cs="Arial"/>
          <w:b/>
          <w:sz w:val="24"/>
          <w:szCs w:val="24"/>
          <w:shd w:val="clear" w:color="auto" w:fill="FFFFFF"/>
          <w:lang w:eastAsia="en-US"/>
        </w:rPr>
      </w:pPr>
    </w:p>
    <w:p w14:paraId="12241F1A" w14:textId="4BB0C1B5" w:rsidR="00CB2361" w:rsidRPr="00911477" w:rsidRDefault="00CB2361" w:rsidP="00911477">
      <w:pPr>
        <w:spacing w:line="276" w:lineRule="auto"/>
        <w:jc w:val="both"/>
        <w:rPr>
          <w:rFonts w:eastAsiaTheme="minorHAnsi" w:cs="Arial"/>
          <w:b/>
          <w:sz w:val="24"/>
          <w:szCs w:val="24"/>
          <w:shd w:val="clear" w:color="auto" w:fill="FFFFFF"/>
          <w:lang w:eastAsia="en-US"/>
        </w:rPr>
      </w:pPr>
      <w:r w:rsidRPr="00911477">
        <w:rPr>
          <w:rFonts w:eastAsiaTheme="minorHAnsi" w:cs="Arial"/>
          <w:b/>
          <w:sz w:val="24"/>
          <w:szCs w:val="24"/>
          <w:shd w:val="clear" w:color="auto" w:fill="FFFFFF"/>
          <w:lang w:eastAsia="en-US"/>
        </w:rPr>
        <w:t>…</w:t>
      </w:r>
    </w:p>
    <w:p w14:paraId="1B49323D" w14:textId="77777777" w:rsidR="00632D81" w:rsidRPr="00911477" w:rsidRDefault="00632D81" w:rsidP="00911477">
      <w:pPr>
        <w:spacing w:line="276" w:lineRule="auto"/>
        <w:jc w:val="both"/>
        <w:rPr>
          <w:rFonts w:eastAsiaTheme="minorHAnsi" w:cs="Arial"/>
          <w:b/>
          <w:sz w:val="24"/>
          <w:szCs w:val="24"/>
          <w:shd w:val="clear" w:color="auto" w:fill="FFFFFF"/>
          <w:lang w:eastAsia="en-US"/>
        </w:rPr>
      </w:pPr>
    </w:p>
    <w:p w14:paraId="7C7799D9" w14:textId="4657CE3D" w:rsidR="00CB2361" w:rsidRPr="00911477" w:rsidRDefault="00277F80" w:rsidP="00911477">
      <w:pPr>
        <w:spacing w:line="276" w:lineRule="auto"/>
        <w:ind w:left="567" w:right="616"/>
        <w:jc w:val="both"/>
        <w:rPr>
          <w:rFonts w:eastAsiaTheme="minorHAnsi" w:cs="Arial"/>
          <w:b/>
          <w:sz w:val="24"/>
          <w:szCs w:val="24"/>
          <w:shd w:val="clear" w:color="auto" w:fill="FFFFFF"/>
          <w:lang w:eastAsia="en-US"/>
        </w:rPr>
      </w:pPr>
      <w:r w:rsidRPr="00911477">
        <w:rPr>
          <w:rFonts w:eastAsiaTheme="minorHAnsi" w:cs="Arial"/>
          <w:b/>
          <w:sz w:val="24"/>
          <w:szCs w:val="24"/>
          <w:shd w:val="clear" w:color="auto" w:fill="FFFFFF"/>
          <w:lang w:eastAsia="en-US"/>
        </w:rPr>
        <w:t xml:space="preserve">Artículo </w:t>
      </w:r>
      <w:r w:rsidR="00CB2361" w:rsidRPr="00911477">
        <w:rPr>
          <w:rFonts w:eastAsiaTheme="minorHAnsi" w:cs="Arial"/>
          <w:b/>
          <w:sz w:val="24"/>
          <w:szCs w:val="24"/>
          <w:shd w:val="clear" w:color="auto" w:fill="FFFFFF"/>
          <w:lang w:eastAsia="en-US"/>
        </w:rPr>
        <w:t>4</w:t>
      </w:r>
      <w:r w:rsidR="0011446D" w:rsidRPr="00911477">
        <w:rPr>
          <w:rFonts w:eastAsiaTheme="minorHAnsi" w:cs="Arial"/>
          <w:b/>
          <w:sz w:val="24"/>
          <w:szCs w:val="24"/>
          <w:shd w:val="clear" w:color="auto" w:fill="FFFFFF"/>
          <w:lang w:eastAsia="en-US"/>
        </w:rPr>
        <w:t>o</w:t>
      </w:r>
      <w:r w:rsidR="00CB2361" w:rsidRPr="00911477">
        <w:rPr>
          <w:rFonts w:eastAsiaTheme="minorHAnsi" w:cs="Arial"/>
          <w:b/>
          <w:sz w:val="24"/>
          <w:szCs w:val="24"/>
          <w:shd w:val="clear" w:color="auto" w:fill="FFFFFF"/>
          <w:lang w:eastAsia="en-US"/>
        </w:rPr>
        <w:t xml:space="preserve">. </w:t>
      </w:r>
      <w:r w:rsidR="00C032F7" w:rsidRPr="00911477">
        <w:rPr>
          <w:rFonts w:eastAsiaTheme="minorHAnsi" w:cs="Arial"/>
          <w:b/>
          <w:sz w:val="24"/>
          <w:szCs w:val="24"/>
          <w:shd w:val="clear" w:color="auto" w:fill="FFFFFF"/>
          <w:lang w:eastAsia="en-US"/>
        </w:rPr>
        <w:t>B</w:t>
      </w:r>
      <w:r w:rsidR="00CB2361" w:rsidRPr="00911477">
        <w:rPr>
          <w:rFonts w:eastAsiaTheme="minorHAnsi" w:cs="Arial"/>
          <w:b/>
          <w:sz w:val="24"/>
          <w:szCs w:val="24"/>
          <w:shd w:val="clear" w:color="auto" w:fill="FFFFFF"/>
          <w:lang w:eastAsia="en-US"/>
        </w:rPr>
        <w:t>is</w:t>
      </w:r>
      <w:r w:rsidR="00C032F7" w:rsidRPr="00911477">
        <w:rPr>
          <w:rFonts w:eastAsiaTheme="minorHAnsi" w:cs="Arial"/>
          <w:b/>
          <w:sz w:val="24"/>
          <w:szCs w:val="24"/>
          <w:shd w:val="clear" w:color="auto" w:fill="FFFFFF"/>
          <w:lang w:eastAsia="en-US"/>
        </w:rPr>
        <w:t>. L</w:t>
      </w:r>
      <w:r w:rsidR="00325B40" w:rsidRPr="00911477">
        <w:rPr>
          <w:rFonts w:eastAsiaTheme="minorHAnsi" w:cs="Arial"/>
          <w:b/>
          <w:sz w:val="24"/>
          <w:szCs w:val="24"/>
          <w:shd w:val="clear" w:color="auto" w:fill="FFFFFF"/>
          <w:lang w:eastAsia="en-US"/>
        </w:rPr>
        <w:t>a omisión del pago en tiempo y forma de los derechos a que se hace referencia en la presente Ley, generar</w:t>
      </w:r>
      <w:r w:rsidR="0002502F" w:rsidRPr="00911477">
        <w:rPr>
          <w:rFonts w:eastAsiaTheme="minorHAnsi" w:cs="Arial"/>
          <w:b/>
          <w:sz w:val="24"/>
          <w:szCs w:val="24"/>
          <w:shd w:val="clear" w:color="auto" w:fill="FFFFFF"/>
          <w:lang w:eastAsia="en-US"/>
        </w:rPr>
        <w:t>á</w:t>
      </w:r>
      <w:r w:rsidR="00325B40" w:rsidRPr="00911477">
        <w:rPr>
          <w:rFonts w:eastAsiaTheme="minorHAnsi" w:cs="Arial"/>
          <w:b/>
          <w:sz w:val="24"/>
          <w:szCs w:val="24"/>
          <w:shd w:val="clear" w:color="auto" w:fill="FFFFFF"/>
          <w:lang w:eastAsia="en-US"/>
        </w:rPr>
        <w:t xml:space="preserve">n a </w:t>
      </w:r>
      <w:r w:rsidR="00325B40" w:rsidRPr="00911477">
        <w:rPr>
          <w:rFonts w:eastAsiaTheme="minorHAnsi" w:cs="Arial"/>
          <w:b/>
          <w:sz w:val="24"/>
          <w:szCs w:val="24"/>
          <w:shd w:val="clear" w:color="auto" w:fill="FFFFFF"/>
          <w:lang w:eastAsia="en-US"/>
        </w:rPr>
        <w:lastRenderedPageBreak/>
        <w:t xml:space="preserve">cargo del </w:t>
      </w:r>
      <w:r w:rsidR="00EE35D8" w:rsidRPr="00911477">
        <w:rPr>
          <w:rFonts w:eastAsiaTheme="minorHAnsi" w:cs="Arial"/>
          <w:b/>
          <w:sz w:val="24"/>
          <w:szCs w:val="24"/>
          <w:shd w:val="clear" w:color="auto" w:fill="FFFFFF"/>
          <w:lang w:eastAsia="en-US"/>
        </w:rPr>
        <w:t xml:space="preserve">contribuyente </w:t>
      </w:r>
      <w:r w:rsidR="007B7B5D" w:rsidRPr="00911477">
        <w:rPr>
          <w:rFonts w:eastAsiaTheme="minorHAnsi" w:cs="Arial"/>
          <w:b/>
          <w:sz w:val="24"/>
          <w:szCs w:val="24"/>
          <w:shd w:val="clear" w:color="auto" w:fill="FFFFFF"/>
          <w:lang w:eastAsia="en-US"/>
        </w:rPr>
        <w:t>única</w:t>
      </w:r>
      <w:r w:rsidR="00325B40" w:rsidRPr="00911477">
        <w:rPr>
          <w:rFonts w:eastAsiaTheme="minorHAnsi" w:cs="Arial"/>
          <w:b/>
          <w:sz w:val="24"/>
          <w:szCs w:val="24"/>
          <w:shd w:val="clear" w:color="auto" w:fill="FFFFFF"/>
          <w:lang w:eastAsia="en-US"/>
        </w:rPr>
        <w:t xml:space="preserve"> y exclusivamente, un importe adicional que corresponda a la parte que proporcional </w:t>
      </w:r>
      <w:r w:rsidR="00EE35D8" w:rsidRPr="00911477">
        <w:rPr>
          <w:rFonts w:eastAsiaTheme="minorHAnsi" w:cs="Arial"/>
          <w:b/>
          <w:sz w:val="24"/>
          <w:szCs w:val="24"/>
          <w:shd w:val="clear" w:color="auto" w:fill="FFFFFF"/>
          <w:lang w:eastAsia="en-US"/>
        </w:rPr>
        <w:t xml:space="preserve">del </w:t>
      </w:r>
      <w:r w:rsidR="00145767" w:rsidRPr="00911477">
        <w:rPr>
          <w:rFonts w:eastAsiaTheme="minorHAnsi" w:cs="Arial"/>
          <w:b/>
          <w:sz w:val="24"/>
          <w:szCs w:val="24"/>
          <w:shd w:val="clear" w:color="auto" w:fill="FFFFFF"/>
          <w:lang w:eastAsia="en-US"/>
        </w:rPr>
        <w:t>índice Nacional</w:t>
      </w:r>
      <w:r w:rsidR="0002502F" w:rsidRPr="00911477">
        <w:rPr>
          <w:rFonts w:eastAsiaTheme="minorHAnsi" w:cs="Arial"/>
          <w:b/>
          <w:sz w:val="24"/>
          <w:szCs w:val="24"/>
          <w:shd w:val="clear" w:color="auto" w:fill="FFFFFF"/>
          <w:lang w:eastAsia="en-US"/>
        </w:rPr>
        <w:t xml:space="preserve"> de Precios al </w:t>
      </w:r>
      <w:r w:rsidR="00145767" w:rsidRPr="00911477">
        <w:rPr>
          <w:rFonts w:eastAsiaTheme="minorHAnsi" w:cs="Arial"/>
          <w:b/>
          <w:sz w:val="24"/>
          <w:szCs w:val="24"/>
          <w:shd w:val="clear" w:color="auto" w:fill="FFFFFF"/>
          <w:lang w:eastAsia="en-US"/>
        </w:rPr>
        <w:t>Consumidor determinado por</w:t>
      </w:r>
      <w:r w:rsidR="00EE35D8" w:rsidRPr="00911477">
        <w:rPr>
          <w:rFonts w:eastAsiaTheme="minorHAnsi" w:cs="Arial"/>
          <w:b/>
          <w:sz w:val="24"/>
          <w:szCs w:val="24"/>
          <w:shd w:val="clear" w:color="auto" w:fill="FFFFFF"/>
          <w:lang w:eastAsia="en-US"/>
        </w:rPr>
        <w:t xml:space="preserve"> el banco de México</w:t>
      </w:r>
      <w:r w:rsidR="0002502F" w:rsidRPr="00911477">
        <w:rPr>
          <w:rFonts w:eastAsiaTheme="minorHAnsi" w:cs="Arial"/>
          <w:b/>
          <w:sz w:val="24"/>
          <w:szCs w:val="24"/>
          <w:shd w:val="clear" w:color="auto" w:fill="FFFFFF"/>
          <w:lang w:eastAsia="en-US"/>
        </w:rPr>
        <w:t xml:space="preserve"> por </w:t>
      </w:r>
      <w:r w:rsidR="00145767" w:rsidRPr="00911477">
        <w:rPr>
          <w:rFonts w:eastAsiaTheme="minorHAnsi" w:cs="Arial"/>
          <w:b/>
          <w:sz w:val="24"/>
          <w:szCs w:val="24"/>
          <w:shd w:val="clear" w:color="auto" w:fill="FFFFFF"/>
          <w:lang w:eastAsia="en-US"/>
        </w:rPr>
        <w:t>el me</w:t>
      </w:r>
      <w:r w:rsidR="007B7B5D" w:rsidRPr="00911477">
        <w:rPr>
          <w:rFonts w:eastAsiaTheme="minorHAnsi" w:cs="Arial"/>
          <w:b/>
          <w:sz w:val="24"/>
          <w:szCs w:val="24"/>
          <w:shd w:val="clear" w:color="auto" w:fill="FFFFFF"/>
          <w:lang w:eastAsia="en-US"/>
        </w:rPr>
        <w:t xml:space="preserve">s </w:t>
      </w:r>
      <w:r w:rsidR="009A6DB5" w:rsidRPr="00911477">
        <w:rPr>
          <w:rFonts w:eastAsiaTheme="minorHAnsi" w:cs="Arial"/>
          <w:b/>
          <w:sz w:val="24"/>
          <w:szCs w:val="24"/>
          <w:shd w:val="clear" w:color="auto" w:fill="FFFFFF"/>
          <w:lang w:eastAsia="en-US"/>
        </w:rPr>
        <w:t xml:space="preserve">o fracción </w:t>
      </w:r>
      <w:r w:rsidR="00145767" w:rsidRPr="00911477">
        <w:rPr>
          <w:rFonts w:eastAsiaTheme="minorHAnsi" w:cs="Arial"/>
          <w:b/>
          <w:sz w:val="24"/>
          <w:szCs w:val="24"/>
          <w:shd w:val="clear" w:color="auto" w:fill="FFFFFF"/>
          <w:lang w:eastAsia="en-US"/>
        </w:rPr>
        <w:t>omitid</w:t>
      </w:r>
      <w:r w:rsidR="007B7B5D" w:rsidRPr="00911477">
        <w:rPr>
          <w:rFonts w:eastAsiaTheme="minorHAnsi" w:cs="Arial"/>
          <w:b/>
          <w:sz w:val="24"/>
          <w:szCs w:val="24"/>
          <w:shd w:val="clear" w:color="auto" w:fill="FFFFFF"/>
          <w:lang w:eastAsia="en-US"/>
        </w:rPr>
        <w:t>a</w:t>
      </w:r>
      <w:r w:rsidR="00145767" w:rsidRPr="00911477">
        <w:rPr>
          <w:rFonts w:eastAsiaTheme="minorHAnsi" w:cs="Arial"/>
          <w:b/>
          <w:sz w:val="24"/>
          <w:szCs w:val="24"/>
          <w:shd w:val="clear" w:color="auto" w:fill="FFFFFF"/>
          <w:lang w:eastAsia="en-US"/>
        </w:rPr>
        <w:t>.</w:t>
      </w:r>
    </w:p>
    <w:p w14:paraId="3A13A85D" w14:textId="1F2ED06D" w:rsidR="00277F80" w:rsidRPr="00911477" w:rsidRDefault="00277F80" w:rsidP="00911477">
      <w:pPr>
        <w:spacing w:line="276" w:lineRule="auto"/>
        <w:ind w:left="567" w:right="616"/>
        <w:jc w:val="both"/>
        <w:rPr>
          <w:rFonts w:eastAsiaTheme="minorHAnsi" w:cs="Arial"/>
          <w:b/>
          <w:sz w:val="24"/>
          <w:szCs w:val="24"/>
          <w:shd w:val="clear" w:color="auto" w:fill="FFFFFF"/>
          <w:lang w:eastAsia="en-US"/>
        </w:rPr>
      </w:pPr>
    </w:p>
    <w:p w14:paraId="61FEBADD" w14:textId="1A7CF0C4" w:rsidR="00277F80" w:rsidRPr="00911477" w:rsidRDefault="00277F80" w:rsidP="00911477">
      <w:pPr>
        <w:spacing w:line="276" w:lineRule="auto"/>
        <w:ind w:left="567" w:right="616"/>
        <w:jc w:val="both"/>
        <w:rPr>
          <w:rFonts w:eastAsiaTheme="minorHAnsi" w:cs="Arial"/>
          <w:b/>
          <w:sz w:val="24"/>
          <w:szCs w:val="24"/>
          <w:shd w:val="clear" w:color="auto" w:fill="FFFFFF"/>
          <w:lang w:eastAsia="en-US"/>
        </w:rPr>
      </w:pPr>
      <w:r w:rsidRPr="00911477">
        <w:rPr>
          <w:rFonts w:eastAsiaTheme="minorHAnsi" w:cs="Arial"/>
          <w:b/>
          <w:sz w:val="24"/>
          <w:szCs w:val="24"/>
          <w:shd w:val="clear" w:color="auto" w:fill="FFFFFF"/>
          <w:lang w:eastAsia="en-US"/>
        </w:rPr>
        <w:t>…</w:t>
      </w:r>
    </w:p>
    <w:p w14:paraId="462D3D49" w14:textId="5094E832" w:rsidR="00277F80" w:rsidRPr="00911477" w:rsidRDefault="00277F80" w:rsidP="00911477">
      <w:pPr>
        <w:spacing w:line="276" w:lineRule="auto"/>
        <w:ind w:left="567" w:right="616"/>
        <w:jc w:val="both"/>
        <w:rPr>
          <w:rFonts w:eastAsiaTheme="minorHAnsi" w:cs="Arial"/>
          <w:b/>
          <w:sz w:val="24"/>
          <w:szCs w:val="24"/>
          <w:shd w:val="clear" w:color="auto" w:fill="FFFFFF"/>
          <w:lang w:eastAsia="en-US"/>
        </w:rPr>
      </w:pPr>
    </w:p>
    <w:p w14:paraId="42ABB9E1" w14:textId="4481B74D" w:rsidR="0002502F" w:rsidRPr="00911477" w:rsidRDefault="00277F80" w:rsidP="00911477">
      <w:pPr>
        <w:spacing w:line="276" w:lineRule="auto"/>
        <w:ind w:left="567" w:right="616"/>
        <w:jc w:val="both"/>
        <w:rPr>
          <w:rFonts w:cs="Arial"/>
          <w:sz w:val="24"/>
          <w:szCs w:val="24"/>
          <w:lang w:eastAsia="es-MX"/>
        </w:rPr>
      </w:pPr>
      <w:r w:rsidRPr="00911477">
        <w:rPr>
          <w:rFonts w:eastAsiaTheme="minorHAnsi" w:cs="Arial"/>
          <w:b/>
          <w:sz w:val="24"/>
          <w:szCs w:val="24"/>
          <w:shd w:val="clear" w:color="auto" w:fill="FFFFFF"/>
          <w:lang w:eastAsia="en-US"/>
        </w:rPr>
        <w:t>Artículo 208.</w:t>
      </w:r>
      <w:r w:rsidR="0009770D" w:rsidRPr="00911477">
        <w:rPr>
          <w:rFonts w:eastAsiaTheme="minorHAnsi" w:cs="Arial"/>
          <w:b/>
          <w:sz w:val="24"/>
          <w:szCs w:val="24"/>
          <w:shd w:val="clear" w:color="auto" w:fill="FFFFFF"/>
          <w:lang w:eastAsia="en-US"/>
        </w:rPr>
        <w:t xml:space="preserve"> </w:t>
      </w:r>
      <w:r w:rsidR="002F0460" w:rsidRPr="00911477">
        <w:rPr>
          <w:rFonts w:cs="Arial"/>
          <w:sz w:val="24"/>
          <w:szCs w:val="24"/>
          <w:lang w:eastAsia="es-MX"/>
        </w:rPr>
        <w:t xml:space="preserve"> Por derecho de control vehicular, se pagará el derecho conforme a la siguiente cuota. ……………..…………..…………   </w:t>
      </w:r>
      <w:r w:rsidR="00486E31">
        <w:rPr>
          <w:rFonts w:cs="Arial"/>
          <w:b/>
          <w:bCs/>
          <w:sz w:val="24"/>
          <w:szCs w:val="24"/>
          <w:lang w:eastAsia="es-MX"/>
        </w:rPr>
        <w:t>8</w:t>
      </w:r>
      <w:r w:rsidR="002F0460" w:rsidRPr="00911477">
        <w:rPr>
          <w:rFonts w:cs="Arial"/>
          <w:b/>
          <w:bCs/>
          <w:sz w:val="24"/>
          <w:szCs w:val="24"/>
          <w:lang w:eastAsia="es-MX"/>
        </w:rPr>
        <w:t xml:space="preserve">.00 UMAs </w:t>
      </w:r>
    </w:p>
    <w:p w14:paraId="43807FC6" w14:textId="33B29D02" w:rsidR="0094720C" w:rsidRPr="00911477" w:rsidRDefault="0094720C" w:rsidP="00911477">
      <w:pPr>
        <w:spacing w:line="276" w:lineRule="auto"/>
        <w:jc w:val="both"/>
        <w:rPr>
          <w:rFonts w:cs="Arial"/>
          <w:sz w:val="24"/>
          <w:szCs w:val="24"/>
        </w:rPr>
      </w:pPr>
    </w:p>
    <w:p w14:paraId="7E4B251F" w14:textId="77777777" w:rsidR="0094720C" w:rsidRPr="00911477" w:rsidRDefault="0094720C" w:rsidP="00911477">
      <w:pPr>
        <w:spacing w:line="276" w:lineRule="auto"/>
        <w:contextualSpacing/>
        <w:jc w:val="center"/>
        <w:rPr>
          <w:rFonts w:eastAsiaTheme="minorHAnsi" w:cs="Arial"/>
          <w:b/>
          <w:sz w:val="24"/>
          <w:szCs w:val="24"/>
          <w:shd w:val="clear" w:color="auto" w:fill="FFFFFF"/>
          <w:lang w:val="en-US" w:eastAsia="en-US"/>
        </w:rPr>
      </w:pPr>
      <w:r w:rsidRPr="00911477">
        <w:rPr>
          <w:rFonts w:eastAsiaTheme="minorHAnsi" w:cs="Arial"/>
          <w:b/>
          <w:sz w:val="24"/>
          <w:szCs w:val="24"/>
          <w:shd w:val="clear" w:color="auto" w:fill="FFFFFF"/>
          <w:lang w:val="en-US" w:eastAsia="en-US"/>
        </w:rPr>
        <w:t>T R A N S I T O R I O S:</w:t>
      </w:r>
    </w:p>
    <w:p w14:paraId="23DC13D8" w14:textId="77777777" w:rsidR="0094720C" w:rsidRPr="00911477" w:rsidRDefault="0094720C" w:rsidP="00911477">
      <w:pPr>
        <w:spacing w:line="276" w:lineRule="auto"/>
        <w:contextualSpacing/>
        <w:jc w:val="both"/>
        <w:rPr>
          <w:rFonts w:eastAsiaTheme="minorHAnsi" w:cs="Arial"/>
          <w:b/>
          <w:sz w:val="24"/>
          <w:szCs w:val="24"/>
          <w:shd w:val="clear" w:color="auto" w:fill="FFFFFF"/>
          <w:lang w:val="en-US" w:eastAsia="en-US"/>
        </w:rPr>
      </w:pPr>
    </w:p>
    <w:p w14:paraId="4CF2096E" w14:textId="77777777" w:rsidR="0094720C" w:rsidRPr="00911477" w:rsidRDefault="0094720C" w:rsidP="00911477">
      <w:pPr>
        <w:spacing w:line="276" w:lineRule="auto"/>
        <w:ind w:right="-93"/>
        <w:contextualSpacing/>
        <w:jc w:val="both"/>
        <w:rPr>
          <w:rFonts w:eastAsiaTheme="minorHAnsi" w:cs="Arial"/>
          <w:bCs/>
          <w:sz w:val="24"/>
          <w:szCs w:val="24"/>
          <w:shd w:val="clear" w:color="auto" w:fill="FFFFFF"/>
          <w:lang w:eastAsia="en-US"/>
        </w:rPr>
      </w:pPr>
      <w:r w:rsidRPr="00911477">
        <w:rPr>
          <w:rFonts w:eastAsiaTheme="minorHAnsi" w:cs="Arial"/>
          <w:b/>
          <w:sz w:val="24"/>
          <w:szCs w:val="24"/>
          <w:shd w:val="clear" w:color="auto" w:fill="FFFFFF"/>
          <w:lang w:eastAsia="en-US"/>
        </w:rPr>
        <w:t xml:space="preserve">ÚNICO. </w:t>
      </w:r>
      <w:r w:rsidRPr="00911477">
        <w:rPr>
          <w:rFonts w:eastAsiaTheme="minorHAnsi" w:cs="Arial"/>
          <w:bCs/>
          <w:sz w:val="24"/>
          <w:szCs w:val="24"/>
          <w:shd w:val="clear" w:color="auto" w:fill="FFFFFF"/>
          <w:lang w:eastAsia="en-US"/>
        </w:rPr>
        <w:t>El presente Decreto entrará en vigor el día siguiente de su publicación en el Periódico Oficial del Estado.</w:t>
      </w:r>
    </w:p>
    <w:p w14:paraId="7C609121" w14:textId="77777777" w:rsidR="0094720C" w:rsidRPr="00911477" w:rsidRDefault="0094720C" w:rsidP="00911477">
      <w:pPr>
        <w:spacing w:line="276" w:lineRule="auto"/>
        <w:contextualSpacing/>
        <w:jc w:val="both"/>
        <w:rPr>
          <w:rFonts w:eastAsiaTheme="minorHAnsi" w:cs="Arial"/>
          <w:bCs/>
          <w:sz w:val="24"/>
          <w:szCs w:val="24"/>
          <w:shd w:val="clear" w:color="auto" w:fill="FFFFFF"/>
          <w:lang w:eastAsia="en-US"/>
        </w:rPr>
      </w:pPr>
    </w:p>
    <w:p w14:paraId="1FACACD4" w14:textId="09662D30" w:rsidR="0094720C" w:rsidRPr="00911477" w:rsidRDefault="0094720C" w:rsidP="00911477">
      <w:pPr>
        <w:spacing w:line="276" w:lineRule="auto"/>
        <w:contextualSpacing/>
        <w:jc w:val="both"/>
        <w:rPr>
          <w:rFonts w:eastAsiaTheme="minorHAnsi" w:cs="Arial"/>
          <w:sz w:val="24"/>
          <w:szCs w:val="24"/>
          <w:lang w:eastAsia="en-US"/>
        </w:rPr>
      </w:pPr>
      <w:r w:rsidRPr="00911477">
        <w:rPr>
          <w:rFonts w:eastAsiaTheme="minorHAnsi" w:cs="Arial"/>
          <w:b/>
          <w:sz w:val="24"/>
          <w:szCs w:val="24"/>
          <w:shd w:val="clear" w:color="auto" w:fill="FFFFFF"/>
          <w:lang w:eastAsia="en-US"/>
        </w:rPr>
        <w:t xml:space="preserve">Económico. </w:t>
      </w:r>
      <w:r w:rsidRPr="00911477">
        <w:rPr>
          <w:rFonts w:eastAsiaTheme="minorHAnsi" w:cs="Arial"/>
          <w:sz w:val="24"/>
          <w:szCs w:val="24"/>
          <w:lang w:eastAsia="en-US"/>
        </w:rPr>
        <w:t xml:space="preserve">Aprobado que sea, </w:t>
      </w:r>
      <w:r w:rsidR="00045C10" w:rsidRPr="00911477">
        <w:rPr>
          <w:rFonts w:eastAsiaTheme="minorHAnsi" w:cs="Arial"/>
          <w:sz w:val="24"/>
          <w:szCs w:val="24"/>
          <w:lang w:eastAsia="en-US"/>
        </w:rPr>
        <w:t>túrnese</w:t>
      </w:r>
      <w:r w:rsidRPr="00911477">
        <w:rPr>
          <w:rFonts w:eastAsiaTheme="minorHAnsi" w:cs="Arial"/>
          <w:sz w:val="24"/>
          <w:szCs w:val="24"/>
          <w:lang w:eastAsia="en-US"/>
        </w:rPr>
        <w:t xml:space="preserve"> a la Secretaría de Asuntos Legislativos y Jurídicos para que elabore la minuta de Decreto en los términos que deba publicarse.</w:t>
      </w:r>
    </w:p>
    <w:p w14:paraId="3E6F1503" w14:textId="77777777" w:rsidR="0094720C" w:rsidRPr="00911477" w:rsidRDefault="0094720C" w:rsidP="00911477">
      <w:pPr>
        <w:spacing w:line="276" w:lineRule="auto"/>
        <w:contextualSpacing/>
        <w:jc w:val="both"/>
        <w:rPr>
          <w:rFonts w:eastAsiaTheme="minorHAnsi" w:cs="Arial"/>
          <w:bCs/>
          <w:sz w:val="24"/>
          <w:szCs w:val="24"/>
          <w:shd w:val="clear" w:color="auto" w:fill="FFFFFF"/>
          <w:lang w:eastAsia="en-US"/>
        </w:rPr>
      </w:pPr>
    </w:p>
    <w:p w14:paraId="0F1AE198" w14:textId="32761817" w:rsidR="00145767" w:rsidRPr="00911477" w:rsidRDefault="0094720C" w:rsidP="00911477">
      <w:pPr>
        <w:spacing w:line="276" w:lineRule="auto"/>
        <w:contextualSpacing/>
        <w:jc w:val="both"/>
        <w:rPr>
          <w:rFonts w:eastAsiaTheme="minorHAnsi" w:cs="Arial"/>
          <w:sz w:val="24"/>
          <w:szCs w:val="24"/>
          <w:lang w:eastAsia="en-US"/>
        </w:rPr>
      </w:pPr>
      <w:r w:rsidRPr="00911477">
        <w:rPr>
          <w:rFonts w:eastAsiaTheme="minorHAnsi" w:cs="Arial"/>
          <w:b/>
          <w:sz w:val="24"/>
          <w:szCs w:val="24"/>
          <w:lang w:eastAsia="en-US"/>
        </w:rPr>
        <w:t>D A D O</w:t>
      </w:r>
      <w:r w:rsidRPr="00911477">
        <w:rPr>
          <w:rFonts w:eastAsiaTheme="minorHAnsi" w:cs="Arial"/>
          <w:sz w:val="24"/>
          <w:szCs w:val="24"/>
          <w:lang w:eastAsia="en-US"/>
        </w:rPr>
        <w:t xml:space="preserve"> </w:t>
      </w:r>
      <w:r w:rsidR="00145767" w:rsidRPr="00911477">
        <w:rPr>
          <w:rFonts w:eastAsiaTheme="minorHAnsi" w:cs="Arial"/>
          <w:b/>
          <w:sz w:val="24"/>
          <w:szCs w:val="24"/>
          <w:lang w:eastAsia="en-US"/>
        </w:rPr>
        <w:t>O</w:t>
      </w:r>
      <w:r w:rsidR="00145767" w:rsidRPr="00911477">
        <w:rPr>
          <w:rFonts w:eastAsiaTheme="minorHAnsi" w:cs="Arial"/>
          <w:sz w:val="24"/>
          <w:szCs w:val="24"/>
          <w:lang w:eastAsia="en-US"/>
        </w:rPr>
        <w:t xml:space="preserve"> a través de la </w:t>
      </w:r>
      <w:r w:rsidR="0011446D" w:rsidRPr="00911477">
        <w:rPr>
          <w:rFonts w:eastAsiaTheme="minorHAnsi" w:cs="Arial"/>
          <w:sz w:val="24"/>
          <w:szCs w:val="24"/>
          <w:lang w:eastAsia="en-US"/>
        </w:rPr>
        <w:t>Oficialía</w:t>
      </w:r>
      <w:r w:rsidR="00145767" w:rsidRPr="00911477">
        <w:rPr>
          <w:rFonts w:eastAsiaTheme="minorHAnsi" w:cs="Arial"/>
          <w:sz w:val="24"/>
          <w:szCs w:val="24"/>
          <w:lang w:eastAsia="en-US"/>
        </w:rPr>
        <w:t xml:space="preserve"> de Partes en el edificio del H. Congreso del Estado de Chihuahua, Chih., a los </w:t>
      </w:r>
      <w:r w:rsidR="00B52524" w:rsidRPr="00911477">
        <w:rPr>
          <w:rFonts w:eastAsiaTheme="minorHAnsi" w:cs="Arial"/>
          <w:sz w:val="24"/>
          <w:szCs w:val="24"/>
          <w:lang w:eastAsia="en-US"/>
        </w:rPr>
        <w:t xml:space="preserve">12 dias </w:t>
      </w:r>
      <w:r w:rsidR="00145767" w:rsidRPr="00911477">
        <w:rPr>
          <w:rFonts w:eastAsiaTheme="minorHAnsi" w:cs="Arial"/>
          <w:sz w:val="24"/>
          <w:szCs w:val="24"/>
          <w:lang w:eastAsia="en-US"/>
        </w:rPr>
        <w:t>del mes de noviembre del año dos mil veinticinco.</w:t>
      </w:r>
    </w:p>
    <w:p w14:paraId="154D39F2" w14:textId="77777777" w:rsidR="00145767" w:rsidRPr="00911477" w:rsidRDefault="00145767" w:rsidP="00911477">
      <w:pPr>
        <w:spacing w:line="276" w:lineRule="auto"/>
        <w:contextualSpacing/>
        <w:jc w:val="both"/>
        <w:rPr>
          <w:rFonts w:eastAsiaTheme="minorHAnsi" w:cs="Arial"/>
          <w:sz w:val="24"/>
          <w:szCs w:val="24"/>
          <w:lang w:eastAsia="en-US"/>
        </w:rPr>
      </w:pPr>
    </w:p>
    <w:p w14:paraId="18D50E5B" w14:textId="77777777" w:rsidR="0094720C" w:rsidRPr="00911477" w:rsidRDefault="0094720C" w:rsidP="00911477">
      <w:pPr>
        <w:spacing w:line="276" w:lineRule="auto"/>
        <w:contextualSpacing/>
        <w:jc w:val="both"/>
        <w:rPr>
          <w:rFonts w:eastAsiaTheme="minorHAnsi" w:cs="Arial"/>
          <w:sz w:val="24"/>
          <w:szCs w:val="24"/>
          <w:lang w:eastAsia="en-US"/>
        </w:rPr>
      </w:pPr>
    </w:p>
    <w:p w14:paraId="40946A10" w14:textId="77777777" w:rsidR="0094720C" w:rsidRPr="00911477" w:rsidRDefault="0094720C" w:rsidP="00911477">
      <w:pPr>
        <w:spacing w:line="276" w:lineRule="auto"/>
        <w:contextualSpacing/>
        <w:jc w:val="both"/>
        <w:rPr>
          <w:rFonts w:eastAsiaTheme="minorHAnsi" w:cs="Arial"/>
          <w:sz w:val="24"/>
          <w:szCs w:val="24"/>
          <w:lang w:eastAsia="en-US"/>
        </w:rPr>
      </w:pPr>
    </w:p>
    <w:p w14:paraId="18B5B9B6" w14:textId="77777777" w:rsidR="0094720C" w:rsidRPr="00911477" w:rsidRDefault="0094720C" w:rsidP="00911477">
      <w:pPr>
        <w:spacing w:line="276" w:lineRule="auto"/>
        <w:jc w:val="center"/>
        <w:rPr>
          <w:rFonts w:eastAsiaTheme="minorHAnsi" w:cs="Arial"/>
          <w:b/>
          <w:sz w:val="24"/>
          <w:szCs w:val="24"/>
          <w:lang w:eastAsia="en-US"/>
        </w:rPr>
      </w:pPr>
      <w:r w:rsidRPr="00911477">
        <w:rPr>
          <w:rFonts w:eastAsiaTheme="minorHAnsi" w:cs="Arial"/>
          <w:b/>
          <w:sz w:val="24"/>
          <w:szCs w:val="24"/>
          <w:lang w:eastAsia="en-US"/>
        </w:rPr>
        <w:t>A T E N T A M E N T E</w:t>
      </w:r>
    </w:p>
    <w:p w14:paraId="0EA2430D" w14:textId="77777777" w:rsidR="0094720C" w:rsidRPr="00911477" w:rsidRDefault="0094720C" w:rsidP="00911477">
      <w:pPr>
        <w:spacing w:line="276" w:lineRule="auto"/>
        <w:contextualSpacing/>
        <w:rPr>
          <w:rFonts w:eastAsiaTheme="minorHAnsi" w:cs="Arial"/>
          <w:b/>
          <w:sz w:val="24"/>
          <w:szCs w:val="24"/>
          <w:shd w:val="clear" w:color="auto" w:fill="FFFFFF"/>
          <w:lang w:eastAsia="en-US"/>
        </w:rPr>
      </w:pPr>
    </w:p>
    <w:p w14:paraId="01F30B97" w14:textId="77777777" w:rsidR="0094720C" w:rsidRDefault="0094720C" w:rsidP="00911477">
      <w:pPr>
        <w:spacing w:line="276" w:lineRule="auto"/>
        <w:contextualSpacing/>
        <w:rPr>
          <w:rFonts w:eastAsiaTheme="minorHAnsi" w:cs="Arial"/>
          <w:b/>
          <w:sz w:val="24"/>
          <w:szCs w:val="24"/>
          <w:shd w:val="clear" w:color="auto" w:fill="FFFFFF"/>
          <w:lang w:eastAsia="en-US"/>
        </w:rPr>
      </w:pPr>
    </w:p>
    <w:p w14:paraId="441DF711" w14:textId="77777777" w:rsidR="00911477" w:rsidRPr="00911477" w:rsidRDefault="00911477" w:rsidP="00911477">
      <w:pPr>
        <w:spacing w:line="276" w:lineRule="auto"/>
        <w:contextualSpacing/>
        <w:rPr>
          <w:rFonts w:eastAsiaTheme="minorHAnsi" w:cs="Arial"/>
          <w:b/>
          <w:sz w:val="24"/>
          <w:szCs w:val="24"/>
          <w:shd w:val="clear" w:color="auto" w:fill="FFFFFF"/>
          <w:lang w:eastAsia="en-US"/>
        </w:rPr>
      </w:pPr>
    </w:p>
    <w:p w14:paraId="6410465E" w14:textId="77777777" w:rsidR="0094720C" w:rsidRPr="00911477" w:rsidRDefault="0094720C" w:rsidP="00911477">
      <w:pPr>
        <w:spacing w:line="276" w:lineRule="auto"/>
        <w:contextualSpacing/>
        <w:jc w:val="center"/>
        <w:rPr>
          <w:rFonts w:cs="Arial"/>
          <w:b/>
          <w:sz w:val="24"/>
          <w:szCs w:val="24"/>
          <w:lang w:eastAsia="en-US"/>
        </w:rPr>
      </w:pPr>
      <w:r w:rsidRPr="00911477">
        <w:rPr>
          <w:rFonts w:eastAsiaTheme="minorHAnsi" w:cs="Arial"/>
          <w:b/>
          <w:sz w:val="24"/>
          <w:szCs w:val="24"/>
          <w:lang w:eastAsia="en-US"/>
        </w:rPr>
        <w:t>DIP.</w:t>
      </w:r>
      <w:r w:rsidRPr="00911477">
        <w:rPr>
          <w:rFonts w:cs="Arial"/>
          <w:b/>
          <w:sz w:val="24"/>
          <w:szCs w:val="24"/>
          <w:lang w:eastAsia="en-US"/>
        </w:rPr>
        <w:t xml:space="preserve"> EDIN CUAUHTÉMOC ESTRADA </w:t>
      </w:r>
    </w:p>
    <w:p w14:paraId="5F686BED" w14:textId="77777777" w:rsidR="0094720C" w:rsidRPr="00911477" w:rsidRDefault="0094720C" w:rsidP="00911477">
      <w:pPr>
        <w:spacing w:line="276" w:lineRule="auto"/>
        <w:contextualSpacing/>
        <w:jc w:val="center"/>
        <w:rPr>
          <w:rFonts w:eastAsiaTheme="minorHAnsi" w:cs="Arial"/>
          <w:b/>
          <w:sz w:val="24"/>
          <w:szCs w:val="24"/>
          <w:shd w:val="clear" w:color="auto" w:fill="FFFFFF"/>
          <w:lang w:eastAsia="en-US"/>
        </w:rPr>
      </w:pPr>
      <w:r w:rsidRPr="00911477">
        <w:rPr>
          <w:rFonts w:cs="Arial"/>
          <w:b/>
          <w:sz w:val="24"/>
          <w:szCs w:val="24"/>
          <w:lang w:eastAsia="en-US"/>
        </w:rPr>
        <w:t>SOTELO</w:t>
      </w:r>
    </w:p>
    <w:p w14:paraId="3FAA34CC" w14:textId="77777777" w:rsidR="00CE605D" w:rsidRPr="00911477" w:rsidRDefault="00CE605D" w:rsidP="00911477">
      <w:pPr>
        <w:spacing w:line="276" w:lineRule="auto"/>
        <w:jc w:val="center"/>
        <w:rPr>
          <w:rFonts w:eastAsiaTheme="minorHAnsi" w:cs="Arial"/>
          <w:b/>
          <w:bCs/>
          <w:sz w:val="24"/>
          <w:szCs w:val="24"/>
          <w:lang w:eastAsia="en-US"/>
        </w:rPr>
      </w:pPr>
    </w:p>
    <w:p w14:paraId="5DCE8437" w14:textId="77777777" w:rsidR="00CE605D" w:rsidRPr="00911477" w:rsidRDefault="00CE605D" w:rsidP="00911477">
      <w:pPr>
        <w:spacing w:line="276" w:lineRule="auto"/>
        <w:jc w:val="center"/>
        <w:rPr>
          <w:rFonts w:eastAsiaTheme="minorHAnsi" w:cs="Arial"/>
          <w:b/>
          <w:bCs/>
          <w:sz w:val="24"/>
          <w:szCs w:val="24"/>
          <w:lang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CE605D" w:rsidRPr="00911477" w14:paraId="70A1BB09" w14:textId="77777777" w:rsidTr="001C5D53">
        <w:trPr>
          <w:trHeight w:val="1587"/>
        </w:trPr>
        <w:tc>
          <w:tcPr>
            <w:tcW w:w="4414" w:type="dxa"/>
            <w:vAlign w:val="bottom"/>
          </w:tcPr>
          <w:p w14:paraId="53FC21FC"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lastRenderedPageBreak/>
              <w:t xml:space="preserve">DIP. LETICIA ORTEGA </w:t>
            </w:r>
          </w:p>
          <w:p w14:paraId="0AB0954B"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MÁYNEZ</w:t>
            </w:r>
          </w:p>
        </w:tc>
        <w:tc>
          <w:tcPr>
            <w:tcW w:w="4414" w:type="dxa"/>
            <w:vAlign w:val="bottom"/>
          </w:tcPr>
          <w:p w14:paraId="335C226F"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DIP. ÓSCAR DANIEL AVITIA ARELLANES</w:t>
            </w:r>
          </w:p>
        </w:tc>
      </w:tr>
      <w:tr w:rsidR="00CE605D" w:rsidRPr="00911477" w14:paraId="1C6E8190" w14:textId="77777777" w:rsidTr="001C5D53">
        <w:trPr>
          <w:trHeight w:val="1587"/>
        </w:trPr>
        <w:tc>
          <w:tcPr>
            <w:tcW w:w="4414" w:type="dxa"/>
            <w:vAlign w:val="bottom"/>
          </w:tcPr>
          <w:p w14:paraId="079149C0"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 xml:space="preserve">DIP. ROSANA DÍAZ </w:t>
            </w:r>
          </w:p>
          <w:p w14:paraId="6BC6F96E"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REYES</w:t>
            </w:r>
          </w:p>
        </w:tc>
        <w:tc>
          <w:tcPr>
            <w:tcW w:w="4414" w:type="dxa"/>
            <w:vAlign w:val="bottom"/>
          </w:tcPr>
          <w:p w14:paraId="4B5BD105"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DIP. ELIZABETH GUZMÁN ARGUETA</w:t>
            </w:r>
          </w:p>
        </w:tc>
      </w:tr>
      <w:tr w:rsidR="00CE605D" w:rsidRPr="00911477" w14:paraId="39BBCF18" w14:textId="77777777" w:rsidTr="001C5D53">
        <w:trPr>
          <w:trHeight w:val="1587"/>
        </w:trPr>
        <w:tc>
          <w:tcPr>
            <w:tcW w:w="4414" w:type="dxa"/>
            <w:vAlign w:val="bottom"/>
          </w:tcPr>
          <w:p w14:paraId="566D357F"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DIP. MAGDALENA RENTERÍA PÉREZ</w:t>
            </w:r>
          </w:p>
        </w:tc>
        <w:tc>
          <w:tcPr>
            <w:tcW w:w="4414" w:type="dxa"/>
            <w:vAlign w:val="bottom"/>
          </w:tcPr>
          <w:p w14:paraId="36AA2E37"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DIP. MARÍA ANTONIETA PÉREZ REYES</w:t>
            </w:r>
          </w:p>
        </w:tc>
      </w:tr>
      <w:tr w:rsidR="00CE605D" w:rsidRPr="00911477" w14:paraId="166AE229" w14:textId="77777777" w:rsidTr="001C5D53">
        <w:trPr>
          <w:trHeight w:val="1587"/>
        </w:trPr>
        <w:tc>
          <w:tcPr>
            <w:tcW w:w="4414" w:type="dxa"/>
            <w:vAlign w:val="bottom"/>
          </w:tcPr>
          <w:p w14:paraId="7504A0C2"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DIP. BRENDA FRANCISCA RÍOS PRIETO</w:t>
            </w:r>
          </w:p>
        </w:tc>
        <w:tc>
          <w:tcPr>
            <w:tcW w:w="4414" w:type="dxa"/>
            <w:vAlign w:val="bottom"/>
          </w:tcPr>
          <w:p w14:paraId="4D9838E6"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 xml:space="preserve">DIP. EDITH PALMA </w:t>
            </w:r>
          </w:p>
          <w:p w14:paraId="63CBA44C"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ONTIVEROS</w:t>
            </w:r>
          </w:p>
        </w:tc>
      </w:tr>
      <w:tr w:rsidR="00CE605D" w:rsidRPr="00911477" w14:paraId="304E989B" w14:textId="77777777" w:rsidTr="001C5D53">
        <w:trPr>
          <w:trHeight w:val="1587"/>
        </w:trPr>
        <w:tc>
          <w:tcPr>
            <w:tcW w:w="4414" w:type="dxa"/>
            <w:vAlign w:val="bottom"/>
          </w:tcPr>
          <w:p w14:paraId="1D72FD9D"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 xml:space="preserve">DIP. HERMINIA GÓMEZ </w:t>
            </w:r>
          </w:p>
          <w:p w14:paraId="5F7824C8"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CARRASCO</w:t>
            </w:r>
          </w:p>
        </w:tc>
        <w:tc>
          <w:tcPr>
            <w:tcW w:w="4414" w:type="dxa"/>
            <w:vAlign w:val="bottom"/>
          </w:tcPr>
          <w:p w14:paraId="1F280811"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 xml:space="preserve">DIP. JAEL ARGÜELLES </w:t>
            </w:r>
          </w:p>
          <w:p w14:paraId="5DCA2DDE" w14:textId="77777777" w:rsidR="00CE605D" w:rsidRPr="00911477" w:rsidRDefault="00CE605D"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DÍAZ</w:t>
            </w:r>
          </w:p>
        </w:tc>
      </w:tr>
      <w:tr w:rsidR="00B52524" w:rsidRPr="00911477" w14:paraId="7A4AFFD7" w14:textId="77777777" w:rsidTr="00CA1044">
        <w:trPr>
          <w:trHeight w:val="1587"/>
        </w:trPr>
        <w:tc>
          <w:tcPr>
            <w:tcW w:w="8828" w:type="dxa"/>
            <w:gridSpan w:val="2"/>
            <w:vAlign w:val="bottom"/>
          </w:tcPr>
          <w:p w14:paraId="5E00DC93" w14:textId="77777777" w:rsidR="00B52524" w:rsidRPr="00911477" w:rsidRDefault="00B52524"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 xml:space="preserve">DIP. PEDRO TORRES </w:t>
            </w:r>
          </w:p>
          <w:p w14:paraId="1ED8B2AB" w14:textId="621ADBC7" w:rsidR="00B52524" w:rsidRPr="00911477" w:rsidRDefault="00B52524" w:rsidP="00911477">
            <w:pPr>
              <w:spacing w:line="276" w:lineRule="auto"/>
              <w:contextualSpacing/>
              <w:jc w:val="center"/>
              <w:rPr>
                <w:rFonts w:eastAsiaTheme="minorHAnsi" w:cs="Arial"/>
                <w:b/>
                <w:sz w:val="24"/>
                <w:szCs w:val="24"/>
                <w:lang w:eastAsia="en-US"/>
              </w:rPr>
            </w:pPr>
            <w:r w:rsidRPr="00911477">
              <w:rPr>
                <w:rFonts w:eastAsiaTheme="minorHAnsi" w:cs="Arial"/>
                <w:b/>
                <w:sz w:val="24"/>
                <w:szCs w:val="24"/>
                <w:lang w:eastAsia="en-US"/>
              </w:rPr>
              <w:t>ESTRADA</w:t>
            </w:r>
          </w:p>
        </w:tc>
      </w:tr>
    </w:tbl>
    <w:p w14:paraId="663E138A" w14:textId="76808FB6" w:rsidR="0094720C" w:rsidRPr="00911477" w:rsidRDefault="0094720C" w:rsidP="00911477">
      <w:pPr>
        <w:spacing w:line="276" w:lineRule="auto"/>
        <w:jc w:val="both"/>
        <w:rPr>
          <w:rFonts w:cs="Arial"/>
          <w:sz w:val="24"/>
          <w:szCs w:val="24"/>
        </w:rPr>
      </w:pPr>
    </w:p>
    <w:p w14:paraId="3D163F9D" w14:textId="77777777" w:rsidR="0094720C" w:rsidRPr="00911477" w:rsidRDefault="0094720C" w:rsidP="00911477">
      <w:pPr>
        <w:spacing w:line="276" w:lineRule="auto"/>
        <w:jc w:val="both"/>
        <w:rPr>
          <w:rFonts w:cs="Arial"/>
          <w:sz w:val="24"/>
          <w:szCs w:val="24"/>
        </w:rPr>
      </w:pPr>
    </w:p>
    <w:p w14:paraId="6C9FCF29" w14:textId="77777777" w:rsidR="0094720C" w:rsidRPr="00911477" w:rsidRDefault="0094720C" w:rsidP="00911477">
      <w:pPr>
        <w:spacing w:line="276" w:lineRule="auto"/>
        <w:jc w:val="both"/>
        <w:rPr>
          <w:rFonts w:cs="Arial"/>
          <w:sz w:val="24"/>
          <w:szCs w:val="24"/>
        </w:rPr>
      </w:pPr>
    </w:p>
    <w:p w14:paraId="336D0433" w14:textId="6FD06686" w:rsidR="00F54E4F" w:rsidRPr="00911477" w:rsidRDefault="00145767" w:rsidP="00911477">
      <w:pPr>
        <w:spacing w:line="276" w:lineRule="auto"/>
        <w:jc w:val="both"/>
        <w:rPr>
          <w:rFonts w:cs="Arial"/>
          <w:sz w:val="16"/>
          <w:szCs w:val="16"/>
        </w:rPr>
      </w:pPr>
      <w:r w:rsidRPr="00911477">
        <w:rPr>
          <w:rFonts w:cs="Arial"/>
          <w:sz w:val="16"/>
          <w:szCs w:val="16"/>
        </w:rPr>
        <w:t>Esta hoja de firmas corresponde a la iniciativa con proyecto de decreto a fin de adicionar un artículo 4º. Bis a la Ley Estatal de Derechos de Chihuahua, con el objetivo de regular y limitar el cobro excesivo de los recargos, multas y gastos de ejecución en el cobro de los derechos por los servicios que presta el Estado</w:t>
      </w:r>
      <w:r w:rsidR="00285FDA">
        <w:rPr>
          <w:rFonts w:cs="Arial"/>
          <w:sz w:val="16"/>
          <w:szCs w:val="16"/>
        </w:rPr>
        <w:t>.</w:t>
      </w:r>
    </w:p>
    <w:sectPr w:rsidR="00F54E4F" w:rsidRPr="00911477" w:rsidSect="00911477">
      <w:headerReference w:type="default" r:id="rId9"/>
      <w:footerReference w:type="default" r:id="rId10"/>
      <w:pgSz w:w="12240" w:h="15840"/>
      <w:pgMar w:top="2835" w:right="1701" w:bottom="169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87D9F" w14:textId="77777777" w:rsidR="004A443C" w:rsidRDefault="004A443C" w:rsidP="00DC45E0">
      <w:r>
        <w:separator/>
      </w:r>
    </w:p>
  </w:endnote>
  <w:endnote w:type="continuationSeparator" w:id="0">
    <w:p w14:paraId="0A50A897" w14:textId="77777777" w:rsidR="004A443C" w:rsidRDefault="004A443C" w:rsidP="00DC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6531272"/>
      <w:docPartObj>
        <w:docPartGallery w:val="Page Numbers (Bottom of Page)"/>
        <w:docPartUnique/>
      </w:docPartObj>
    </w:sdtPr>
    <w:sdtEndPr/>
    <w:sdtContent>
      <w:p w14:paraId="29146554" w14:textId="6365DBB3" w:rsidR="00DC45E0" w:rsidRDefault="00DC45E0">
        <w:pPr>
          <w:pStyle w:val="Piedepgina"/>
          <w:jc w:val="right"/>
        </w:pPr>
        <w:r w:rsidRPr="00784BDE">
          <w:rPr>
            <w:noProof/>
            <w:lang w:eastAsia="es-MX"/>
          </w:rPr>
          <w:drawing>
            <wp:anchor distT="0" distB="0" distL="114300" distR="114300" simplePos="0" relativeHeight="251661312" behindDoc="1" locked="0" layoutInCell="1" allowOverlap="1" wp14:anchorId="62887C9E" wp14:editId="5C8B9B79">
              <wp:simplePos x="0" y="0"/>
              <wp:positionH relativeFrom="margin">
                <wp:align>left</wp:align>
              </wp:positionH>
              <wp:positionV relativeFrom="paragraph">
                <wp:posOffset>-168275</wp:posOffset>
              </wp:positionV>
              <wp:extent cx="5186856" cy="4088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186856" cy="408875"/>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Pr>
            <w:lang w:val="es-ES"/>
          </w:rPr>
          <w:t>2</w:t>
        </w:r>
        <w:r>
          <w:fldChar w:fldCharType="end"/>
        </w:r>
      </w:p>
    </w:sdtContent>
  </w:sdt>
  <w:p w14:paraId="1052E782" w14:textId="5E079181" w:rsidR="00DC45E0" w:rsidRDefault="00DC45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134A6" w14:textId="77777777" w:rsidR="004A443C" w:rsidRDefault="004A443C" w:rsidP="00DC45E0">
      <w:r>
        <w:separator/>
      </w:r>
    </w:p>
  </w:footnote>
  <w:footnote w:type="continuationSeparator" w:id="0">
    <w:p w14:paraId="09500266" w14:textId="77777777" w:rsidR="004A443C" w:rsidRDefault="004A443C" w:rsidP="00DC4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B6CB1" w14:textId="1372EDE5" w:rsidR="00DC45E0" w:rsidRDefault="00DC45E0">
    <w:pPr>
      <w:pStyle w:val="Encabezado"/>
    </w:pPr>
    <w:r w:rsidRPr="00784BDE">
      <w:rPr>
        <w:rFonts w:cs="Arial"/>
        <w:noProof/>
        <w:sz w:val="24"/>
        <w:szCs w:val="24"/>
        <w:lang w:eastAsia="es-MX"/>
      </w:rPr>
      <w:drawing>
        <wp:anchor distT="0" distB="0" distL="114300" distR="114300" simplePos="0" relativeHeight="251659264" behindDoc="1" locked="0" layoutInCell="1" allowOverlap="1" wp14:anchorId="3B1D2D67" wp14:editId="6963AB22">
          <wp:simplePos x="0" y="0"/>
          <wp:positionH relativeFrom="margin">
            <wp:posOffset>0</wp:posOffset>
          </wp:positionH>
          <wp:positionV relativeFrom="paragraph">
            <wp:posOffset>-635</wp:posOffset>
          </wp:positionV>
          <wp:extent cx="6555180" cy="820324"/>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5180" cy="820324"/>
                  </a:xfrm>
                  <a:prstGeom prst="rect">
                    <a:avLst/>
                  </a:prstGeom>
                </pic:spPr>
              </pic:pic>
            </a:graphicData>
          </a:graphic>
          <wp14:sizeRelH relativeFrom="margin">
            <wp14:pctWidth>0</wp14:pctWidth>
          </wp14:sizeRelH>
          <wp14:sizeRelV relativeFrom="margin">
            <wp14:pctHeight>0</wp14:pctHeight>
          </wp14:sizeRelV>
        </wp:anchor>
      </w:drawing>
    </w:r>
  </w:p>
  <w:p w14:paraId="2F61879A" w14:textId="77777777" w:rsidR="00DC45E0" w:rsidRDefault="00DC45E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6C"/>
    <w:rsid w:val="0002502F"/>
    <w:rsid w:val="0003404A"/>
    <w:rsid w:val="00045C10"/>
    <w:rsid w:val="00054331"/>
    <w:rsid w:val="000556BD"/>
    <w:rsid w:val="0009770D"/>
    <w:rsid w:val="000C48C1"/>
    <w:rsid w:val="000E789C"/>
    <w:rsid w:val="000F5930"/>
    <w:rsid w:val="0011446D"/>
    <w:rsid w:val="00133C16"/>
    <w:rsid w:val="00145767"/>
    <w:rsid w:val="00161807"/>
    <w:rsid w:val="0016692C"/>
    <w:rsid w:val="0017293B"/>
    <w:rsid w:val="001D656F"/>
    <w:rsid w:val="001F3321"/>
    <w:rsid w:val="00200013"/>
    <w:rsid w:val="002362E6"/>
    <w:rsid w:val="00277F80"/>
    <w:rsid w:val="00285FDA"/>
    <w:rsid w:val="002F0460"/>
    <w:rsid w:val="00311F6A"/>
    <w:rsid w:val="00320D14"/>
    <w:rsid w:val="00325B40"/>
    <w:rsid w:val="003D2C60"/>
    <w:rsid w:val="004012E5"/>
    <w:rsid w:val="0040689F"/>
    <w:rsid w:val="00456A71"/>
    <w:rsid w:val="00486E31"/>
    <w:rsid w:val="004A443C"/>
    <w:rsid w:val="004A6B9E"/>
    <w:rsid w:val="005209BF"/>
    <w:rsid w:val="005269E4"/>
    <w:rsid w:val="005629BF"/>
    <w:rsid w:val="0059117C"/>
    <w:rsid w:val="006022F1"/>
    <w:rsid w:val="00632D81"/>
    <w:rsid w:val="0067756C"/>
    <w:rsid w:val="006E5676"/>
    <w:rsid w:val="006E6AC7"/>
    <w:rsid w:val="00762FEB"/>
    <w:rsid w:val="007B2D32"/>
    <w:rsid w:val="007B7B5D"/>
    <w:rsid w:val="008C4E24"/>
    <w:rsid w:val="0090276D"/>
    <w:rsid w:val="00911477"/>
    <w:rsid w:val="0091293D"/>
    <w:rsid w:val="00924B1A"/>
    <w:rsid w:val="0094720C"/>
    <w:rsid w:val="009A6DB5"/>
    <w:rsid w:val="009B258E"/>
    <w:rsid w:val="009D4CBE"/>
    <w:rsid w:val="009F37AE"/>
    <w:rsid w:val="009F5096"/>
    <w:rsid w:val="00AA6189"/>
    <w:rsid w:val="00AE29B3"/>
    <w:rsid w:val="00AE629E"/>
    <w:rsid w:val="00AF487F"/>
    <w:rsid w:val="00AF626B"/>
    <w:rsid w:val="00B404C3"/>
    <w:rsid w:val="00B52524"/>
    <w:rsid w:val="00B97A3B"/>
    <w:rsid w:val="00C032F7"/>
    <w:rsid w:val="00CA4757"/>
    <w:rsid w:val="00CA67D7"/>
    <w:rsid w:val="00CB2361"/>
    <w:rsid w:val="00CB3447"/>
    <w:rsid w:val="00CE605D"/>
    <w:rsid w:val="00D312C3"/>
    <w:rsid w:val="00D67061"/>
    <w:rsid w:val="00DC45E0"/>
    <w:rsid w:val="00DD35DC"/>
    <w:rsid w:val="00E16149"/>
    <w:rsid w:val="00E651C9"/>
    <w:rsid w:val="00EE35D8"/>
    <w:rsid w:val="00EF3414"/>
    <w:rsid w:val="00F54E4F"/>
    <w:rsid w:val="00F737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1E56C"/>
  <w15:chartTrackingRefBased/>
  <w15:docId w15:val="{47AF11A7-A8C1-4491-8E59-1A93857F8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756C"/>
    <w:pPr>
      <w:spacing w:after="0" w:line="240" w:lineRule="auto"/>
    </w:pPr>
    <w:rPr>
      <w:rFonts w:ascii="Arial" w:eastAsia="Times New Roman" w:hAnsi="Arial"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4720C"/>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C45E0"/>
    <w:pPr>
      <w:tabs>
        <w:tab w:val="center" w:pos="4419"/>
        <w:tab w:val="right" w:pos="8838"/>
      </w:tabs>
    </w:pPr>
  </w:style>
  <w:style w:type="character" w:customStyle="1" w:styleId="EncabezadoCar">
    <w:name w:val="Encabezado Car"/>
    <w:basedOn w:val="Fuentedeprrafopredeter"/>
    <w:link w:val="Encabezado"/>
    <w:uiPriority w:val="99"/>
    <w:rsid w:val="00DC45E0"/>
    <w:rPr>
      <w:rFonts w:ascii="Arial" w:eastAsia="Times New Roman" w:hAnsi="Arial" w:cs="Times New Roman"/>
      <w:sz w:val="20"/>
      <w:szCs w:val="20"/>
      <w:lang w:eastAsia="es-ES"/>
    </w:rPr>
  </w:style>
  <w:style w:type="paragraph" w:styleId="Piedepgina">
    <w:name w:val="footer"/>
    <w:basedOn w:val="Normal"/>
    <w:link w:val="PiedepginaCar"/>
    <w:uiPriority w:val="99"/>
    <w:unhideWhenUsed/>
    <w:rsid w:val="00DC45E0"/>
    <w:pPr>
      <w:tabs>
        <w:tab w:val="center" w:pos="4419"/>
        <w:tab w:val="right" w:pos="8838"/>
      </w:tabs>
    </w:pPr>
  </w:style>
  <w:style w:type="character" w:customStyle="1" w:styleId="PiedepginaCar">
    <w:name w:val="Pie de página Car"/>
    <w:basedOn w:val="Fuentedeprrafopredeter"/>
    <w:link w:val="Piedepgina"/>
    <w:uiPriority w:val="99"/>
    <w:rsid w:val="00DC45E0"/>
    <w:rPr>
      <w:rFonts w:ascii="Arial" w:eastAsia="Times New Roman" w:hAnsi="Arial"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53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DA41D-EBEE-449E-AEEA-83274A5C3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2590</Words>
  <Characters>14251</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Lopez Montes</dc:creator>
  <cp:keywords/>
  <dc:description/>
  <cp:lastModifiedBy>Andrea Daniela Flores Chacon</cp:lastModifiedBy>
  <cp:revision>2</cp:revision>
  <dcterms:created xsi:type="dcterms:W3CDTF">2025-11-12T15:56:00Z</dcterms:created>
  <dcterms:modified xsi:type="dcterms:W3CDTF">2025-11-12T15:56:00Z</dcterms:modified>
</cp:coreProperties>
</file>