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C3B7F" w14:textId="77777777" w:rsidR="008C04DC" w:rsidRDefault="008C04DC">
      <w:pPr>
        <w:spacing w:before="240" w:after="240" w:line="360" w:lineRule="auto"/>
        <w:ind w:left="-566"/>
        <w:jc w:val="both"/>
        <w:rPr>
          <w:b/>
          <w:bCs/>
          <w:sz w:val="24"/>
          <w:szCs w:val="24"/>
        </w:rPr>
      </w:pPr>
    </w:p>
    <w:p w14:paraId="67136B33" w14:textId="77777777" w:rsidR="008C04DC" w:rsidRDefault="0016335B">
      <w:pPr>
        <w:spacing w:before="240" w:after="240" w:line="360" w:lineRule="auto"/>
        <w:ind w:left="-566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H. CONGRESO DEL ESTADO.</w:t>
      </w:r>
    </w:p>
    <w:p w14:paraId="6F046B3A" w14:textId="77777777" w:rsidR="008C04DC" w:rsidRDefault="0016335B">
      <w:pPr>
        <w:spacing w:before="240" w:after="240" w:line="360" w:lineRule="auto"/>
        <w:ind w:left="-566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P R E S E N T E.</w:t>
      </w:r>
      <w:r>
        <w:rPr>
          <w:sz w:val="24"/>
          <w:szCs w:val="24"/>
        </w:rPr>
        <w:t xml:space="preserve">  </w:t>
      </w:r>
    </w:p>
    <w:p w14:paraId="179278E6" w14:textId="77777777" w:rsidR="008C04DC" w:rsidRDefault="0016335B">
      <w:pPr>
        <w:spacing w:line="360" w:lineRule="auto"/>
        <w:ind w:left="-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Quienes suscriben, en nuestro carácter de Diputadas y Diputados de la Sexagésima Octava Legislatura e integrantes del Grupo Parlamentario de </w:t>
      </w:r>
      <w:r>
        <w:rPr>
          <w:b/>
          <w:bCs/>
          <w:sz w:val="24"/>
          <w:szCs w:val="24"/>
        </w:rPr>
        <w:t>MORENA</w:t>
      </w:r>
      <w:r>
        <w:rPr>
          <w:sz w:val="24"/>
          <w:szCs w:val="24"/>
        </w:rPr>
        <w:t>, con fundamento en lo dispuesto por la fracción I del artículo 68 de la Constitución Política del Estado y d</w:t>
      </w:r>
      <w:r>
        <w:rPr>
          <w:sz w:val="24"/>
          <w:szCs w:val="24"/>
        </w:rPr>
        <w:t xml:space="preserve">emás normas relativas, nos permitimos someter a la consideración de esta Soberanía, </w:t>
      </w:r>
      <w:r>
        <w:rPr>
          <w:b/>
          <w:bCs/>
          <w:sz w:val="24"/>
          <w:szCs w:val="24"/>
        </w:rPr>
        <w:t>INICIATIVA CON CARÁCTER DE DECRETO A EFECTO DE REFORMAR DIVERSAS DISPOSICIONES DE LA LEY DE MOVILIDAD Y SEGURIDAD VIAL DEL ESTADO DE CHIHUAHUA CON LA FINALIDAD DE PRIVILEGI</w:t>
      </w:r>
      <w:r>
        <w:rPr>
          <w:b/>
          <w:bCs/>
          <w:sz w:val="24"/>
          <w:szCs w:val="24"/>
        </w:rPr>
        <w:t xml:space="preserve">AR AL PEATÓN POR MEDIO DEL ASEGURAMIENTO DE LA CONSTRUCCIÓN DE PASOS ELEVADOS, SUBTERRÁNEOS Y CRUCES SEGUROS. </w:t>
      </w:r>
      <w:r>
        <w:rPr>
          <w:sz w:val="24"/>
          <w:szCs w:val="24"/>
        </w:rPr>
        <w:t xml:space="preserve">Lo anterior sustentado en la siguiente:  </w:t>
      </w:r>
    </w:p>
    <w:p w14:paraId="6934C786" w14:textId="77777777" w:rsidR="008C04DC" w:rsidRDefault="008C04DC">
      <w:pPr>
        <w:spacing w:line="360" w:lineRule="auto"/>
        <w:ind w:left="-566"/>
        <w:jc w:val="both"/>
        <w:rPr>
          <w:sz w:val="24"/>
          <w:szCs w:val="24"/>
        </w:rPr>
      </w:pPr>
    </w:p>
    <w:p w14:paraId="28D753D2" w14:textId="77777777" w:rsidR="008C04DC" w:rsidRDefault="0016335B">
      <w:pPr>
        <w:spacing w:line="360" w:lineRule="auto"/>
        <w:ind w:left="-566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EXPOSICIÓN DE MOTIVOS:</w:t>
      </w:r>
    </w:p>
    <w:p w14:paraId="67B76798" w14:textId="77777777" w:rsidR="008C04DC" w:rsidRDefault="008C04DC">
      <w:pPr>
        <w:spacing w:line="360" w:lineRule="auto"/>
        <w:ind w:left="-566"/>
        <w:jc w:val="center"/>
        <w:rPr>
          <w:b/>
          <w:bCs/>
          <w:sz w:val="24"/>
          <w:szCs w:val="24"/>
        </w:rPr>
      </w:pPr>
    </w:p>
    <w:p w14:paraId="020E16ED" w14:textId="77777777" w:rsidR="008C04DC" w:rsidRDefault="0016335B">
      <w:pPr>
        <w:spacing w:line="360" w:lineRule="auto"/>
        <w:ind w:left="-566"/>
        <w:jc w:val="both"/>
        <w:rPr>
          <w:sz w:val="24"/>
          <w:szCs w:val="24"/>
        </w:rPr>
      </w:pPr>
      <w:r>
        <w:rPr>
          <w:sz w:val="24"/>
          <w:szCs w:val="24"/>
        </w:rPr>
        <w:t>El modelo de ciudad centrado en el automóvil es un error. En las décadas por ve</w:t>
      </w:r>
      <w:r>
        <w:rPr>
          <w:sz w:val="24"/>
          <w:szCs w:val="24"/>
        </w:rPr>
        <w:t xml:space="preserve">nir, según diversas asociaciones de científicos marcan que la oferta de petróleo va a bajar dramáticamente a partir del año 2050. </w:t>
      </w:r>
      <w:r>
        <w:rPr>
          <w:sz w:val="24"/>
          <w:szCs w:val="24"/>
          <w:vertAlign w:val="superscript"/>
        </w:rPr>
        <w:footnoteReference w:id="1"/>
      </w:r>
    </w:p>
    <w:p w14:paraId="71923A5E" w14:textId="77777777" w:rsidR="008C04DC" w:rsidRDefault="008C04DC">
      <w:pPr>
        <w:spacing w:line="360" w:lineRule="auto"/>
        <w:ind w:left="-566"/>
        <w:jc w:val="both"/>
        <w:rPr>
          <w:sz w:val="24"/>
          <w:szCs w:val="24"/>
        </w:rPr>
      </w:pPr>
    </w:p>
    <w:p w14:paraId="11D611CE" w14:textId="77777777" w:rsidR="008C04DC" w:rsidRDefault="0016335B">
      <w:pPr>
        <w:spacing w:line="360" w:lineRule="auto"/>
        <w:ind w:left="-566"/>
        <w:jc w:val="both"/>
        <w:rPr>
          <w:sz w:val="24"/>
          <w:szCs w:val="24"/>
        </w:rPr>
      </w:pPr>
      <w:r>
        <w:rPr>
          <w:sz w:val="24"/>
          <w:szCs w:val="24"/>
        </w:rPr>
        <w:t>Pensando en un escenario con menor cantidad de combustibles fósiles las ciudades de las próximas décadas deben estar diseñ</w:t>
      </w:r>
      <w:r>
        <w:rPr>
          <w:sz w:val="24"/>
          <w:szCs w:val="24"/>
        </w:rPr>
        <w:t xml:space="preserve">adas para movilidad cercana, sin el uso de vehículos automotor. </w:t>
      </w:r>
    </w:p>
    <w:p w14:paraId="5C75B45F" w14:textId="77777777" w:rsidR="008C04DC" w:rsidRDefault="008C04DC">
      <w:pPr>
        <w:spacing w:line="360" w:lineRule="auto"/>
        <w:ind w:left="-566"/>
        <w:jc w:val="both"/>
        <w:rPr>
          <w:sz w:val="24"/>
          <w:szCs w:val="24"/>
        </w:rPr>
      </w:pPr>
    </w:p>
    <w:p w14:paraId="2A95849E" w14:textId="77777777" w:rsidR="008C04DC" w:rsidRDefault="0016335B">
      <w:pPr>
        <w:spacing w:line="360" w:lineRule="auto"/>
        <w:ind w:left="-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Como preparación y presente de la movilidad nos encontramos con que el diseño de vialidades responde a una visión centrada en el automóvil, cosa que está en franca incongruencia con la </w:t>
      </w:r>
      <w:proofErr w:type="gramStart"/>
      <w:r>
        <w:rPr>
          <w:sz w:val="24"/>
          <w:szCs w:val="24"/>
        </w:rPr>
        <w:t xml:space="preserve">Ley  </w:t>
      </w:r>
      <w:r>
        <w:rPr>
          <w:sz w:val="24"/>
          <w:szCs w:val="24"/>
        </w:rPr>
        <w:t>de</w:t>
      </w:r>
      <w:proofErr w:type="gramEnd"/>
      <w:r>
        <w:rPr>
          <w:sz w:val="24"/>
          <w:szCs w:val="24"/>
        </w:rPr>
        <w:t xml:space="preserve"> Movilidad y Seguridad Vial del Estado de Chihuahua donde su artículo 8 nos define claramente que la movilidad del peatón es la más alta en la jerarquía.  </w:t>
      </w:r>
    </w:p>
    <w:p w14:paraId="450D6EA6" w14:textId="77777777" w:rsidR="008C04DC" w:rsidRDefault="008C04DC">
      <w:pPr>
        <w:spacing w:line="360" w:lineRule="auto"/>
        <w:ind w:left="-566"/>
        <w:jc w:val="both"/>
        <w:rPr>
          <w:sz w:val="24"/>
          <w:szCs w:val="24"/>
        </w:rPr>
      </w:pPr>
    </w:p>
    <w:p w14:paraId="2F5ABA8F" w14:textId="77777777" w:rsidR="008C04DC" w:rsidRDefault="0016335B">
      <w:pPr>
        <w:spacing w:line="360" w:lineRule="auto"/>
        <w:ind w:left="-56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Esta iniciativa lo afirma fuerte y claro, el flujo de vehículos automotores no debe interrumpir l</w:t>
      </w:r>
      <w:r>
        <w:rPr>
          <w:sz w:val="24"/>
          <w:szCs w:val="24"/>
        </w:rPr>
        <w:t>a movilidad de las personas.</w:t>
      </w:r>
    </w:p>
    <w:p w14:paraId="46B3DB23" w14:textId="77777777" w:rsidR="008C04DC" w:rsidRDefault="008C04DC">
      <w:pPr>
        <w:spacing w:line="360" w:lineRule="auto"/>
        <w:ind w:left="-566"/>
        <w:jc w:val="both"/>
        <w:rPr>
          <w:sz w:val="24"/>
          <w:szCs w:val="24"/>
        </w:rPr>
      </w:pPr>
    </w:p>
    <w:p w14:paraId="7CEAA9B9" w14:textId="77777777" w:rsidR="008C04DC" w:rsidRDefault="0016335B">
      <w:pPr>
        <w:spacing w:line="360" w:lineRule="auto"/>
        <w:ind w:left="-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el artículo 9 de la Ley de Movilidad se afirma: </w:t>
      </w:r>
    </w:p>
    <w:p w14:paraId="517E2082" w14:textId="77777777" w:rsidR="008C04DC" w:rsidRDefault="008C04DC">
      <w:pPr>
        <w:spacing w:line="360" w:lineRule="auto"/>
        <w:ind w:left="-566"/>
        <w:jc w:val="both"/>
        <w:rPr>
          <w:sz w:val="24"/>
          <w:szCs w:val="24"/>
        </w:rPr>
      </w:pPr>
    </w:p>
    <w:p w14:paraId="6EB1F045" w14:textId="77777777" w:rsidR="008C04DC" w:rsidRDefault="0016335B">
      <w:pPr>
        <w:spacing w:line="360" w:lineRule="auto"/>
        <w:ind w:left="-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“Las medidas que deriven de la presente Ley tendrán como objetivo prioritario la protección de la vida y la integridad física de las personas en sus desplazamientos, el uso </w:t>
      </w:r>
      <w:r>
        <w:rPr>
          <w:sz w:val="24"/>
          <w:szCs w:val="24"/>
        </w:rPr>
        <w:t>o disfrute en las vías públicas del Estado, por medio de un enfoque de prevención que disminuya los factores de riesgo y la incidencia de lesiones graves, a través de la generación de sistemas de movilidad seguros (...)”</w:t>
      </w:r>
    </w:p>
    <w:p w14:paraId="3B5B6720" w14:textId="77777777" w:rsidR="008C04DC" w:rsidRDefault="008C04DC">
      <w:pPr>
        <w:spacing w:line="360" w:lineRule="auto"/>
        <w:ind w:left="-566"/>
        <w:jc w:val="both"/>
        <w:rPr>
          <w:sz w:val="24"/>
          <w:szCs w:val="24"/>
        </w:rPr>
      </w:pPr>
    </w:p>
    <w:p w14:paraId="3C900B5F" w14:textId="77777777" w:rsidR="008C04DC" w:rsidRDefault="0016335B">
      <w:pPr>
        <w:spacing w:line="360" w:lineRule="auto"/>
        <w:ind w:left="-566"/>
        <w:jc w:val="both"/>
        <w:rPr>
          <w:sz w:val="24"/>
          <w:szCs w:val="24"/>
        </w:rPr>
      </w:pPr>
      <w:r>
        <w:rPr>
          <w:sz w:val="24"/>
          <w:szCs w:val="24"/>
        </w:rPr>
        <w:t>Por lo anterior es congruente soli</w:t>
      </w:r>
      <w:r>
        <w:rPr>
          <w:sz w:val="24"/>
          <w:szCs w:val="24"/>
        </w:rPr>
        <w:t>citar la modificación del marco legal para brindar infraestructura encaminada a salvaguardar la integridad de las personas, en cuanto a cruzar vialidades.</w:t>
      </w:r>
    </w:p>
    <w:p w14:paraId="7D10FFB1" w14:textId="77777777" w:rsidR="008C04DC" w:rsidRDefault="008C04DC">
      <w:pPr>
        <w:spacing w:line="360" w:lineRule="auto"/>
        <w:ind w:left="-566"/>
        <w:jc w:val="both"/>
        <w:rPr>
          <w:sz w:val="24"/>
          <w:szCs w:val="24"/>
        </w:rPr>
      </w:pPr>
    </w:p>
    <w:p w14:paraId="102E34BF" w14:textId="77777777" w:rsidR="008C04DC" w:rsidRDefault="0016335B">
      <w:pPr>
        <w:spacing w:line="360" w:lineRule="auto"/>
        <w:ind w:left="-566"/>
        <w:jc w:val="both"/>
        <w:rPr>
          <w:sz w:val="24"/>
          <w:szCs w:val="24"/>
        </w:rPr>
      </w:pPr>
      <w:r>
        <w:rPr>
          <w:sz w:val="24"/>
          <w:szCs w:val="24"/>
        </w:rPr>
        <w:t>Ejemplos de muertes por atropellamientos de manera más o menos regular en ciertas vialidades, Avenid</w:t>
      </w:r>
      <w:r>
        <w:rPr>
          <w:sz w:val="24"/>
          <w:szCs w:val="24"/>
        </w:rPr>
        <w:t xml:space="preserve">a Las Torres, donde en cierto segmento se reporta mínimo un atropellamiento al año. </w:t>
      </w:r>
    </w:p>
    <w:p w14:paraId="57AA3836" w14:textId="77777777" w:rsidR="008C04DC" w:rsidRDefault="0016335B">
      <w:pPr>
        <w:spacing w:before="240" w:after="240" w:line="360" w:lineRule="auto"/>
        <w:ind w:left="-566"/>
        <w:jc w:val="both"/>
        <w:rPr>
          <w:sz w:val="24"/>
          <w:szCs w:val="24"/>
        </w:rPr>
      </w:pPr>
      <w:r>
        <w:rPr>
          <w:sz w:val="24"/>
          <w:szCs w:val="24"/>
        </w:rPr>
        <w:t>Como lo he venido diciendo en tribuna aquí ya hace tiempo, durante las últimas décadas, la planeación urbana y vial en nuestro Estado siempre ha estado marcada por una vis</w:t>
      </w:r>
      <w:r>
        <w:rPr>
          <w:sz w:val="24"/>
          <w:szCs w:val="24"/>
        </w:rPr>
        <w:t xml:space="preserve">ión profundamente </w:t>
      </w:r>
      <w:proofErr w:type="spellStart"/>
      <w:r>
        <w:rPr>
          <w:b/>
          <w:bCs/>
          <w:sz w:val="24"/>
          <w:szCs w:val="24"/>
        </w:rPr>
        <w:t>automovilcentrista</w:t>
      </w:r>
      <w:proofErr w:type="spellEnd"/>
      <w:r>
        <w:rPr>
          <w:sz w:val="24"/>
          <w:szCs w:val="24"/>
        </w:rPr>
        <w:t xml:space="preserve">, promovida y consolidada por los </w:t>
      </w:r>
      <w:r>
        <w:rPr>
          <w:b/>
          <w:bCs/>
          <w:sz w:val="24"/>
          <w:szCs w:val="24"/>
        </w:rPr>
        <w:t xml:space="preserve">gobiernos </w:t>
      </w:r>
      <w:proofErr w:type="spellStart"/>
      <w:r>
        <w:rPr>
          <w:b/>
          <w:bCs/>
          <w:sz w:val="24"/>
          <w:szCs w:val="24"/>
        </w:rPr>
        <w:t>prianistas</w:t>
      </w:r>
      <w:proofErr w:type="spellEnd"/>
      <w:r>
        <w:rPr>
          <w:sz w:val="24"/>
          <w:szCs w:val="24"/>
        </w:rPr>
        <w:t xml:space="preserve"> que por intereses propios privilegiaron el uso del automóvil particular por encima de la movilidad de las personas. Las consecuencias de estas políticas son evidente</w:t>
      </w:r>
      <w:r>
        <w:rPr>
          <w:sz w:val="24"/>
          <w:szCs w:val="24"/>
        </w:rPr>
        <w:t>s: ciudades contaminadas, fragmentadas, inseguras, desiguales y con una infraestructura que excluye a peatones, ciclistas, personas con discapacidad, niñas, niños y adultos mayores.</w:t>
      </w:r>
    </w:p>
    <w:p w14:paraId="383B4BA1" w14:textId="77777777" w:rsidR="008C04DC" w:rsidRDefault="0016335B">
      <w:pPr>
        <w:spacing w:before="240" w:after="240" w:line="360" w:lineRule="auto"/>
        <w:ind w:left="-566"/>
        <w:jc w:val="both"/>
        <w:rPr>
          <w:sz w:val="24"/>
          <w:szCs w:val="24"/>
        </w:rPr>
      </w:pPr>
      <w:r>
        <w:rPr>
          <w:sz w:val="24"/>
          <w:szCs w:val="24"/>
        </w:rPr>
        <w:t>El modelo de desarrollo urbano impulsado por esos gobiernos priorizó la construcción de vialidades rápidas, pasos a desnivel y grandes avenidas, mientras se relegaron por completo los espacios públicos peatonales, el transporte público sustentable y la mov</w:t>
      </w:r>
      <w:r>
        <w:rPr>
          <w:sz w:val="24"/>
          <w:szCs w:val="24"/>
        </w:rPr>
        <w:t>ilidad inclusiva. Esta tendencia ha generado ciudades pensadas para los autos, no para las personas.</w:t>
      </w:r>
    </w:p>
    <w:p w14:paraId="55D13B6D" w14:textId="77777777" w:rsidR="008C04DC" w:rsidRDefault="008C04DC">
      <w:pPr>
        <w:spacing w:line="360" w:lineRule="auto"/>
        <w:ind w:left="-566"/>
        <w:jc w:val="both"/>
        <w:rPr>
          <w:sz w:val="24"/>
          <w:szCs w:val="24"/>
        </w:rPr>
      </w:pPr>
    </w:p>
    <w:p w14:paraId="56E19991" w14:textId="77777777" w:rsidR="008C04DC" w:rsidRDefault="0016335B">
      <w:pPr>
        <w:spacing w:line="360" w:lineRule="auto"/>
        <w:ind w:left="-56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El crecimiento urbano desmedido, el incremento vehicular y la expansión de las zonas metropolitanas han generado nuevas necesidades de movilidad, haciendo</w:t>
      </w:r>
      <w:r>
        <w:rPr>
          <w:sz w:val="24"/>
          <w:szCs w:val="24"/>
        </w:rPr>
        <w:t xml:space="preserve"> indispensable actualizar el marco normativo estatal para alinearlo con los principios establecidos en la Ley General de Movilidad y Seguridad Vial y los estándares internacionales en materia de diseño vial seguro.</w:t>
      </w:r>
    </w:p>
    <w:p w14:paraId="27CD28C4" w14:textId="77777777" w:rsidR="008C04DC" w:rsidRDefault="008C04DC">
      <w:pPr>
        <w:spacing w:line="360" w:lineRule="auto"/>
        <w:ind w:left="-566"/>
        <w:jc w:val="both"/>
        <w:rPr>
          <w:sz w:val="24"/>
          <w:szCs w:val="24"/>
        </w:rPr>
      </w:pPr>
    </w:p>
    <w:p w14:paraId="04A1BFEC" w14:textId="77777777" w:rsidR="008C04DC" w:rsidRDefault="0016335B">
      <w:pPr>
        <w:spacing w:line="360" w:lineRule="auto"/>
        <w:ind w:left="-566"/>
        <w:jc w:val="both"/>
        <w:rPr>
          <w:sz w:val="24"/>
          <w:szCs w:val="24"/>
        </w:rPr>
      </w:pPr>
      <w:r>
        <w:rPr>
          <w:sz w:val="24"/>
          <w:szCs w:val="24"/>
        </w:rPr>
        <w:t>Las reformas propuestas</w:t>
      </w:r>
      <w:r>
        <w:rPr>
          <w:b/>
          <w:bCs/>
          <w:sz w:val="24"/>
          <w:szCs w:val="24"/>
        </w:rPr>
        <w:t>,</w:t>
      </w:r>
      <w:r>
        <w:rPr>
          <w:sz w:val="24"/>
          <w:szCs w:val="24"/>
        </w:rPr>
        <w:t xml:space="preserve"> tienen como obj</w:t>
      </w:r>
      <w:r>
        <w:rPr>
          <w:sz w:val="24"/>
          <w:szCs w:val="24"/>
        </w:rPr>
        <w:t>etivo fortalecer la infraestructura destinada a establecer la obligación de integrar infraestructura peatonal y ciclista segura, como pasos elevados, pasos subterráneos y cruces a nivel accesibles.</w:t>
      </w:r>
    </w:p>
    <w:p w14:paraId="4C4C769B" w14:textId="77777777" w:rsidR="008C04DC" w:rsidRDefault="008C04DC">
      <w:pPr>
        <w:spacing w:line="360" w:lineRule="auto"/>
        <w:ind w:left="-566"/>
        <w:jc w:val="both"/>
        <w:rPr>
          <w:sz w:val="24"/>
          <w:szCs w:val="24"/>
        </w:rPr>
      </w:pPr>
    </w:p>
    <w:p w14:paraId="2C6F0927" w14:textId="77777777" w:rsidR="008C04DC" w:rsidRDefault="0016335B">
      <w:pPr>
        <w:spacing w:line="360" w:lineRule="auto"/>
        <w:ind w:left="-566"/>
        <w:jc w:val="both"/>
        <w:rPr>
          <w:sz w:val="24"/>
          <w:szCs w:val="24"/>
        </w:rPr>
      </w:pPr>
      <w:r>
        <w:rPr>
          <w:sz w:val="24"/>
          <w:szCs w:val="24"/>
        </w:rPr>
        <w:t>Con estas modificaciones se busca que toda obra pública o</w:t>
      </w:r>
      <w:r>
        <w:rPr>
          <w:sz w:val="24"/>
          <w:szCs w:val="24"/>
        </w:rPr>
        <w:t xml:space="preserve"> privada relacionada con la construcción o modernización de vialidades considere la instalación de puentes peatonales, pasos subterráneos y demás infraestructura que privilegie la conectividad del peatón entre zonas urbanas divididas por vías de alta veloc</w:t>
      </w:r>
      <w:r>
        <w:rPr>
          <w:sz w:val="24"/>
          <w:szCs w:val="24"/>
        </w:rPr>
        <w:t>idad.</w:t>
      </w:r>
    </w:p>
    <w:p w14:paraId="3ABEE5C6" w14:textId="77777777" w:rsidR="008C04DC" w:rsidRDefault="008C04DC">
      <w:pPr>
        <w:spacing w:line="360" w:lineRule="auto"/>
        <w:ind w:left="-566"/>
        <w:jc w:val="both"/>
        <w:rPr>
          <w:sz w:val="24"/>
          <w:szCs w:val="24"/>
        </w:rPr>
      </w:pPr>
    </w:p>
    <w:p w14:paraId="4881B725" w14:textId="77777777" w:rsidR="008C04DC" w:rsidRDefault="0016335B">
      <w:pPr>
        <w:spacing w:line="360" w:lineRule="auto"/>
        <w:ind w:left="-566"/>
        <w:jc w:val="both"/>
        <w:rPr>
          <w:sz w:val="24"/>
          <w:szCs w:val="24"/>
        </w:rPr>
      </w:pPr>
      <w:r>
        <w:rPr>
          <w:sz w:val="24"/>
          <w:szCs w:val="24"/>
        </w:rPr>
        <w:t>Estas modificaciones también fortalecen la obligación de los gobiernos Estatal y Federal de coordinarse para garantizar la seguridad de las personas en tramos carreteros que atraviesan zonas urbanas o conurbadas, privilegiando siempre la construcció</w:t>
      </w:r>
      <w:r>
        <w:rPr>
          <w:sz w:val="24"/>
          <w:szCs w:val="24"/>
        </w:rPr>
        <w:t>n de infraestructura peatonal segura.</w:t>
      </w:r>
    </w:p>
    <w:p w14:paraId="335BD498" w14:textId="77777777" w:rsidR="008C04DC" w:rsidRDefault="008C04DC">
      <w:pPr>
        <w:spacing w:line="360" w:lineRule="auto"/>
        <w:ind w:left="-566"/>
        <w:jc w:val="both"/>
        <w:rPr>
          <w:sz w:val="24"/>
          <w:szCs w:val="24"/>
        </w:rPr>
      </w:pPr>
    </w:p>
    <w:p w14:paraId="64F79000" w14:textId="77777777" w:rsidR="008C04DC" w:rsidRDefault="0016335B">
      <w:pPr>
        <w:spacing w:line="360" w:lineRule="auto"/>
        <w:ind w:left="-566"/>
        <w:jc w:val="both"/>
        <w:rPr>
          <w:sz w:val="24"/>
          <w:szCs w:val="24"/>
        </w:rPr>
      </w:pPr>
      <w:r>
        <w:rPr>
          <w:sz w:val="24"/>
          <w:szCs w:val="24"/>
        </w:rPr>
        <w:t>Por todo lo anterior mencionado ante esta asamblea legislativa, se propone el siguiente proyecto con carácter de:</w:t>
      </w:r>
    </w:p>
    <w:p w14:paraId="085C4677" w14:textId="77777777" w:rsidR="008C04DC" w:rsidRDefault="008C04DC">
      <w:pPr>
        <w:spacing w:line="360" w:lineRule="auto"/>
        <w:ind w:left="-566"/>
        <w:jc w:val="both"/>
        <w:rPr>
          <w:sz w:val="24"/>
          <w:szCs w:val="24"/>
        </w:rPr>
      </w:pPr>
    </w:p>
    <w:p w14:paraId="5707FD60" w14:textId="77777777" w:rsidR="008C04DC" w:rsidRDefault="0016335B">
      <w:pPr>
        <w:spacing w:line="360" w:lineRule="auto"/>
        <w:ind w:left="-566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DECRETO:</w:t>
      </w:r>
    </w:p>
    <w:p w14:paraId="689023EA" w14:textId="77777777" w:rsidR="008C04DC" w:rsidRDefault="008C04DC">
      <w:pPr>
        <w:spacing w:line="360" w:lineRule="auto"/>
        <w:ind w:left="-566"/>
        <w:jc w:val="center"/>
        <w:rPr>
          <w:b/>
          <w:bCs/>
          <w:sz w:val="24"/>
          <w:szCs w:val="24"/>
        </w:rPr>
      </w:pPr>
    </w:p>
    <w:p w14:paraId="7CBEB241" w14:textId="77777777" w:rsidR="008C04DC" w:rsidRDefault="0016335B">
      <w:pPr>
        <w:spacing w:line="360" w:lineRule="auto"/>
        <w:ind w:left="-566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ARTÍCULO </w:t>
      </w:r>
      <w:proofErr w:type="gramStart"/>
      <w:r>
        <w:rPr>
          <w:b/>
          <w:bCs/>
          <w:sz w:val="24"/>
          <w:szCs w:val="24"/>
        </w:rPr>
        <w:t>PRIMERO.-</w:t>
      </w:r>
      <w:proofErr w:type="gramEnd"/>
      <w:r>
        <w:rPr>
          <w:b/>
          <w:bCs/>
          <w:sz w:val="24"/>
          <w:szCs w:val="24"/>
        </w:rPr>
        <w:t xml:space="preserve">  </w:t>
      </w:r>
      <w:r>
        <w:rPr>
          <w:sz w:val="24"/>
          <w:szCs w:val="24"/>
        </w:rPr>
        <w:t xml:space="preserve">se modifica la </w:t>
      </w:r>
      <w:r>
        <w:rPr>
          <w:b/>
          <w:bCs/>
          <w:sz w:val="24"/>
          <w:szCs w:val="24"/>
        </w:rPr>
        <w:t>FRACCIÓN II, INCISO A, ASÍ COMO EL PÁRRAFO SEGUNDO DEL AR</w:t>
      </w:r>
      <w:r>
        <w:rPr>
          <w:b/>
          <w:bCs/>
          <w:sz w:val="24"/>
          <w:szCs w:val="24"/>
        </w:rPr>
        <w:t>TÍCULO 71, FRACCIONES III, IV Y V del ARTÍCULO 76 ,</w:t>
      </w:r>
      <w:r>
        <w:rPr>
          <w:sz w:val="24"/>
          <w:szCs w:val="24"/>
        </w:rPr>
        <w:t xml:space="preserve">se modifica el párrafo </w:t>
      </w:r>
      <w:r>
        <w:rPr>
          <w:b/>
          <w:bCs/>
          <w:sz w:val="24"/>
          <w:szCs w:val="24"/>
        </w:rPr>
        <w:t xml:space="preserve">TERCERO </w:t>
      </w:r>
      <w:r>
        <w:rPr>
          <w:sz w:val="24"/>
          <w:szCs w:val="24"/>
        </w:rPr>
        <w:t xml:space="preserve">y se añade un </w:t>
      </w:r>
      <w:r>
        <w:rPr>
          <w:b/>
          <w:bCs/>
          <w:sz w:val="24"/>
          <w:szCs w:val="24"/>
        </w:rPr>
        <w:t>PÁRRAFO CUARTO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AL ARTÍCULO 80, </w:t>
      </w:r>
      <w:r>
        <w:rPr>
          <w:sz w:val="24"/>
          <w:szCs w:val="24"/>
        </w:rPr>
        <w:t xml:space="preserve">se modifica la </w:t>
      </w:r>
      <w:r>
        <w:rPr>
          <w:b/>
          <w:bCs/>
          <w:sz w:val="24"/>
          <w:szCs w:val="24"/>
        </w:rPr>
        <w:t>FRACCIÓN IV DEL ARTÍCULO 81 Y LA FRACCIÓN IV DEL ARTÍCULO 82, TODOS DE LA LEY DE MOVILIDAD Y SEGURIDAD VIAL DEL ES</w:t>
      </w:r>
      <w:r>
        <w:rPr>
          <w:b/>
          <w:bCs/>
          <w:sz w:val="24"/>
          <w:szCs w:val="24"/>
        </w:rPr>
        <w:t xml:space="preserve">TADO DE CHIHUAHUA, </w:t>
      </w:r>
      <w:r>
        <w:rPr>
          <w:sz w:val="24"/>
          <w:szCs w:val="24"/>
        </w:rPr>
        <w:t>para quedar redactado de la siguiente manera:</w:t>
      </w:r>
    </w:p>
    <w:p w14:paraId="3AC9572F" w14:textId="77777777" w:rsidR="008C04DC" w:rsidRDefault="008C04DC">
      <w:pPr>
        <w:spacing w:line="360" w:lineRule="auto"/>
        <w:ind w:left="-566"/>
        <w:jc w:val="both"/>
        <w:rPr>
          <w:sz w:val="24"/>
          <w:szCs w:val="24"/>
        </w:rPr>
      </w:pPr>
    </w:p>
    <w:p w14:paraId="59226B62" w14:textId="77777777" w:rsidR="008C04DC" w:rsidRDefault="0016335B">
      <w:pPr>
        <w:spacing w:before="24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Artículo 71.</w:t>
      </w:r>
      <w:r>
        <w:rPr>
          <w:sz w:val="24"/>
          <w:szCs w:val="24"/>
        </w:rPr>
        <w:t xml:space="preserve"> De la Infraestructura Vial.</w:t>
      </w:r>
    </w:p>
    <w:p w14:paraId="187E691E" w14:textId="77777777" w:rsidR="008C04DC" w:rsidRDefault="0016335B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La infraestructura vial urbana, rural y carretera se compone de los siguientes elementos:</w:t>
      </w:r>
    </w:p>
    <w:p w14:paraId="4493678F" w14:textId="77777777" w:rsidR="008C04DC" w:rsidRDefault="0016335B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5F8B39C" w14:textId="77777777" w:rsidR="008C04DC" w:rsidRDefault="0016335B">
      <w:pPr>
        <w:ind w:left="1160" w:hanging="20"/>
        <w:jc w:val="both"/>
        <w:rPr>
          <w:sz w:val="24"/>
          <w:szCs w:val="24"/>
        </w:rPr>
      </w:pPr>
      <w:r>
        <w:rPr>
          <w:sz w:val="24"/>
          <w:szCs w:val="24"/>
        </w:rPr>
        <w:t>I.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>
        <w:rPr>
          <w:sz w:val="24"/>
          <w:szCs w:val="24"/>
        </w:rPr>
        <w:t>Infraestructura carretera y rural.</w:t>
      </w:r>
    </w:p>
    <w:p w14:paraId="110F5FA3" w14:textId="77777777" w:rsidR="008C04DC" w:rsidRDefault="008C04DC">
      <w:pPr>
        <w:ind w:left="1160" w:hanging="20"/>
        <w:jc w:val="both"/>
        <w:rPr>
          <w:sz w:val="24"/>
          <w:szCs w:val="24"/>
        </w:rPr>
      </w:pPr>
    </w:p>
    <w:p w14:paraId="15D49C47" w14:textId="77777777" w:rsidR="008C04DC" w:rsidRDefault="0016335B">
      <w:pPr>
        <w:ind w:left="1440" w:hanging="20"/>
        <w:jc w:val="both"/>
        <w:rPr>
          <w:sz w:val="24"/>
          <w:szCs w:val="24"/>
        </w:rPr>
      </w:pPr>
      <w:r>
        <w:rPr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sz w:val="24"/>
          <w:szCs w:val="24"/>
        </w:rPr>
        <w:t>Elementos inherentes: Definición de Derecho de Vía, Zona Libre de obstáculos, hombros, calzada de circulación, franja separadora central. La implementación y las dimensiones de los elementos son en función del tipo de carretera.</w:t>
      </w:r>
    </w:p>
    <w:p w14:paraId="187BFBC7" w14:textId="77777777" w:rsidR="008C04DC" w:rsidRDefault="0016335B">
      <w:pPr>
        <w:ind w:left="1440" w:hanging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776CCAB" w14:textId="77777777" w:rsidR="008C04DC" w:rsidRDefault="0016335B">
      <w:pPr>
        <w:ind w:left="1440" w:hanging="20"/>
        <w:jc w:val="both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sz w:val="24"/>
          <w:szCs w:val="24"/>
        </w:rPr>
        <w:t>Eleme</w:t>
      </w:r>
      <w:r>
        <w:rPr>
          <w:sz w:val="24"/>
          <w:szCs w:val="24"/>
        </w:rPr>
        <w:t>ntos incorporados: Paisajismo y señalización horizontal y vertical.</w:t>
      </w:r>
    </w:p>
    <w:p w14:paraId="5396B1FC" w14:textId="77777777" w:rsidR="008C04DC" w:rsidRDefault="0016335B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736DFAC" w14:textId="77777777" w:rsidR="008C04DC" w:rsidRDefault="0016335B">
      <w:pPr>
        <w:ind w:left="1160" w:hanging="20"/>
        <w:jc w:val="both"/>
        <w:rPr>
          <w:sz w:val="24"/>
          <w:szCs w:val="24"/>
        </w:rPr>
      </w:pPr>
      <w:r>
        <w:rPr>
          <w:sz w:val="24"/>
          <w:szCs w:val="24"/>
        </w:rPr>
        <w:t>II.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sz w:val="24"/>
          <w:szCs w:val="24"/>
        </w:rPr>
        <w:t>Infraestructura Vial Urbana.</w:t>
      </w:r>
    </w:p>
    <w:p w14:paraId="6F2F9C21" w14:textId="77777777" w:rsidR="008C04DC" w:rsidRDefault="0016335B">
      <w:pPr>
        <w:ind w:left="11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085853E" w14:textId="77777777" w:rsidR="008C04DC" w:rsidRDefault="0016335B">
      <w:pPr>
        <w:ind w:left="1440" w:hanging="20"/>
        <w:jc w:val="both"/>
        <w:rPr>
          <w:sz w:val="24"/>
          <w:szCs w:val="24"/>
        </w:rPr>
      </w:pPr>
      <w:r>
        <w:rPr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Elementos inherentes: Banquetas donde se alojen </w:t>
      </w:r>
      <w:proofErr w:type="spellStart"/>
      <w:r>
        <w:rPr>
          <w:sz w:val="24"/>
          <w:szCs w:val="24"/>
        </w:rPr>
        <w:t>postería</w:t>
      </w:r>
      <w:proofErr w:type="spellEnd"/>
      <w:r>
        <w:rPr>
          <w:sz w:val="24"/>
          <w:szCs w:val="24"/>
        </w:rPr>
        <w:t xml:space="preserve">, vegetación, </w:t>
      </w:r>
      <w:r>
        <w:rPr>
          <w:b/>
          <w:bCs/>
          <w:sz w:val="24"/>
          <w:szCs w:val="24"/>
        </w:rPr>
        <w:t>áreas de descanso y espacios de circulación peatonal, tales co</w:t>
      </w:r>
      <w:r>
        <w:rPr>
          <w:b/>
          <w:bCs/>
          <w:sz w:val="24"/>
          <w:szCs w:val="24"/>
        </w:rPr>
        <w:t>mo cruces a nivel de calle o de banqueta, pasos elevados y  subterráneos, así como demás infraestructura destinada a privilegiar la conectividad y seguridad de los peatones</w:t>
      </w:r>
      <w:r>
        <w:rPr>
          <w:sz w:val="24"/>
          <w:szCs w:val="24"/>
        </w:rPr>
        <w:t>, carriles de circulación vehicular, líneas para circulación de vehículos ligeros mo</w:t>
      </w:r>
      <w:r>
        <w:rPr>
          <w:sz w:val="24"/>
          <w:szCs w:val="24"/>
        </w:rPr>
        <w:t xml:space="preserve">torizados, carriles para vehículos no motorizados, estacionamiento y elementos de separación para sentidos y tipos de medio de transporte.  </w:t>
      </w:r>
    </w:p>
    <w:p w14:paraId="6D555AB0" w14:textId="77777777" w:rsidR="008C04DC" w:rsidRDefault="008C04DC">
      <w:pPr>
        <w:ind w:left="1440" w:hanging="20"/>
        <w:jc w:val="both"/>
        <w:rPr>
          <w:sz w:val="24"/>
          <w:szCs w:val="24"/>
        </w:rPr>
      </w:pPr>
    </w:p>
    <w:p w14:paraId="7E84F07E" w14:textId="77777777" w:rsidR="008C04DC" w:rsidRDefault="008C04DC">
      <w:pPr>
        <w:jc w:val="both"/>
        <w:rPr>
          <w:sz w:val="24"/>
          <w:szCs w:val="24"/>
        </w:rPr>
      </w:pPr>
    </w:p>
    <w:p w14:paraId="4D0B1AF7" w14:textId="77777777" w:rsidR="008C04DC" w:rsidRDefault="0016335B">
      <w:pPr>
        <w:ind w:left="1440" w:hanging="20"/>
        <w:jc w:val="both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sz w:val="24"/>
          <w:szCs w:val="24"/>
        </w:rPr>
        <w:t>Elementos incorporados: Infraestructura tecnológica como semáforos, eléctrica como iluminación, mobili</w:t>
      </w:r>
      <w:r>
        <w:rPr>
          <w:sz w:val="24"/>
          <w:szCs w:val="24"/>
        </w:rPr>
        <w:t>ario, paisajismo y señalización horizontal y vertical.</w:t>
      </w:r>
    </w:p>
    <w:p w14:paraId="3E16660C" w14:textId="77777777" w:rsidR="008C04DC" w:rsidRDefault="0016335B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C55BEE9" w14:textId="77777777" w:rsidR="008C04DC" w:rsidRDefault="0016335B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planeación, diseño, implementación </w:t>
      </w:r>
      <w:r>
        <w:rPr>
          <w:b/>
          <w:bCs/>
          <w:sz w:val="24"/>
          <w:szCs w:val="24"/>
        </w:rPr>
        <w:t>y presupuesto</w:t>
      </w:r>
      <w:r>
        <w:rPr>
          <w:sz w:val="24"/>
          <w:szCs w:val="24"/>
        </w:rPr>
        <w:t xml:space="preserve"> de los planes de la infraestructura por parte del Estado y Municipios, deberán regirse de manera que se prioricen a las poblaciones con mayor grado</w:t>
      </w:r>
      <w:r>
        <w:rPr>
          <w:sz w:val="24"/>
          <w:szCs w:val="24"/>
        </w:rPr>
        <w:t xml:space="preserve"> de vulnerabilidad, poco desarrollo tecnológico y de escasos recursos, de acuerdo con la siguiente prioridad, basada en el grado de urbanización y desarrollo social:</w:t>
      </w:r>
    </w:p>
    <w:p w14:paraId="0089E7B6" w14:textId="77777777" w:rsidR="008C04DC" w:rsidRDefault="0016335B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58AD65B" w14:textId="77777777" w:rsidR="008C04DC" w:rsidRDefault="0016335B">
      <w:pPr>
        <w:ind w:left="1440" w:hanging="20"/>
        <w:jc w:val="both"/>
        <w:rPr>
          <w:sz w:val="24"/>
          <w:szCs w:val="24"/>
        </w:rPr>
      </w:pPr>
      <w:r>
        <w:rPr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sz w:val="24"/>
          <w:szCs w:val="24"/>
        </w:rPr>
        <w:t>Poblaciones Rurales.</w:t>
      </w:r>
    </w:p>
    <w:p w14:paraId="7A4E4576" w14:textId="77777777" w:rsidR="008C04DC" w:rsidRDefault="0016335B">
      <w:pPr>
        <w:ind w:left="1440" w:hanging="20"/>
        <w:jc w:val="both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sz w:val="24"/>
          <w:szCs w:val="24"/>
        </w:rPr>
        <w:t>Poblaciones Semirrurales.</w:t>
      </w:r>
    </w:p>
    <w:p w14:paraId="27CBB475" w14:textId="77777777" w:rsidR="008C04DC" w:rsidRDefault="0016335B">
      <w:pPr>
        <w:ind w:left="1440" w:hanging="20"/>
        <w:jc w:val="both"/>
        <w:rPr>
          <w:sz w:val="24"/>
          <w:szCs w:val="24"/>
        </w:rPr>
      </w:pPr>
      <w:r>
        <w:rPr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sz w:val="24"/>
          <w:szCs w:val="24"/>
        </w:rPr>
        <w:t>Poblacio</w:t>
      </w:r>
      <w:r>
        <w:rPr>
          <w:sz w:val="24"/>
          <w:szCs w:val="24"/>
        </w:rPr>
        <w:t>nes Urbanas.</w:t>
      </w:r>
    </w:p>
    <w:p w14:paraId="4CD6B842" w14:textId="77777777" w:rsidR="008C04DC" w:rsidRDefault="0016335B">
      <w:pPr>
        <w:ind w:left="1440" w:hanging="20"/>
        <w:jc w:val="both"/>
        <w:rPr>
          <w:sz w:val="24"/>
          <w:szCs w:val="24"/>
        </w:rPr>
      </w:pPr>
      <w:r>
        <w:rPr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sz w:val="24"/>
          <w:szCs w:val="24"/>
        </w:rPr>
        <w:t>Poblaciones Predominantemente Urbanas.</w:t>
      </w:r>
    </w:p>
    <w:p w14:paraId="646787F4" w14:textId="77777777" w:rsidR="008C04DC" w:rsidRDefault="0016335B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</w:p>
    <w:p w14:paraId="72D77C85" w14:textId="77777777" w:rsidR="008C04DC" w:rsidRDefault="0016335B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En cuanto a su administración, las Redes Carreteras se categorizan en:</w:t>
      </w:r>
    </w:p>
    <w:p w14:paraId="4FD0F533" w14:textId="77777777" w:rsidR="008C04DC" w:rsidRDefault="0016335B">
      <w:pPr>
        <w:ind w:left="1440" w:hanging="20"/>
        <w:jc w:val="both"/>
        <w:rPr>
          <w:sz w:val="24"/>
          <w:szCs w:val="24"/>
        </w:rPr>
      </w:pPr>
      <w:r>
        <w:rPr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sz w:val="24"/>
          <w:szCs w:val="24"/>
        </w:rPr>
        <w:t>Red Federal.</w:t>
      </w:r>
    </w:p>
    <w:p w14:paraId="1E5B7B2C" w14:textId="77777777" w:rsidR="008C04DC" w:rsidRDefault="0016335B">
      <w:pPr>
        <w:ind w:left="1440" w:hanging="20"/>
        <w:jc w:val="both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sz w:val="24"/>
          <w:szCs w:val="24"/>
        </w:rPr>
        <w:t>Red Estatal.</w:t>
      </w:r>
    </w:p>
    <w:p w14:paraId="36911210" w14:textId="77777777" w:rsidR="008C04DC" w:rsidRDefault="0016335B">
      <w:pPr>
        <w:ind w:left="1440" w:hanging="20"/>
        <w:jc w:val="both"/>
        <w:rPr>
          <w:sz w:val="24"/>
          <w:szCs w:val="24"/>
        </w:rPr>
      </w:pPr>
      <w:r>
        <w:rPr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sz w:val="24"/>
          <w:szCs w:val="24"/>
        </w:rPr>
        <w:t>Red Municipal:</w:t>
      </w:r>
    </w:p>
    <w:p w14:paraId="766EC9CC" w14:textId="77777777" w:rsidR="008C04DC" w:rsidRDefault="0016335B">
      <w:pPr>
        <w:ind w:left="1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C.1. Caminos Rurales.</w:t>
      </w:r>
    </w:p>
    <w:p w14:paraId="13409D16" w14:textId="77777777" w:rsidR="008C04DC" w:rsidRDefault="0016335B">
      <w:pPr>
        <w:ind w:left="1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C.2. Brechas Mejoradas.</w:t>
      </w:r>
    </w:p>
    <w:p w14:paraId="30D6FFC7" w14:textId="77777777" w:rsidR="008C04DC" w:rsidRDefault="0016335B">
      <w:pPr>
        <w:ind w:left="2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31F4444" w14:textId="77777777" w:rsidR="008C04DC" w:rsidRDefault="0016335B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Para las vías urbanas se deberán usar las siguientes categorías:</w:t>
      </w:r>
    </w:p>
    <w:p w14:paraId="218ACFC7" w14:textId="77777777" w:rsidR="008C04DC" w:rsidRDefault="0016335B">
      <w:pPr>
        <w:ind w:left="1440" w:hanging="20"/>
        <w:jc w:val="both"/>
        <w:rPr>
          <w:sz w:val="24"/>
          <w:szCs w:val="24"/>
        </w:rPr>
      </w:pPr>
      <w:r>
        <w:rPr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sz w:val="24"/>
          <w:szCs w:val="24"/>
        </w:rPr>
        <w:t>Regionales.</w:t>
      </w:r>
    </w:p>
    <w:p w14:paraId="6551CE6C" w14:textId="77777777" w:rsidR="008C04DC" w:rsidRDefault="0016335B">
      <w:pPr>
        <w:ind w:left="1440" w:hanging="20"/>
        <w:jc w:val="both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sz w:val="24"/>
          <w:szCs w:val="24"/>
        </w:rPr>
        <w:t>Avenidas primarias, con o sin acceso controlado.</w:t>
      </w:r>
    </w:p>
    <w:p w14:paraId="0E68E9DE" w14:textId="77777777" w:rsidR="008C04DC" w:rsidRDefault="0016335B">
      <w:pPr>
        <w:ind w:left="1440" w:hanging="20"/>
        <w:jc w:val="both"/>
        <w:rPr>
          <w:sz w:val="24"/>
          <w:szCs w:val="24"/>
        </w:rPr>
      </w:pPr>
      <w:r>
        <w:rPr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sz w:val="24"/>
          <w:szCs w:val="24"/>
        </w:rPr>
        <w:t>Calles secundarias.</w:t>
      </w:r>
    </w:p>
    <w:p w14:paraId="69E09AF3" w14:textId="77777777" w:rsidR="008C04DC" w:rsidRDefault="0016335B">
      <w:pPr>
        <w:ind w:left="1440" w:hanging="20"/>
        <w:jc w:val="both"/>
        <w:rPr>
          <w:sz w:val="24"/>
          <w:szCs w:val="24"/>
        </w:rPr>
      </w:pPr>
      <w:r>
        <w:rPr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sz w:val="24"/>
          <w:szCs w:val="24"/>
        </w:rPr>
        <w:t>Calles terciarias.</w:t>
      </w:r>
    </w:p>
    <w:p w14:paraId="68A54A0C" w14:textId="77777777" w:rsidR="008C04DC" w:rsidRDefault="008C04DC">
      <w:pPr>
        <w:ind w:left="1440" w:hanging="20"/>
        <w:jc w:val="both"/>
        <w:rPr>
          <w:sz w:val="24"/>
          <w:szCs w:val="24"/>
        </w:rPr>
      </w:pPr>
    </w:p>
    <w:p w14:paraId="28168C2C" w14:textId="77777777" w:rsidR="008C04DC" w:rsidRDefault="008C04DC">
      <w:pPr>
        <w:spacing w:line="360" w:lineRule="auto"/>
        <w:ind w:left="-566"/>
        <w:jc w:val="both"/>
        <w:rPr>
          <w:sz w:val="24"/>
          <w:szCs w:val="24"/>
        </w:rPr>
      </w:pPr>
    </w:p>
    <w:p w14:paraId="040C3759" w14:textId="77777777" w:rsidR="008C04DC" w:rsidRDefault="0016335B">
      <w:pPr>
        <w:spacing w:before="24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Artículo 76.</w:t>
      </w:r>
      <w:r>
        <w:rPr>
          <w:sz w:val="24"/>
          <w:szCs w:val="24"/>
        </w:rPr>
        <w:t xml:space="preserve"> Criterios técnicos de calles urbanas.</w:t>
      </w:r>
    </w:p>
    <w:p w14:paraId="63B4101F" w14:textId="77777777" w:rsidR="008C04DC" w:rsidRDefault="0016335B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El diseño y la operación vial de calles nuevas, así como de vías existentes deberán cumplir con los criterios técnicos previstos en los manuales de diseño vial y dispositivos de control del tránsito que al</w:t>
      </w:r>
      <w:r>
        <w:rPr>
          <w:sz w:val="24"/>
          <w:szCs w:val="24"/>
        </w:rPr>
        <w:t xml:space="preserve"> efecto se expidan, con los principios establecidos en esta Ley y con la garantía efectiva del derecho a la movilidad, sustentándose en las investigaciones de entes internacionales, en los manuales, guías, y publicaciones realizadas en México, en la inform</w:t>
      </w:r>
      <w:r>
        <w:rPr>
          <w:sz w:val="24"/>
          <w:szCs w:val="24"/>
        </w:rPr>
        <w:t>ación y propuestas realizadas por  los Institutos Municipales de Planeación, apoyándose en las investigaciones de las Universidades y otras instituciones relacionadas con las diversas áreas de conocimiento involucradas, con los órganos colegiados, las dema</w:t>
      </w:r>
      <w:r>
        <w:rPr>
          <w:sz w:val="24"/>
          <w:szCs w:val="24"/>
        </w:rPr>
        <w:t xml:space="preserve">ndas de los diferentes estratos sociales, y con la experiencia de las Instituciones gubernamentales. </w:t>
      </w:r>
      <w:proofErr w:type="gramStart"/>
      <w:r>
        <w:rPr>
          <w:sz w:val="24"/>
          <w:szCs w:val="24"/>
        </w:rPr>
        <w:t>Además</w:t>
      </w:r>
      <w:proofErr w:type="gramEnd"/>
      <w:r>
        <w:rPr>
          <w:sz w:val="24"/>
          <w:szCs w:val="24"/>
        </w:rPr>
        <w:t xml:space="preserve"> considerarán lo establecido en el artículo 35 de la Ley General, bajo los siguientes criterios:</w:t>
      </w:r>
    </w:p>
    <w:p w14:paraId="0DDB5759" w14:textId="77777777" w:rsidR="008C04DC" w:rsidRDefault="0016335B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2B29BE4" w14:textId="77777777" w:rsidR="008C04DC" w:rsidRDefault="0016335B">
      <w:pPr>
        <w:ind w:left="1700" w:hanging="560"/>
        <w:jc w:val="both"/>
        <w:rPr>
          <w:sz w:val="24"/>
          <w:szCs w:val="24"/>
        </w:rPr>
      </w:pPr>
      <w:r>
        <w:rPr>
          <w:sz w:val="24"/>
          <w:szCs w:val="24"/>
        </w:rPr>
        <w:t>I y II…</w:t>
      </w:r>
    </w:p>
    <w:p w14:paraId="09135A44" w14:textId="77777777" w:rsidR="008C04DC" w:rsidRDefault="0016335B">
      <w:pPr>
        <w:ind w:left="1700" w:hanging="5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67A8D6A" w14:textId="77777777" w:rsidR="008C04DC" w:rsidRDefault="0016335B">
      <w:pPr>
        <w:ind w:left="1700" w:hanging="56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III.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sz w:val="24"/>
          <w:szCs w:val="24"/>
        </w:rPr>
        <w:t>Diseño universal en calles. Tod</w:t>
      </w:r>
      <w:r>
        <w:rPr>
          <w:sz w:val="24"/>
          <w:szCs w:val="24"/>
        </w:rPr>
        <w:t>o nuevo proyecto para la construcción de calles deberá considerar espacios de calidad, accesibles para todas las personas. Por tal motivo se deberán proveer franjas peatonales y ciclistas con dimensiones adecuadas, continuas, libres de obstáculos y con sup</w:t>
      </w:r>
      <w:r>
        <w:rPr>
          <w:sz w:val="24"/>
          <w:szCs w:val="24"/>
        </w:rPr>
        <w:t>erficies a nivel, tiempos de cruce adecuados, secciones, señales horizontales y verticales, diseños geométricos, infraestructura de soporte, y todos los elementos de las vías públicas deben estar diseñados para todas las personas usuarias, sin discriminaci</w:t>
      </w:r>
      <w:r>
        <w:rPr>
          <w:sz w:val="24"/>
          <w:szCs w:val="24"/>
        </w:rPr>
        <w:t xml:space="preserve">ón alguna. Se deberá evitar la construcción de pasos </w:t>
      </w:r>
      <w:r>
        <w:rPr>
          <w:sz w:val="24"/>
          <w:szCs w:val="24"/>
        </w:rPr>
        <w:lastRenderedPageBreak/>
        <w:t xml:space="preserve">elevados o subterráneos cuando haya la posibilidad de adecuar el diseño para hacer el cruce peatonal y ciclista a nivel de calle o de banqueta, </w:t>
      </w:r>
      <w:r>
        <w:rPr>
          <w:b/>
          <w:bCs/>
          <w:sz w:val="24"/>
          <w:szCs w:val="24"/>
        </w:rPr>
        <w:t xml:space="preserve">en caso contrario se deberá privilegiar la construcción de </w:t>
      </w:r>
      <w:r>
        <w:rPr>
          <w:b/>
          <w:bCs/>
          <w:sz w:val="24"/>
          <w:szCs w:val="24"/>
        </w:rPr>
        <w:t>dicha infraestructura, sobre todo en calles de alto flujo vehicular donde el cruce del peatón se vea dificultado.</w:t>
      </w:r>
    </w:p>
    <w:p w14:paraId="668FE383" w14:textId="77777777" w:rsidR="008C04DC" w:rsidRDefault="0016335B">
      <w:pPr>
        <w:ind w:left="1700" w:hanging="5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91807C9" w14:textId="77777777" w:rsidR="008C04DC" w:rsidRDefault="0016335B">
      <w:pPr>
        <w:ind w:left="1700" w:hanging="560"/>
        <w:jc w:val="both"/>
        <w:rPr>
          <w:sz w:val="24"/>
          <w:szCs w:val="24"/>
        </w:rPr>
      </w:pPr>
      <w:r>
        <w:rPr>
          <w:sz w:val="24"/>
          <w:szCs w:val="24"/>
        </w:rPr>
        <w:t>IV.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sz w:val="24"/>
          <w:szCs w:val="24"/>
        </w:rPr>
        <w:t>Calles completas. La construcción de infraestructura vial deberá tomar en cuenta y ofrecer la infraestructura necesaria para prot</w:t>
      </w:r>
      <w:r>
        <w:rPr>
          <w:sz w:val="24"/>
          <w:szCs w:val="24"/>
        </w:rPr>
        <w:t xml:space="preserve">eger la multiplicidad de las personas usuarias de la vía pública, con especial énfasis en la jerarquía establecida en esta Ley. Los proyectos de nuevas calles o de rediseño de las existentes considerarán el criterio de calle </w:t>
      </w:r>
      <w:proofErr w:type="gramStart"/>
      <w:r>
        <w:rPr>
          <w:sz w:val="24"/>
          <w:szCs w:val="24"/>
        </w:rPr>
        <w:t>completa ,</w:t>
      </w:r>
      <w:r>
        <w:rPr>
          <w:b/>
          <w:bCs/>
          <w:sz w:val="24"/>
          <w:szCs w:val="24"/>
        </w:rPr>
        <w:t>espacios</w:t>
      </w:r>
      <w:proofErr w:type="gramEnd"/>
      <w:r>
        <w:rPr>
          <w:b/>
          <w:bCs/>
          <w:sz w:val="24"/>
          <w:szCs w:val="24"/>
        </w:rPr>
        <w:t xml:space="preserve"> de circulaci</w:t>
      </w:r>
      <w:r>
        <w:rPr>
          <w:b/>
          <w:bCs/>
          <w:sz w:val="24"/>
          <w:szCs w:val="24"/>
        </w:rPr>
        <w:t>ón peatonal, tales como cruces a nivel de calle o de banqueta, pasos elevados y  subterráneos, así como demás infraestructura destinada a privilegiar la conectividad y seguridad de los peatones</w:t>
      </w:r>
      <w:r>
        <w:rPr>
          <w:sz w:val="24"/>
          <w:szCs w:val="24"/>
        </w:rPr>
        <w:t xml:space="preserve">, carriles exclusivos para bicicletas y carriles exclusivos al </w:t>
      </w:r>
      <w:r>
        <w:rPr>
          <w:sz w:val="24"/>
          <w:szCs w:val="24"/>
        </w:rPr>
        <w:t>transporte público cuando se trate de un corredor de alta demanda.</w:t>
      </w:r>
    </w:p>
    <w:p w14:paraId="69EF72C6" w14:textId="77777777" w:rsidR="008C04DC" w:rsidRDefault="0016335B">
      <w:pPr>
        <w:ind w:left="1700" w:hanging="5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212FE15" w14:textId="77777777" w:rsidR="008C04DC" w:rsidRDefault="0016335B">
      <w:pPr>
        <w:ind w:left="1700" w:hanging="560"/>
        <w:jc w:val="both"/>
        <w:rPr>
          <w:sz w:val="24"/>
          <w:szCs w:val="24"/>
        </w:rPr>
      </w:pPr>
      <w:r>
        <w:rPr>
          <w:sz w:val="24"/>
          <w:szCs w:val="24"/>
        </w:rPr>
        <w:t>V.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sz w:val="24"/>
          <w:szCs w:val="24"/>
        </w:rPr>
        <w:t>Intersecciones seguras. Las intersecciones deberán estar diseñadas para garantizar la seguridad de todas las personas usuarias, especialmente las peatonas. por lo que es necesa</w:t>
      </w:r>
      <w:r>
        <w:rPr>
          <w:sz w:val="24"/>
          <w:szCs w:val="24"/>
        </w:rPr>
        <w:t xml:space="preserve">rio reducir velocidades vehiculares en las mismas, establecer cruces a nivel de calle o de banqueta, </w:t>
      </w:r>
      <w:r>
        <w:rPr>
          <w:b/>
          <w:bCs/>
          <w:sz w:val="24"/>
          <w:szCs w:val="24"/>
        </w:rPr>
        <w:t xml:space="preserve">subterráneos y elevados cuando sean necesarios </w:t>
      </w:r>
      <w:r>
        <w:rPr>
          <w:sz w:val="24"/>
          <w:szCs w:val="24"/>
        </w:rPr>
        <w:t>y diseñar fases cortas de semáforo para los vehículos automotores.</w:t>
      </w:r>
    </w:p>
    <w:p w14:paraId="4DAA3189" w14:textId="77777777" w:rsidR="008C04DC" w:rsidRDefault="0016335B">
      <w:pPr>
        <w:ind w:left="1700" w:hanging="5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53B40AB" w14:textId="77777777" w:rsidR="008C04DC" w:rsidRDefault="0016335B">
      <w:pPr>
        <w:ind w:left="1700" w:hanging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sz w:val="24"/>
          <w:szCs w:val="24"/>
        </w:rPr>
        <w:t>VI….</w:t>
      </w:r>
      <w:proofErr w:type="gramEnd"/>
      <w:r>
        <w:rPr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</w:p>
    <w:p w14:paraId="1D2CA92E" w14:textId="77777777" w:rsidR="008C04DC" w:rsidRDefault="0016335B">
      <w:pPr>
        <w:spacing w:before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55630102" w14:textId="77777777" w:rsidR="008C04DC" w:rsidRDefault="0016335B">
      <w:pPr>
        <w:spacing w:before="24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Artículo 80</w:t>
      </w:r>
      <w:r>
        <w:rPr>
          <w:sz w:val="24"/>
          <w:szCs w:val="24"/>
        </w:rPr>
        <w:t>. Criterios de diseños en carreteras y autopistas.</w:t>
      </w:r>
    </w:p>
    <w:p w14:paraId="522A8583" w14:textId="77777777" w:rsidR="008C04DC" w:rsidRDefault="0016335B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450DFFC" w14:textId="77777777" w:rsidR="008C04DC" w:rsidRDefault="0016335B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diseño vial de las carreteras o autopistas deberá atender a la reducción máxima de muerte o lesiones graves a las personas usuarias involucradas en siniestros de tránsito, reconociendo la posibilidad </w:t>
      </w:r>
      <w:r>
        <w:rPr>
          <w:sz w:val="24"/>
          <w:szCs w:val="24"/>
        </w:rPr>
        <w:t>del error humano y la interseccionalidad de las personas usuarias de la vía. Asimismo, deberá incorporar criterios que preserven la vida, seguridad, salud, integridad y la posibilidad de utilización autónoma de las personas usuarias de la vía, particularme</w:t>
      </w:r>
      <w:r>
        <w:rPr>
          <w:sz w:val="24"/>
          <w:szCs w:val="24"/>
        </w:rPr>
        <w:t>nte de los grupos en situación de vulnerabilidad.</w:t>
      </w:r>
    </w:p>
    <w:p w14:paraId="6DADA7E0" w14:textId="77777777" w:rsidR="008C04DC" w:rsidRDefault="0016335B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A0E3AB4" w14:textId="77777777" w:rsidR="008C04DC" w:rsidRDefault="0016335B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Cuando un tramo de vía de jurisdicción estatal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se adentre en una zona urbana, conurbada y/o Zona Metropolitana, esta deberá adaptar su vocación, velocidad y diseño, considerando la movilidad y seguridad v</w:t>
      </w:r>
      <w:r>
        <w:rPr>
          <w:sz w:val="24"/>
          <w:szCs w:val="24"/>
        </w:rPr>
        <w:t>ial de las personas que habitan en esos asentamientos y garantice espacios para personas peatonas y vehículos no motorizados, así como, en su caso, espacio para circulación, ascenso y descenso del transporte público.</w:t>
      </w:r>
    </w:p>
    <w:p w14:paraId="4EEEEED2" w14:textId="77777777" w:rsidR="008C04DC" w:rsidRDefault="0016335B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F4CC98D" w14:textId="77777777" w:rsidR="008C04DC" w:rsidRDefault="0016335B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Cuando una vía de jurisdicción estata</w:t>
      </w:r>
      <w:r>
        <w:rPr>
          <w:sz w:val="24"/>
          <w:szCs w:val="24"/>
        </w:rPr>
        <w:t xml:space="preserve">l corte un asentamiento humano a nivel y no existan libramientos, </w:t>
      </w:r>
      <w:r>
        <w:rPr>
          <w:b/>
          <w:bCs/>
          <w:sz w:val="24"/>
          <w:szCs w:val="24"/>
        </w:rPr>
        <w:t xml:space="preserve">deberá privilegiarse, sobre todo en autopistas de alta velocidad, la construcción de pasos elevados </w:t>
      </w:r>
      <w:proofErr w:type="gramStart"/>
      <w:r>
        <w:rPr>
          <w:b/>
          <w:bCs/>
          <w:sz w:val="24"/>
          <w:szCs w:val="24"/>
        </w:rPr>
        <w:t>y  subterráneos</w:t>
      </w:r>
      <w:proofErr w:type="gramEnd"/>
      <w:r>
        <w:rPr>
          <w:b/>
          <w:bCs/>
          <w:sz w:val="24"/>
          <w:szCs w:val="24"/>
        </w:rPr>
        <w:t xml:space="preserve">, así como demás infraestructura destinada a privilegiar la conectividad y </w:t>
      </w:r>
      <w:r>
        <w:rPr>
          <w:b/>
          <w:bCs/>
          <w:sz w:val="24"/>
          <w:szCs w:val="24"/>
        </w:rPr>
        <w:t>seguridad de los peatones en la imposibilidad de construir dicha infraestructura, se deberá construir pasos</w:t>
      </w:r>
      <w:r>
        <w:rPr>
          <w:sz w:val="24"/>
          <w:szCs w:val="24"/>
        </w:rPr>
        <w:t xml:space="preserve"> peatonales seguros a </w:t>
      </w:r>
      <w:r>
        <w:rPr>
          <w:b/>
          <w:bCs/>
          <w:sz w:val="24"/>
          <w:szCs w:val="24"/>
        </w:rPr>
        <w:t>nivel de calle</w:t>
      </w:r>
      <w:r>
        <w:rPr>
          <w:sz w:val="24"/>
          <w:szCs w:val="24"/>
        </w:rPr>
        <w:t>, para garantizar la permeabilidad entre las zonas urbanas.</w:t>
      </w:r>
    </w:p>
    <w:p w14:paraId="7FDD0933" w14:textId="77777777" w:rsidR="008C04DC" w:rsidRDefault="0016335B">
      <w:pPr>
        <w:spacing w:before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En los casos donde el tramo carretero o de autopista </w:t>
      </w:r>
      <w:r>
        <w:rPr>
          <w:b/>
          <w:bCs/>
          <w:sz w:val="24"/>
          <w:szCs w:val="24"/>
        </w:rPr>
        <w:t>sea de jurisdicción federal o combinado con jurisdicción Estatal, el Estado deberá buscar convenios y coordinación para construir pasos peatonales seguros donde deberá privilegiarse, sobre todo en autopistas de alta velocidad, la construcción de pasos elev</w:t>
      </w:r>
      <w:r>
        <w:rPr>
          <w:b/>
          <w:bCs/>
          <w:sz w:val="24"/>
          <w:szCs w:val="24"/>
        </w:rPr>
        <w:t xml:space="preserve">ados y  subterráneos, así como demás infraestructura destinada a privilegiar la conectividad y seguridad de los peatones, en la imposibilidad de construir dicha infraestructura se deberá construir pasos peatonales seguros a nivel de calle, para garantizar </w:t>
      </w:r>
      <w:r>
        <w:rPr>
          <w:b/>
          <w:bCs/>
          <w:sz w:val="24"/>
          <w:szCs w:val="24"/>
        </w:rPr>
        <w:t>la permeabilidad entre las zonas urbanas.</w:t>
      </w:r>
    </w:p>
    <w:p w14:paraId="5DB6E7B5" w14:textId="77777777" w:rsidR="008C04DC" w:rsidRDefault="008C04DC">
      <w:pPr>
        <w:spacing w:before="240"/>
        <w:jc w:val="both"/>
        <w:rPr>
          <w:sz w:val="24"/>
          <w:szCs w:val="24"/>
        </w:rPr>
      </w:pPr>
    </w:p>
    <w:p w14:paraId="4CE3E019" w14:textId="77777777" w:rsidR="008C04DC" w:rsidRDefault="0016335B">
      <w:pPr>
        <w:spacing w:before="24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Artículo 81.</w:t>
      </w:r>
      <w:r>
        <w:rPr>
          <w:sz w:val="24"/>
          <w:szCs w:val="24"/>
        </w:rPr>
        <w:t xml:space="preserve"> Espacios para personas peatonas y vehículos no motorizados.</w:t>
      </w:r>
    </w:p>
    <w:p w14:paraId="5D18F4A6" w14:textId="77777777" w:rsidR="008C04DC" w:rsidRDefault="0016335B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A fin de garantizar la vocación de las vías, todos los proyectos de infraestructura vial urbana deberán considerar lo siguiente:</w:t>
      </w:r>
    </w:p>
    <w:p w14:paraId="216E6EC8" w14:textId="77777777" w:rsidR="008C04DC" w:rsidRDefault="0016335B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49CA668" w14:textId="77777777" w:rsidR="008C04DC" w:rsidRDefault="0016335B">
      <w:pPr>
        <w:ind w:left="1160" w:hanging="20"/>
        <w:jc w:val="both"/>
        <w:rPr>
          <w:sz w:val="24"/>
          <w:szCs w:val="24"/>
        </w:rPr>
      </w:pPr>
      <w:r>
        <w:rPr>
          <w:sz w:val="24"/>
          <w:szCs w:val="24"/>
        </w:rPr>
        <w:t>I.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Criterios que garanticen dimensiones, conexiones y espacios suficientes para el uso funcional de la vía.</w:t>
      </w:r>
    </w:p>
    <w:p w14:paraId="28A89CA7" w14:textId="77777777" w:rsidR="008C04DC" w:rsidRDefault="0016335B">
      <w:pPr>
        <w:ind w:left="1160" w:hanging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78E8756" w14:textId="77777777" w:rsidR="008C04DC" w:rsidRDefault="0016335B">
      <w:pPr>
        <w:ind w:left="1160" w:hanging="20"/>
        <w:jc w:val="both"/>
        <w:rPr>
          <w:sz w:val="24"/>
          <w:szCs w:val="24"/>
        </w:rPr>
      </w:pPr>
      <w:r>
        <w:rPr>
          <w:sz w:val="24"/>
          <w:szCs w:val="24"/>
        </w:rPr>
        <w:t>II.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sz w:val="24"/>
          <w:szCs w:val="24"/>
        </w:rPr>
        <w:t>Dotación de espacio público para personas peatonas y vehículos no motorizados, de calidad, cómodos, accesibles y seguros.</w:t>
      </w:r>
    </w:p>
    <w:p w14:paraId="61EAD1D2" w14:textId="77777777" w:rsidR="008C04DC" w:rsidRDefault="0016335B">
      <w:pPr>
        <w:ind w:left="1160" w:hanging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8804E7E" w14:textId="77777777" w:rsidR="008C04DC" w:rsidRDefault="0016335B">
      <w:pPr>
        <w:ind w:left="1160" w:hanging="20"/>
        <w:jc w:val="both"/>
        <w:rPr>
          <w:sz w:val="24"/>
          <w:szCs w:val="24"/>
        </w:rPr>
      </w:pPr>
      <w:r>
        <w:rPr>
          <w:sz w:val="24"/>
          <w:szCs w:val="24"/>
        </w:rPr>
        <w:t>III.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sz w:val="24"/>
          <w:szCs w:val="24"/>
        </w:rPr>
        <w:t>Infraestructura con criterios de redes peatonales, ciclistas y de transporte público continuas e interconectada</w:t>
      </w:r>
      <w:r>
        <w:rPr>
          <w:sz w:val="24"/>
          <w:szCs w:val="24"/>
        </w:rPr>
        <w:t xml:space="preserve">s, sin obstáculos, dimensionadas según los manuales y normas expedidos por las autoridades competentes y que cuenten con instalaciones que soporten su función, como paradas de transporte público, estacionamiento de </w:t>
      </w:r>
      <w:r>
        <w:rPr>
          <w:sz w:val="24"/>
          <w:szCs w:val="24"/>
        </w:rPr>
        <w:lastRenderedPageBreak/>
        <w:t>bicicletas y espacios públicos para pausa</w:t>
      </w:r>
      <w:r>
        <w:rPr>
          <w:sz w:val="24"/>
          <w:szCs w:val="24"/>
        </w:rPr>
        <w:t xml:space="preserve">r, contemplando lo dispuesto en el artículo 126 de la Ley de Asentamientos Humanos, Ordenamiento Territorial y Desarrollo Urbano del Estado de Chihuahua. </w:t>
      </w:r>
    </w:p>
    <w:p w14:paraId="3D4FEC26" w14:textId="77777777" w:rsidR="008C04DC" w:rsidRDefault="0016335B">
      <w:pPr>
        <w:ind w:left="1160" w:hanging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E23465F" w14:textId="77777777" w:rsidR="008C04DC" w:rsidRDefault="0016335B">
      <w:pPr>
        <w:ind w:left="1160" w:hanging="20"/>
        <w:jc w:val="both"/>
        <w:rPr>
          <w:sz w:val="24"/>
          <w:szCs w:val="24"/>
        </w:rPr>
      </w:pPr>
      <w:r>
        <w:rPr>
          <w:sz w:val="24"/>
          <w:szCs w:val="24"/>
        </w:rPr>
        <w:t>IV.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Intersecciones, </w:t>
      </w:r>
      <w:r>
        <w:rPr>
          <w:b/>
          <w:bCs/>
          <w:sz w:val="24"/>
          <w:szCs w:val="24"/>
        </w:rPr>
        <w:t xml:space="preserve">pasos elevados </w:t>
      </w:r>
      <w:proofErr w:type="gramStart"/>
      <w:r>
        <w:rPr>
          <w:b/>
          <w:bCs/>
          <w:sz w:val="24"/>
          <w:szCs w:val="24"/>
        </w:rPr>
        <w:t>y  subterráneos</w:t>
      </w:r>
      <w:proofErr w:type="gramEnd"/>
      <w:r>
        <w:rPr>
          <w:b/>
          <w:bCs/>
          <w:sz w:val="24"/>
          <w:szCs w:val="24"/>
        </w:rPr>
        <w:t>, así como cruces a nivel de calle,</w:t>
      </w:r>
      <w:r>
        <w:rPr>
          <w:sz w:val="24"/>
          <w:szCs w:val="24"/>
        </w:rPr>
        <w:t xml:space="preserve"> en las</w:t>
      </w:r>
      <w:r>
        <w:rPr>
          <w:sz w:val="24"/>
          <w:szCs w:val="24"/>
        </w:rPr>
        <w:t xml:space="preserve"> que se priorice a las personas peatonas y vehículos no motorizados con trayectorias directas para estos últimos, con continuidad de superficie, con prioridad de paso, con velocidades reducidas y con paradores seguros para que permanezcan visibles y legibl</w:t>
      </w:r>
      <w:r>
        <w:rPr>
          <w:sz w:val="24"/>
          <w:szCs w:val="24"/>
        </w:rPr>
        <w:t>es en toda la etapa de la operación.</w:t>
      </w:r>
    </w:p>
    <w:p w14:paraId="6A4F78CF" w14:textId="77777777" w:rsidR="008C04DC" w:rsidRDefault="0016335B">
      <w:pPr>
        <w:spacing w:before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05DA964A" w14:textId="77777777" w:rsidR="008C04DC" w:rsidRDefault="0016335B">
      <w:pPr>
        <w:spacing w:before="24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Artículo 82.</w:t>
      </w:r>
      <w:r>
        <w:rPr>
          <w:sz w:val="24"/>
          <w:szCs w:val="24"/>
        </w:rPr>
        <w:t xml:space="preserve"> Infraestructura vial ciclo inclusiva.</w:t>
      </w:r>
    </w:p>
    <w:p w14:paraId="2DC43661" w14:textId="77777777" w:rsidR="008C04DC" w:rsidRDefault="0016335B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B66E221" w14:textId="77777777" w:rsidR="008C04DC" w:rsidRDefault="0016335B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Las calles y banquetas deben ser incluyentes y seguras para ciclistas, por lo que las autoridades competentes del Estado y los Municipios, deberán cumplir, como mín</w:t>
      </w:r>
      <w:r>
        <w:rPr>
          <w:sz w:val="24"/>
          <w:szCs w:val="24"/>
        </w:rPr>
        <w:t>imo, en sus proyectos de planeación, diseño, rediseño, operación y mantenimiento y estacionamiento, con los siguientes criterios de ciclo inclusión:</w:t>
      </w:r>
    </w:p>
    <w:p w14:paraId="14FE035A" w14:textId="77777777" w:rsidR="008C04DC" w:rsidRDefault="0016335B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FD354BB" w14:textId="77777777" w:rsidR="008C04DC" w:rsidRDefault="0016335B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Seguridad.</w:t>
      </w:r>
    </w:p>
    <w:p w14:paraId="19667D40" w14:textId="77777777" w:rsidR="008C04DC" w:rsidRDefault="0016335B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BDFC8B6" w14:textId="77777777" w:rsidR="008C04DC" w:rsidRDefault="0016335B">
      <w:pPr>
        <w:ind w:left="1160" w:hanging="20"/>
        <w:jc w:val="both"/>
        <w:rPr>
          <w:sz w:val="24"/>
          <w:szCs w:val="24"/>
        </w:rPr>
      </w:pPr>
      <w:r>
        <w:rPr>
          <w:sz w:val="24"/>
          <w:szCs w:val="24"/>
        </w:rPr>
        <w:t>I.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>
        <w:rPr>
          <w:sz w:val="24"/>
          <w:szCs w:val="24"/>
        </w:rPr>
        <w:t>Bajo riesgo de colisiones graves con otros vehículos u objetos fijos.</w:t>
      </w:r>
    </w:p>
    <w:p w14:paraId="23239408" w14:textId="77777777" w:rsidR="008C04DC" w:rsidRDefault="0016335B">
      <w:pPr>
        <w:ind w:left="1160" w:hanging="20"/>
        <w:jc w:val="both"/>
        <w:rPr>
          <w:sz w:val="24"/>
          <w:szCs w:val="24"/>
        </w:rPr>
      </w:pPr>
      <w:r>
        <w:rPr>
          <w:sz w:val="24"/>
          <w:szCs w:val="24"/>
        </w:rPr>
        <w:t>II.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sz w:val="24"/>
          <w:szCs w:val="24"/>
        </w:rPr>
        <w:t>Respeto la preferencia de paso del ciclista.</w:t>
      </w:r>
    </w:p>
    <w:p w14:paraId="26F2CD4D" w14:textId="77777777" w:rsidR="008C04DC" w:rsidRDefault="0016335B">
      <w:pPr>
        <w:ind w:left="1160" w:hanging="20"/>
        <w:jc w:val="both"/>
        <w:rPr>
          <w:sz w:val="24"/>
          <w:szCs w:val="24"/>
        </w:rPr>
      </w:pPr>
      <w:r>
        <w:rPr>
          <w:sz w:val="24"/>
          <w:szCs w:val="24"/>
        </w:rPr>
        <w:t>III.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sz w:val="24"/>
          <w:szCs w:val="24"/>
        </w:rPr>
        <w:t>Separación con tránsito pesado o rápido.</w:t>
      </w:r>
    </w:p>
    <w:p w14:paraId="4BBAC702" w14:textId="77777777" w:rsidR="008C04DC" w:rsidRDefault="0016335B">
      <w:pPr>
        <w:ind w:left="1160" w:hanging="2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IV.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Baja velocidad y volumen de tránsito donde los ciclistas comparten la calle </w:t>
      </w:r>
      <w:r>
        <w:rPr>
          <w:b/>
          <w:bCs/>
          <w:sz w:val="24"/>
          <w:szCs w:val="24"/>
        </w:rPr>
        <w:t>y/o la consideración de la construcción de pasos elevados o su</w:t>
      </w:r>
      <w:r>
        <w:rPr>
          <w:b/>
          <w:bCs/>
          <w:sz w:val="24"/>
          <w:szCs w:val="24"/>
        </w:rPr>
        <w:t>bterráneos para ciclistas.</w:t>
      </w:r>
    </w:p>
    <w:p w14:paraId="57716EDE" w14:textId="77777777" w:rsidR="008C04DC" w:rsidRDefault="0016335B">
      <w:pPr>
        <w:ind w:left="1160" w:hanging="20"/>
        <w:jc w:val="both"/>
        <w:rPr>
          <w:sz w:val="24"/>
          <w:szCs w:val="24"/>
        </w:rPr>
      </w:pPr>
      <w:r>
        <w:rPr>
          <w:sz w:val="24"/>
          <w:szCs w:val="24"/>
        </w:rPr>
        <w:t>V.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sz w:val="24"/>
          <w:szCs w:val="24"/>
        </w:rPr>
        <w:t>Iluminación, actividad en la calle y zonas no aisladas.</w:t>
      </w:r>
    </w:p>
    <w:p w14:paraId="35B71E01" w14:textId="77777777" w:rsidR="008C04DC" w:rsidRDefault="008C04DC">
      <w:pPr>
        <w:spacing w:line="360" w:lineRule="auto"/>
        <w:ind w:left="-566"/>
        <w:jc w:val="both"/>
        <w:rPr>
          <w:sz w:val="24"/>
          <w:szCs w:val="24"/>
        </w:rPr>
      </w:pPr>
    </w:p>
    <w:p w14:paraId="4D06E0A8" w14:textId="77777777" w:rsidR="008C04DC" w:rsidRDefault="0016335B">
      <w:pPr>
        <w:spacing w:line="360" w:lineRule="auto"/>
        <w:ind w:left="-566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TRANSITORIOS: </w:t>
      </w:r>
    </w:p>
    <w:p w14:paraId="1BE57423" w14:textId="77777777" w:rsidR="008C04DC" w:rsidRDefault="008C04DC">
      <w:pPr>
        <w:spacing w:after="160" w:line="256" w:lineRule="auto"/>
        <w:ind w:left="-566"/>
        <w:jc w:val="both"/>
        <w:rPr>
          <w:b/>
          <w:bCs/>
          <w:sz w:val="24"/>
          <w:szCs w:val="24"/>
        </w:rPr>
      </w:pPr>
    </w:p>
    <w:p w14:paraId="4CA513CB" w14:textId="77777777" w:rsidR="008C04DC" w:rsidRDefault="0016335B">
      <w:pPr>
        <w:spacing w:after="160" w:line="256" w:lineRule="auto"/>
        <w:ind w:left="-566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PRIMERO. – </w:t>
      </w:r>
      <w:r>
        <w:rPr>
          <w:sz w:val="24"/>
          <w:szCs w:val="24"/>
        </w:rPr>
        <w:t xml:space="preserve">El presente decreto entrará en vigor al día siguiente de su publicación en el Periódico Oficial del Estado de Chihuahua. </w:t>
      </w:r>
    </w:p>
    <w:p w14:paraId="73F52B9C" w14:textId="77777777" w:rsidR="008C04DC" w:rsidRDefault="0016335B">
      <w:pPr>
        <w:spacing w:after="160" w:line="256" w:lineRule="auto"/>
        <w:ind w:left="-566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ECONÓMICO. -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Aprobado que sea, túrnese a la Secretaría para que elabore la minuta de Decreto correspondiente.</w:t>
      </w:r>
    </w:p>
    <w:p w14:paraId="1F96E9D9" w14:textId="77777777" w:rsidR="008C04DC" w:rsidRDefault="0016335B">
      <w:pPr>
        <w:spacing w:after="160" w:line="256" w:lineRule="auto"/>
        <w:ind w:left="-566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DADO. - </w:t>
      </w:r>
      <w:r>
        <w:rPr>
          <w:sz w:val="24"/>
          <w:szCs w:val="24"/>
        </w:rPr>
        <w:t xml:space="preserve">en el Salón de Sesiones del Poder Legislativo a los </w:t>
      </w:r>
      <w:r>
        <w:rPr>
          <w:sz w:val="24"/>
          <w:szCs w:val="24"/>
          <w:highlight w:val="white"/>
        </w:rPr>
        <w:t xml:space="preserve">11 </w:t>
      </w:r>
      <w:r>
        <w:rPr>
          <w:sz w:val="24"/>
          <w:szCs w:val="24"/>
        </w:rPr>
        <w:t>días del mes de noviembre del año dos mil veinticinco.</w:t>
      </w:r>
    </w:p>
    <w:p w14:paraId="7B95EC24" w14:textId="77777777" w:rsidR="008C04DC" w:rsidRDefault="008C04DC">
      <w:pPr>
        <w:spacing w:after="160" w:line="256" w:lineRule="auto"/>
        <w:ind w:left="-566"/>
        <w:jc w:val="both"/>
        <w:rPr>
          <w:sz w:val="24"/>
          <w:szCs w:val="24"/>
        </w:rPr>
      </w:pPr>
    </w:p>
    <w:p w14:paraId="419117C4" w14:textId="77777777" w:rsidR="008C04DC" w:rsidRDefault="0016335B">
      <w:pPr>
        <w:spacing w:after="160" w:line="25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ATENTAMENTE:</w:t>
      </w:r>
    </w:p>
    <w:p w14:paraId="76498940" w14:textId="77777777" w:rsidR="008C04DC" w:rsidRDefault="008C04DC">
      <w:pPr>
        <w:spacing w:after="160" w:line="480" w:lineRule="auto"/>
        <w:rPr>
          <w:b/>
          <w:bCs/>
          <w:sz w:val="24"/>
          <w:szCs w:val="24"/>
        </w:rPr>
      </w:pPr>
    </w:p>
    <w:tbl>
      <w:tblPr>
        <w:tblStyle w:val="a"/>
        <w:tblW w:w="903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30"/>
        <w:gridCol w:w="4500"/>
      </w:tblGrid>
      <w:tr w:rsidR="008C04DC" w14:paraId="2CA21190" w14:textId="77777777">
        <w:trPr>
          <w:jc w:val="center"/>
        </w:trPr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34E4A" w14:textId="77777777" w:rsidR="008C04DC" w:rsidRDefault="0016335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Dip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. Magdalena Rentería </w:t>
            </w:r>
            <w:proofErr w:type="spellStart"/>
            <w:r>
              <w:rPr>
                <w:b/>
                <w:bCs/>
                <w:sz w:val="24"/>
                <w:szCs w:val="24"/>
              </w:rPr>
              <w:t>Peréz</w:t>
            </w:r>
            <w:proofErr w:type="spellEnd"/>
          </w:p>
          <w:p w14:paraId="2B7F5868" w14:textId="77777777" w:rsidR="008C04DC" w:rsidRDefault="008C04D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F6F5A6F" w14:textId="77777777" w:rsidR="008C04DC" w:rsidRDefault="008C04D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DED2731" w14:textId="77777777" w:rsidR="008C04DC" w:rsidRDefault="008C04D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E057EF6" w14:textId="77777777" w:rsidR="008C04DC" w:rsidRDefault="008C04D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45619" w14:textId="77777777" w:rsidR="008C04DC" w:rsidRDefault="0016335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Dip</w:t>
            </w:r>
            <w:proofErr w:type="spellEnd"/>
            <w:r>
              <w:rPr>
                <w:b/>
                <w:bCs/>
                <w:sz w:val="24"/>
                <w:szCs w:val="24"/>
              </w:rPr>
              <w:t>. Elizabeth Guzmán Argueta</w:t>
            </w:r>
          </w:p>
          <w:p w14:paraId="69C7AF6E" w14:textId="77777777" w:rsidR="008C04DC" w:rsidRDefault="008C04D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8C04DC" w14:paraId="4FA61966" w14:textId="77777777">
        <w:trPr>
          <w:jc w:val="center"/>
        </w:trPr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88BCA" w14:textId="77777777" w:rsidR="008C04DC" w:rsidRDefault="0016335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Dip</w:t>
            </w:r>
            <w:proofErr w:type="spellEnd"/>
            <w:r>
              <w:rPr>
                <w:b/>
                <w:bCs/>
                <w:sz w:val="24"/>
                <w:szCs w:val="24"/>
              </w:rPr>
              <w:t>. Edin Cuauhtémoc Estrada Sotelo</w:t>
            </w:r>
          </w:p>
          <w:p w14:paraId="7167B359" w14:textId="77777777" w:rsidR="008C04DC" w:rsidRDefault="008C04D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585DE9" w14:textId="77777777" w:rsidR="008C04DC" w:rsidRDefault="008C04D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31781CC" w14:textId="77777777" w:rsidR="008C04DC" w:rsidRDefault="008C04D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B33E5" w14:textId="77777777" w:rsidR="008C04DC" w:rsidRDefault="0016335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Dip</w:t>
            </w:r>
            <w:proofErr w:type="spellEnd"/>
            <w:r>
              <w:rPr>
                <w:b/>
                <w:bCs/>
                <w:sz w:val="24"/>
                <w:szCs w:val="24"/>
              </w:rPr>
              <w:t>. Leticia Ortega Máynez</w:t>
            </w:r>
          </w:p>
          <w:p w14:paraId="6F62A84A" w14:textId="77777777" w:rsidR="008C04DC" w:rsidRDefault="008C04D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6DF1665" w14:textId="77777777" w:rsidR="008C04DC" w:rsidRDefault="008C04D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76AEFBE" w14:textId="77777777" w:rsidR="008C04DC" w:rsidRDefault="008C04D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C7C17B3" w14:textId="77777777" w:rsidR="008C04DC" w:rsidRDefault="008C04D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8C04DC" w14:paraId="4AE3BEE8" w14:textId="77777777">
        <w:trPr>
          <w:jc w:val="center"/>
        </w:trPr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9430F" w14:textId="77777777" w:rsidR="008C04DC" w:rsidRDefault="0016335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Dip</w:t>
            </w:r>
            <w:proofErr w:type="spellEnd"/>
            <w:r>
              <w:rPr>
                <w:b/>
                <w:bCs/>
                <w:sz w:val="24"/>
                <w:szCs w:val="24"/>
              </w:rPr>
              <w:t>. Óscar Daniel Avitia Arellanes</w:t>
            </w:r>
          </w:p>
          <w:p w14:paraId="73FE6A97" w14:textId="77777777" w:rsidR="008C04DC" w:rsidRDefault="008C04D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24C2263" w14:textId="77777777" w:rsidR="008C04DC" w:rsidRDefault="008C04D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DCFE96F" w14:textId="77777777" w:rsidR="008C04DC" w:rsidRDefault="008C04D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C3B2D60" w14:textId="77777777" w:rsidR="008C04DC" w:rsidRDefault="008C04D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8BBDA" w14:textId="77777777" w:rsidR="008C04DC" w:rsidRDefault="0016335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Dip</w:t>
            </w:r>
            <w:proofErr w:type="spellEnd"/>
            <w:r>
              <w:rPr>
                <w:b/>
                <w:bCs/>
                <w:sz w:val="24"/>
                <w:szCs w:val="24"/>
              </w:rPr>
              <w:t>. Rosana Díaz Reyes</w:t>
            </w:r>
          </w:p>
          <w:p w14:paraId="425B7D53" w14:textId="77777777" w:rsidR="008C04DC" w:rsidRDefault="008C04D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8C04DC" w14:paraId="0E96A505" w14:textId="77777777">
        <w:trPr>
          <w:trHeight w:val="1320"/>
          <w:jc w:val="center"/>
        </w:trPr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F9763" w14:textId="77777777" w:rsidR="008C04DC" w:rsidRDefault="0016335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Dip</w:t>
            </w:r>
            <w:proofErr w:type="spellEnd"/>
            <w:r>
              <w:rPr>
                <w:b/>
                <w:bCs/>
                <w:sz w:val="24"/>
                <w:szCs w:val="24"/>
              </w:rPr>
              <w:t>. María Antonieta Pérez Reyes</w:t>
            </w:r>
          </w:p>
          <w:p w14:paraId="3CFF60EB" w14:textId="77777777" w:rsidR="008C04DC" w:rsidRDefault="008C04D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C35FACD" w14:textId="77777777" w:rsidR="008C04DC" w:rsidRDefault="008C04D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DE365BD" w14:textId="77777777" w:rsidR="008C04DC" w:rsidRDefault="008C04D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7C2C048" w14:textId="77777777" w:rsidR="008C04DC" w:rsidRDefault="008C04D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73B9C" w14:textId="77777777" w:rsidR="008C04DC" w:rsidRDefault="0016335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Dip</w:t>
            </w:r>
            <w:proofErr w:type="spellEnd"/>
            <w:r>
              <w:rPr>
                <w:b/>
                <w:bCs/>
                <w:sz w:val="24"/>
                <w:szCs w:val="24"/>
              </w:rPr>
              <w:t>. Brenda Francisca Ríos Prieto</w:t>
            </w:r>
          </w:p>
        </w:tc>
      </w:tr>
      <w:tr w:rsidR="008C04DC" w14:paraId="70B1F51D" w14:textId="77777777">
        <w:trPr>
          <w:jc w:val="center"/>
        </w:trPr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56005" w14:textId="77777777" w:rsidR="008C04DC" w:rsidRDefault="0016335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Dip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Edith Palma Ontiveros</w:t>
            </w:r>
          </w:p>
          <w:p w14:paraId="34818A4A" w14:textId="77777777" w:rsidR="008C04DC" w:rsidRDefault="008C04D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8A316FE" w14:textId="77777777" w:rsidR="008C04DC" w:rsidRDefault="008C04D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3B5ED82" w14:textId="77777777" w:rsidR="008C04DC" w:rsidRDefault="008C04D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56568E6" w14:textId="77777777" w:rsidR="008C04DC" w:rsidRDefault="008C04D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5FCC6" w14:textId="77777777" w:rsidR="008C04DC" w:rsidRDefault="0016335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Dip</w:t>
            </w:r>
            <w:proofErr w:type="spellEnd"/>
            <w:r>
              <w:rPr>
                <w:b/>
                <w:bCs/>
                <w:sz w:val="24"/>
                <w:szCs w:val="24"/>
              </w:rPr>
              <w:t>. Herminia Gómez Carrasco</w:t>
            </w:r>
          </w:p>
          <w:p w14:paraId="2F6EFAC4" w14:textId="77777777" w:rsidR="008C04DC" w:rsidRDefault="008C04D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F970BF1" w14:textId="77777777" w:rsidR="008C04DC" w:rsidRDefault="008C04D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8C04DC" w14:paraId="61CEC844" w14:textId="77777777">
        <w:trPr>
          <w:jc w:val="center"/>
        </w:trPr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54E32" w14:textId="77777777" w:rsidR="008C04DC" w:rsidRDefault="0016335B">
            <w:pPr>
              <w:spacing w:after="160" w:line="480" w:lineRule="auto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Dip</w:t>
            </w:r>
            <w:proofErr w:type="spellEnd"/>
            <w:r>
              <w:rPr>
                <w:b/>
                <w:bCs/>
                <w:sz w:val="24"/>
                <w:szCs w:val="24"/>
              </w:rPr>
              <w:t>. Jael Argüelles Díaz</w:t>
            </w:r>
          </w:p>
          <w:p w14:paraId="2A65CD53" w14:textId="77777777" w:rsidR="008C04DC" w:rsidRDefault="008C04DC">
            <w:pPr>
              <w:spacing w:after="160" w:line="480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2B80E" w14:textId="77777777" w:rsidR="008C04DC" w:rsidRDefault="0016335B">
            <w:pPr>
              <w:spacing w:after="160" w:line="480" w:lineRule="auto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Dip</w:t>
            </w:r>
            <w:proofErr w:type="spellEnd"/>
            <w:r>
              <w:rPr>
                <w:b/>
                <w:bCs/>
                <w:sz w:val="24"/>
                <w:szCs w:val="24"/>
              </w:rPr>
              <w:t>. Pedro Torres Estrada</w:t>
            </w:r>
          </w:p>
          <w:p w14:paraId="17DBAED4" w14:textId="77777777" w:rsidR="008C04DC" w:rsidRDefault="008C04D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8C04DC" w14:paraId="0C8EDE32" w14:textId="77777777">
        <w:trPr>
          <w:trHeight w:val="440"/>
          <w:jc w:val="center"/>
        </w:trPr>
        <w:tc>
          <w:tcPr>
            <w:tcW w:w="90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5BCF5" w14:textId="77777777" w:rsidR="008C04DC" w:rsidRDefault="0016335B">
            <w:pPr>
              <w:spacing w:after="160" w:line="240" w:lineRule="auto"/>
              <w:jc w:val="both"/>
              <w:rPr>
                <w:b/>
                <w:bCs/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 xml:space="preserve">Hoja de firmas correspondiente a la iniciativa con carácter de Decreto, </w:t>
            </w:r>
            <w:r>
              <w:rPr>
                <w:b/>
                <w:bCs/>
                <w:sz w:val="16"/>
                <w:szCs w:val="16"/>
              </w:rPr>
              <w:t>INICIATIVA CON CARÁCTER DE DECRETO A EFECTO DE REFORMAR DIVERSAS DISPOSICIONES DE LA LEY DE MOVILIDAD Y SEGURIDAD VIAL DEL ESTADO DE CHIHUAHUA CON LA FINALIDAD DE PRIVILEGIAR AL PEATÓN</w:t>
            </w:r>
            <w:r>
              <w:rPr>
                <w:b/>
                <w:bCs/>
                <w:sz w:val="16"/>
                <w:szCs w:val="16"/>
              </w:rPr>
              <w:t xml:space="preserve"> POR MEDIO DEL ASEGURAMIENTO DE LA CONSTRUCCIÓN DE PASOS ELEVADOS, SUBTERRÁNEOS Y CRUCES SEGUROS.</w:t>
            </w:r>
          </w:p>
        </w:tc>
      </w:tr>
    </w:tbl>
    <w:p w14:paraId="5FEED9D0" w14:textId="77777777" w:rsidR="008C04DC" w:rsidRDefault="008C04DC">
      <w:pPr>
        <w:spacing w:before="240"/>
        <w:jc w:val="both"/>
        <w:rPr>
          <w:sz w:val="24"/>
          <w:szCs w:val="24"/>
        </w:rPr>
      </w:pPr>
    </w:p>
    <w:sectPr w:rsidR="008C04D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39C1E" w14:textId="77777777" w:rsidR="00000000" w:rsidRDefault="0016335B">
      <w:pPr>
        <w:spacing w:line="240" w:lineRule="auto"/>
      </w:pPr>
      <w:r>
        <w:separator/>
      </w:r>
    </w:p>
  </w:endnote>
  <w:endnote w:type="continuationSeparator" w:id="0">
    <w:p w14:paraId="03DCF094" w14:textId="77777777" w:rsidR="00000000" w:rsidRDefault="001633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E0616DA-50C7-4DA0-BD56-935565619F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C051AC4-3DDD-471F-828C-283CC1E3161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6DC7F" w14:textId="77777777" w:rsidR="00000000" w:rsidRDefault="0016335B">
      <w:pPr>
        <w:spacing w:line="240" w:lineRule="auto"/>
      </w:pPr>
      <w:r>
        <w:separator/>
      </w:r>
    </w:p>
  </w:footnote>
  <w:footnote w:type="continuationSeparator" w:id="0">
    <w:p w14:paraId="1A20A7B0" w14:textId="77777777" w:rsidR="00000000" w:rsidRDefault="0016335B">
      <w:pPr>
        <w:spacing w:line="240" w:lineRule="auto"/>
      </w:pPr>
      <w:r>
        <w:continuationSeparator/>
      </w:r>
    </w:p>
  </w:footnote>
  <w:footnote w:id="1">
    <w:p w14:paraId="2C68A5DB" w14:textId="77777777" w:rsidR="008C04DC" w:rsidRDefault="0016335B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hyperlink r:id="rId1">
        <w:r>
          <w:rPr>
            <w:color w:val="1155CC"/>
            <w:sz w:val="20"/>
            <w:szCs w:val="20"/>
            <w:u w:val="single"/>
          </w:rPr>
          <w:t xml:space="preserve">Net Zero </w:t>
        </w:r>
        <w:proofErr w:type="spellStart"/>
        <w:r>
          <w:rPr>
            <w:color w:val="1155CC"/>
            <w:sz w:val="20"/>
            <w:szCs w:val="20"/>
            <w:u w:val="single"/>
          </w:rPr>
          <w:t>by</w:t>
        </w:r>
        <w:proofErr w:type="spellEnd"/>
        <w:r>
          <w:rPr>
            <w:color w:val="1155CC"/>
            <w:sz w:val="20"/>
            <w:szCs w:val="20"/>
            <w:u w:val="single"/>
          </w:rPr>
          <w:t xml:space="preserve"> 2050 – </w:t>
        </w:r>
        <w:proofErr w:type="spellStart"/>
        <w:r>
          <w:rPr>
            <w:color w:val="1155CC"/>
            <w:sz w:val="20"/>
            <w:szCs w:val="20"/>
            <w:u w:val="single"/>
          </w:rPr>
          <w:t>Analysis</w:t>
        </w:r>
        <w:proofErr w:type="spellEnd"/>
        <w:r>
          <w:rPr>
            <w:color w:val="1155CC"/>
            <w:sz w:val="20"/>
            <w:szCs w:val="20"/>
            <w:u w:val="single"/>
          </w:rPr>
          <w:t xml:space="preserve"> - IEA</w:t>
        </w:r>
      </w:hyperlink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4DC"/>
    <w:rsid w:val="0016335B"/>
    <w:rsid w:val="008C0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4B062"/>
  <w15:docId w15:val="{637A344C-2E38-435B-A588-9A370DB7D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419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ea.org/reports/net-zero-by-2050?utm_source=chatgp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2437</Words>
  <Characters>13406</Characters>
  <Application>Microsoft Office Word</Application>
  <DocSecurity>0</DocSecurity>
  <Lines>111</Lines>
  <Paragraphs>31</Paragraphs>
  <ScaleCrop>false</ScaleCrop>
  <Company/>
  <LinksUpToDate>false</LinksUpToDate>
  <CharactersWithSpaces>15812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Daniela Flores Chacon</dc:creator>
  <cp:lastModifiedBy>Andrea Daniela Flores Chacon</cp:lastModifiedBy>
  <cp:revision>2</cp:revision>
  <dcterms:created xsi:type="dcterms:W3CDTF">2025-11-10T18:24:00Z</dcterms:created>
  <dcterms:modified xsi:type="dcterms:W3CDTF">2025-11-10T18:24:00Z</dcterms:modified>
</cp:coreProperties>
</file>